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0D46A3" w14:paraId="387D2065" w14:textId="77777777" w:rsidTr="007B6316">
        <w:trPr>
          <w:cantSplit/>
          <w:trHeight w:val="340"/>
        </w:trPr>
        <w:tc>
          <w:tcPr>
            <w:tcW w:w="1410" w:type="dxa"/>
            <w:gridSpan w:val="2"/>
          </w:tcPr>
          <w:p w14:paraId="44E54BF6" w14:textId="77777777" w:rsidR="007B6316" w:rsidRPr="000D46A3" w:rsidRDefault="007B6316" w:rsidP="00E21C8E">
            <w:pPr>
              <w:tabs>
                <w:tab w:val="left" w:pos="4111"/>
              </w:tabs>
              <w:spacing w:before="10"/>
              <w:ind w:left="57"/>
              <w:rPr>
                <w:sz w:val="22"/>
              </w:rPr>
            </w:pPr>
            <w:r w:rsidRPr="000D46A3">
              <w:rPr>
                <w:noProof/>
                <w:lang w:eastAsia="zh-CN"/>
              </w:rPr>
              <w:drawing>
                <wp:inline distT="0" distB="0" distL="0" distR="0" wp14:anchorId="6EE0DDD6" wp14:editId="43AB41E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B9FF6F5" w14:textId="77777777" w:rsidR="007B6316" w:rsidRPr="000D46A3" w:rsidRDefault="007B6316" w:rsidP="00E21C8E">
            <w:pPr>
              <w:spacing w:before="0"/>
              <w:rPr>
                <w:rFonts w:cs="Times New Roman Bold"/>
                <w:b/>
                <w:bCs/>
                <w:smallCaps/>
                <w:sz w:val="26"/>
                <w:szCs w:val="26"/>
              </w:rPr>
            </w:pPr>
            <w:r w:rsidRPr="000D46A3">
              <w:rPr>
                <w:rFonts w:cs="Times New Roman Bold"/>
                <w:b/>
                <w:bCs/>
                <w:smallCaps/>
                <w:sz w:val="36"/>
                <w:szCs w:val="36"/>
              </w:rPr>
              <w:t>Unión Internacional de Telecomunicaciones</w:t>
            </w:r>
          </w:p>
          <w:p w14:paraId="32D1DFA2" w14:textId="77777777" w:rsidR="007B6316" w:rsidRPr="000D46A3" w:rsidRDefault="007B6316" w:rsidP="00E21C8E">
            <w:pPr>
              <w:spacing w:before="0"/>
            </w:pPr>
            <w:r w:rsidRPr="000D46A3">
              <w:rPr>
                <w:rFonts w:cs="Times New Roman Bold"/>
                <w:b/>
                <w:bCs/>
                <w:smallCaps/>
                <w:sz w:val="28"/>
                <w:szCs w:val="28"/>
              </w:rPr>
              <w:t>Oficina</w:t>
            </w:r>
            <w:r w:rsidRPr="000D46A3">
              <w:rPr>
                <w:rFonts w:cs="Times New Roman Bold"/>
                <w:b/>
                <w:bCs/>
                <w:iCs/>
                <w:smallCaps/>
                <w:sz w:val="22"/>
                <w:szCs w:val="22"/>
              </w:rPr>
              <w:t xml:space="preserve"> </w:t>
            </w:r>
            <w:r w:rsidRPr="000D46A3">
              <w:rPr>
                <w:rFonts w:cs="Times New Roman Bold"/>
                <w:b/>
                <w:bCs/>
                <w:iCs/>
                <w:smallCaps/>
                <w:sz w:val="28"/>
                <w:szCs w:val="28"/>
              </w:rPr>
              <w:t>de Normalización de las Telecomunicaciones</w:t>
            </w:r>
          </w:p>
        </w:tc>
      </w:tr>
      <w:tr w:rsidR="007B6316" w:rsidRPr="000D46A3" w14:paraId="5AD5A4F7" w14:textId="77777777" w:rsidTr="00303D62">
        <w:trPr>
          <w:cantSplit/>
          <w:trHeight w:val="340"/>
        </w:trPr>
        <w:tc>
          <w:tcPr>
            <w:tcW w:w="993" w:type="dxa"/>
          </w:tcPr>
          <w:p w14:paraId="335094AA" w14:textId="77777777" w:rsidR="007B6316" w:rsidRPr="000D46A3" w:rsidRDefault="007B6316" w:rsidP="00E21C8E">
            <w:pPr>
              <w:tabs>
                <w:tab w:val="left" w:pos="4111"/>
              </w:tabs>
              <w:spacing w:before="10"/>
              <w:ind w:left="57"/>
              <w:rPr>
                <w:b/>
                <w:bCs/>
                <w:sz w:val="22"/>
              </w:rPr>
            </w:pPr>
          </w:p>
        </w:tc>
        <w:tc>
          <w:tcPr>
            <w:tcW w:w="3884" w:type="dxa"/>
            <w:gridSpan w:val="2"/>
          </w:tcPr>
          <w:p w14:paraId="35640CA9" w14:textId="77777777" w:rsidR="007B6316" w:rsidRPr="000D46A3" w:rsidRDefault="007B6316" w:rsidP="00E21C8E">
            <w:pPr>
              <w:tabs>
                <w:tab w:val="left" w:pos="4111"/>
              </w:tabs>
              <w:spacing w:before="0"/>
              <w:ind w:left="57"/>
              <w:rPr>
                <w:b/>
              </w:rPr>
            </w:pPr>
          </w:p>
        </w:tc>
        <w:tc>
          <w:tcPr>
            <w:tcW w:w="5329" w:type="dxa"/>
          </w:tcPr>
          <w:p w14:paraId="5A466D22" w14:textId="053D4E35" w:rsidR="007B6316" w:rsidRPr="000D46A3" w:rsidRDefault="007B6316" w:rsidP="00E21C8E">
            <w:pPr>
              <w:tabs>
                <w:tab w:val="clear" w:pos="794"/>
                <w:tab w:val="clear" w:pos="1191"/>
                <w:tab w:val="clear" w:pos="1588"/>
                <w:tab w:val="clear" w:pos="1985"/>
                <w:tab w:val="left" w:pos="284"/>
              </w:tabs>
              <w:spacing w:after="120"/>
              <w:ind w:left="284" w:hanging="227"/>
            </w:pPr>
            <w:r w:rsidRPr="000D46A3">
              <w:rPr>
                <w:szCs w:val="24"/>
              </w:rPr>
              <w:t>Ginebra</w:t>
            </w:r>
            <w:r w:rsidRPr="007106CD">
              <w:rPr>
                <w:szCs w:val="24"/>
              </w:rPr>
              <w:t>,</w:t>
            </w:r>
            <w:r w:rsidR="00FB5C6C" w:rsidRPr="007106CD">
              <w:rPr>
                <w:szCs w:val="24"/>
              </w:rPr>
              <w:t xml:space="preserve"> 5 de agosto de 2021</w:t>
            </w:r>
          </w:p>
        </w:tc>
      </w:tr>
      <w:tr w:rsidR="00446BF1" w:rsidRPr="000D46A3" w14:paraId="01F914FA" w14:textId="77777777" w:rsidTr="00303D62">
        <w:trPr>
          <w:cantSplit/>
          <w:trHeight w:val="340"/>
        </w:trPr>
        <w:tc>
          <w:tcPr>
            <w:tcW w:w="993" w:type="dxa"/>
          </w:tcPr>
          <w:p w14:paraId="51267BFC" w14:textId="77777777" w:rsidR="00446BF1" w:rsidRPr="000D46A3" w:rsidRDefault="00446BF1" w:rsidP="00446BF1">
            <w:pPr>
              <w:tabs>
                <w:tab w:val="left" w:pos="4111"/>
              </w:tabs>
              <w:spacing w:before="10"/>
              <w:ind w:left="57"/>
              <w:rPr>
                <w:b/>
                <w:bCs/>
                <w:sz w:val="22"/>
              </w:rPr>
            </w:pPr>
            <w:r w:rsidRPr="000D46A3">
              <w:rPr>
                <w:b/>
                <w:bCs/>
                <w:sz w:val="22"/>
              </w:rPr>
              <w:t>Ref.:</w:t>
            </w:r>
          </w:p>
          <w:p w14:paraId="4C6F4DBC" w14:textId="77777777" w:rsidR="00446BF1" w:rsidRPr="000D46A3" w:rsidRDefault="00446BF1" w:rsidP="00446BF1">
            <w:pPr>
              <w:tabs>
                <w:tab w:val="left" w:pos="4111"/>
              </w:tabs>
              <w:spacing w:before="10"/>
              <w:ind w:left="57"/>
              <w:rPr>
                <w:b/>
                <w:bCs/>
                <w:sz w:val="22"/>
              </w:rPr>
            </w:pPr>
          </w:p>
        </w:tc>
        <w:tc>
          <w:tcPr>
            <w:tcW w:w="3884" w:type="dxa"/>
            <w:gridSpan w:val="2"/>
          </w:tcPr>
          <w:p w14:paraId="6506014F" w14:textId="5DD9F282" w:rsidR="00446BF1" w:rsidRPr="000D46A3" w:rsidRDefault="00446BF1" w:rsidP="00446BF1">
            <w:pPr>
              <w:tabs>
                <w:tab w:val="left" w:pos="4111"/>
              </w:tabs>
              <w:spacing w:before="0"/>
              <w:ind w:left="57"/>
              <w:rPr>
                <w:b/>
              </w:rPr>
            </w:pPr>
            <w:r w:rsidRPr="000D46A3">
              <w:rPr>
                <w:b/>
              </w:rPr>
              <w:t xml:space="preserve">Circular </w:t>
            </w:r>
            <w:r w:rsidRPr="007106CD">
              <w:rPr>
                <w:b/>
              </w:rPr>
              <w:t>TSB 337</w:t>
            </w:r>
          </w:p>
          <w:p w14:paraId="1CFDB530" w14:textId="77777777" w:rsidR="00446BF1" w:rsidRPr="000D46A3" w:rsidRDefault="00446BF1" w:rsidP="00446BF1">
            <w:pPr>
              <w:tabs>
                <w:tab w:val="left" w:pos="4111"/>
              </w:tabs>
              <w:spacing w:before="0"/>
              <w:ind w:left="57"/>
            </w:pPr>
          </w:p>
        </w:tc>
        <w:tc>
          <w:tcPr>
            <w:tcW w:w="5329" w:type="dxa"/>
            <w:vMerge w:val="restart"/>
          </w:tcPr>
          <w:p w14:paraId="5D749106" w14:textId="0CA55D0C" w:rsidR="00446BF1" w:rsidRPr="000D46A3" w:rsidRDefault="00446BF1" w:rsidP="00446BF1">
            <w:pPr>
              <w:tabs>
                <w:tab w:val="clear" w:pos="794"/>
                <w:tab w:val="clear" w:pos="1191"/>
                <w:tab w:val="clear" w:pos="1588"/>
                <w:tab w:val="clear" w:pos="1985"/>
                <w:tab w:val="left" w:pos="437"/>
              </w:tabs>
              <w:spacing w:before="0"/>
              <w:ind w:left="448" w:hanging="391"/>
            </w:pPr>
            <w:bookmarkStart w:id="0" w:name="Addressee_S"/>
            <w:bookmarkEnd w:id="0"/>
            <w:r w:rsidRPr="000D46A3">
              <w:t>-</w:t>
            </w:r>
            <w:r>
              <w:tab/>
            </w:r>
            <w:r w:rsidRPr="000D46A3">
              <w:t>A las Administraciones de los Estados Miembros de la Unión</w:t>
            </w:r>
            <w:r w:rsidR="00AA1CE5">
              <w:t>;</w:t>
            </w:r>
          </w:p>
          <w:p w14:paraId="5BEC7CE7" w14:textId="77777777" w:rsidR="00446BF1" w:rsidRPr="000D46A3" w:rsidRDefault="00446BF1" w:rsidP="00446BF1">
            <w:pPr>
              <w:tabs>
                <w:tab w:val="clear" w:pos="794"/>
                <w:tab w:val="clear" w:pos="1191"/>
                <w:tab w:val="clear" w:pos="1588"/>
                <w:tab w:val="clear" w:pos="1985"/>
                <w:tab w:val="left" w:pos="437"/>
              </w:tabs>
              <w:spacing w:before="0"/>
              <w:ind w:left="448" w:hanging="391"/>
            </w:pPr>
            <w:r w:rsidRPr="000D46A3">
              <w:t>-</w:t>
            </w:r>
            <w:r w:rsidRPr="000D46A3">
              <w:tab/>
              <w:t>A los Miembros de Sector del UIT-T;</w:t>
            </w:r>
          </w:p>
          <w:p w14:paraId="1A808F13" w14:textId="77777777" w:rsidR="00446BF1" w:rsidRPr="000D46A3" w:rsidRDefault="00446BF1" w:rsidP="00446BF1">
            <w:pPr>
              <w:tabs>
                <w:tab w:val="clear" w:pos="794"/>
                <w:tab w:val="clear" w:pos="1191"/>
                <w:tab w:val="clear" w:pos="1588"/>
                <w:tab w:val="clear" w:pos="1985"/>
                <w:tab w:val="left" w:pos="437"/>
              </w:tabs>
              <w:spacing w:before="0"/>
              <w:ind w:left="448" w:hanging="391"/>
            </w:pPr>
            <w:r w:rsidRPr="000D46A3">
              <w:t>-</w:t>
            </w:r>
            <w:r w:rsidRPr="000D46A3">
              <w:tab/>
              <w:t>A los Asociados del UIT-T;</w:t>
            </w:r>
          </w:p>
          <w:p w14:paraId="4C1CA52A" w14:textId="3EEF574C" w:rsidR="00446BF1" w:rsidRPr="000D46A3" w:rsidRDefault="00446BF1" w:rsidP="00446BF1">
            <w:pPr>
              <w:tabs>
                <w:tab w:val="clear" w:pos="794"/>
                <w:tab w:val="clear" w:pos="1191"/>
                <w:tab w:val="clear" w:pos="1588"/>
                <w:tab w:val="clear" w:pos="1985"/>
                <w:tab w:val="left" w:pos="437"/>
              </w:tabs>
              <w:spacing w:before="0"/>
              <w:ind w:left="448" w:hanging="391"/>
            </w:pPr>
            <w:r w:rsidRPr="000D46A3">
              <w:t>-</w:t>
            </w:r>
            <w:r w:rsidRPr="000D46A3">
              <w:tab/>
              <w:t>A las Instituciones Académicas de la UIT</w:t>
            </w:r>
            <w:r w:rsidR="00AA1CE5">
              <w:t>,</w:t>
            </w:r>
          </w:p>
        </w:tc>
      </w:tr>
      <w:tr w:rsidR="007B6316" w:rsidRPr="000D46A3" w14:paraId="3C3941DF" w14:textId="77777777" w:rsidTr="00303D62">
        <w:trPr>
          <w:cantSplit/>
        </w:trPr>
        <w:tc>
          <w:tcPr>
            <w:tcW w:w="993" w:type="dxa"/>
          </w:tcPr>
          <w:p w14:paraId="4BA670B2" w14:textId="77777777" w:rsidR="007B6316" w:rsidRPr="000D46A3" w:rsidRDefault="007B6316" w:rsidP="00E21C8E">
            <w:pPr>
              <w:tabs>
                <w:tab w:val="left" w:pos="4111"/>
              </w:tabs>
              <w:spacing w:before="10"/>
              <w:ind w:left="57"/>
              <w:rPr>
                <w:b/>
                <w:bCs/>
                <w:sz w:val="22"/>
              </w:rPr>
            </w:pPr>
            <w:r w:rsidRPr="000D46A3">
              <w:rPr>
                <w:b/>
                <w:bCs/>
                <w:sz w:val="22"/>
              </w:rPr>
              <w:t>Tel.:</w:t>
            </w:r>
          </w:p>
        </w:tc>
        <w:tc>
          <w:tcPr>
            <w:tcW w:w="3884" w:type="dxa"/>
            <w:gridSpan w:val="2"/>
          </w:tcPr>
          <w:p w14:paraId="4B3E2725" w14:textId="3957C743" w:rsidR="007B6316" w:rsidRPr="00CB660E" w:rsidRDefault="007B6316" w:rsidP="00E21C8E">
            <w:pPr>
              <w:tabs>
                <w:tab w:val="left" w:pos="4111"/>
              </w:tabs>
              <w:spacing w:before="0"/>
              <w:ind w:left="57"/>
              <w:rPr>
                <w:rStyle w:val="Hyperlink"/>
                <w:color w:val="auto"/>
              </w:rPr>
            </w:pPr>
            <w:r w:rsidRPr="00CB660E">
              <w:t>+41 22 730</w:t>
            </w:r>
            <w:r w:rsidR="00C06A6A" w:rsidRPr="00CB660E">
              <w:t xml:space="preserve"> 6356</w:t>
            </w:r>
          </w:p>
        </w:tc>
        <w:tc>
          <w:tcPr>
            <w:tcW w:w="5329" w:type="dxa"/>
            <w:vMerge/>
          </w:tcPr>
          <w:p w14:paraId="2A70960D" w14:textId="77777777" w:rsidR="007B6316" w:rsidRPr="000D46A3" w:rsidRDefault="007B6316" w:rsidP="00E21C8E">
            <w:pPr>
              <w:tabs>
                <w:tab w:val="left" w:pos="4111"/>
              </w:tabs>
              <w:spacing w:before="0"/>
              <w:rPr>
                <w:b/>
              </w:rPr>
            </w:pPr>
          </w:p>
        </w:tc>
      </w:tr>
      <w:tr w:rsidR="007B6316" w:rsidRPr="000D46A3" w14:paraId="713B6753" w14:textId="77777777" w:rsidTr="00303D62">
        <w:trPr>
          <w:cantSplit/>
        </w:trPr>
        <w:tc>
          <w:tcPr>
            <w:tcW w:w="993" w:type="dxa"/>
          </w:tcPr>
          <w:p w14:paraId="7BA0D6FC" w14:textId="77777777" w:rsidR="007B6316" w:rsidRPr="000D46A3" w:rsidRDefault="007B6316" w:rsidP="00E21C8E">
            <w:pPr>
              <w:tabs>
                <w:tab w:val="left" w:pos="4111"/>
              </w:tabs>
              <w:spacing w:before="10"/>
              <w:ind w:left="57"/>
              <w:rPr>
                <w:b/>
                <w:bCs/>
                <w:sz w:val="22"/>
              </w:rPr>
            </w:pPr>
            <w:r w:rsidRPr="000D46A3">
              <w:rPr>
                <w:b/>
                <w:bCs/>
                <w:sz w:val="22"/>
              </w:rPr>
              <w:t>Fax:</w:t>
            </w:r>
          </w:p>
        </w:tc>
        <w:tc>
          <w:tcPr>
            <w:tcW w:w="3884" w:type="dxa"/>
            <w:gridSpan w:val="2"/>
          </w:tcPr>
          <w:p w14:paraId="64646C9E" w14:textId="77777777" w:rsidR="007B6316" w:rsidRPr="00CB660E" w:rsidRDefault="007B6316" w:rsidP="00E21C8E">
            <w:pPr>
              <w:tabs>
                <w:tab w:val="left" w:pos="4111"/>
              </w:tabs>
              <w:spacing w:before="0"/>
              <w:ind w:left="57"/>
              <w:rPr>
                <w:rStyle w:val="Hyperlink"/>
                <w:color w:val="auto"/>
              </w:rPr>
            </w:pPr>
            <w:r w:rsidRPr="00CB660E">
              <w:t>+41 22 730 5853</w:t>
            </w:r>
          </w:p>
        </w:tc>
        <w:tc>
          <w:tcPr>
            <w:tcW w:w="5329" w:type="dxa"/>
            <w:vMerge/>
          </w:tcPr>
          <w:p w14:paraId="7BA7D8F7" w14:textId="77777777" w:rsidR="007B6316" w:rsidRPr="000D46A3" w:rsidRDefault="007B6316" w:rsidP="00E21C8E">
            <w:pPr>
              <w:tabs>
                <w:tab w:val="left" w:pos="4111"/>
              </w:tabs>
              <w:spacing w:before="0"/>
              <w:rPr>
                <w:b/>
              </w:rPr>
            </w:pPr>
          </w:p>
        </w:tc>
      </w:tr>
      <w:tr w:rsidR="00C34772" w:rsidRPr="000D46A3" w14:paraId="2FC945F9" w14:textId="77777777" w:rsidTr="00337110">
        <w:trPr>
          <w:cantSplit/>
          <w:trHeight w:val="2100"/>
        </w:trPr>
        <w:tc>
          <w:tcPr>
            <w:tcW w:w="993" w:type="dxa"/>
          </w:tcPr>
          <w:p w14:paraId="0EF7D510" w14:textId="77777777" w:rsidR="00C34772" w:rsidRPr="000D46A3" w:rsidRDefault="00C34772" w:rsidP="00E21C8E">
            <w:pPr>
              <w:tabs>
                <w:tab w:val="left" w:pos="4111"/>
              </w:tabs>
              <w:spacing w:before="10"/>
              <w:ind w:left="57"/>
              <w:rPr>
                <w:b/>
                <w:bCs/>
                <w:sz w:val="22"/>
              </w:rPr>
            </w:pPr>
            <w:r w:rsidRPr="000D46A3">
              <w:rPr>
                <w:b/>
                <w:bCs/>
                <w:sz w:val="22"/>
              </w:rPr>
              <w:t>Correo-e:</w:t>
            </w:r>
          </w:p>
        </w:tc>
        <w:tc>
          <w:tcPr>
            <w:tcW w:w="3884" w:type="dxa"/>
            <w:gridSpan w:val="2"/>
          </w:tcPr>
          <w:p w14:paraId="54B58EAB" w14:textId="0867AEB0" w:rsidR="00C34772" w:rsidRPr="000D46A3" w:rsidRDefault="001A59AA" w:rsidP="00E21C8E">
            <w:pPr>
              <w:tabs>
                <w:tab w:val="left" w:pos="4111"/>
              </w:tabs>
              <w:spacing w:before="0"/>
              <w:ind w:left="57"/>
            </w:pPr>
            <w:hyperlink r:id="rId9" w:history="1">
              <w:r w:rsidR="00C06A6A" w:rsidRPr="000D46A3">
                <w:rPr>
                  <w:rStyle w:val="Hyperlink"/>
                </w:rPr>
                <w:t>hiroshi.ota</w:t>
              </w:r>
              <w:r w:rsidR="00C34772" w:rsidRPr="000D46A3">
                <w:rPr>
                  <w:rStyle w:val="Hyperlink"/>
                </w:rPr>
                <w:t>@itu.int</w:t>
              </w:r>
            </w:hyperlink>
          </w:p>
        </w:tc>
        <w:tc>
          <w:tcPr>
            <w:tcW w:w="5329" w:type="dxa"/>
          </w:tcPr>
          <w:p w14:paraId="542F1761" w14:textId="77777777" w:rsidR="00C34772" w:rsidRPr="000D46A3" w:rsidRDefault="00C34772" w:rsidP="00E21C8E">
            <w:pPr>
              <w:tabs>
                <w:tab w:val="left" w:pos="4111"/>
              </w:tabs>
              <w:spacing w:before="0"/>
            </w:pPr>
            <w:r w:rsidRPr="000D46A3">
              <w:rPr>
                <w:b/>
              </w:rPr>
              <w:t>Copia</w:t>
            </w:r>
            <w:r w:rsidRPr="000D46A3">
              <w:t>:</w:t>
            </w:r>
          </w:p>
          <w:p w14:paraId="3531BC5B" w14:textId="77777777" w:rsidR="00446BF1" w:rsidRPr="000D46A3" w:rsidRDefault="00C34772" w:rsidP="00446BF1">
            <w:pPr>
              <w:tabs>
                <w:tab w:val="clear" w:pos="794"/>
                <w:tab w:val="clear" w:pos="1191"/>
                <w:tab w:val="clear" w:pos="1588"/>
                <w:tab w:val="clear" w:pos="1985"/>
                <w:tab w:val="left" w:pos="437"/>
              </w:tabs>
              <w:spacing w:before="0"/>
              <w:ind w:left="448" w:hanging="391"/>
            </w:pPr>
            <w:r w:rsidRPr="000D46A3">
              <w:t>-</w:t>
            </w:r>
            <w:r w:rsidRPr="000D46A3">
              <w:tab/>
            </w:r>
            <w:r w:rsidR="00446BF1" w:rsidRPr="000D46A3">
              <w:t xml:space="preserve">Al Presidente y a los </w:t>
            </w:r>
            <w:proofErr w:type="gramStart"/>
            <w:r w:rsidR="00446BF1" w:rsidRPr="000D46A3">
              <w:t>Vicepresidentes</w:t>
            </w:r>
            <w:proofErr w:type="gramEnd"/>
            <w:r w:rsidR="00446BF1" w:rsidRPr="000D46A3">
              <w:t xml:space="preserve"> de las</w:t>
            </w:r>
            <w:r w:rsidR="00446BF1" w:rsidRPr="000D46A3">
              <w:br/>
              <w:t>Comisiones de Estudio;</w:t>
            </w:r>
          </w:p>
          <w:p w14:paraId="5013B005" w14:textId="77777777" w:rsidR="00446BF1" w:rsidRPr="000D46A3" w:rsidRDefault="00446BF1" w:rsidP="00446BF1">
            <w:pPr>
              <w:tabs>
                <w:tab w:val="clear" w:pos="794"/>
                <w:tab w:val="clear" w:pos="1191"/>
                <w:tab w:val="clear" w:pos="1588"/>
                <w:tab w:val="clear" w:pos="1985"/>
                <w:tab w:val="left" w:pos="437"/>
              </w:tabs>
              <w:spacing w:before="0"/>
              <w:ind w:left="448" w:hanging="391"/>
            </w:pPr>
            <w:r w:rsidRPr="000D46A3">
              <w:t>-</w:t>
            </w:r>
            <w:r w:rsidRPr="000D46A3">
              <w:tab/>
              <w:t xml:space="preserve">A la </w:t>
            </w:r>
            <w:proofErr w:type="gramStart"/>
            <w:r w:rsidRPr="000D46A3">
              <w:t>Directora</w:t>
            </w:r>
            <w:proofErr w:type="gramEnd"/>
            <w:r w:rsidRPr="000D46A3">
              <w:t xml:space="preserve"> de la Oficina de Desarrollo de las Telecomunicaciones;</w:t>
            </w:r>
          </w:p>
          <w:p w14:paraId="0D37C690" w14:textId="1AFA6FFA" w:rsidR="00C34772" w:rsidRPr="000D46A3" w:rsidRDefault="00446BF1" w:rsidP="00446BF1">
            <w:pPr>
              <w:tabs>
                <w:tab w:val="clear" w:pos="794"/>
                <w:tab w:val="clear" w:pos="1191"/>
                <w:tab w:val="clear" w:pos="1588"/>
                <w:tab w:val="clear" w:pos="1985"/>
                <w:tab w:val="left" w:pos="437"/>
              </w:tabs>
              <w:spacing w:before="0"/>
              <w:ind w:left="448" w:hanging="391"/>
            </w:pPr>
            <w:r w:rsidRPr="000D46A3">
              <w:t>-</w:t>
            </w:r>
            <w:r w:rsidRPr="000D46A3">
              <w:tab/>
              <w:t>Al Director de la Oficina de Radiocomunicaciones</w:t>
            </w:r>
          </w:p>
        </w:tc>
      </w:tr>
      <w:tr w:rsidR="007B6316" w:rsidRPr="000D46A3" w14:paraId="0D02C459" w14:textId="77777777" w:rsidTr="00DA30ED">
        <w:trPr>
          <w:cantSplit/>
        </w:trPr>
        <w:tc>
          <w:tcPr>
            <w:tcW w:w="993" w:type="dxa"/>
          </w:tcPr>
          <w:p w14:paraId="578E3C1F" w14:textId="77777777" w:rsidR="007B6316" w:rsidRPr="000D46A3" w:rsidRDefault="007B6316" w:rsidP="00E21C8E">
            <w:pPr>
              <w:tabs>
                <w:tab w:val="left" w:pos="4111"/>
              </w:tabs>
              <w:spacing w:before="10"/>
              <w:ind w:left="57"/>
              <w:rPr>
                <w:b/>
                <w:bCs/>
                <w:sz w:val="22"/>
              </w:rPr>
            </w:pPr>
            <w:r w:rsidRPr="000D46A3">
              <w:rPr>
                <w:b/>
                <w:bCs/>
                <w:sz w:val="22"/>
              </w:rPr>
              <w:t>Asunto:</w:t>
            </w:r>
          </w:p>
        </w:tc>
        <w:tc>
          <w:tcPr>
            <w:tcW w:w="9213" w:type="dxa"/>
            <w:gridSpan w:val="3"/>
          </w:tcPr>
          <w:p w14:paraId="06A542DD" w14:textId="7E3D9AB7" w:rsidR="007B6316" w:rsidRPr="000D46A3" w:rsidRDefault="00E21C8E" w:rsidP="00E21C8E">
            <w:pPr>
              <w:tabs>
                <w:tab w:val="left" w:pos="4111"/>
              </w:tabs>
              <w:spacing w:before="0"/>
              <w:rPr>
                <w:b/>
              </w:rPr>
            </w:pPr>
            <w:bookmarkStart w:id="1" w:name="lt_pId048"/>
            <w:r w:rsidRPr="000D46A3">
              <w:rPr>
                <w:b/>
                <w:bCs/>
              </w:rPr>
              <w:t xml:space="preserve">Cables </w:t>
            </w:r>
            <w:r w:rsidR="002268F8" w:rsidRPr="000D46A3">
              <w:rPr>
                <w:b/>
                <w:bCs/>
              </w:rPr>
              <w:t>submarinos</w:t>
            </w:r>
            <w:r w:rsidRPr="000D46A3">
              <w:rPr>
                <w:b/>
                <w:bCs/>
              </w:rPr>
              <w:t xml:space="preserve"> </w:t>
            </w:r>
            <w:r w:rsidR="00FB5C6C" w:rsidRPr="000D46A3">
              <w:rPr>
                <w:b/>
                <w:bCs/>
              </w:rPr>
              <w:t xml:space="preserve">SMART </w:t>
            </w:r>
            <w:r w:rsidRPr="000D46A3">
              <w:rPr>
                <w:b/>
                <w:bCs/>
              </w:rPr>
              <w:t xml:space="preserve">en pro de los ODS </w:t>
            </w:r>
            <w:r w:rsidR="00FB5C6C" w:rsidRPr="000D46A3">
              <w:rPr>
                <w:b/>
                <w:bCs/>
              </w:rPr>
              <w:t xml:space="preserve">– </w:t>
            </w:r>
            <w:r w:rsidRPr="000D46A3">
              <w:rPr>
                <w:b/>
                <w:bCs/>
              </w:rPr>
              <w:t xml:space="preserve">novedades relativas al Grupo Especial Mixto sobre cables submarinos </w:t>
            </w:r>
            <w:r w:rsidR="00FB5C6C" w:rsidRPr="000D46A3">
              <w:rPr>
                <w:b/>
                <w:bCs/>
              </w:rPr>
              <w:t>SMART</w:t>
            </w:r>
            <w:bookmarkEnd w:id="1"/>
          </w:p>
        </w:tc>
      </w:tr>
    </w:tbl>
    <w:p w14:paraId="3E333651" w14:textId="77777777" w:rsidR="00C34772" w:rsidRPr="000D46A3" w:rsidRDefault="00C34772" w:rsidP="00337110">
      <w:pPr>
        <w:spacing w:before="240"/>
      </w:pPr>
      <w:bookmarkStart w:id="2" w:name="StartTyping_S"/>
      <w:bookmarkStart w:id="3" w:name="suitetext"/>
      <w:bookmarkStart w:id="4" w:name="text"/>
      <w:bookmarkEnd w:id="2"/>
      <w:bookmarkEnd w:id="3"/>
      <w:bookmarkEnd w:id="4"/>
      <w:r w:rsidRPr="000D46A3">
        <w:t>Muy Señora mía/Muy Señor mío:</w:t>
      </w:r>
    </w:p>
    <w:p w14:paraId="4DB78CCE" w14:textId="52F95E93" w:rsidR="007B6316" w:rsidRPr="005F63E4" w:rsidRDefault="00FB5C6C" w:rsidP="00E21C8E">
      <w:bookmarkStart w:id="5" w:name="lt_pId051"/>
      <w:r w:rsidRPr="000D46A3">
        <w:t>1</w:t>
      </w:r>
      <w:r w:rsidRPr="005F63E4">
        <w:tab/>
      </w:r>
      <w:proofErr w:type="gramStart"/>
      <w:r w:rsidR="00E21C8E" w:rsidRPr="005F63E4">
        <w:t>Me</w:t>
      </w:r>
      <w:proofErr w:type="gramEnd"/>
      <w:r w:rsidR="00E21C8E" w:rsidRPr="005F63E4">
        <w:t xml:space="preserve"> complace </w:t>
      </w:r>
      <w:r w:rsidR="005F63E4" w:rsidRPr="005F63E4">
        <w:t>informarle</w:t>
      </w:r>
      <w:r w:rsidR="00E21C8E" w:rsidRPr="005F63E4">
        <w:t xml:space="preserve"> de las </w:t>
      </w:r>
      <w:r w:rsidR="005F63E4" w:rsidRPr="005F63E4">
        <w:t>úl</w:t>
      </w:r>
      <w:r w:rsidR="005F63E4">
        <w:t>t</w:t>
      </w:r>
      <w:r w:rsidR="005F63E4" w:rsidRPr="005F63E4">
        <w:t>imas</w:t>
      </w:r>
      <w:r w:rsidR="00E21C8E" w:rsidRPr="005F63E4">
        <w:t xml:space="preserve"> novedades del Grupo Especial Mixto </w:t>
      </w:r>
      <w:r w:rsidRPr="005F63E4">
        <w:t xml:space="preserve">(JTF) </w:t>
      </w:r>
      <w:r w:rsidR="00E21C8E" w:rsidRPr="005F63E4">
        <w:t xml:space="preserve">sobre cables submarinos </w:t>
      </w:r>
      <w:r w:rsidRPr="005F63E4">
        <w:t>SMART (</w:t>
      </w:r>
      <w:r w:rsidR="00E21C8E" w:rsidRPr="005F63E4">
        <w:t xml:space="preserve">véase </w:t>
      </w:r>
      <w:hyperlink r:id="rId10" w:history="1">
        <w:r w:rsidR="0046242A" w:rsidRPr="005F63E4">
          <w:rPr>
            <w:rStyle w:val="Hyperlink"/>
          </w:rPr>
          <w:t>https://www.itu.int/en/ITU-T/climatechange/task-force-sc/Pages/default.aspx</w:t>
        </w:r>
      </w:hyperlink>
      <w:bookmarkStart w:id="6" w:name="lt_pId052"/>
      <w:bookmarkEnd w:id="5"/>
      <w:r w:rsidRPr="005F63E4">
        <w:t>.</w:t>
      </w:r>
      <w:bookmarkEnd w:id="6"/>
    </w:p>
    <w:p w14:paraId="15A18A56" w14:textId="001A3F09" w:rsidR="007B6316" w:rsidRPr="002268F8" w:rsidRDefault="00FB5C6C" w:rsidP="00E21C8E">
      <w:r w:rsidRPr="000D46A3">
        <w:t>2</w:t>
      </w:r>
      <w:r w:rsidRPr="000D46A3">
        <w:tab/>
      </w:r>
      <w:proofErr w:type="gramStart"/>
      <w:r w:rsidR="00E21C8E" w:rsidRPr="000D46A3">
        <w:t>El</w:t>
      </w:r>
      <w:proofErr w:type="gramEnd"/>
      <w:r w:rsidR="00E21C8E" w:rsidRPr="000D46A3">
        <w:t xml:space="preserve"> concepto de sistemas de cable SMART (por sus siglas en inglés, </w:t>
      </w:r>
      <w:r w:rsidR="00E21C8E" w:rsidRPr="00F01B95">
        <w:rPr>
          <w:lang w:val="fr-CH"/>
        </w:rPr>
        <w:t>Scientific Monitoring And Reliable Telecommunications</w:t>
      </w:r>
      <w:r w:rsidR="00E21C8E" w:rsidRPr="000D46A3">
        <w:t xml:space="preserve">) consiste en la integración de sensores (temperatura, presión y aceleración sísmica del fondo de los océanos) en los repetidores de los cables submarinos para la observación del clima y los océanos y alerta de catástrofes. </w:t>
      </w:r>
      <w:r w:rsidR="00E21C8E" w:rsidRPr="002268F8">
        <w:t>Para hacer cristalizar este concepto, se creó el Grupo Especial Mi</w:t>
      </w:r>
      <w:r w:rsidR="00337110" w:rsidRPr="002268F8">
        <w:t>x</w:t>
      </w:r>
      <w:r w:rsidR="00E21C8E" w:rsidRPr="002268F8">
        <w:t>to (JTF) junto con la Organización Meteorológica Mundial (OMM) y la Comisión Oceanográfica Intergubernamental de la Organización de las Naciones Unidas para la Educación, la Ciencia y la Cultura (UNESCO/COI)</w:t>
      </w:r>
      <w:r w:rsidRPr="002268F8">
        <w:t>.</w:t>
      </w:r>
    </w:p>
    <w:p w14:paraId="38749D2D" w14:textId="0E7611A9" w:rsidR="00FB5C6C" w:rsidRPr="000D46A3" w:rsidRDefault="00FB5C6C" w:rsidP="00E21C8E">
      <w:r w:rsidRPr="002268F8">
        <w:t>3</w:t>
      </w:r>
      <w:r w:rsidRPr="002268F8">
        <w:tab/>
      </w:r>
      <w:proofErr w:type="gramStart"/>
      <w:r w:rsidR="00E21C8E" w:rsidRPr="002268F8">
        <w:t>En</w:t>
      </w:r>
      <w:proofErr w:type="gramEnd"/>
      <w:r w:rsidR="00E21C8E" w:rsidRPr="002268F8">
        <w:t xml:space="preserve"> su reunión de abril de 2021, l</w:t>
      </w:r>
      <w:r w:rsidRPr="002268F8">
        <w:t>a Comisión de Estudio 15</w:t>
      </w:r>
      <w:r w:rsidR="00E21C8E" w:rsidRPr="002268F8">
        <w:t xml:space="preserve"> del UIT-T </w:t>
      </w:r>
      <w:r w:rsidR="00FB64B8" w:rsidRPr="002268F8">
        <w:t>adoptó</w:t>
      </w:r>
      <w:r w:rsidR="00E21C8E" w:rsidRPr="002268F8">
        <w:t xml:space="preserve"> un nuevo tema de estudio sobre cables SMART en el marco de la </w:t>
      </w:r>
      <w:r w:rsidRPr="002268F8">
        <w:t>Cuestión 8/15 (Características de los sistemas de cables submarinos por fibra óptica)</w:t>
      </w:r>
      <w:r w:rsidR="00E21C8E" w:rsidRPr="002268F8">
        <w:t>.</w:t>
      </w:r>
    </w:p>
    <w:p w14:paraId="669B710B" w14:textId="725FF2CF" w:rsidR="00FB5C6C" w:rsidRPr="000D46A3" w:rsidRDefault="00FB5C6C" w:rsidP="00E21C8E">
      <w:r w:rsidRPr="000D46A3">
        <w:t>4</w:t>
      </w:r>
      <w:r w:rsidRPr="000D46A3">
        <w:tab/>
      </w:r>
      <w:bookmarkStart w:id="7" w:name="lt_pId059"/>
      <w:proofErr w:type="gramStart"/>
      <w:r w:rsidR="00E21C8E" w:rsidRPr="000D46A3">
        <w:t>El</w:t>
      </w:r>
      <w:proofErr w:type="gramEnd"/>
      <w:r w:rsidR="00E21C8E" w:rsidRPr="000D46A3">
        <w:t xml:space="preserve"> Presidente del </w:t>
      </w:r>
      <w:r w:rsidRPr="000D46A3">
        <w:t>JTF, Prof</w:t>
      </w:r>
      <w:r w:rsidR="00E21C8E" w:rsidRPr="000D46A3">
        <w:t>.</w:t>
      </w:r>
      <w:r w:rsidRPr="000D46A3">
        <w:t xml:space="preserve"> Bruce Howe (</w:t>
      </w:r>
      <w:r w:rsidR="00E21C8E" w:rsidRPr="000D46A3">
        <w:t xml:space="preserve">Universidad de </w:t>
      </w:r>
      <w:proofErr w:type="spellStart"/>
      <w:r w:rsidRPr="000D46A3">
        <w:t>Hawaii</w:t>
      </w:r>
      <w:proofErr w:type="spellEnd"/>
      <w:r w:rsidRPr="000D46A3">
        <w:t xml:space="preserve">) </w:t>
      </w:r>
      <w:r w:rsidR="00E21C8E" w:rsidRPr="000D46A3">
        <w:t xml:space="preserve">redactó una carta abierta para </w:t>
      </w:r>
      <w:r w:rsidR="00DD4219" w:rsidRPr="000D46A3">
        <w:t>pedir la actuación de todas</w:t>
      </w:r>
      <w:r w:rsidR="00337110">
        <w:t xml:space="preserve"> las</w:t>
      </w:r>
      <w:r w:rsidR="00DD4219" w:rsidRPr="000D46A3">
        <w:t xml:space="preserve"> partes implicadas, que se reproduce en el </w:t>
      </w:r>
      <w:r w:rsidRPr="000D46A3">
        <w:rPr>
          <w:b/>
          <w:bCs/>
        </w:rPr>
        <w:t>Anex</w:t>
      </w:r>
      <w:r w:rsidR="00DD4219" w:rsidRPr="000D46A3">
        <w:rPr>
          <w:b/>
          <w:bCs/>
        </w:rPr>
        <w:t>o</w:t>
      </w:r>
      <w:r w:rsidRPr="000D46A3">
        <w:rPr>
          <w:b/>
          <w:bCs/>
        </w:rPr>
        <w:t xml:space="preserve"> A</w:t>
      </w:r>
      <w:r w:rsidRPr="000D46A3">
        <w:t>.</w:t>
      </w:r>
      <w:bookmarkEnd w:id="7"/>
    </w:p>
    <w:p w14:paraId="7144D45D" w14:textId="79D43372" w:rsidR="007B6316" w:rsidRPr="000D46A3" w:rsidRDefault="007B6316" w:rsidP="00E21C8E">
      <w:r w:rsidRPr="000D46A3">
        <w:t>Atentamente</w:t>
      </w:r>
      <w:r w:rsidR="00337110">
        <w:t>.</w:t>
      </w:r>
    </w:p>
    <w:p w14:paraId="7893ECCB" w14:textId="77777777" w:rsidR="007B6316" w:rsidRPr="000D46A3" w:rsidRDefault="007B6316" w:rsidP="00337110">
      <w:pPr>
        <w:spacing w:before="360"/>
        <w:rPr>
          <w:sz w:val="28"/>
          <w:szCs w:val="22"/>
        </w:rPr>
      </w:pPr>
      <w:r w:rsidRPr="000D46A3">
        <w:rPr>
          <w:i/>
          <w:iCs/>
          <w:szCs w:val="24"/>
        </w:rPr>
        <w:t>(firmado)</w:t>
      </w:r>
    </w:p>
    <w:p w14:paraId="5DF00F12" w14:textId="77777777" w:rsidR="007B6316" w:rsidRPr="000D46A3" w:rsidRDefault="007B6316" w:rsidP="00E21C8E">
      <w:pPr>
        <w:spacing w:before="360"/>
      </w:pPr>
      <w:r w:rsidRPr="000D46A3">
        <w:t>Chaesub Lee</w:t>
      </w:r>
      <w:r w:rsidRPr="000D46A3">
        <w:br/>
      </w:r>
      <w:proofErr w:type="gramStart"/>
      <w:r w:rsidRPr="000D46A3">
        <w:t>Director</w:t>
      </w:r>
      <w:proofErr w:type="gramEnd"/>
      <w:r w:rsidRPr="000D46A3">
        <w:t xml:space="preserve"> de la Oficina de </w:t>
      </w:r>
      <w:r w:rsidRPr="000D46A3">
        <w:br/>
        <w:t>Normalización de las Telecomunicaciones</w:t>
      </w:r>
    </w:p>
    <w:p w14:paraId="5D7F11F5" w14:textId="7DC0EC28" w:rsidR="00FB5C6C" w:rsidRPr="000D46A3" w:rsidRDefault="00FB5C6C" w:rsidP="00337110">
      <w:pPr>
        <w:spacing w:before="240"/>
        <w:ind w:right="91"/>
      </w:pPr>
      <w:bookmarkStart w:id="8" w:name="lt_pId064"/>
      <w:r w:rsidRPr="000D46A3">
        <w:rPr>
          <w:b/>
          <w:bCs/>
        </w:rPr>
        <w:t>Anex</w:t>
      </w:r>
      <w:r w:rsidR="00DD4219" w:rsidRPr="000D46A3">
        <w:rPr>
          <w:b/>
          <w:bCs/>
        </w:rPr>
        <w:t>os</w:t>
      </w:r>
      <w:r w:rsidRPr="000D46A3">
        <w:t>:</w:t>
      </w:r>
      <w:bookmarkEnd w:id="8"/>
      <w:r w:rsidRPr="000D46A3">
        <w:t xml:space="preserve"> </w:t>
      </w:r>
      <w:bookmarkStart w:id="9" w:name="lt_pId065"/>
      <w:r w:rsidRPr="000D46A3">
        <w:t>1 (</w:t>
      </w:r>
      <w:r w:rsidR="00DD4219" w:rsidRPr="000D46A3">
        <w:t xml:space="preserve">con dos </w:t>
      </w:r>
      <w:r w:rsidR="002268F8">
        <w:t>a</w:t>
      </w:r>
      <w:r w:rsidR="00DD4219" w:rsidRPr="000D46A3">
        <w:t>péndices</w:t>
      </w:r>
      <w:r w:rsidRPr="000D46A3">
        <w:t>)</w:t>
      </w:r>
      <w:bookmarkEnd w:id="9"/>
    </w:p>
    <w:p w14:paraId="278A7851" w14:textId="77777777" w:rsidR="00FB5C6C" w:rsidRPr="000D46A3" w:rsidRDefault="00FB5C6C" w:rsidP="00E21C8E">
      <w:pPr>
        <w:tabs>
          <w:tab w:val="clear" w:pos="794"/>
          <w:tab w:val="clear" w:pos="1191"/>
          <w:tab w:val="clear" w:pos="1588"/>
          <w:tab w:val="clear" w:pos="1985"/>
        </w:tabs>
        <w:overflowPunct/>
        <w:autoSpaceDE/>
        <w:autoSpaceDN/>
        <w:adjustRightInd/>
        <w:spacing w:before="0"/>
        <w:textAlignment w:val="auto"/>
      </w:pPr>
      <w:r w:rsidRPr="000D46A3">
        <w:br w:type="page"/>
      </w:r>
    </w:p>
    <w:p w14:paraId="7900AD75" w14:textId="12FE33DB" w:rsidR="00FB5C6C" w:rsidRPr="00D92CF1" w:rsidRDefault="00FB5C6C" w:rsidP="00E21C8E">
      <w:pPr>
        <w:pStyle w:val="AnnexNotitle"/>
        <w:rPr>
          <w:sz w:val="36"/>
          <w:szCs w:val="24"/>
        </w:rPr>
      </w:pPr>
      <w:bookmarkStart w:id="10" w:name="lt_pId066"/>
      <w:r w:rsidRPr="000D46A3">
        <w:lastRenderedPageBreak/>
        <w:t>Anex</w:t>
      </w:r>
      <w:r w:rsidR="00DD4219" w:rsidRPr="000D46A3">
        <w:t>o</w:t>
      </w:r>
      <w:r w:rsidRPr="000D46A3">
        <w:t xml:space="preserve"> A</w:t>
      </w:r>
      <w:bookmarkEnd w:id="10"/>
    </w:p>
    <w:p w14:paraId="2A0B64EE" w14:textId="12961A29" w:rsidR="00FB5C6C" w:rsidRPr="002268F8" w:rsidRDefault="00D92CF1" w:rsidP="002E757E">
      <w:pPr>
        <w:pStyle w:val="AnnexNotitle"/>
        <w:spacing w:before="360"/>
      </w:pPr>
      <w:bookmarkStart w:id="11" w:name="lt_pId067"/>
      <w:r w:rsidRPr="00D92CF1">
        <w:rPr>
          <w:bCs/>
          <w:szCs w:val="28"/>
        </w:rPr>
        <w:t xml:space="preserve">Carta abierta del </w:t>
      </w:r>
      <w:proofErr w:type="gramStart"/>
      <w:r w:rsidRPr="00D92CF1">
        <w:rPr>
          <w:bCs/>
          <w:szCs w:val="28"/>
        </w:rPr>
        <w:t>Presidente</w:t>
      </w:r>
      <w:proofErr w:type="gramEnd"/>
      <w:r w:rsidRPr="00D92CF1">
        <w:rPr>
          <w:bCs/>
          <w:szCs w:val="28"/>
        </w:rPr>
        <w:t xml:space="preserve"> del Grupo Especial Mixto sobre cables </w:t>
      </w:r>
      <w:r w:rsidR="00FB5C6C" w:rsidRPr="00D92CF1">
        <w:rPr>
          <w:bCs/>
          <w:szCs w:val="28"/>
        </w:rPr>
        <w:t>SMART</w:t>
      </w:r>
      <w:bookmarkEnd w:id="11"/>
    </w:p>
    <w:p w14:paraId="4C77257A" w14:textId="77777777" w:rsidR="0096240B" w:rsidRPr="000D46A3" w:rsidRDefault="0096240B" w:rsidP="0096240B">
      <w:pPr>
        <w:pStyle w:val="Normalaftertitle"/>
      </w:pPr>
      <w:bookmarkStart w:id="12" w:name="lt_pId068"/>
      <w:r w:rsidRPr="000D46A3">
        <w:t>Saludos a todos,</w:t>
      </w:r>
    </w:p>
    <w:p w14:paraId="11E5853A" w14:textId="2376479A" w:rsidR="0096240B" w:rsidRPr="000D46A3" w:rsidRDefault="0096240B" w:rsidP="00C80E9C">
      <w:r w:rsidRPr="000D46A3">
        <w:t xml:space="preserve">El cambio climático constituye una amenaza existencial para la humanidad. Las catástrofes de terremotos y maremotos </w:t>
      </w:r>
      <w:r w:rsidR="00E65207">
        <w:t xml:space="preserve">(tsunamis) </w:t>
      </w:r>
      <w:r w:rsidRPr="000D46A3">
        <w:t>destruyen vidas, propiedades y economías. Por ese motiv</w:t>
      </w:r>
      <w:r w:rsidR="00FB64B8">
        <w:t>o</w:t>
      </w:r>
      <w:r w:rsidRPr="000D46A3">
        <w:t>, resulta imprescindible la colaboración y las observaciones a escala mundial.</w:t>
      </w:r>
    </w:p>
    <w:p w14:paraId="2D34B59F" w14:textId="25F7E37E" w:rsidR="0096240B" w:rsidRPr="000D46A3" w:rsidRDefault="0096240B" w:rsidP="00C80E9C">
      <w:r w:rsidRPr="000D46A3">
        <w:t xml:space="preserve">La red mundial de cables submarinos de telecomunicaciones puede dotarse de sensores medioambientales para formar una red mundial de observación de los océanos y de la </w:t>
      </w:r>
      <w:r w:rsidR="00302885" w:rsidRPr="000D46A3">
        <w:t>t</w:t>
      </w:r>
      <w:r w:rsidRPr="000D46A3">
        <w:t>ierra, cuyos datos serviría para mitigar estas amenazas y, a su vez, mejorar la integridad y resiliencia de la red.</w:t>
      </w:r>
    </w:p>
    <w:p w14:paraId="5A286D67" w14:textId="1D8BFFA1" w:rsidR="0096240B" w:rsidRPr="000D46A3" w:rsidRDefault="00E01E16" w:rsidP="00C80E9C">
      <w:r w:rsidRPr="000D46A3">
        <w:t>En su calidad de principales actores en los sistemas de cables submarinos de telecomunicaciones –</w:t>
      </w:r>
      <w:r w:rsidR="00040F6D" w:rsidRPr="007106CD">
        <w:rPr>
          <w:sz w:val="4"/>
          <w:szCs w:val="4"/>
        </w:rPr>
        <w:t> </w:t>
      </w:r>
      <w:r w:rsidRPr="000D46A3">
        <w:t xml:space="preserve">proveedores, propietarios, reguladores y financiadores– </w:t>
      </w:r>
      <w:r w:rsidR="00FB64B8">
        <w:t xml:space="preserve">su </w:t>
      </w:r>
      <w:r w:rsidRPr="000D46A3">
        <w:t>contribu</w:t>
      </w:r>
      <w:r w:rsidR="00FB64B8">
        <w:t>ción puede</w:t>
      </w:r>
      <w:r w:rsidRPr="000D46A3">
        <w:t xml:space="preserve"> hacer realidad este concepto de red de cables submarinos </w:t>
      </w:r>
      <w:r w:rsidR="00FB64B8">
        <w:t xml:space="preserve">que combina </w:t>
      </w:r>
      <w:r w:rsidRPr="000D46A3">
        <w:t xml:space="preserve">telecomunicaciones </w:t>
      </w:r>
      <w:r w:rsidR="00FB64B8">
        <w:t xml:space="preserve">y </w:t>
      </w:r>
      <w:r w:rsidRPr="000D46A3">
        <w:t>observancia medioambiental.</w:t>
      </w:r>
    </w:p>
    <w:p w14:paraId="277B0CC8" w14:textId="0F1A5DB6" w:rsidR="00302885" w:rsidRPr="000D46A3" w:rsidRDefault="00302885" w:rsidP="00C80E9C">
      <w:r w:rsidRPr="00C80E9C">
        <w:t>El concepto de sistemas de cable</w:t>
      </w:r>
      <w:r w:rsidR="00FB64B8" w:rsidRPr="00C80E9C">
        <w:t>s</w:t>
      </w:r>
      <w:r w:rsidRPr="00C80E9C">
        <w:t xml:space="preserve"> SMART (</w:t>
      </w:r>
      <w:r w:rsidRPr="006013E6">
        <w:t xml:space="preserve">por sus siglas en inglés, </w:t>
      </w:r>
      <w:r w:rsidRPr="00F01B95">
        <w:rPr>
          <w:lang w:val="fr-CH"/>
        </w:rPr>
        <w:t>Scientific Monitoring And Reliable Telecommunications</w:t>
      </w:r>
      <w:r w:rsidRPr="00C80E9C">
        <w:t xml:space="preserve">) consiste en la integración de sensores (temperatura, presión y aceleración sísmica del fondo de los océanos) en los repetidores de los cables submarinos para la observación del clima y los océanos y </w:t>
      </w:r>
      <w:r w:rsidR="00FB64B8" w:rsidRPr="00C80E9C">
        <w:t xml:space="preserve">la </w:t>
      </w:r>
      <w:r w:rsidRPr="00C80E9C">
        <w:t>alerta de catástrofes.</w:t>
      </w:r>
    </w:p>
    <w:p w14:paraId="5BF9DDAF" w14:textId="0936DE12" w:rsidR="0096240B" w:rsidRPr="000D46A3" w:rsidRDefault="00E01E16" w:rsidP="00C80E9C">
      <w:r w:rsidRPr="002E757E">
        <w:t>Para hacer cristalizar este concepto, la Unión Internacional de Telecomunicaciones (UIT), la Organización Meteorológica Mundial (OMM) y la Comisión Oceanográfica Intergubernamental de la Organización de las Naciones Unidas para la Educación, la Ciencia y la Cultura (UNESCO/COI)</w:t>
      </w:r>
      <w:r w:rsidR="00302885" w:rsidRPr="002E757E">
        <w:t xml:space="preserve"> crearon en 2012 el Grupo Especial Mixto sobre sistemas de cables submarinos SMART. El JTF</w:t>
      </w:r>
      <w:r w:rsidR="00302885" w:rsidRPr="000D46A3">
        <w:t xml:space="preserve"> cuenta con 190 expertos de más de 30 países que representan a más de 110 organizaciones, del ámbito de la ciencia, la oceanografía operativa y los servicios de alerta, así como proveedores, propietarios y operadores de telecomunicaciones, organizaciones y organismos internacionales y nacionales, etc.</w:t>
      </w:r>
    </w:p>
    <w:p w14:paraId="39519842" w14:textId="26EAF39A" w:rsidR="00FB5C6C" w:rsidRPr="000D46A3" w:rsidRDefault="00302885" w:rsidP="00C80E9C">
      <w:bookmarkStart w:id="13" w:name="lt_pId077"/>
      <w:bookmarkEnd w:id="12"/>
      <w:r w:rsidRPr="000D46A3">
        <w:t xml:space="preserve">Los datos recabados mediante los cables </w:t>
      </w:r>
      <w:r w:rsidR="00FB5C6C" w:rsidRPr="000D46A3">
        <w:t xml:space="preserve">SMART </w:t>
      </w:r>
      <w:r w:rsidRPr="000D46A3">
        <w:t>se utilizarán para</w:t>
      </w:r>
      <w:r w:rsidR="00FB5C6C" w:rsidRPr="000D46A3">
        <w:t>:</w:t>
      </w:r>
      <w:bookmarkEnd w:id="13"/>
    </w:p>
    <w:p w14:paraId="0A4AE26A" w14:textId="6719EFFE" w:rsidR="00FB5C6C" w:rsidRPr="000D46A3" w:rsidRDefault="00FB5C6C" w:rsidP="00E21C8E">
      <w:pPr>
        <w:pStyle w:val="enumlev1"/>
      </w:pPr>
      <w:bookmarkStart w:id="14" w:name="lt_pId078"/>
      <w:r w:rsidRPr="000D46A3">
        <w:t>•</w:t>
      </w:r>
      <w:r w:rsidRPr="000D46A3">
        <w:tab/>
      </w:r>
      <w:r w:rsidR="00302885" w:rsidRPr="000D46A3">
        <w:t>la observación del cambio climático, en particular la circulación de los océanos, el contenido térmico y el nivel del mar</w:t>
      </w:r>
      <w:r w:rsidRPr="000D46A3">
        <w:t>;</w:t>
      </w:r>
      <w:bookmarkEnd w:id="14"/>
    </w:p>
    <w:p w14:paraId="331E3A4B" w14:textId="4D2F7522" w:rsidR="00302885" w:rsidRPr="000D46A3" w:rsidRDefault="00FB5C6C" w:rsidP="00302885">
      <w:pPr>
        <w:pStyle w:val="enumlev1"/>
      </w:pPr>
      <w:bookmarkStart w:id="15" w:name="lt_pId079"/>
      <w:r w:rsidRPr="000D46A3">
        <w:t>•</w:t>
      </w:r>
      <w:r w:rsidRPr="000D46A3">
        <w:tab/>
      </w:r>
      <w:r w:rsidR="00302885" w:rsidRPr="000D46A3">
        <w:t>la alerta temprana de maremotos y terremotos para reducir el riesgo de catástrofes;</w:t>
      </w:r>
    </w:p>
    <w:p w14:paraId="29AF1FCC" w14:textId="11C1D6CB" w:rsidR="00302885" w:rsidRPr="000D46A3" w:rsidRDefault="00302885" w:rsidP="00302885">
      <w:pPr>
        <w:pStyle w:val="enumlev1"/>
      </w:pPr>
      <w:r w:rsidRPr="000D46A3">
        <w:t>•</w:t>
      </w:r>
      <w:r w:rsidRPr="000D46A3">
        <w:tab/>
        <w:t xml:space="preserve">la vigilancia sísmica </w:t>
      </w:r>
      <w:r w:rsidR="0053058F" w:rsidRPr="000D46A3">
        <w:t xml:space="preserve">de </w:t>
      </w:r>
      <w:r w:rsidRPr="000D46A3">
        <w:t xml:space="preserve">la estructura de la tierra y los peligros </w:t>
      </w:r>
      <w:r w:rsidR="0053058F" w:rsidRPr="000D46A3">
        <w:t>conexos</w:t>
      </w:r>
      <w:r w:rsidRPr="000D46A3">
        <w:t>;</w:t>
      </w:r>
    </w:p>
    <w:p w14:paraId="3E6392B3" w14:textId="425D7059" w:rsidR="00302885" w:rsidRPr="000D46A3" w:rsidRDefault="00302885" w:rsidP="00302885">
      <w:pPr>
        <w:pStyle w:val="enumlev1"/>
      </w:pPr>
      <w:r w:rsidRPr="000D46A3">
        <w:t>•</w:t>
      </w:r>
      <w:r w:rsidRPr="000D46A3">
        <w:tab/>
      </w:r>
      <w:r w:rsidR="0053058F" w:rsidRPr="000D46A3">
        <w:t>la c</w:t>
      </w:r>
      <w:r w:rsidRPr="000D46A3">
        <w:t>uantificación del riesgo para el desarrollo sostenible de las infraestructuras costeras y de alta mar, y</w:t>
      </w:r>
    </w:p>
    <w:p w14:paraId="086493C0" w14:textId="2BE67C7E" w:rsidR="00302885" w:rsidRPr="000D46A3" w:rsidRDefault="00302885" w:rsidP="00302885">
      <w:pPr>
        <w:pStyle w:val="enumlev1"/>
      </w:pPr>
      <w:r w:rsidRPr="000D46A3">
        <w:t>•</w:t>
      </w:r>
      <w:r w:rsidRPr="000D46A3">
        <w:tab/>
      </w:r>
      <w:r w:rsidR="0053058F" w:rsidRPr="000D46A3">
        <w:t>la a</w:t>
      </w:r>
      <w:r w:rsidRPr="000D46A3">
        <w:t xml:space="preserve">lerta de peligros externos para los cables y mejora del </w:t>
      </w:r>
      <w:r w:rsidR="0053058F" w:rsidRPr="000D46A3">
        <w:t xml:space="preserve">trazado </w:t>
      </w:r>
      <w:r w:rsidRPr="000D46A3">
        <w:t>de los sistemas de cables</w:t>
      </w:r>
      <w:r w:rsidR="00040F6D">
        <w:t>.</w:t>
      </w:r>
    </w:p>
    <w:p w14:paraId="336C2682" w14:textId="7F64792F" w:rsidR="00FB5C6C" w:rsidRPr="000D46A3" w:rsidRDefault="0053058F" w:rsidP="00E21C8E">
      <w:bookmarkStart w:id="16" w:name="lt_pId083"/>
      <w:bookmarkEnd w:id="15"/>
      <w:r w:rsidRPr="000D46A3">
        <w:t xml:space="preserve">El </w:t>
      </w:r>
      <w:r w:rsidR="00BB6A42" w:rsidRPr="000D46A3">
        <w:rPr>
          <w:b/>
          <w:bCs/>
        </w:rPr>
        <w:t>Apéndice</w:t>
      </w:r>
      <w:r w:rsidR="00FB5C6C" w:rsidRPr="000D46A3">
        <w:rPr>
          <w:b/>
          <w:bCs/>
        </w:rPr>
        <w:t xml:space="preserve"> </w:t>
      </w:r>
      <w:bookmarkStart w:id="17" w:name="_Hlk59198425"/>
      <w:r w:rsidR="00FB5C6C" w:rsidRPr="000D46A3">
        <w:rPr>
          <w:b/>
          <w:bCs/>
        </w:rPr>
        <w:t>1</w:t>
      </w:r>
      <w:r w:rsidR="00FB5C6C" w:rsidRPr="000D46A3">
        <w:t xml:space="preserve"> </w:t>
      </w:r>
      <w:r w:rsidRPr="000D46A3">
        <w:t xml:space="preserve">contiene información adicional sobre la tecnología de </w:t>
      </w:r>
      <w:r w:rsidR="00D31436">
        <w:t xml:space="preserve">los </w:t>
      </w:r>
      <w:r w:rsidRPr="000D46A3">
        <w:t xml:space="preserve">cables </w:t>
      </w:r>
      <w:r w:rsidR="00FB5C6C" w:rsidRPr="000D46A3">
        <w:t xml:space="preserve">SMART </w:t>
      </w:r>
      <w:r w:rsidRPr="000D46A3">
        <w:t xml:space="preserve">y los avances en el plano internacional </w:t>
      </w:r>
      <w:r w:rsidR="000D46A3" w:rsidRPr="000D46A3">
        <w:t>de relevancia</w:t>
      </w:r>
      <w:r w:rsidRPr="000D46A3">
        <w:t xml:space="preserve"> para su despliegue</w:t>
      </w:r>
      <w:bookmarkEnd w:id="17"/>
      <w:r w:rsidR="00FB5C6C" w:rsidRPr="000D46A3">
        <w:t>.</w:t>
      </w:r>
      <w:bookmarkEnd w:id="16"/>
    </w:p>
    <w:p w14:paraId="2515DC0C" w14:textId="3E7CFC28" w:rsidR="000D46A3" w:rsidRPr="000D46A3" w:rsidRDefault="000D46A3" w:rsidP="000D46A3">
      <w:bookmarkStart w:id="18" w:name="lt_pId084"/>
      <w:r w:rsidRPr="000D46A3">
        <w:t>Creemos que ha llegado el momento de emprender las siguientes actividades en relación con los cables SMART.</w:t>
      </w:r>
    </w:p>
    <w:p w14:paraId="52A76E15" w14:textId="0E50F4E5" w:rsidR="000D46A3" w:rsidRPr="000D46A3" w:rsidRDefault="000D46A3" w:rsidP="000D46A3">
      <w:pPr>
        <w:pStyle w:val="enumlev1"/>
        <w:rPr>
          <w:rFonts w:cstheme="minorHAnsi"/>
        </w:rPr>
      </w:pPr>
      <w:r w:rsidRPr="000D46A3">
        <w:t>•</w:t>
      </w:r>
      <w:r w:rsidRPr="000D46A3">
        <w:tab/>
      </w:r>
      <w:r w:rsidRPr="000D46A3">
        <w:rPr>
          <w:rFonts w:cstheme="minorHAnsi"/>
        </w:rPr>
        <w:t xml:space="preserve">Los proveedores </w:t>
      </w:r>
      <w:r w:rsidR="006D4FCE">
        <w:rPr>
          <w:rFonts w:cstheme="minorHAnsi"/>
        </w:rPr>
        <w:t xml:space="preserve">podrían </w:t>
      </w:r>
      <w:r>
        <w:rPr>
          <w:rFonts w:cstheme="minorHAnsi"/>
        </w:rPr>
        <w:t>ofrecer abiertamente</w:t>
      </w:r>
      <w:r w:rsidRPr="000D46A3">
        <w:rPr>
          <w:rFonts w:cstheme="minorHAnsi"/>
        </w:rPr>
        <w:t xml:space="preserve"> la capacidad SMART en el mercado</w:t>
      </w:r>
      <w:r w:rsidR="00040F6D">
        <w:rPr>
          <w:rFonts w:cstheme="minorHAnsi"/>
        </w:rPr>
        <w:t>.</w:t>
      </w:r>
    </w:p>
    <w:p w14:paraId="7C36FE88" w14:textId="0241A869" w:rsidR="000D46A3" w:rsidRPr="000D46A3" w:rsidRDefault="000D46A3" w:rsidP="000D46A3">
      <w:pPr>
        <w:pStyle w:val="enumlev1"/>
        <w:rPr>
          <w:rFonts w:cstheme="minorHAnsi"/>
        </w:rPr>
      </w:pPr>
      <w:r w:rsidRPr="000D46A3">
        <w:lastRenderedPageBreak/>
        <w:t>•</w:t>
      </w:r>
      <w:r w:rsidRPr="000D46A3">
        <w:tab/>
      </w:r>
      <w:r w:rsidRPr="000D46A3">
        <w:rPr>
          <w:rFonts w:cstheme="minorHAnsi"/>
        </w:rPr>
        <w:t xml:space="preserve">Los </w:t>
      </w:r>
      <w:r>
        <w:rPr>
          <w:rFonts w:cstheme="minorHAnsi"/>
        </w:rPr>
        <w:t xml:space="preserve">proveedores de servicios </w:t>
      </w:r>
      <w:r w:rsidRPr="000D46A3">
        <w:rPr>
          <w:rFonts w:cstheme="minorHAnsi"/>
        </w:rPr>
        <w:t>OTT (</w:t>
      </w:r>
      <w:r w:rsidRPr="00F01B95">
        <w:rPr>
          <w:rFonts w:cstheme="minorHAnsi"/>
          <w:lang w:val="fr-CH"/>
        </w:rPr>
        <w:t>over-the-</w:t>
      </w:r>
      <w:r w:rsidRPr="000D46A3">
        <w:rPr>
          <w:rFonts w:cstheme="minorHAnsi"/>
        </w:rPr>
        <w:t xml:space="preserve">top), </w:t>
      </w:r>
      <w:r>
        <w:rPr>
          <w:rFonts w:cstheme="minorHAnsi"/>
        </w:rPr>
        <w:t xml:space="preserve">en su </w:t>
      </w:r>
      <w:r w:rsidRPr="009551B4">
        <w:rPr>
          <w:rFonts w:cstheme="minorHAnsi"/>
        </w:rPr>
        <w:t>calidad</w:t>
      </w:r>
      <w:r w:rsidR="008B69EE" w:rsidRPr="009551B4">
        <w:rPr>
          <w:rFonts w:cstheme="minorHAnsi"/>
        </w:rPr>
        <w:t xml:space="preserve"> de</w:t>
      </w:r>
      <w:r>
        <w:rPr>
          <w:rFonts w:cstheme="minorHAnsi"/>
        </w:rPr>
        <w:t xml:space="preserve"> </w:t>
      </w:r>
      <w:r w:rsidRPr="000D46A3">
        <w:rPr>
          <w:rFonts w:cstheme="minorHAnsi"/>
        </w:rPr>
        <w:t>principales inversores, propietarios y usuarios</w:t>
      </w:r>
      <w:r>
        <w:rPr>
          <w:rFonts w:cstheme="minorHAnsi"/>
        </w:rPr>
        <w:t xml:space="preserve"> de los cables</w:t>
      </w:r>
      <w:r w:rsidRPr="000D46A3">
        <w:rPr>
          <w:rFonts w:cstheme="minorHAnsi"/>
        </w:rPr>
        <w:t xml:space="preserve">, </w:t>
      </w:r>
      <w:r w:rsidR="006D4FCE">
        <w:rPr>
          <w:rFonts w:cstheme="minorHAnsi"/>
        </w:rPr>
        <w:t xml:space="preserve">podrían actuar </w:t>
      </w:r>
      <w:r w:rsidRPr="000D46A3">
        <w:rPr>
          <w:rFonts w:cstheme="minorHAnsi"/>
        </w:rPr>
        <w:t xml:space="preserve">con más responsabilidad social corporativa y facilitar los sistemas de capacidad SMART </w:t>
      </w:r>
      <w:r w:rsidR="006D4FCE">
        <w:rPr>
          <w:rFonts w:cstheme="minorHAnsi"/>
        </w:rPr>
        <w:t xml:space="preserve">a </w:t>
      </w:r>
      <w:r w:rsidRPr="000D46A3">
        <w:rPr>
          <w:rFonts w:cstheme="minorHAnsi"/>
        </w:rPr>
        <w:t>los que están asociados</w:t>
      </w:r>
      <w:r w:rsidR="00040F6D">
        <w:rPr>
          <w:rFonts w:cstheme="minorHAnsi"/>
        </w:rPr>
        <w:t>.</w:t>
      </w:r>
    </w:p>
    <w:p w14:paraId="64CF9E9E" w14:textId="5E92E48F" w:rsidR="000D46A3" w:rsidRPr="000D46A3" w:rsidRDefault="000D46A3" w:rsidP="000D46A3">
      <w:pPr>
        <w:pStyle w:val="enumlev1"/>
        <w:rPr>
          <w:rFonts w:cstheme="minorHAnsi"/>
        </w:rPr>
      </w:pPr>
      <w:r w:rsidRPr="000D46A3">
        <w:t>•</w:t>
      </w:r>
      <w:r w:rsidRPr="000D46A3">
        <w:tab/>
      </w:r>
      <w:r w:rsidRPr="000D46A3">
        <w:rPr>
          <w:rFonts w:cstheme="minorHAnsi"/>
        </w:rPr>
        <w:t xml:space="preserve">Los reguladores </w:t>
      </w:r>
      <w:r w:rsidR="006D4FCE">
        <w:rPr>
          <w:rFonts w:cstheme="minorHAnsi"/>
        </w:rPr>
        <w:t xml:space="preserve">podrían </w:t>
      </w:r>
      <w:r w:rsidRPr="000D46A3">
        <w:rPr>
          <w:rFonts w:cstheme="minorHAnsi"/>
        </w:rPr>
        <w:t xml:space="preserve">exigir </w:t>
      </w:r>
      <w:r w:rsidR="006D4FCE">
        <w:rPr>
          <w:rFonts w:cstheme="minorHAnsi"/>
        </w:rPr>
        <w:t xml:space="preserve">que </w:t>
      </w:r>
      <w:r w:rsidRPr="000D46A3">
        <w:rPr>
          <w:rFonts w:cstheme="minorHAnsi"/>
        </w:rPr>
        <w:t xml:space="preserve">la capacidad SMART con los beneficios sociales asociados como condición para el uso gestionado del dominio público nacional e internacional por los cables de telecomunicaciones submarinos, y para mejorar la integridad del cable y la </w:t>
      </w:r>
      <w:r w:rsidR="006D4FCE">
        <w:rPr>
          <w:rFonts w:cstheme="minorHAnsi"/>
        </w:rPr>
        <w:t xml:space="preserve">resiliencia </w:t>
      </w:r>
      <w:r w:rsidRPr="000D46A3">
        <w:rPr>
          <w:rFonts w:cstheme="minorHAnsi"/>
        </w:rPr>
        <w:t xml:space="preserve">de la red </w:t>
      </w:r>
      <w:r w:rsidR="006D4FCE">
        <w:rPr>
          <w:rFonts w:cstheme="minorHAnsi"/>
        </w:rPr>
        <w:t>por</w:t>
      </w:r>
      <w:r w:rsidRPr="000D46A3">
        <w:rPr>
          <w:rFonts w:cstheme="minorHAnsi"/>
        </w:rPr>
        <w:t xml:space="preserve"> el bien </w:t>
      </w:r>
      <w:r w:rsidR="006D4FCE">
        <w:rPr>
          <w:rFonts w:cstheme="minorHAnsi"/>
        </w:rPr>
        <w:t>común</w:t>
      </w:r>
      <w:r w:rsidRPr="000D46A3">
        <w:rPr>
          <w:rFonts w:cstheme="minorHAnsi"/>
        </w:rPr>
        <w:t>; y</w:t>
      </w:r>
    </w:p>
    <w:p w14:paraId="496DC296" w14:textId="68A24D85" w:rsidR="000D46A3" w:rsidRPr="000D46A3" w:rsidRDefault="000D46A3" w:rsidP="000D46A3">
      <w:pPr>
        <w:pStyle w:val="enumlev1"/>
        <w:rPr>
          <w:rFonts w:cstheme="minorHAnsi"/>
        </w:rPr>
      </w:pPr>
      <w:r w:rsidRPr="000D46A3">
        <w:t>•</w:t>
      </w:r>
      <w:r w:rsidRPr="000D46A3">
        <w:tab/>
      </w:r>
      <w:r w:rsidRPr="000D46A3">
        <w:rPr>
          <w:rFonts w:cstheme="minorHAnsi"/>
        </w:rPr>
        <w:t xml:space="preserve">Los bancos multilaterales de desarrollo </w:t>
      </w:r>
      <w:r w:rsidR="006D4FCE">
        <w:rPr>
          <w:rFonts w:cstheme="minorHAnsi"/>
        </w:rPr>
        <w:t xml:space="preserve">podrían </w:t>
      </w:r>
      <w:r w:rsidRPr="000D46A3">
        <w:rPr>
          <w:rFonts w:cstheme="minorHAnsi"/>
        </w:rPr>
        <w:t>exigir la conectividad SMART para la reducción del riesgo climático y de catástrofes en los sistemas que financian con fines de conectividad.</w:t>
      </w:r>
    </w:p>
    <w:p w14:paraId="236E49E5" w14:textId="5FF80179" w:rsidR="00E10D6D" w:rsidRDefault="00E10D6D" w:rsidP="00E21C8E">
      <w:bookmarkStart w:id="19" w:name="lt_pId091"/>
      <w:bookmarkEnd w:id="18"/>
      <w:r>
        <w:t xml:space="preserve">En el </w:t>
      </w:r>
      <w:r w:rsidR="008B69EE" w:rsidRPr="000D46A3">
        <w:rPr>
          <w:b/>
          <w:bCs/>
        </w:rPr>
        <w:t>Apéndice</w:t>
      </w:r>
      <w:r w:rsidRPr="00BB6A42">
        <w:rPr>
          <w:b/>
          <w:bCs/>
        </w:rPr>
        <w:t xml:space="preserve"> 2</w:t>
      </w:r>
      <w:r>
        <w:t xml:space="preserve"> se describen diversas formas de proceder.</w:t>
      </w:r>
    </w:p>
    <w:p w14:paraId="6C8643B8" w14:textId="1D841506" w:rsidR="00D92CF1" w:rsidRDefault="00D92CF1" w:rsidP="00D92CF1">
      <w:bookmarkStart w:id="20" w:name="lt_pId096"/>
      <w:bookmarkEnd w:id="19"/>
      <w:r>
        <w:t>Permítanme señalar a su atención que la CEPT (Conferencia Europea de Administraciones de Correos y Telecomunicaciones) presentará un proyecto de Resolución destinado a fomentar el despliegue de la tecnología de cable</w:t>
      </w:r>
      <w:r w:rsidR="00D31436">
        <w:t>s</w:t>
      </w:r>
      <w:r>
        <w:t xml:space="preserve"> SMART </w:t>
      </w:r>
      <w:r w:rsidR="00D31436">
        <w:t xml:space="preserve">en </w:t>
      </w:r>
      <w:r>
        <w:t>la próxima Asamblea Mundial de Normalización de las Telecomunicaciones de la UIT, que tendrá lugar del 1 al 9 de marzo de 2022. Agradeceríamos que apoyaran este proyecto de Resolución.</w:t>
      </w:r>
    </w:p>
    <w:p w14:paraId="75E0EB3E" w14:textId="0CBA582C" w:rsidR="00D92CF1" w:rsidRDefault="00D92CF1" w:rsidP="00D92CF1">
      <w:r w:rsidRPr="00D94FAF">
        <w:t xml:space="preserve">Por otra parte, en su reunión de abril de 2021, la Comisión de Estudio 15 (CE 15) del UIT-T adoptó un nuevo tema de estudio sobre los cables SMART en el marco de la Cuestión 8/15 (Características de los sistemas de cables submarinos por fibra óptica). Le invitamos a contribuir a los trabajos </w:t>
      </w:r>
      <w:r w:rsidR="00FD54E8" w:rsidRPr="00D94FAF">
        <w:t xml:space="preserve">de </w:t>
      </w:r>
      <w:r w:rsidRPr="00D94FAF">
        <w:t>la CE 15 del UIT-T</w:t>
      </w:r>
      <w:r w:rsidR="00FD54E8" w:rsidRPr="00D94FAF">
        <w:t xml:space="preserve"> sobre este particular</w:t>
      </w:r>
      <w:r w:rsidRPr="00D94FAF">
        <w:t xml:space="preserve">. La CE 15 también estudiará los cables submarinos dedicados exclusivamente a la medición, aunque este tipo de cables no están </w:t>
      </w:r>
      <w:r w:rsidR="00FD54E8" w:rsidRPr="00D94FAF">
        <w:t xml:space="preserve">por el momento </w:t>
      </w:r>
      <w:r w:rsidRPr="00D94FAF">
        <w:t xml:space="preserve">incluidos en </w:t>
      </w:r>
      <w:r w:rsidR="00FD54E8" w:rsidRPr="00D94FAF">
        <w:t xml:space="preserve">el mandato </w:t>
      </w:r>
      <w:r w:rsidRPr="00D94FAF">
        <w:t>del Grupo Mixto de Trabajo.</w:t>
      </w:r>
    </w:p>
    <w:p w14:paraId="410E6602" w14:textId="656F1DA1" w:rsidR="00FB5C6C" w:rsidRPr="000D46A3" w:rsidRDefault="00FD54E8" w:rsidP="00D92CF1">
      <w:r w:rsidRPr="004B1CC4">
        <w:t>Cabe esperar</w:t>
      </w:r>
      <w:r>
        <w:t xml:space="preserve"> que l</w:t>
      </w:r>
      <w:r w:rsidR="00D92CF1">
        <w:t xml:space="preserve">os cables SMART </w:t>
      </w:r>
      <w:r>
        <w:t xml:space="preserve">recibirán la aprobación </w:t>
      </w:r>
      <w:r w:rsidR="00D92CF1">
        <w:t>como proyecto del Decenio de las Naciones Unidas de las Ciencias Oceánicas para el Desarrollo Sostenible.</w:t>
      </w:r>
      <w:bookmarkEnd w:id="20"/>
    </w:p>
    <w:p w14:paraId="76FE56F3" w14:textId="77777777" w:rsidR="001A725B" w:rsidRDefault="001A725B" w:rsidP="001A725B">
      <w:bookmarkStart w:id="21" w:name="lt_pId101"/>
      <w:r>
        <w:t>Una vez más, la industria del cable submarino, así como sus usuarios, se está adaptando a una nueva era y creemos que la industria está empezando a estar preparada para abrazar una transición de "sordos, mudos y ciegos al medio ambiente" a la moderna infraestructura "inteligente" multiuso y compartida que es totalmente consciente del medio ambiente y del ecosistema en el que vive.</w:t>
      </w:r>
    </w:p>
    <w:p w14:paraId="165AA915" w14:textId="77777777" w:rsidR="001A725B" w:rsidRDefault="001A725B" w:rsidP="001A725B">
      <w:r>
        <w:t>En conclusión, le rogamos considere seriamente las cuestiones y recomendaciones que hemos planteado en esta carta y actúe en consecuencia en beneficio de la sociedad y de la industria del cable submarino.</w:t>
      </w:r>
    </w:p>
    <w:p w14:paraId="2F154766" w14:textId="352949B9" w:rsidR="001A725B" w:rsidRDefault="00D31436" w:rsidP="001A725B">
      <w:r>
        <w:t>El</w:t>
      </w:r>
      <w:r w:rsidR="001A725B">
        <w:t xml:space="preserve"> JTF</w:t>
      </w:r>
      <w:r>
        <w:t xml:space="preserve">-Cables </w:t>
      </w:r>
      <w:r w:rsidR="001A725B">
        <w:t>SMART se complacerá en informarle, cuando usted lo estime oportuno, sobre el concepto de los cables SMART y el posible papel de su organización en la red de observación de los océanos y la tierra que prevemos. Esperamos poder discutir nuestros objetivos comunes.</w:t>
      </w:r>
    </w:p>
    <w:p w14:paraId="2AADDEB6" w14:textId="174C3B26" w:rsidR="00FB5C6C" w:rsidRPr="000D46A3" w:rsidRDefault="001A725B" w:rsidP="001A725B">
      <w:r>
        <w:t>Arthur C. Clarke, creador del concepto de los satélites de comunicaciones, en su libro "</w:t>
      </w:r>
      <w:r w:rsidR="007D6E48">
        <w:t>El mundo es uno</w:t>
      </w:r>
      <w:r>
        <w:t xml:space="preserve">, </w:t>
      </w:r>
      <w:r w:rsidR="007D6E48">
        <w:t xml:space="preserve">Más allá de la aldea global </w:t>
      </w:r>
      <w:r>
        <w:t xml:space="preserve">" </w:t>
      </w:r>
      <w:r w:rsidRPr="00040F6D">
        <w:t>escribió</w:t>
      </w:r>
      <w:r w:rsidR="00FB5C6C" w:rsidRPr="00040F6D">
        <w:t>:</w:t>
      </w:r>
      <w:bookmarkEnd w:id="21"/>
    </w:p>
    <w:p w14:paraId="6B45B0F9" w14:textId="58AD42C4" w:rsidR="00FB5C6C" w:rsidRPr="000D46A3" w:rsidRDefault="00FB5C6C" w:rsidP="00E21C8E">
      <w:pPr>
        <w:pStyle w:val="enumlev1"/>
        <w:rPr>
          <w:i/>
          <w:iCs/>
        </w:rPr>
      </w:pPr>
      <w:bookmarkStart w:id="22" w:name="lt_pId102"/>
      <w:r w:rsidRPr="000D46A3">
        <w:tab/>
      </w:r>
      <w:r w:rsidR="007D6E48" w:rsidRPr="007D6E48">
        <w:rPr>
          <w:i/>
          <w:iCs/>
        </w:rPr>
        <w:t xml:space="preserve">Es cierto que el cable submarino no es algo que todo el mundo pueda ver, como un puente gigante, un rascacielos o un trasatlántico. Hace su trabajo en la oscuridad del abismo, en un mundo inimaginable de noche, frío y presión eternos, poblado por criaturas que ningún hombre habría concebido en el más descabellado delirio. Sin embargo, sirve a una función tan vital como </w:t>
      </w:r>
      <w:r w:rsidR="007D6E48">
        <w:rPr>
          <w:i/>
          <w:iCs/>
        </w:rPr>
        <w:t xml:space="preserve">la de </w:t>
      </w:r>
      <w:r w:rsidR="007D6E48" w:rsidRPr="007D6E48">
        <w:rPr>
          <w:i/>
          <w:iCs/>
        </w:rPr>
        <w:t xml:space="preserve">los nervios en el cuerpo humano; es una parte esencial del sistema de comunicaciones del mundo, y si alguna vez fallara nos devolvería </w:t>
      </w:r>
      <w:r w:rsidR="007D6E48">
        <w:rPr>
          <w:i/>
          <w:iCs/>
        </w:rPr>
        <w:t>instantáneamente</w:t>
      </w:r>
      <w:r w:rsidR="007D6E48" w:rsidRPr="007D6E48">
        <w:rPr>
          <w:i/>
          <w:iCs/>
        </w:rPr>
        <w:t xml:space="preserve"> al aislamiento de nuestros antepasados</w:t>
      </w:r>
      <w:bookmarkStart w:id="23" w:name="lt_pId105"/>
      <w:bookmarkEnd w:id="22"/>
      <w:r w:rsidRPr="000D46A3">
        <w:rPr>
          <w:i/>
          <w:iCs/>
        </w:rPr>
        <w:t>.</w:t>
      </w:r>
      <w:bookmarkEnd w:id="23"/>
    </w:p>
    <w:p w14:paraId="6BA33DE2" w14:textId="07C643F1" w:rsidR="00FB5C6C" w:rsidRDefault="007D6E48" w:rsidP="00E21C8E">
      <w:bookmarkStart w:id="24" w:name="lt_pId106"/>
      <w:r w:rsidRPr="007D6E48">
        <w:lastRenderedPageBreak/>
        <w:t>Incorporemos juntos los sensores con los nervios</w:t>
      </w:r>
      <w:r>
        <w:t xml:space="preserve">, </w:t>
      </w:r>
      <w:r w:rsidR="00D31436">
        <w:t xml:space="preserve">y respetemos </w:t>
      </w:r>
      <w:r>
        <w:t xml:space="preserve">y </w:t>
      </w:r>
      <w:r w:rsidR="00D31436">
        <w:t xml:space="preserve">honremos </w:t>
      </w:r>
      <w:r w:rsidRPr="007D6E48">
        <w:t xml:space="preserve">el pensamiento de </w:t>
      </w:r>
      <w:r w:rsidR="00FB5C6C" w:rsidRPr="000D46A3">
        <w:t>Arthur C. Clark.</w:t>
      </w:r>
      <w:bookmarkEnd w:id="24"/>
    </w:p>
    <w:p w14:paraId="5C292627" w14:textId="0DE7A3A5" w:rsidR="00BB6A42" w:rsidRPr="000D46A3" w:rsidRDefault="00BB6A42" w:rsidP="00E21C8E">
      <w:bookmarkStart w:id="25" w:name="lt_pId107"/>
      <w:r>
        <w:rPr>
          <w:sz w:val="22"/>
          <w:szCs w:val="22"/>
        </w:rPr>
        <w:t>Atentamente</w:t>
      </w:r>
      <w:bookmarkEnd w:id="25"/>
      <w:r>
        <w:rPr>
          <w:sz w:val="22"/>
          <w:szCs w:val="22"/>
        </w:rPr>
        <w:t>.</w:t>
      </w:r>
    </w:p>
    <w:p w14:paraId="70E2E142" w14:textId="77777777" w:rsidR="00FB5C6C" w:rsidRPr="000D46A3" w:rsidRDefault="00FB5C6C" w:rsidP="00BB6A42">
      <w:pPr>
        <w:spacing w:before="480"/>
        <w:ind w:left="3600"/>
        <w:rPr>
          <w:b/>
          <w:sz w:val="20"/>
        </w:rPr>
      </w:pPr>
      <w:r w:rsidRPr="000D46A3">
        <w:rPr>
          <w:noProof/>
          <w:sz w:val="20"/>
        </w:rPr>
        <w:drawing>
          <wp:inline distT="0" distB="0" distL="0" distR="0" wp14:anchorId="5D8B8DDC" wp14:editId="4DCE27D5">
            <wp:extent cx="1840375" cy="245383"/>
            <wp:effectExtent l="0" t="0" r="1270" b="0"/>
            <wp:docPr id="4" name="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12711" name="1"/>
                    <pic:cNvPicPr>
                      <a:picLocks noChangeAspect="1" noChangeArrowheads="1"/>
                    </pic:cNvPicPr>
                  </pic:nvPicPr>
                  <pic:blipFill>
                    <a:blip r:embed="rId11"/>
                    <a:stretch>
                      <a:fillRect/>
                    </a:stretch>
                  </pic:blipFill>
                  <pic:spPr bwMode="auto">
                    <a:xfrm>
                      <a:off x="0" y="0"/>
                      <a:ext cx="1840375" cy="245383"/>
                    </a:xfrm>
                    <a:prstGeom prst="rect">
                      <a:avLst/>
                    </a:prstGeom>
                  </pic:spPr>
                </pic:pic>
              </a:graphicData>
            </a:graphic>
          </wp:inline>
        </w:drawing>
      </w:r>
      <w:r w:rsidRPr="000D46A3">
        <w:rPr>
          <w:sz w:val="20"/>
        </w:rPr>
        <w:t>_</w:t>
      </w:r>
    </w:p>
    <w:p w14:paraId="561AFA75" w14:textId="77777777" w:rsidR="00FB5C6C" w:rsidRPr="000D46A3" w:rsidRDefault="00FB5C6C" w:rsidP="00E21C8E">
      <w:pPr>
        <w:ind w:left="3600"/>
        <w:rPr>
          <w:b/>
          <w:sz w:val="22"/>
          <w:szCs w:val="22"/>
        </w:rPr>
      </w:pPr>
      <w:bookmarkStart w:id="26" w:name="lt_pId109"/>
      <w:r w:rsidRPr="000D46A3">
        <w:rPr>
          <w:b/>
          <w:sz w:val="22"/>
          <w:szCs w:val="22"/>
        </w:rPr>
        <w:t>Bruce M. Howe</w:t>
      </w:r>
      <w:bookmarkEnd w:id="26"/>
    </w:p>
    <w:p w14:paraId="2954CD98" w14:textId="220CC71B" w:rsidR="00FB5C6C" w:rsidRPr="000D46A3" w:rsidRDefault="00FF2586" w:rsidP="00E21C8E">
      <w:pPr>
        <w:ind w:left="3600"/>
        <w:rPr>
          <w:sz w:val="22"/>
          <w:szCs w:val="22"/>
        </w:rPr>
      </w:pPr>
      <w:bookmarkStart w:id="27" w:name="lt_pId110"/>
      <w:r>
        <w:rPr>
          <w:sz w:val="22"/>
          <w:szCs w:val="22"/>
        </w:rPr>
        <w:t xml:space="preserve">Presidente del Grupo Especial Mixto </w:t>
      </w:r>
      <w:bookmarkEnd w:id="27"/>
      <w:r w:rsidR="00BB6A42">
        <w:rPr>
          <w:sz w:val="22"/>
          <w:szCs w:val="22"/>
        </w:rPr>
        <w:br/>
      </w:r>
      <w:bookmarkStart w:id="28" w:name="lt_pId111"/>
      <w:r>
        <w:rPr>
          <w:sz w:val="22"/>
          <w:szCs w:val="22"/>
        </w:rPr>
        <w:t xml:space="preserve">Catedrático de Ingeniería Oceánica y Recursos </w:t>
      </w:r>
      <w:bookmarkEnd w:id="28"/>
      <w:r w:rsidR="00BB6A42">
        <w:rPr>
          <w:sz w:val="22"/>
          <w:szCs w:val="22"/>
        </w:rPr>
        <w:br/>
      </w:r>
      <w:bookmarkStart w:id="29" w:name="lt_pId112"/>
      <w:r w:rsidR="00FB5C6C" w:rsidRPr="000D46A3">
        <w:rPr>
          <w:sz w:val="22"/>
          <w:szCs w:val="22"/>
        </w:rPr>
        <w:t>Universi</w:t>
      </w:r>
      <w:r>
        <w:rPr>
          <w:sz w:val="22"/>
          <w:szCs w:val="22"/>
        </w:rPr>
        <w:t>dad</w:t>
      </w:r>
      <w:r w:rsidR="00FB5C6C" w:rsidRPr="000D46A3">
        <w:rPr>
          <w:sz w:val="22"/>
          <w:szCs w:val="22"/>
        </w:rPr>
        <w:t xml:space="preserve"> </w:t>
      </w:r>
      <w:r>
        <w:rPr>
          <w:sz w:val="22"/>
          <w:szCs w:val="22"/>
        </w:rPr>
        <w:t xml:space="preserve">de </w:t>
      </w:r>
      <w:proofErr w:type="spellStart"/>
      <w:r w:rsidR="00FB5C6C" w:rsidRPr="000D46A3">
        <w:rPr>
          <w:sz w:val="22"/>
          <w:szCs w:val="22"/>
        </w:rPr>
        <w:t>Hawaiʻi</w:t>
      </w:r>
      <w:proofErr w:type="spellEnd"/>
      <w:r>
        <w:rPr>
          <w:sz w:val="22"/>
          <w:szCs w:val="22"/>
        </w:rPr>
        <w:t xml:space="preserve">, </w:t>
      </w:r>
      <w:proofErr w:type="spellStart"/>
      <w:r w:rsidR="00FB5C6C" w:rsidRPr="000D46A3">
        <w:rPr>
          <w:sz w:val="22"/>
          <w:szCs w:val="22"/>
        </w:rPr>
        <w:t>Mānoa</w:t>
      </w:r>
      <w:bookmarkEnd w:id="29"/>
      <w:proofErr w:type="spellEnd"/>
    </w:p>
    <w:p w14:paraId="355FF87E" w14:textId="77777777" w:rsidR="00FB5C6C" w:rsidRPr="000D46A3" w:rsidRDefault="00FB5C6C" w:rsidP="00E21C8E">
      <w:pPr>
        <w:rPr>
          <w:sz w:val="22"/>
          <w:szCs w:val="22"/>
        </w:rPr>
      </w:pPr>
    </w:p>
    <w:p w14:paraId="3DCCBD0F" w14:textId="77777777" w:rsidR="00FB5C6C" w:rsidRPr="000D46A3" w:rsidRDefault="00FB5C6C" w:rsidP="00E21C8E">
      <w:pPr>
        <w:tabs>
          <w:tab w:val="clear" w:pos="794"/>
          <w:tab w:val="clear" w:pos="1191"/>
          <w:tab w:val="clear" w:pos="1588"/>
          <w:tab w:val="clear" w:pos="1985"/>
        </w:tabs>
        <w:overflowPunct/>
        <w:autoSpaceDE/>
        <w:autoSpaceDN/>
        <w:adjustRightInd/>
        <w:spacing w:before="0"/>
        <w:textAlignment w:val="auto"/>
        <w:rPr>
          <w:sz w:val="22"/>
          <w:szCs w:val="22"/>
        </w:rPr>
      </w:pPr>
    </w:p>
    <w:p w14:paraId="5322FA8B" w14:textId="77777777" w:rsidR="00C06A6A" w:rsidRPr="000D46A3" w:rsidRDefault="00C06A6A" w:rsidP="00E21C8E">
      <w:pPr>
        <w:tabs>
          <w:tab w:val="clear" w:pos="794"/>
          <w:tab w:val="clear" w:pos="1191"/>
          <w:tab w:val="clear" w:pos="1588"/>
          <w:tab w:val="clear" w:pos="1985"/>
        </w:tabs>
        <w:overflowPunct/>
        <w:autoSpaceDE/>
        <w:autoSpaceDN/>
        <w:adjustRightInd/>
        <w:spacing w:before="0"/>
        <w:textAlignment w:val="auto"/>
        <w:rPr>
          <w:b/>
          <w:bCs/>
        </w:rPr>
      </w:pPr>
      <w:bookmarkStart w:id="30" w:name="lt_pId113"/>
      <w:r w:rsidRPr="000D46A3">
        <w:rPr>
          <w:b/>
          <w:bCs/>
        </w:rPr>
        <w:br w:type="page"/>
      </w:r>
    </w:p>
    <w:p w14:paraId="727DC6A2" w14:textId="138B5FC1" w:rsidR="00FB5C6C" w:rsidRPr="000D46A3" w:rsidRDefault="00FF2586" w:rsidP="00E21C8E">
      <w:pPr>
        <w:pStyle w:val="AppendixNotitle"/>
      </w:pPr>
      <w:r>
        <w:lastRenderedPageBreak/>
        <w:t>Apéndice</w:t>
      </w:r>
      <w:r w:rsidR="00FB5C6C" w:rsidRPr="000D46A3">
        <w:t xml:space="preserve"> 1 (</w:t>
      </w:r>
      <w:r>
        <w:t xml:space="preserve">al </w:t>
      </w:r>
      <w:r w:rsidR="00FB5C6C" w:rsidRPr="000D46A3">
        <w:t>Anex</w:t>
      </w:r>
      <w:r>
        <w:t>o</w:t>
      </w:r>
      <w:r w:rsidR="00FB5C6C" w:rsidRPr="000D46A3">
        <w:t xml:space="preserve"> A)</w:t>
      </w:r>
      <w:bookmarkEnd w:id="30"/>
    </w:p>
    <w:p w14:paraId="5E3A1B0D" w14:textId="580B26E9" w:rsidR="00FB5C6C" w:rsidRPr="000D46A3" w:rsidRDefault="00FF2586" w:rsidP="002B55C2">
      <w:pPr>
        <w:pStyle w:val="AppendixNotitle"/>
        <w:spacing w:before="360"/>
      </w:pPr>
      <w:bookmarkStart w:id="31" w:name="lt_pId114"/>
      <w:r>
        <w:t xml:space="preserve">Información adicional sobre la tecnología de cables </w:t>
      </w:r>
      <w:r w:rsidR="00FB5C6C" w:rsidRPr="000D46A3">
        <w:t xml:space="preserve">SMART </w:t>
      </w:r>
      <w:bookmarkEnd w:id="31"/>
      <w:r>
        <w:t xml:space="preserve">y </w:t>
      </w:r>
      <w:r>
        <w:br/>
        <w:t>avances en el plano internacional de relevancia para su despliegue</w:t>
      </w:r>
    </w:p>
    <w:p w14:paraId="1D487420" w14:textId="75E6500A" w:rsidR="002B0730" w:rsidRDefault="002B0730" w:rsidP="00F43838">
      <w:pPr>
        <w:spacing w:before="360"/>
      </w:pPr>
      <w:r>
        <w:t>Los datos obtenidos mediante los cables SMART permitirán cumplir plenamente la Agenda 2030 de las Naciones Unidas para el Desarrollo Sostenible, en particular los Objetivos de Desarrollo Sostenible 13 sobre el clima, 14 sobre los océanos, 9 sobre infraestructura y 11 sobre ciudades, así como el Marco de Sendai para la Reducción del Riesgo de Catástrofes 2015-2030. El Decenio de las Naciones Unidas de las Ciencias Oceánicas para el Desarrollo Sostenible 2021-2030 facilitará la aplicación coordinada de las nuevas tecnologías innovadoras necesarias para alcanzar los ODS.</w:t>
      </w:r>
    </w:p>
    <w:p w14:paraId="7F9BBCDF" w14:textId="74568BB2" w:rsidR="002B0730" w:rsidRDefault="002B0730" w:rsidP="002B0730">
      <w:r>
        <w:t xml:space="preserve">La </w:t>
      </w:r>
      <w:r w:rsidR="00D31436">
        <w:t>C</w:t>
      </w:r>
      <w:r>
        <w:t xml:space="preserve">onferencia </w:t>
      </w:r>
      <w:r w:rsidR="00D31436">
        <w:t>D</w:t>
      </w:r>
      <w:r>
        <w:t xml:space="preserve">ecenal </w:t>
      </w:r>
      <w:r w:rsidR="00D31436">
        <w:t>I</w:t>
      </w:r>
      <w:r>
        <w:t xml:space="preserve">nternacional </w:t>
      </w:r>
      <w:r w:rsidR="00291CEF">
        <w:t xml:space="preserve">sobre Observaciones </w:t>
      </w:r>
      <w:r w:rsidR="00AB5D04">
        <w:t>Oceánicas</w:t>
      </w:r>
      <w:r w:rsidR="00291CEF">
        <w:t xml:space="preserve"> </w:t>
      </w:r>
      <w:r>
        <w:t xml:space="preserve">2019 (OceanObs19) recomendó: </w:t>
      </w:r>
      <w:r w:rsidR="00D31436">
        <w:t xml:space="preserve">efectuar la transición </w:t>
      </w:r>
      <w:r w:rsidR="00291CEF">
        <w:t>de</w:t>
      </w:r>
      <w:r>
        <w:t xml:space="preserve"> los sistemas de cable</w:t>
      </w:r>
      <w:r w:rsidR="00D31436">
        <w:t xml:space="preserve">s </w:t>
      </w:r>
      <w:r>
        <w:t xml:space="preserve">submarino SMART de </w:t>
      </w:r>
      <w:proofErr w:type="spellStart"/>
      <w:r>
        <w:t>telecomunicaciones+detección</w:t>
      </w:r>
      <w:proofErr w:type="spellEnd"/>
      <w:r>
        <w:t xml:space="preserve"> desde los actuales proyectos piloto a la implementación transoceánica y mundial, para </w:t>
      </w:r>
      <w:r w:rsidR="00D31436">
        <w:t>dar soporte a</w:t>
      </w:r>
      <w:r>
        <w:t>l clima, la circulación oceánica, la observación del nivel del mar y la alerta temprana de maremotos y terremotos</w:t>
      </w:r>
      <w:r w:rsidR="00291CEF">
        <w:t>,</w:t>
      </w:r>
      <w:r>
        <w:t xml:space="preserve"> así como </w:t>
      </w:r>
      <w:r w:rsidR="00D31436">
        <w:t xml:space="preserve">para reducir </w:t>
      </w:r>
      <w:r>
        <w:t xml:space="preserve">el riesgo de </w:t>
      </w:r>
      <w:r w:rsidR="00291CEF">
        <w:t>catástrofes</w:t>
      </w:r>
      <w:r>
        <w:t>.</w:t>
      </w:r>
    </w:p>
    <w:p w14:paraId="14A9C1A2" w14:textId="009B48FE" w:rsidR="002B0730" w:rsidRDefault="00291CEF" w:rsidP="002B0730">
      <w:r>
        <w:t xml:space="preserve">Gracias a </w:t>
      </w:r>
      <w:r w:rsidR="002B0730">
        <w:t xml:space="preserve">numerosos talleres, informes y documentos publicados (véanse los </w:t>
      </w:r>
      <w:r w:rsidR="00B81F9A">
        <w:t xml:space="preserve">artículos </w:t>
      </w:r>
      <w:r w:rsidR="002B0730">
        <w:t xml:space="preserve">de 2019 adjuntos) y </w:t>
      </w:r>
      <w:r>
        <w:t xml:space="preserve">los debates y ponencias </w:t>
      </w:r>
      <w:r w:rsidR="002B0730">
        <w:t xml:space="preserve">en conferencias y reuniones de todo el mundo, ahora </w:t>
      </w:r>
      <w:r>
        <w:t xml:space="preserve">disponemos de </w:t>
      </w:r>
      <w:r w:rsidR="002B0730">
        <w:t>sistemas piloto en marcha.</w:t>
      </w:r>
    </w:p>
    <w:p w14:paraId="75F413D3" w14:textId="5A3E6654" w:rsidR="00FB5C6C" w:rsidRPr="000D46A3" w:rsidRDefault="002B0730" w:rsidP="002B0730">
      <w:r>
        <w:t xml:space="preserve">Estos sistemas piloto </w:t>
      </w:r>
      <w:r w:rsidR="00291CEF">
        <w:t xml:space="preserve">existentes </w:t>
      </w:r>
      <w:r>
        <w:t xml:space="preserve">y propuestos, </w:t>
      </w:r>
      <w:r w:rsidR="00291CEF">
        <w:t xml:space="preserve">de alcance </w:t>
      </w:r>
      <w:r>
        <w:t xml:space="preserve">nacional y regional </w:t>
      </w:r>
      <w:r w:rsidR="00291CEF">
        <w:t xml:space="preserve">y con </w:t>
      </w:r>
      <w:r>
        <w:t>orientación y financiación gubernamental (</w:t>
      </w:r>
      <w:r w:rsidR="00291CEF">
        <w:t xml:space="preserve">que asumen </w:t>
      </w:r>
      <w:r>
        <w:t xml:space="preserve">el riesgo), </w:t>
      </w:r>
      <w:r w:rsidR="00291CEF">
        <w:t xml:space="preserve">van por buen camino </w:t>
      </w:r>
      <w:r>
        <w:t xml:space="preserve">para demostrar que los cables SMART son </w:t>
      </w:r>
      <w:r w:rsidR="00291CEF">
        <w:t xml:space="preserve">viables, tanto </w:t>
      </w:r>
      <w:r>
        <w:t xml:space="preserve">técnica </w:t>
      </w:r>
      <w:r w:rsidR="00291CEF">
        <w:t xml:space="preserve">como </w:t>
      </w:r>
      <w:r>
        <w:t>financieramente (~10% de coste incremental), a la vez que resuelven y sientan precedentes sobre cuestiones de permisos, legales y de seguridad.</w:t>
      </w:r>
    </w:p>
    <w:p w14:paraId="034D77BF" w14:textId="4EBD0D1D" w:rsidR="00291CEF" w:rsidRDefault="00291CEF" w:rsidP="00291CEF">
      <w:r w:rsidRPr="00040F6D">
        <w:t>Son varios los</w:t>
      </w:r>
      <w:r>
        <w:t xml:space="preserve"> eventos recientes que han contribuido a esta evolución positiva:</w:t>
      </w:r>
    </w:p>
    <w:p w14:paraId="4DF77F7A" w14:textId="3817D771" w:rsidR="00291CEF" w:rsidRDefault="00291CEF" w:rsidP="00291CEF">
      <w:pPr>
        <w:pStyle w:val="enumlev1"/>
      </w:pPr>
      <w:r w:rsidRPr="000D46A3">
        <w:t>•</w:t>
      </w:r>
      <w:r w:rsidRPr="000D46A3">
        <w:tab/>
      </w:r>
      <w:r>
        <w:t xml:space="preserve">El Instituto Nacional Italiano de Geofísica y Vulcanología (INGV) ha emprendido un proyecto técnico de "demostración </w:t>
      </w:r>
      <w:r w:rsidR="00FE187D">
        <w:t>real</w:t>
      </w:r>
      <w:r>
        <w:t>" frente a Sicilia, financiado conjuntamente por el Gobierno y la Comisión Europea, que se instalará en 2022.</w:t>
      </w:r>
    </w:p>
    <w:p w14:paraId="2AE241CB" w14:textId="530B0D30" w:rsidR="00291CEF" w:rsidRDefault="00291CEF" w:rsidP="00291CEF">
      <w:pPr>
        <w:pStyle w:val="enumlev1"/>
      </w:pPr>
      <w:r w:rsidRPr="000D46A3">
        <w:t>•</w:t>
      </w:r>
      <w:r w:rsidRPr="000D46A3">
        <w:tab/>
      </w:r>
      <w:r>
        <w:t xml:space="preserve">El Gobierno portugués, con </w:t>
      </w:r>
      <w:r w:rsidR="00FE187D">
        <w:t xml:space="preserve">el asesoramiento </w:t>
      </w:r>
      <w:r>
        <w:t xml:space="preserve">de su </w:t>
      </w:r>
      <w:r w:rsidR="00FE187D">
        <w:t>organismo</w:t>
      </w:r>
      <w:r>
        <w:t xml:space="preserve"> regulador de las telecomunicaciones, ANACOM, </w:t>
      </w:r>
      <w:r w:rsidR="00FE187D">
        <w:t xml:space="preserve">ha dispuesto </w:t>
      </w:r>
      <w:r>
        <w:t xml:space="preserve">que el nuevo anillo CAM (Continente-Azores-Madeira) "... </w:t>
      </w:r>
      <w:r w:rsidR="00FE187D">
        <w:t xml:space="preserve">mejore la utilización </w:t>
      </w:r>
      <w:r>
        <w:t xml:space="preserve">de cables submarinos... </w:t>
      </w:r>
      <w:r w:rsidR="00D31436">
        <w:t>para</w:t>
      </w:r>
      <w:r>
        <w:t xml:space="preserve"> la detección sísmica, la </w:t>
      </w:r>
      <w:r w:rsidR="00FE187D">
        <w:t xml:space="preserve">observancia </w:t>
      </w:r>
      <w:r>
        <w:t xml:space="preserve">del medio ambiente... </w:t>
      </w:r>
      <w:r w:rsidR="00FE187D">
        <w:t>o</w:t>
      </w:r>
      <w:r>
        <w:t xml:space="preserve">ceanografía, </w:t>
      </w:r>
      <w:r w:rsidR="00FE187D">
        <w:t>g</w:t>
      </w:r>
      <w:r>
        <w:t xml:space="preserve">eofísica y </w:t>
      </w:r>
      <w:r w:rsidR="00FE187D">
        <w:t>m</w:t>
      </w:r>
      <w:r>
        <w:t>edio</w:t>
      </w:r>
      <w:r w:rsidR="00FE187D">
        <w:t>a</w:t>
      </w:r>
      <w:r>
        <w:t xml:space="preserve">mbiente...". </w:t>
      </w:r>
      <w:r w:rsidR="00FE187D">
        <w:t xml:space="preserve">El proceso ha culminado en un </w:t>
      </w:r>
      <w:r>
        <w:t xml:space="preserve">anuncio </w:t>
      </w:r>
      <w:r w:rsidR="00FE187D">
        <w:t xml:space="preserve">el mes de </w:t>
      </w:r>
      <w:r>
        <w:t>septiembre de 2020</w:t>
      </w:r>
      <w:r w:rsidR="00FE187D">
        <w:t>, en el</w:t>
      </w:r>
      <w:r>
        <w:t xml:space="preserve"> que describe el alcance, la implementación y la financiación para el despliegue, </w:t>
      </w:r>
      <w:r w:rsidR="00FE187D">
        <w:t xml:space="preserve">la </w:t>
      </w:r>
      <w:r>
        <w:t xml:space="preserve">implementación y la </w:t>
      </w:r>
      <w:r w:rsidR="00FE187D">
        <w:t>explotación</w:t>
      </w:r>
      <w:r>
        <w:t xml:space="preserve">. </w:t>
      </w:r>
      <w:r w:rsidR="00FE187D">
        <w:t>En las r</w:t>
      </w:r>
      <w:r>
        <w:t xml:space="preserve">ecientes conferencias públicas </w:t>
      </w:r>
      <w:r w:rsidR="00FE187D">
        <w:t xml:space="preserve">se </w:t>
      </w:r>
      <w:r>
        <w:t xml:space="preserve">indica que este proyecto </w:t>
      </w:r>
      <w:r w:rsidR="00FE187D">
        <w:t xml:space="preserve">marcha por buen camino </w:t>
      </w:r>
      <w:r>
        <w:t>para su instalación en 2024.</w:t>
      </w:r>
    </w:p>
    <w:p w14:paraId="4502C464" w14:textId="0A2F74B1" w:rsidR="00291CEF" w:rsidRDefault="00291CEF" w:rsidP="00291CEF">
      <w:pPr>
        <w:pStyle w:val="enumlev1"/>
      </w:pPr>
      <w:r w:rsidRPr="000D46A3">
        <w:t>•</w:t>
      </w:r>
      <w:r w:rsidRPr="000D46A3">
        <w:tab/>
      </w:r>
      <w:r>
        <w:t xml:space="preserve">A finales de 2019, el </w:t>
      </w:r>
      <w:proofErr w:type="gramStart"/>
      <w:r>
        <w:t>Presidente</w:t>
      </w:r>
      <w:proofErr w:type="gramEnd"/>
      <w:r>
        <w:t xml:space="preserve"> de Indonesia </w:t>
      </w:r>
      <w:r w:rsidR="00FD7C7D">
        <w:t xml:space="preserve">promulgó </w:t>
      </w:r>
      <w:r>
        <w:t xml:space="preserve">un Reglamento </w:t>
      </w:r>
      <w:r w:rsidR="00FD7C7D">
        <w:t xml:space="preserve">en el que se define </w:t>
      </w:r>
      <w:r>
        <w:t xml:space="preserve">la estructura de un sistema de alerta de </w:t>
      </w:r>
      <w:r w:rsidR="00FD7C7D">
        <w:t xml:space="preserve">maremotos, basado en un sistema </w:t>
      </w:r>
      <w:r w:rsidR="00D31436">
        <w:t>de</w:t>
      </w:r>
      <w:r w:rsidR="00FD7C7D">
        <w:t xml:space="preserve"> cable</w:t>
      </w:r>
      <w:r w:rsidR="00D31436">
        <w:t>s</w:t>
      </w:r>
      <w:r w:rsidR="00FD7C7D">
        <w:t xml:space="preserve"> de alerta de maremotos</w:t>
      </w:r>
      <w:r>
        <w:t xml:space="preserve">. Indonesia está </w:t>
      </w:r>
      <w:r w:rsidR="00FD7C7D">
        <w:t xml:space="preserve">desplegando </w:t>
      </w:r>
      <w:r>
        <w:t xml:space="preserve">actualmente un sistema SMART híbrido en el Estrecho de </w:t>
      </w:r>
      <w:proofErr w:type="spellStart"/>
      <w:r>
        <w:t>Makassar</w:t>
      </w:r>
      <w:proofErr w:type="spellEnd"/>
      <w:r>
        <w:t xml:space="preserve">, </w:t>
      </w:r>
      <w:r w:rsidR="00FD7C7D">
        <w:t xml:space="preserve">que constituye la primera etapa del desarrollo paulatino de </w:t>
      </w:r>
      <w:r>
        <w:t xml:space="preserve">la capacidad </w:t>
      </w:r>
      <w:r w:rsidR="00FD7C7D">
        <w:t>de</w:t>
      </w:r>
      <w:r>
        <w:t xml:space="preserve"> sistemas SMART </w:t>
      </w:r>
      <w:r w:rsidR="00FD7C7D">
        <w:t xml:space="preserve">destinados a observar </w:t>
      </w:r>
      <w:r>
        <w:t xml:space="preserve">la zona de </w:t>
      </w:r>
      <w:proofErr w:type="spellStart"/>
      <w:r w:rsidR="00FD7C7D">
        <w:t>megaterremotos</w:t>
      </w:r>
      <w:proofErr w:type="spellEnd"/>
      <w:r w:rsidR="00FD7C7D">
        <w:t xml:space="preserve"> </w:t>
      </w:r>
      <w:r>
        <w:t xml:space="preserve">al oeste y al sur de Sumatra y Java, </w:t>
      </w:r>
      <w:r w:rsidR="00FD7C7D">
        <w:t xml:space="preserve">además de </w:t>
      </w:r>
      <w:r>
        <w:t>proporciona</w:t>
      </w:r>
      <w:r w:rsidR="00FD7C7D">
        <w:t>r</w:t>
      </w:r>
      <w:r>
        <w:t xml:space="preserve"> servicios de telecomunicaciones mejorados </w:t>
      </w:r>
      <w:r w:rsidR="00FD7C7D">
        <w:t xml:space="preserve">en la parte del país situada al </w:t>
      </w:r>
      <w:r>
        <w:t>lado del Océano Índico.</w:t>
      </w:r>
    </w:p>
    <w:p w14:paraId="32ABC2E8" w14:textId="77777777" w:rsidR="00F43838" w:rsidRDefault="00F43838">
      <w:pPr>
        <w:tabs>
          <w:tab w:val="clear" w:pos="794"/>
          <w:tab w:val="clear" w:pos="1191"/>
          <w:tab w:val="clear" w:pos="1588"/>
          <w:tab w:val="clear" w:pos="1985"/>
        </w:tabs>
        <w:overflowPunct/>
        <w:autoSpaceDE/>
        <w:autoSpaceDN/>
        <w:adjustRightInd/>
        <w:spacing w:before="0"/>
        <w:textAlignment w:val="auto"/>
      </w:pPr>
      <w:r>
        <w:br w:type="page"/>
      </w:r>
    </w:p>
    <w:p w14:paraId="4EAC340E" w14:textId="3448328E" w:rsidR="00FB5C6C" w:rsidRPr="002B55C2" w:rsidRDefault="00291CEF" w:rsidP="00291CEF">
      <w:pPr>
        <w:pStyle w:val="enumlev1"/>
      </w:pPr>
      <w:r w:rsidRPr="000D46A3">
        <w:lastRenderedPageBreak/>
        <w:t>•</w:t>
      </w:r>
      <w:r w:rsidRPr="000D46A3">
        <w:tab/>
      </w:r>
      <w:r>
        <w:t xml:space="preserve">Alcatel </w:t>
      </w:r>
      <w:proofErr w:type="spellStart"/>
      <w:r>
        <w:t>Submarine</w:t>
      </w:r>
      <w:proofErr w:type="spellEnd"/>
      <w:r>
        <w:t xml:space="preserve"> Networks emitió un comunicado de prensa el 29 de septiembre de</w:t>
      </w:r>
      <w:r w:rsidR="00F43838">
        <w:t> </w:t>
      </w:r>
      <w:r>
        <w:t>2020: "</w:t>
      </w:r>
      <w:r w:rsidRPr="003B488D">
        <w:t xml:space="preserve">El cambio climático es </w:t>
      </w:r>
      <w:r w:rsidR="00FD7C7D" w:rsidRPr="003B488D">
        <w:t xml:space="preserve">hoy en día </w:t>
      </w:r>
      <w:r w:rsidRPr="003B488D">
        <w:t>uno de los principales retos a los que se enfrenta nuestra sociedad en su conjunto... Toda nuestra cartera se beneficiará de esta nueva filosofía "CC" (</w:t>
      </w:r>
      <w:r w:rsidR="00E511C5" w:rsidRPr="003B488D">
        <w:t>cambio climático</w:t>
      </w:r>
      <w:r w:rsidRPr="003B488D">
        <w:t xml:space="preserve">) </w:t>
      </w:r>
      <w:r w:rsidR="00452E7C" w:rsidRPr="003B488D">
        <w:t>con el fin de</w:t>
      </w:r>
      <w:r w:rsidRPr="003B488D">
        <w:t xml:space="preserve"> proponer aplicaciones dedicadas como el TEWS (sistema de alerta </w:t>
      </w:r>
      <w:r w:rsidR="00E511C5" w:rsidRPr="003B488D">
        <w:t>inmediata</w:t>
      </w:r>
      <w:r w:rsidRPr="003B488D">
        <w:t xml:space="preserve"> de </w:t>
      </w:r>
      <w:r w:rsidR="00E511C5" w:rsidRPr="003B488D">
        <w:t>maremotos</w:t>
      </w:r>
      <w:r w:rsidRPr="003B488D">
        <w:t xml:space="preserve">), la </w:t>
      </w:r>
      <w:r w:rsidR="00E511C5" w:rsidRPr="003B488D">
        <w:t>observancia</w:t>
      </w:r>
      <w:r w:rsidRPr="003B488D">
        <w:t xml:space="preserve"> de la actividad sísmica submarina, </w:t>
      </w:r>
      <w:r w:rsidR="00E511C5" w:rsidRPr="003B488D">
        <w:t>d</w:t>
      </w:r>
      <w:r w:rsidRPr="003B488D">
        <w:t xml:space="preserve">el calentamiento global y </w:t>
      </w:r>
      <w:r w:rsidR="00E511C5" w:rsidRPr="003B488D">
        <w:t xml:space="preserve">de </w:t>
      </w:r>
      <w:r w:rsidRPr="003B488D">
        <w:t>la temperatura y el nivel de</w:t>
      </w:r>
      <w:r w:rsidR="00E511C5" w:rsidRPr="003B488D">
        <w:t xml:space="preserve"> los océanos</w:t>
      </w:r>
      <w:r w:rsidRPr="003B488D">
        <w:t xml:space="preserve">. A partir de ahora, la lucha contra el cambio climático </w:t>
      </w:r>
      <w:r w:rsidR="00425EAE" w:rsidRPr="003B488D">
        <w:t xml:space="preserve">forma parte integrante </w:t>
      </w:r>
      <w:r w:rsidRPr="003B488D">
        <w:t>de nuestra estrategia y guiará nuestras decisiones".</w:t>
      </w:r>
      <w:r>
        <w:t xml:space="preserve"> (</w:t>
      </w:r>
      <w:hyperlink r:id="rId12" w:history="1">
        <w:r w:rsidR="002B55C2" w:rsidRPr="00F01B95">
          <w:rPr>
            <w:rStyle w:val="Hyperlink"/>
            <w:lang w:val="fr-CH"/>
          </w:rPr>
          <w:t>https://web.asn.com/en/press-release/climate-change.html</w:t>
        </w:r>
      </w:hyperlink>
    </w:p>
    <w:p w14:paraId="3F55E3AA" w14:textId="6AEECC10" w:rsidR="00FB5C6C" w:rsidRPr="000D46A3" w:rsidRDefault="00452E7C" w:rsidP="00E21C8E">
      <w:bookmarkStart w:id="32" w:name="lt_pId137"/>
      <w:r w:rsidRPr="00452E7C">
        <w:t>Aunque el núcleo del concepto SMART es el repetidor SMART con sensores integrados de temperatura, presión y sísmicos, se espera que los recientes avances en la detección por fibra óptica complement</w:t>
      </w:r>
      <w:r>
        <w:t>arán este sistema</w:t>
      </w:r>
      <w:r w:rsidR="00FB5C6C" w:rsidRPr="000D46A3">
        <w:t>.</w:t>
      </w:r>
      <w:bookmarkEnd w:id="32"/>
    </w:p>
    <w:p w14:paraId="7329FDF1" w14:textId="4A9B9CFF" w:rsidR="00452E7C" w:rsidRPr="00452E7C" w:rsidRDefault="00C06A6A" w:rsidP="00452E7C">
      <w:pPr>
        <w:pStyle w:val="enumlev1"/>
        <w:rPr>
          <w:rFonts w:cstheme="minorHAnsi"/>
        </w:rPr>
      </w:pPr>
      <w:bookmarkStart w:id="33" w:name="lt_pId138"/>
      <w:r w:rsidRPr="000D46A3">
        <w:t>•</w:t>
      </w:r>
      <w:r w:rsidRPr="000D46A3">
        <w:tab/>
      </w:r>
      <w:bookmarkEnd w:id="33"/>
      <w:r w:rsidR="00452E7C" w:rsidRPr="00452E7C">
        <w:rPr>
          <w:rFonts w:cstheme="minorHAnsi"/>
        </w:rPr>
        <w:t xml:space="preserve">La detección acústica distribuida </w:t>
      </w:r>
      <w:r w:rsidR="00452E7C">
        <w:rPr>
          <w:rFonts w:cstheme="minorHAnsi"/>
        </w:rPr>
        <w:t>permite</w:t>
      </w:r>
      <w:r w:rsidR="00452E7C" w:rsidRPr="00452E7C">
        <w:rPr>
          <w:rFonts w:cstheme="minorHAnsi"/>
        </w:rPr>
        <w:t xml:space="preserve"> medir la tensión a lo largo de la fibra, hasta una distancia de ~100 km. Debería ser posible detectar </w:t>
      </w:r>
      <w:r w:rsidR="00452E7C">
        <w:rPr>
          <w:rFonts w:cstheme="minorHAnsi"/>
        </w:rPr>
        <w:t xml:space="preserve">el </w:t>
      </w:r>
      <w:r w:rsidR="00452E7C" w:rsidRPr="00452E7C">
        <w:rPr>
          <w:rFonts w:cstheme="minorHAnsi"/>
        </w:rPr>
        <w:t>arrastre y anclaje cerca de la costa (principales causas de daños en los cables), los terremotos y los</w:t>
      </w:r>
      <w:r w:rsidR="00E65207">
        <w:rPr>
          <w:rFonts w:cstheme="minorHAnsi"/>
        </w:rPr>
        <w:t xml:space="preserve"> maremotos</w:t>
      </w:r>
      <w:r w:rsidR="00452E7C" w:rsidRPr="00452E7C">
        <w:rPr>
          <w:rFonts w:cstheme="minorHAnsi"/>
        </w:rPr>
        <w:t>, etc.</w:t>
      </w:r>
    </w:p>
    <w:p w14:paraId="2CFFF7FE" w14:textId="435BD99D" w:rsidR="00452E7C" w:rsidRPr="00452E7C" w:rsidRDefault="00452E7C" w:rsidP="00452E7C">
      <w:pPr>
        <w:pStyle w:val="enumlev1"/>
        <w:rPr>
          <w:rFonts w:cstheme="minorHAnsi"/>
        </w:rPr>
      </w:pPr>
      <w:r w:rsidRPr="000D46A3">
        <w:t>•</w:t>
      </w:r>
      <w:r w:rsidRPr="000D46A3">
        <w:tab/>
      </w:r>
      <w:r w:rsidRPr="00452E7C">
        <w:rPr>
          <w:rFonts w:cstheme="minorHAnsi"/>
        </w:rPr>
        <w:t xml:space="preserve">Se han realizado mediciones integrales de la tensión </w:t>
      </w:r>
      <w:r w:rsidR="00E65207">
        <w:rPr>
          <w:rFonts w:cstheme="minorHAnsi"/>
        </w:rPr>
        <w:t>a lo largo de</w:t>
      </w:r>
      <w:r w:rsidRPr="00452E7C">
        <w:rPr>
          <w:rFonts w:cstheme="minorHAnsi"/>
        </w:rPr>
        <w:t xml:space="preserve"> toda la fibra utilizando el estado de polarización (</w:t>
      </w:r>
      <w:proofErr w:type="spellStart"/>
      <w:r w:rsidRPr="00452E7C">
        <w:rPr>
          <w:rFonts w:cstheme="minorHAnsi"/>
        </w:rPr>
        <w:t>SoP</w:t>
      </w:r>
      <w:proofErr w:type="spellEnd"/>
      <w:r w:rsidRPr="00452E7C">
        <w:rPr>
          <w:rFonts w:cstheme="minorHAnsi"/>
        </w:rPr>
        <w:t xml:space="preserve">) y la fase (Marra et al., 2018). Una publicación en el blog de Google que mostraba por primera vez una conexión entre el </w:t>
      </w:r>
      <w:proofErr w:type="spellStart"/>
      <w:r w:rsidRPr="00452E7C">
        <w:rPr>
          <w:rFonts w:cstheme="minorHAnsi"/>
        </w:rPr>
        <w:t>SoP</w:t>
      </w:r>
      <w:proofErr w:type="spellEnd"/>
      <w:r w:rsidRPr="00452E7C">
        <w:rPr>
          <w:rFonts w:cstheme="minorHAnsi"/>
        </w:rPr>
        <w:t xml:space="preserve"> de los cables submarinos y los terremotos </w:t>
      </w:r>
      <w:r w:rsidR="00E65207">
        <w:rPr>
          <w:rFonts w:cstheme="minorHAnsi"/>
        </w:rPr>
        <w:t>llega a la siguiente conclusión</w:t>
      </w:r>
      <w:r w:rsidRPr="00452E7C">
        <w:rPr>
          <w:rFonts w:cstheme="minorHAnsi"/>
        </w:rPr>
        <w:t>: "</w:t>
      </w:r>
      <w:r w:rsidR="00E65207">
        <w:rPr>
          <w:rFonts w:cstheme="minorHAnsi"/>
        </w:rPr>
        <w:t xml:space="preserve">Consideramos que este método no es una forma de </w:t>
      </w:r>
      <w:r w:rsidRPr="00452E7C">
        <w:rPr>
          <w:rFonts w:cstheme="minorHAnsi"/>
        </w:rPr>
        <w:t>reemplaz</w:t>
      </w:r>
      <w:r w:rsidR="00E65207">
        <w:rPr>
          <w:rFonts w:cstheme="minorHAnsi"/>
        </w:rPr>
        <w:t>ar</w:t>
      </w:r>
      <w:r w:rsidRPr="00452E7C">
        <w:rPr>
          <w:rFonts w:cstheme="minorHAnsi"/>
        </w:rPr>
        <w:t xml:space="preserve"> los sensores sísmicos </w:t>
      </w:r>
      <w:r w:rsidR="00E65207">
        <w:rPr>
          <w:rFonts w:cstheme="minorHAnsi"/>
        </w:rPr>
        <w:t>especiales</w:t>
      </w:r>
      <w:r w:rsidRPr="00452E7C">
        <w:rPr>
          <w:rFonts w:cstheme="minorHAnsi"/>
        </w:rPr>
        <w:t xml:space="preserve">, sino una fuente de información complementaria para </w:t>
      </w:r>
      <w:r w:rsidR="00E65207">
        <w:rPr>
          <w:rFonts w:cstheme="minorHAnsi"/>
        </w:rPr>
        <w:t xml:space="preserve">poder dar </w:t>
      </w:r>
      <w:r w:rsidRPr="00452E7C">
        <w:rPr>
          <w:rFonts w:cstheme="minorHAnsi"/>
        </w:rPr>
        <w:t xml:space="preserve">alertas tempranas de terremotos y </w:t>
      </w:r>
      <w:r w:rsidR="00E65207">
        <w:rPr>
          <w:rFonts w:cstheme="minorHAnsi"/>
        </w:rPr>
        <w:t>maremotos</w:t>
      </w:r>
      <w:r w:rsidRPr="00452E7C">
        <w:rPr>
          <w:rFonts w:cstheme="minorHAnsi"/>
        </w:rPr>
        <w:t xml:space="preserve">. Nos sentimos honrados y entusiasmados por la posibilidad de colaborar con las comunidades de investigación </w:t>
      </w:r>
      <w:r w:rsidR="00E65207">
        <w:rPr>
          <w:rFonts w:cstheme="minorHAnsi"/>
        </w:rPr>
        <w:t xml:space="preserve">en el campo de la </w:t>
      </w:r>
      <w:r w:rsidRPr="00452E7C">
        <w:rPr>
          <w:rFonts w:cstheme="minorHAnsi"/>
        </w:rPr>
        <w:t xml:space="preserve">óptica, </w:t>
      </w:r>
      <w:r w:rsidR="00E65207">
        <w:rPr>
          <w:rFonts w:cstheme="minorHAnsi"/>
        </w:rPr>
        <w:t xml:space="preserve">del mundo </w:t>
      </w:r>
      <w:r w:rsidRPr="00452E7C">
        <w:rPr>
          <w:rFonts w:cstheme="minorHAnsi"/>
        </w:rPr>
        <w:t>submarin</w:t>
      </w:r>
      <w:r w:rsidR="00E65207">
        <w:rPr>
          <w:rFonts w:cstheme="minorHAnsi"/>
        </w:rPr>
        <w:t>o</w:t>
      </w:r>
      <w:r w:rsidRPr="00452E7C">
        <w:rPr>
          <w:rFonts w:cstheme="minorHAnsi"/>
        </w:rPr>
        <w:t xml:space="preserve"> y </w:t>
      </w:r>
      <w:r w:rsidR="00E65207">
        <w:rPr>
          <w:rFonts w:cstheme="minorHAnsi"/>
        </w:rPr>
        <w:t xml:space="preserve">de la sismología </w:t>
      </w:r>
      <w:r w:rsidRPr="00452E7C">
        <w:rPr>
          <w:rFonts w:cstheme="minorHAnsi"/>
        </w:rPr>
        <w:t>para utilizar toda nuestra infraestructura de cables en beneficio de la sociedad."</w:t>
      </w:r>
    </w:p>
    <w:p w14:paraId="267C975F" w14:textId="0001F2C0" w:rsidR="00FB5C6C" w:rsidRPr="000D46A3" w:rsidRDefault="00452E7C" w:rsidP="00452E7C">
      <w:pPr>
        <w:pStyle w:val="enumlev1"/>
        <w:rPr>
          <w:rFonts w:cstheme="minorHAnsi"/>
        </w:rPr>
      </w:pPr>
      <w:r w:rsidRPr="000D46A3">
        <w:t>•</w:t>
      </w:r>
      <w:r w:rsidRPr="000D46A3">
        <w:tab/>
      </w:r>
      <w:r w:rsidRPr="00452E7C">
        <w:rPr>
          <w:rFonts w:cstheme="minorHAnsi"/>
        </w:rPr>
        <w:t xml:space="preserve">NB: Es importante tener en cuenta que estos métodos </w:t>
      </w:r>
      <w:r w:rsidR="00E65207">
        <w:rPr>
          <w:rFonts w:cstheme="minorHAnsi"/>
        </w:rPr>
        <w:t xml:space="preserve">están en ciernes </w:t>
      </w:r>
      <w:r w:rsidRPr="00452E7C">
        <w:rPr>
          <w:rFonts w:cstheme="minorHAnsi"/>
        </w:rPr>
        <w:t xml:space="preserve">y que se requiere una mayor comprensión científica, especialmente para entender la parte de </w:t>
      </w:r>
      <w:r w:rsidR="00E65207">
        <w:rPr>
          <w:rFonts w:cstheme="minorHAnsi"/>
        </w:rPr>
        <w:t xml:space="preserve">la </w:t>
      </w:r>
      <w:r w:rsidRPr="00452E7C">
        <w:rPr>
          <w:rFonts w:cstheme="minorHAnsi"/>
        </w:rPr>
        <w:t>amplitud de las señales.</w:t>
      </w:r>
    </w:p>
    <w:p w14:paraId="51D125EA" w14:textId="1DA27B96" w:rsidR="00FB5C6C" w:rsidRPr="000D46A3" w:rsidRDefault="00E65207" w:rsidP="00E21C8E">
      <w:pPr>
        <w:rPr>
          <w:sz w:val="20"/>
        </w:rPr>
      </w:pPr>
      <w:bookmarkStart w:id="34" w:name="lt_pId145"/>
      <w:r>
        <w:t>Otros proyectos se encuentran en distintas fases de planificación</w:t>
      </w:r>
      <w:r w:rsidR="00FB5C6C" w:rsidRPr="000D46A3">
        <w:t xml:space="preserve">, </w:t>
      </w:r>
      <w:r>
        <w:t xml:space="preserve">algunas financiadas por gobiernos </w:t>
      </w:r>
      <w:r w:rsidR="00FB5C6C" w:rsidRPr="000D46A3">
        <w:t>(Indonesia, Vanuatu/</w:t>
      </w:r>
      <w:r>
        <w:t xml:space="preserve">Nueva </w:t>
      </w:r>
      <w:r w:rsidR="00FB5C6C" w:rsidRPr="000D46A3">
        <w:t xml:space="preserve">Caledonia, </w:t>
      </w:r>
      <w:r>
        <w:t>Nueva Zelandia</w:t>
      </w:r>
      <w:r w:rsidR="00FB5C6C" w:rsidRPr="000D46A3">
        <w:t>-</w:t>
      </w:r>
      <w:r>
        <w:t>Is</w:t>
      </w:r>
      <w:r w:rsidR="00D31436">
        <w:t>l</w:t>
      </w:r>
      <w:r>
        <w:t xml:space="preserve">as </w:t>
      </w:r>
      <w:r w:rsidR="00FB5C6C" w:rsidRPr="000D46A3">
        <w:t xml:space="preserve">Chatham, </w:t>
      </w:r>
      <w:r>
        <w:t>Polinesia francesa</w:t>
      </w:r>
      <w:r w:rsidR="00FB5C6C" w:rsidRPr="000D46A3">
        <w:t xml:space="preserve">, </w:t>
      </w:r>
      <w:r>
        <w:t>Islas Caimán</w:t>
      </w:r>
      <w:r w:rsidR="00FB5C6C" w:rsidRPr="000D46A3">
        <w:t xml:space="preserve">, </w:t>
      </w:r>
      <w:r w:rsidRPr="000D46A3">
        <w:t>Antártica</w:t>
      </w:r>
      <w:r w:rsidR="00FB5C6C" w:rsidRPr="000D46A3">
        <w:t xml:space="preserve">) </w:t>
      </w:r>
      <w:r>
        <w:t xml:space="preserve">y otras por el sector privado </w:t>
      </w:r>
      <w:r w:rsidR="00FB5C6C" w:rsidRPr="000D46A3">
        <w:t>(Australia, India-Om</w:t>
      </w:r>
      <w:r>
        <w:t>á</w:t>
      </w:r>
      <w:r w:rsidR="00FB5C6C" w:rsidRPr="000D46A3">
        <w:t xml:space="preserve">n, </w:t>
      </w:r>
      <w:r>
        <w:t>Mediterráneo occidental</w:t>
      </w:r>
      <w:r w:rsidR="00FB5C6C" w:rsidRPr="000D46A3">
        <w:t>).</w:t>
      </w:r>
      <w:bookmarkEnd w:id="34"/>
    </w:p>
    <w:p w14:paraId="5ABE2FA6" w14:textId="4CCA1FD8" w:rsidR="00FB5C6C" w:rsidRPr="000D46A3" w:rsidRDefault="00FB5C6C" w:rsidP="00E21C8E">
      <w:pPr>
        <w:pStyle w:val="Headingb0"/>
      </w:pPr>
      <w:bookmarkStart w:id="35" w:name="lt_pId146"/>
      <w:r w:rsidRPr="000D46A3">
        <w:t>Referenc</w:t>
      </w:r>
      <w:r w:rsidR="00E65207">
        <w:t>ia</w:t>
      </w:r>
      <w:r w:rsidRPr="000D46A3">
        <w:t>s</w:t>
      </w:r>
      <w:bookmarkEnd w:id="35"/>
    </w:p>
    <w:p w14:paraId="0512F031" w14:textId="0AA6EF28" w:rsidR="002B55C2" w:rsidRDefault="00C06A6A" w:rsidP="00E21C8E">
      <w:pPr>
        <w:pStyle w:val="enumlev1"/>
      </w:pPr>
      <w:bookmarkStart w:id="36" w:name="lt_pId147"/>
      <w:r w:rsidRPr="000D46A3">
        <w:t>•</w:t>
      </w:r>
      <w:r w:rsidRPr="000D46A3">
        <w:tab/>
      </w:r>
      <w:r w:rsidR="00425EAE">
        <w:t xml:space="preserve">Sitio web del </w:t>
      </w:r>
      <w:r w:rsidR="00FB5C6C" w:rsidRPr="000D46A3">
        <w:rPr>
          <w:rFonts w:cstheme="minorHAnsi"/>
        </w:rPr>
        <w:t>JTF</w:t>
      </w:r>
      <w:r w:rsidR="00FB5C6C" w:rsidRPr="000D46A3">
        <w:t xml:space="preserve"> </w:t>
      </w:r>
      <w:r w:rsidR="00425EAE">
        <w:t xml:space="preserve">sobre cables submarinos </w:t>
      </w:r>
      <w:r w:rsidR="00FB5C6C" w:rsidRPr="000D46A3">
        <w:t>SMART:</w:t>
      </w:r>
      <w:bookmarkEnd w:id="36"/>
      <w:r w:rsidR="00FB5C6C" w:rsidRPr="000D46A3">
        <w:t xml:space="preserve"> </w:t>
      </w:r>
      <w:bookmarkStart w:id="37" w:name="lt_pId148"/>
      <w:r w:rsidR="002B55C2">
        <w:rPr>
          <w:rFonts w:ascii="Calibri" w:hAnsi="Calibri"/>
          <w:color w:val="0000FF"/>
          <w:u w:val="single"/>
          <w:lang w:val="en-GB"/>
        </w:rPr>
        <w:fldChar w:fldCharType="begin"/>
      </w:r>
      <w:r w:rsidR="002B55C2" w:rsidRPr="00F01B95">
        <w:rPr>
          <w:rFonts w:ascii="Calibri" w:hAnsi="Calibri"/>
          <w:color w:val="0000FF"/>
          <w:u w:val="single"/>
        </w:rPr>
        <w:instrText xml:space="preserve"> HYPERLINK "https://www.itu.int/en/ITU-T/climatechange/task-force-sc/Pages/default.aspx" </w:instrText>
      </w:r>
      <w:r w:rsidR="002B55C2">
        <w:rPr>
          <w:rFonts w:ascii="Calibri" w:hAnsi="Calibri"/>
          <w:color w:val="0000FF"/>
          <w:u w:val="single"/>
          <w:lang w:val="en-GB"/>
        </w:rPr>
        <w:fldChar w:fldCharType="separate"/>
      </w:r>
      <w:r w:rsidR="002B55C2" w:rsidRPr="00F01B95">
        <w:rPr>
          <w:rStyle w:val="Hyperlink"/>
          <w:rFonts w:ascii="Calibri" w:hAnsi="Calibri"/>
        </w:rPr>
        <w:t>https://www.itu.int/en/ITU-T/climatechange/task-force-sc/Pages/default.aspx</w:t>
      </w:r>
      <w:r w:rsidR="002B55C2">
        <w:rPr>
          <w:rFonts w:ascii="Calibri" w:hAnsi="Calibri"/>
          <w:color w:val="0000FF"/>
          <w:u w:val="single"/>
          <w:lang w:val="en-GB"/>
        </w:rPr>
        <w:fldChar w:fldCharType="end"/>
      </w:r>
    </w:p>
    <w:p w14:paraId="4974811B" w14:textId="653D865C" w:rsidR="00FB5C6C" w:rsidRPr="000D46A3" w:rsidRDefault="00C06A6A" w:rsidP="00E21C8E">
      <w:pPr>
        <w:pStyle w:val="enumlev1"/>
      </w:pPr>
      <w:bookmarkStart w:id="38" w:name="lt_pId150"/>
      <w:bookmarkEnd w:id="37"/>
      <w:r w:rsidRPr="000D46A3">
        <w:t>•</w:t>
      </w:r>
      <w:r w:rsidRPr="000D46A3">
        <w:tab/>
      </w:r>
      <w:r w:rsidR="00425EAE">
        <w:t xml:space="preserve">Artículos de la comunidad </w:t>
      </w:r>
      <w:r w:rsidR="00FB5C6C" w:rsidRPr="000D46A3">
        <w:t>OceanObs’19:</w:t>
      </w:r>
      <w:bookmarkEnd w:id="38"/>
    </w:p>
    <w:p w14:paraId="1589C739" w14:textId="23A493F0" w:rsidR="00FB5C6C" w:rsidRPr="002B55C2" w:rsidRDefault="00C06A6A" w:rsidP="00E21C8E">
      <w:pPr>
        <w:pStyle w:val="enumlev2"/>
        <w:rPr>
          <w:lang w:val="en-GB"/>
        </w:rPr>
      </w:pPr>
      <w:bookmarkStart w:id="39" w:name="lt_pId151"/>
      <w:r w:rsidRPr="000D46A3">
        <w:t>–</w:t>
      </w:r>
      <w:r w:rsidRPr="000D46A3">
        <w:tab/>
      </w:r>
      <w:r w:rsidR="00FB5C6C" w:rsidRPr="002B55C2">
        <w:rPr>
          <w:lang w:val="en-GB"/>
        </w:rPr>
        <w:t xml:space="preserve">Howe, B. M., B. </w:t>
      </w:r>
      <w:proofErr w:type="spellStart"/>
      <w:r w:rsidR="00FB5C6C" w:rsidRPr="002B55C2">
        <w:rPr>
          <w:lang w:val="en-GB"/>
        </w:rPr>
        <w:t>Arbic</w:t>
      </w:r>
      <w:proofErr w:type="spellEnd"/>
      <w:r w:rsidR="00FB5C6C" w:rsidRPr="002B55C2">
        <w:rPr>
          <w:lang w:val="en-GB"/>
        </w:rPr>
        <w:t xml:space="preserve">, J. </w:t>
      </w:r>
      <w:proofErr w:type="spellStart"/>
      <w:r w:rsidR="00FB5C6C" w:rsidRPr="002B55C2">
        <w:rPr>
          <w:lang w:val="en-GB"/>
        </w:rPr>
        <w:t>Aucan</w:t>
      </w:r>
      <w:proofErr w:type="spellEnd"/>
      <w:r w:rsidR="00FB5C6C" w:rsidRPr="002B55C2">
        <w:rPr>
          <w:lang w:val="en-GB"/>
        </w:rPr>
        <w:t>, C. R.</w:t>
      </w:r>
      <w:bookmarkEnd w:id="39"/>
      <w:r w:rsidR="00FB5C6C" w:rsidRPr="002B55C2">
        <w:rPr>
          <w:lang w:val="en-GB"/>
        </w:rPr>
        <w:t xml:space="preserve"> </w:t>
      </w:r>
      <w:bookmarkStart w:id="40" w:name="lt_pId152"/>
      <w:r w:rsidR="00FB5C6C" w:rsidRPr="002B55C2">
        <w:rPr>
          <w:lang w:val="en-GB"/>
        </w:rPr>
        <w:t xml:space="preserve">Barnes, N. </w:t>
      </w:r>
      <w:proofErr w:type="spellStart"/>
      <w:r w:rsidR="00FB5C6C" w:rsidRPr="002B55C2">
        <w:rPr>
          <w:lang w:val="en-GB"/>
        </w:rPr>
        <w:t>Bayliff</w:t>
      </w:r>
      <w:proofErr w:type="spellEnd"/>
      <w:r w:rsidR="00FB5C6C" w:rsidRPr="002B55C2">
        <w:rPr>
          <w:lang w:val="en-GB"/>
        </w:rPr>
        <w:t xml:space="preserve">, N. Becker, R. Butler, L. Doyle, S. </w:t>
      </w:r>
      <w:proofErr w:type="spellStart"/>
      <w:r w:rsidR="00FB5C6C" w:rsidRPr="002B55C2">
        <w:rPr>
          <w:lang w:val="en-GB"/>
        </w:rPr>
        <w:t>Elipot</w:t>
      </w:r>
      <w:proofErr w:type="spellEnd"/>
      <w:r w:rsidR="00FB5C6C" w:rsidRPr="002B55C2">
        <w:rPr>
          <w:lang w:val="en-GB"/>
        </w:rPr>
        <w:t>, G. C.</w:t>
      </w:r>
      <w:bookmarkEnd w:id="40"/>
      <w:r w:rsidR="00FB5C6C" w:rsidRPr="002B55C2">
        <w:rPr>
          <w:lang w:val="en-GB"/>
        </w:rPr>
        <w:t xml:space="preserve"> </w:t>
      </w:r>
      <w:bookmarkStart w:id="41" w:name="lt_pId153"/>
      <w:r w:rsidR="00FB5C6C" w:rsidRPr="002B55C2">
        <w:rPr>
          <w:lang w:val="en-GB"/>
        </w:rPr>
        <w:t xml:space="preserve">Johnson, F. </w:t>
      </w:r>
      <w:proofErr w:type="spellStart"/>
      <w:r w:rsidR="00FB5C6C" w:rsidRPr="002B55C2">
        <w:rPr>
          <w:lang w:val="en-GB"/>
        </w:rPr>
        <w:t>Landerer</w:t>
      </w:r>
      <w:proofErr w:type="spellEnd"/>
      <w:r w:rsidR="00FB5C6C" w:rsidRPr="002B55C2">
        <w:rPr>
          <w:lang w:val="en-GB"/>
        </w:rPr>
        <w:t>, S. Lentz, D. Luther, J. Mariano, K. </w:t>
      </w:r>
      <w:proofErr w:type="spellStart"/>
      <w:r w:rsidR="00FB5C6C" w:rsidRPr="002B55C2">
        <w:rPr>
          <w:lang w:val="en-GB"/>
        </w:rPr>
        <w:t>Panayotou</w:t>
      </w:r>
      <w:proofErr w:type="spellEnd"/>
      <w:r w:rsidR="00FB5C6C" w:rsidRPr="002B55C2">
        <w:rPr>
          <w:lang w:val="en-GB"/>
        </w:rPr>
        <w:t>, C. Rowe, H. Ota, Y. T.</w:t>
      </w:r>
      <w:bookmarkEnd w:id="41"/>
      <w:r w:rsidR="00FB5C6C" w:rsidRPr="002B55C2">
        <w:rPr>
          <w:lang w:val="en-GB"/>
        </w:rPr>
        <w:t xml:space="preserve"> </w:t>
      </w:r>
      <w:bookmarkStart w:id="42" w:name="lt_pId154"/>
      <w:r w:rsidR="00FB5C6C" w:rsidRPr="002B55C2">
        <w:rPr>
          <w:lang w:val="en-GB"/>
        </w:rPr>
        <w:t xml:space="preserve">Song, M. Thomas, P. Thomas, F. </w:t>
      </w:r>
      <w:proofErr w:type="spellStart"/>
      <w:r w:rsidR="00FB5C6C" w:rsidRPr="002B55C2">
        <w:rPr>
          <w:lang w:val="en-GB"/>
        </w:rPr>
        <w:t>Tilmann</w:t>
      </w:r>
      <w:proofErr w:type="spellEnd"/>
      <w:r w:rsidR="00FB5C6C" w:rsidRPr="002B55C2">
        <w:rPr>
          <w:lang w:val="en-GB"/>
        </w:rPr>
        <w:t xml:space="preserve">, T. Weber, and </w:t>
      </w:r>
      <w:r w:rsidR="00FB5C6C" w:rsidRPr="00040F6D">
        <w:rPr>
          <w:lang w:val="en-GB"/>
        </w:rPr>
        <w:t xml:space="preserve">S. Weinstein (2019) </w:t>
      </w:r>
      <w:hyperlink r:id="rId13" w:history="1">
        <w:r w:rsidR="002B55C2" w:rsidRPr="00040F6D">
          <w:rPr>
            <w:rFonts w:ascii="Calibri" w:hAnsi="Calibri"/>
            <w:color w:val="0000FF"/>
            <w:u w:val="single"/>
            <w:lang w:val="en-GB"/>
          </w:rPr>
          <w:t>SMART Cables for Observing the Global Ocean: Science and Implementation</w:t>
        </w:r>
      </w:hyperlink>
      <w:bookmarkStart w:id="43" w:name="lt_pId155"/>
      <w:bookmarkEnd w:id="42"/>
      <w:r w:rsidR="00FB5C6C" w:rsidRPr="002B55C2">
        <w:rPr>
          <w:lang w:val="en-GB"/>
        </w:rPr>
        <w:t>, Front.</w:t>
      </w:r>
      <w:bookmarkEnd w:id="43"/>
      <w:r w:rsidR="00FB5C6C" w:rsidRPr="002B55C2">
        <w:rPr>
          <w:lang w:val="en-GB"/>
        </w:rPr>
        <w:t xml:space="preserve"> </w:t>
      </w:r>
      <w:bookmarkStart w:id="44" w:name="lt_pId156"/>
      <w:r w:rsidR="00FB5C6C" w:rsidRPr="002B55C2">
        <w:rPr>
          <w:lang w:val="en-GB"/>
        </w:rPr>
        <w:t>Mar.</w:t>
      </w:r>
      <w:bookmarkEnd w:id="44"/>
      <w:r w:rsidR="00FB5C6C" w:rsidRPr="002B55C2">
        <w:rPr>
          <w:lang w:val="en-GB"/>
        </w:rPr>
        <w:t xml:space="preserve"> </w:t>
      </w:r>
      <w:bookmarkStart w:id="45" w:name="lt_pId157"/>
      <w:r w:rsidR="00FB5C6C" w:rsidRPr="002B55C2">
        <w:rPr>
          <w:lang w:val="en-GB"/>
        </w:rPr>
        <w:t>Sci. 6:</w:t>
      </w:r>
      <w:bookmarkStart w:id="46" w:name="lt_pId158"/>
      <w:bookmarkEnd w:id="45"/>
      <w:r w:rsidR="00FB5C6C" w:rsidRPr="002B55C2">
        <w:rPr>
          <w:lang w:val="en-GB"/>
        </w:rPr>
        <w:t xml:space="preserve">424. </w:t>
      </w:r>
      <w:proofErr w:type="spellStart"/>
      <w:r w:rsidR="00FB5C6C" w:rsidRPr="002B55C2">
        <w:rPr>
          <w:lang w:val="en-GB"/>
        </w:rPr>
        <w:t>doi</w:t>
      </w:r>
      <w:proofErr w:type="spellEnd"/>
      <w:r w:rsidR="00FB5C6C" w:rsidRPr="002B55C2">
        <w:rPr>
          <w:lang w:val="en-GB"/>
        </w:rPr>
        <w:t>:</w:t>
      </w:r>
      <w:bookmarkEnd w:id="46"/>
      <w:r w:rsidR="00FB5C6C" w:rsidRPr="002B55C2">
        <w:rPr>
          <w:lang w:val="en-GB"/>
        </w:rPr>
        <w:t xml:space="preserve"> </w:t>
      </w:r>
      <w:bookmarkStart w:id="47" w:name="lt_pId159"/>
      <w:r w:rsidR="00FB5C6C" w:rsidRPr="002B55C2">
        <w:rPr>
          <w:lang w:val="en-GB"/>
        </w:rPr>
        <w:t>10.3389/fmars.2019.00424</w:t>
      </w:r>
      <w:bookmarkEnd w:id="47"/>
    </w:p>
    <w:p w14:paraId="1736CA77" w14:textId="2C01F2A6" w:rsidR="005164BD" w:rsidRPr="00F01B95" w:rsidRDefault="00C06A6A" w:rsidP="002B55C2">
      <w:pPr>
        <w:pStyle w:val="enumlev2"/>
        <w:rPr>
          <w:lang w:val="fr-CH"/>
        </w:rPr>
      </w:pPr>
      <w:bookmarkStart w:id="48" w:name="lt_pId160"/>
      <w:r w:rsidRPr="002B55C2">
        <w:rPr>
          <w:lang w:val="en-GB"/>
        </w:rPr>
        <w:t>–</w:t>
      </w:r>
      <w:r w:rsidRPr="002B55C2">
        <w:rPr>
          <w:lang w:val="en-GB"/>
        </w:rPr>
        <w:tab/>
      </w:r>
      <w:r w:rsidR="00FB5C6C" w:rsidRPr="002B55C2">
        <w:rPr>
          <w:lang w:val="en-GB"/>
        </w:rPr>
        <w:t xml:space="preserve">Angove M., D. </w:t>
      </w:r>
      <w:proofErr w:type="spellStart"/>
      <w:r w:rsidR="00FB5C6C" w:rsidRPr="002B55C2">
        <w:rPr>
          <w:lang w:val="en-GB"/>
        </w:rPr>
        <w:t>Arcas</w:t>
      </w:r>
      <w:proofErr w:type="spellEnd"/>
      <w:r w:rsidR="00FB5C6C" w:rsidRPr="002B55C2">
        <w:rPr>
          <w:lang w:val="en-GB"/>
        </w:rPr>
        <w:t xml:space="preserve">, R. Bailey, P. Carrasco, D. Coetzee, B. Fry, K. Gledhill, S. Harada, C. von </w:t>
      </w:r>
      <w:proofErr w:type="spellStart"/>
      <w:r w:rsidR="00FB5C6C" w:rsidRPr="002B55C2">
        <w:rPr>
          <w:lang w:val="en-GB"/>
        </w:rPr>
        <w:t>Hillebrandt</w:t>
      </w:r>
      <w:proofErr w:type="spellEnd"/>
      <w:r w:rsidR="00FB5C6C" w:rsidRPr="002B55C2">
        <w:rPr>
          <w:lang w:val="en-GB"/>
        </w:rPr>
        <w:t>-Andrade, L. Kong, C. McCreery, S.-J.</w:t>
      </w:r>
      <w:bookmarkEnd w:id="48"/>
      <w:r w:rsidR="00FB5C6C" w:rsidRPr="002B55C2">
        <w:rPr>
          <w:lang w:val="en-GB"/>
        </w:rPr>
        <w:t xml:space="preserve"> </w:t>
      </w:r>
      <w:bookmarkStart w:id="49" w:name="lt_pId161"/>
      <w:proofErr w:type="spellStart"/>
      <w:r w:rsidR="00FB5C6C" w:rsidRPr="002B55C2">
        <w:rPr>
          <w:lang w:val="en-GB"/>
        </w:rPr>
        <w:t>McCurrach</w:t>
      </w:r>
      <w:proofErr w:type="spellEnd"/>
      <w:r w:rsidR="00FB5C6C" w:rsidRPr="002B55C2">
        <w:rPr>
          <w:lang w:val="en-GB"/>
        </w:rPr>
        <w:t>, Y. Miao, A. E.</w:t>
      </w:r>
      <w:bookmarkEnd w:id="49"/>
      <w:r w:rsidR="00FB5C6C" w:rsidRPr="002B55C2">
        <w:rPr>
          <w:lang w:val="en-GB"/>
        </w:rPr>
        <w:t> </w:t>
      </w:r>
      <w:bookmarkStart w:id="50" w:name="lt_pId162"/>
      <w:r w:rsidR="00FB5C6C" w:rsidRPr="002B55C2">
        <w:rPr>
          <w:lang w:val="en-GB"/>
        </w:rPr>
        <w:t xml:space="preserve">Sakya, and F. </w:t>
      </w:r>
      <w:proofErr w:type="spellStart"/>
      <w:r w:rsidR="00FB5C6C" w:rsidRPr="002B55C2">
        <w:rPr>
          <w:lang w:val="en-GB"/>
        </w:rPr>
        <w:t>Schindelé</w:t>
      </w:r>
      <w:proofErr w:type="spellEnd"/>
      <w:r w:rsidR="00FB5C6C" w:rsidRPr="002B55C2">
        <w:rPr>
          <w:lang w:val="en-GB"/>
        </w:rPr>
        <w:t xml:space="preserve"> (2019) </w:t>
      </w:r>
      <w:hyperlink r:id="rId14" w:history="1">
        <w:r w:rsidR="002B55C2" w:rsidRPr="002B55C2">
          <w:rPr>
            <w:rFonts w:ascii="Calibri" w:hAnsi="Calibri"/>
            <w:color w:val="0000FF"/>
            <w:u w:val="single"/>
            <w:lang w:val="en-GB"/>
          </w:rPr>
          <w:t>Ocean Observations Required to Minimize Uncertainty in Global Tsunami Forecasts, Warnings, and Emergency Response</w:t>
        </w:r>
      </w:hyperlink>
      <w:r w:rsidR="00FB5C6C" w:rsidRPr="002B55C2">
        <w:rPr>
          <w:lang w:val="en-GB"/>
        </w:rPr>
        <w:t>.</w:t>
      </w:r>
      <w:bookmarkEnd w:id="50"/>
      <w:r w:rsidR="00FB5C6C" w:rsidRPr="002B55C2">
        <w:rPr>
          <w:lang w:val="en-GB"/>
        </w:rPr>
        <w:t xml:space="preserve"> </w:t>
      </w:r>
      <w:bookmarkStart w:id="51" w:name="lt_pId163"/>
      <w:r w:rsidR="00FB5C6C" w:rsidRPr="00F01B95">
        <w:rPr>
          <w:lang w:val="fr-CH"/>
        </w:rPr>
        <w:t>Front.</w:t>
      </w:r>
      <w:bookmarkEnd w:id="51"/>
      <w:r w:rsidR="00FB5C6C" w:rsidRPr="00F01B95">
        <w:rPr>
          <w:lang w:val="fr-CH"/>
        </w:rPr>
        <w:t xml:space="preserve"> </w:t>
      </w:r>
      <w:bookmarkStart w:id="52" w:name="lt_pId164"/>
      <w:r w:rsidR="00FB5C6C" w:rsidRPr="00F01B95">
        <w:rPr>
          <w:lang w:val="fr-CH"/>
        </w:rPr>
        <w:t>Mar.</w:t>
      </w:r>
      <w:bookmarkEnd w:id="52"/>
      <w:r w:rsidR="00FB5C6C" w:rsidRPr="00F01B95">
        <w:rPr>
          <w:lang w:val="fr-CH"/>
        </w:rPr>
        <w:t xml:space="preserve"> </w:t>
      </w:r>
      <w:bookmarkStart w:id="53" w:name="lt_pId165"/>
      <w:r w:rsidR="00FB5C6C" w:rsidRPr="00F01B95">
        <w:rPr>
          <w:lang w:val="fr-CH"/>
        </w:rPr>
        <w:t>Sci. 6:</w:t>
      </w:r>
      <w:bookmarkStart w:id="54" w:name="lt_pId166"/>
      <w:bookmarkEnd w:id="53"/>
      <w:r w:rsidR="00FB5C6C" w:rsidRPr="00F01B95">
        <w:rPr>
          <w:lang w:val="fr-CH"/>
        </w:rPr>
        <w:t>350. doi:</w:t>
      </w:r>
      <w:bookmarkEnd w:id="54"/>
      <w:r w:rsidR="00FB5C6C" w:rsidRPr="00F01B95">
        <w:rPr>
          <w:lang w:val="fr-CH"/>
        </w:rPr>
        <w:t xml:space="preserve"> </w:t>
      </w:r>
      <w:bookmarkStart w:id="55" w:name="lt_pId167"/>
      <w:r w:rsidR="00FB5C6C" w:rsidRPr="00F01B95">
        <w:rPr>
          <w:lang w:val="fr-CH"/>
        </w:rPr>
        <w:t>10.3389/fmars.2019.00350</w:t>
      </w:r>
      <w:bookmarkEnd w:id="55"/>
    </w:p>
    <w:p w14:paraId="32542A8B" w14:textId="76AAF2F0" w:rsidR="00C06A6A" w:rsidRPr="000D46A3" w:rsidRDefault="00C06A6A" w:rsidP="002B55C2">
      <w:pPr>
        <w:pStyle w:val="enumlev2"/>
        <w:rPr>
          <w:sz w:val="22"/>
          <w:szCs w:val="22"/>
        </w:rPr>
      </w:pPr>
      <w:r w:rsidRPr="000D46A3">
        <w:rPr>
          <w:sz w:val="22"/>
          <w:szCs w:val="22"/>
        </w:rPr>
        <w:br w:type="page"/>
      </w:r>
    </w:p>
    <w:p w14:paraId="6F3053BA" w14:textId="6F25AE09" w:rsidR="00FB5C6C" w:rsidRPr="000D46A3" w:rsidRDefault="00E65207" w:rsidP="00EF7B53">
      <w:pPr>
        <w:pStyle w:val="AppendixNotitle"/>
      </w:pPr>
      <w:bookmarkStart w:id="56" w:name="lt_pId168"/>
      <w:r w:rsidRPr="00EF7B53">
        <w:lastRenderedPageBreak/>
        <w:t>Apéndice</w:t>
      </w:r>
      <w:r w:rsidR="00FB5C6C" w:rsidRPr="000D46A3">
        <w:t xml:space="preserve"> 2 (</w:t>
      </w:r>
      <w:r>
        <w:t xml:space="preserve">del Anexo </w:t>
      </w:r>
      <w:r w:rsidR="00FB5C6C" w:rsidRPr="000D46A3">
        <w:t>A)</w:t>
      </w:r>
      <w:bookmarkEnd w:id="56"/>
      <w:r w:rsidR="00EF7B53">
        <w:br/>
      </w:r>
      <w:r w:rsidR="00EF7B53">
        <w:br/>
      </w:r>
      <w:bookmarkStart w:id="57" w:name="lt_pId169"/>
      <w:r>
        <w:t xml:space="preserve">Posibles </w:t>
      </w:r>
      <w:r w:rsidRPr="00EF7B53">
        <w:t>formas</w:t>
      </w:r>
      <w:r>
        <w:t xml:space="preserve"> de proceder</w:t>
      </w:r>
      <w:bookmarkEnd w:id="57"/>
    </w:p>
    <w:p w14:paraId="1EDBC0BF" w14:textId="02BAC8DD" w:rsidR="003659BF" w:rsidRDefault="003659BF" w:rsidP="00EF7B53">
      <w:pPr>
        <w:spacing w:before="360"/>
      </w:pPr>
      <w:bookmarkStart w:id="58" w:name="lt_pId173"/>
      <w:r>
        <w:t>A medida que los proveedores ofrezcan la capacidad SMART en el mercado, los compradores (inicialmente gobiernos, luego gobiernos</w:t>
      </w:r>
      <w:r w:rsidR="00D31436">
        <w:t xml:space="preserve"> y </w:t>
      </w:r>
      <w:r w:rsidR="001711B7" w:rsidRPr="001711B7">
        <w:t>Bancos Multilaterales de Desarrollo</w:t>
      </w:r>
      <w:r w:rsidR="001711B7">
        <w:t xml:space="preserve"> (B</w:t>
      </w:r>
      <w:r>
        <w:t>MLD</w:t>
      </w:r>
      <w:r w:rsidR="001711B7">
        <w:t>)</w:t>
      </w:r>
      <w:r>
        <w:t xml:space="preserve"> y después </w:t>
      </w:r>
      <w:r w:rsidR="001711B7">
        <w:t xml:space="preserve">el sector privado </w:t>
      </w:r>
      <w:r>
        <w:t xml:space="preserve">principalmente) podrán </w:t>
      </w:r>
      <w:r w:rsidR="001711B7">
        <w:t>ir añadiendo</w:t>
      </w:r>
      <w:r>
        <w:t xml:space="preserve"> esta capacidad a sus requisitos del sistema, </w:t>
      </w:r>
      <w:r w:rsidR="001711B7">
        <w:t>logrando así</w:t>
      </w:r>
      <w:r>
        <w:t xml:space="preserve"> u</w:t>
      </w:r>
      <w:r w:rsidR="001711B7">
        <w:t>n efecto</w:t>
      </w:r>
      <w:r>
        <w:t xml:space="preserve"> positiv</w:t>
      </w:r>
      <w:r w:rsidR="001711B7">
        <w:t>o</w:t>
      </w:r>
      <w:r>
        <w:t>.</w:t>
      </w:r>
    </w:p>
    <w:p w14:paraId="709DB3F3" w14:textId="3A3F336F" w:rsidR="00FB5C6C" w:rsidRPr="000D46A3" w:rsidRDefault="003659BF" w:rsidP="003659BF">
      <w:r>
        <w:t xml:space="preserve">Los operadores </w:t>
      </w:r>
      <w:r w:rsidR="002522C5">
        <w:t>OTT</w:t>
      </w:r>
      <w:r>
        <w:t xml:space="preserve">, con su capacidad de influir comercialmente en el mercado, pueden facilitar la adopción de los cables SMART </w:t>
      </w:r>
      <w:r w:rsidR="002522C5">
        <w:t xml:space="preserve">si </w:t>
      </w:r>
      <w:r w:rsidR="000B4863">
        <w:t xml:space="preserve">ayudan </w:t>
      </w:r>
      <w:r>
        <w:t xml:space="preserve">a resolver los problemas </w:t>
      </w:r>
      <w:r w:rsidR="001711B7">
        <w:t>e</w:t>
      </w:r>
      <w:r w:rsidR="000E0697">
        <w:t>n</w:t>
      </w:r>
      <w:r w:rsidR="001711B7">
        <w:t xml:space="preserve"> </w:t>
      </w:r>
      <w:r w:rsidR="000B4863">
        <w:t xml:space="preserve">lugar de </w:t>
      </w:r>
      <w:r w:rsidR="001711B7">
        <w:t>considera</w:t>
      </w:r>
      <w:r w:rsidR="000B4863">
        <w:t>rlos</w:t>
      </w:r>
      <w:r w:rsidR="001711B7">
        <w:t xml:space="preserve"> </w:t>
      </w:r>
      <w:r>
        <w:t xml:space="preserve">obstáculos insuperables. </w:t>
      </w:r>
      <w:r w:rsidR="002522C5">
        <w:t>Asimismo</w:t>
      </w:r>
      <w:r>
        <w:t xml:space="preserve">, </w:t>
      </w:r>
      <w:r w:rsidR="002522C5">
        <w:t xml:space="preserve">dada su </w:t>
      </w:r>
      <w:r>
        <w:t xml:space="preserve">gran exposición pública, la demostración de contribuciones concretas </w:t>
      </w:r>
      <w:r w:rsidR="000B4863">
        <w:t xml:space="preserve">como </w:t>
      </w:r>
      <w:r>
        <w:t xml:space="preserve">los cables SMART </w:t>
      </w:r>
      <w:r w:rsidR="00D31436">
        <w:t xml:space="preserve">para </w:t>
      </w:r>
      <w:r w:rsidR="000B4863">
        <w:t xml:space="preserve">ayudar a </w:t>
      </w:r>
      <w:r w:rsidR="00D31436">
        <w:t>comprender</w:t>
      </w:r>
      <w:r w:rsidR="002522C5">
        <w:t xml:space="preserve"> mejor </w:t>
      </w:r>
      <w:r>
        <w:t xml:space="preserve">el cambio climático, </w:t>
      </w:r>
      <w:r w:rsidR="002522C5">
        <w:t xml:space="preserve">reducir </w:t>
      </w:r>
      <w:r>
        <w:t xml:space="preserve">el riesgo de </w:t>
      </w:r>
      <w:r w:rsidR="001711B7">
        <w:t>catástrofes</w:t>
      </w:r>
      <w:r>
        <w:t xml:space="preserve"> y </w:t>
      </w:r>
      <w:r w:rsidR="002522C5">
        <w:t xml:space="preserve">cumplir los </w:t>
      </w:r>
      <w:r>
        <w:t xml:space="preserve">ODS, contribuirá en gran medida a pulir su imagen pública. En ambos casos, </w:t>
      </w:r>
      <w:r w:rsidR="00D31436">
        <w:t xml:space="preserve">las declaraciones públicas de </w:t>
      </w:r>
      <w:r>
        <w:t xml:space="preserve">proveedores y OTT, como </w:t>
      </w:r>
      <w:r w:rsidR="00D31436">
        <w:t xml:space="preserve">lo ha demostrado </w:t>
      </w:r>
      <w:r w:rsidR="001711B7">
        <w:t xml:space="preserve">Alcatel </w:t>
      </w:r>
      <w:proofErr w:type="spellStart"/>
      <w:r w:rsidR="001711B7">
        <w:t>Submarine</w:t>
      </w:r>
      <w:proofErr w:type="spellEnd"/>
      <w:r w:rsidR="001711B7">
        <w:t xml:space="preserve"> Networks</w:t>
      </w:r>
      <w:r>
        <w:t xml:space="preserve"> </w:t>
      </w:r>
      <w:r w:rsidR="001711B7">
        <w:t>(</w:t>
      </w:r>
      <w:r>
        <w:t>ASN</w:t>
      </w:r>
      <w:r w:rsidR="001711B7">
        <w:t>)</w:t>
      </w:r>
      <w:r w:rsidR="00D31436">
        <w:t>,</w:t>
      </w:r>
      <w:r>
        <w:t xml:space="preserve"> contribuir</w:t>
      </w:r>
      <w:r w:rsidR="00D31436">
        <w:t>á</w:t>
      </w:r>
      <w:r>
        <w:t>n en gran medida a este esfuerzo</w:t>
      </w:r>
      <w:r w:rsidR="00FB5C6C" w:rsidRPr="000D46A3">
        <w:t>.</w:t>
      </w:r>
      <w:bookmarkEnd w:id="58"/>
    </w:p>
    <w:p w14:paraId="2D306225" w14:textId="64F7680A" w:rsidR="001711B7" w:rsidRDefault="001711B7" w:rsidP="001711B7">
      <w:bookmarkStart w:id="59" w:name="lt_pId180"/>
      <w:r>
        <w:t>A lo largo de su dilatada y lucrativa historia, la industria del cable submarino se ha beneficiado enormemente de la utilización gratuita de los bienes comunes del fondo marino mundial. Ya es hora de que la industria contribuya también a gestionar estos bienes comunes mediante la realización de mediciones medioambientales, al igual que se hace con el petróleo y el gas, y con muchas otras industrias terrestres. Los reguladores deberían facilitar esta tarea. Esta medida no debería considerarse un impuesto, sino una contribución o coste por la actividad desempeñada, que permite mitigar los efectos perjudiciales del cambio climático y las catástrofes que afectan directa e indirectamente a la industria, según la declaración de ASN. Para la industria, el beneficio directo será comprender mejor el entorno en el que operan, tanto en lo que respecta a los cables (por ejemplo, las particularidades de la detección de peligros y agresiones externas) como a la red en general (evitar las zonas de peligro; por ejemplo, se necesitaron muchos años para comprender todas las averías en el estrecho de Luzón que finalmente condujeron a un desvío).</w:t>
      </w:r>
    </w:p>
    <w:p w14:paraId="38096A88" w14:textId="2DD25324" w:rsidR="00FB5C6C" w:rsidRPr="000D46A3" w:rsidRDefault="001711B7" w:rsidP="001711B7">
      <w:r>
        <w:t xml:space="preserve">Los reguladores, tanto del sector de las telecomunicaciones para lograr una conectividad mejorada y resiliente, como del sector medioambiental para la gestión de los bienes comunes, deberían exigir la capacidad SMART en la industria y en los cables antes de dar su autorización. La concesión </w:t>
      </w:r>
      <w:r w:rsidRPr="00040F6D">
        <w:t>más rápidamente de permisos, la r</w:t>
      </w:r>
      <w:r>
        <w:t>educción de tasas o impuestos y un enfoque común para la protección de los cables podrían ser incentivos para fomentar su adopción</w:t>
      </w:r>
      <w:r w:rsidR="00FB5C6C" w:rsidRPr="000D46A3">
        <w:t>.</w:t>
      </w:r>
      <w:bookmarkEnd w:id="59"/>
    </w:p>
    <w:p w14:paraId="2E725928" w14:textId="06E35B44" w:rsidR="00C828B8" w:rsidRDefault="00C828B8" w:rsidP="00C828B8">
      <w:bookmarkStart w:id="60" w:name="lt_pId187"/>
      <w:r>
        <w:t>Los Bancos Multilaterales de Desarrollo (BMD) reconocen que la conectividad de las comunicaciones es esencial en el mundo moderno, y en especial para mejorar el nivel de vida de los países en desarrollo. Asimismo, reconocen que hacer frente al cambio climático y a las catástrofes resulta igual de importante, si no más, para mejorar la suerte de los países en desarrollo. Los cables SMART constituyen uno de los modos en que los Bancos pueden abordar dos aspectos a la vez, combinando los esfuerzos de conectividad social y cambio climático y sostenibilidad medioambiental en uno solo. El apoyo de los bancos en este sentido, idealmente en forma de subvenciones, facilitaría enormemente su adopción. El sector de los reaseguros podría sumarse también a esta iniciativa.</w:t>
      </w:r>
    </w:p>
    <w:p w14:paraId="6CE47351" w14:textId="529BFCF3" w:rsidR="00FB5C6C" w:rsidRPr="000D46A3" w:rsidRDefault="00C828B8" w:rsidP="00E21C8E">
      <w:r>
        <w:t xml:space="preserve">Todas estas acciones necesarias están interrelacionadas. </w:t>
      </w:r>
      <w:bookmarkStart w:id="61" w:name="_Hlk79574315"/>
      <w:r>
        <w:t>Dos ejemplos ilustran cómo las actividades en curso del JTF contribuye</w:t>
      </w:r>
      <w:r w:rsidR="001E4142">
        <w:t>n</w:t>
      </w:r>
      <w:r>
        <w:t xml:space="preserve"> a unir estos dos aspectos</w:t>
      </w:r>
      <w:r w:rsidR="00FB5C6C" w:rsidRPr="000D46A3">
        <w:t>.</w:t>
      </w:r>
      <w:bookmarkEnd w:id="60"/>
      <w:bookmarkEnd w:id="61"/>
    </w:p>
    <w:p w14:paraId="169F701D" w14:textId="77777777" w:rsidR="00EF7B53" w:rsidRDefault="00EF7B53">
      <w:pPr>
        <w:tabs>
          <w:tab w:val="clear" w:pos="794"/>
          <w:tab w:val="clear" w:pos="1191"/>
          <w:tab w:val="clear" w:pos="1588"/>
          <w:tab w:val="clear" w:pos="1985"/>
        </w:tabs>
        <w:overflowPunct/>
        <w:autoSpaceDE/>
        <w:autoSpaceDN/>
        <w:adjustRightInd/>
        <w:spacing w:before="0"/>
        <w:textAlignment w:val="auto"/>
      </w:pPr>
      <w:bookmarkStart w:id="62" w:name="lt_pId194"/>
      <w:r>
        <w:br w:type="page"/>
      </w:r>
    </w:p>
    <w:p w14:paraId="0050DD29" w14:textId="39962662" w:rsidR="00FB64B8" w:rsidRDefault="00FB64B8" w:rsidP="00FB64B8">
      <w:r>
        <w:lastRenderedPageBreak/>
        <w:t>Una Resolución sobre cables SMART, ahora una propuesta común europea, se está distribuyendo en el marco de los preparativos para la Asamblea Mundial de Normalización de las Telecomunicaciones (AMNT) de la UIT (adjunta). En dicha Resolución se esboza gran parte de lo anterior, con importantes declaraciones finales: " ... encarga al Grupo Asesor de Normalización de las Telecomunicaciones ... que coordine las actividades del JTF</w:t>
      </w:r>
      <w:r w:rsidR="000B4863">
        <w:t>-Cables</w:t>
      </w:r>
      <w:r>
        <w:t xml:space="preserve"> SMART con las Comisiones de Estudio del UIT-T, otras organizaciones de normalización, institutos de investigación y otras organizaciones y partes interesadas para facilitar la colaboración entre el JTF</w:t>
      </w:r>
      <w:r w:rsidR="000B4863">
        <w:t>-Cables</w:t>
      </w:r>
      <w:r>
        <w:t xml:space="preserve"> SMART y esas organizaciones ... encarga a todas las Comisiones de Estudio del Sector de Normalización de las Telecomunicaciones de la UIT ... que cooperen con el JTF</w:t>
      </w:r>
      <w:r w:rsidR="000B4863">
        <w:t>-Cables</w:t>
      </w:r>
      <w:r>
        <w:t xml:space="preserve"> SMART para elaborar las Recomendaciones adecuadas ..." Esto último es importante porque las distintas partes interesadas </w:t>
      </w:r>
      <w:r w:rsidR="00EA7397">
        <w:t>–</w:t>
      </w:r>
      <w:r>
        <w:t>proveedores, propietarios, reguladores y financiadores</w:t>
      </w:r>
      <w:r w:rsidR="00EA7397">
        <w:t>–</w:t>
      </w:r>
      <w:r>
        <w:t xml:space="preserve"> suelen utilizar las Recomendaciones para especificar requisitos. Los proveedores adaptan sus productos</w:t>
      </w:r>
      <w:r w:rsidR="00C64D35">
        <w:t xml:space="preserve"> con arreglo a las Recomendaciones</w:t>
      </w:r>
      <w:r>
        <w:t xml:space="preserve">, los propietarios </w:t>
      </w:r>
      <w:r w:rsidR="00C64D35">
        <w:t xml:space="preserve">las utilizan para </w:t>
      </w:r>
      <w:r w:rsidR="000C35ED">
        <w:t>defin</w:t>
      </w:r>
      <w:r w:rsidR="00C64D35">
        <w:t>ir</w:t>
      </w:r>
      <w:r w:rsidR="000C35ED">
        <w:t xml:space="preserve"> sus </w:t>
      </w:r>
      <w:r>
        <w:t>requisito</w:t>
      </w:r>
      <w:r w:rsidR="000C35ED">
        <w:t>s</w:t>
      </w:r>
      <w:r>
        <w:t xml:space="preserve">, los reguladores estipulan que el sistema debe ser conforme </w:t>
      </w:r>
      <w:r w:rsidR="00C64D35">
        <w:t xml:space="preserve">con las mismas </w:t>
      </w:r>
      <w:r>
        <w:t xml:space="preserve">y las entidades financieras </w:t>
      </w:r>
      <w:r w:rsidR="00C64D35">
        <w:t xml:space="preserve">establecen su cumplimiento </w:t>
      </w:r>
      <w:r>
        <w:t>como condición necesaria para obtener financiación. En abril de 2021, a petición de Italia y China, la Cuestión 8 de la Comisión de Estudio 15, Características de los sistemas de cables submarinos por fibra óptica, adoptó los cables SMART como tema de estudio.</w:t>
      </w:r>
    </w:p>
    <w:p w14:paraId="207C59BE" w14:textId="4D885466" w:rsidR="00FB5C6C" w:rsidRPr="000D46A3" w:rsidRDefault="000C35ED" w:rsidP="00FB64B8">
      <w:r>
        <w:t xml:space="preserve">Se está examinando </w:t>
      </w:r>
      <w:r w:rsidR="00FB64B8">
        <w:t>JTF</w:t>
      </w:r>
      <w:r>
        <w:t>-Cables</w:t>
      </w:r>
      <w:r w:rsidR="00FB64B8">
        <w:t xml:space="preserve"> SMART para su aprobación como proyecto del Decenio de las Naciones Unidas de las Ciencias Oceánicas para el Desarrollo Sostenible 2021-2030. Una de las consecuencias de su aprobación sería la creación de Oficina de Proyectos (para la que se está buscando financiación) en el marco del Decenio para facilitar y coordinar las actividades entre todas las partes interesadas en todos los continentes y en todos los océanos</w:t>
      </w:r>
      <w:r w:rsidR="00FB5C6C" w:rsidRPr="000D46A3">
        <w:t>.</w:t>
      </w:r>
      <w:bookmarkEnd w:id="62"/>
    </w:p>
    <w:p w14:paraId="2241D19A" w14:textId="77777777" w:rsidR="00C35455" w:rsidRPr="00F01B95" w:rsidRDefault="00C35455" w:rsidP="00411C49">
      <w:pPr>
        <w:pStyle w:val="Reasons"/>
        <w:rPr>
          <w:lang w:val="fr-CH"/>
        </w:rPr>
      </w:pPr>
    </w:p>
    <w:p w14:paraId="5212D6F6" w14:textId="77777777" w:rsidR="00C35455" w:rsidRDefault="00C35455">
      <w:pPr>
        <w:jc w:val="center"/>
      </w:pPr>
      <w:r>
        <w:t>______________</w:t>
      </w:r>
    </w:p>
    <w:sectPr w:rsidR="00C35455" w:rsidSect="00B87E9E">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D0B5" w14:textId="77777777" w:rsidR="001A59AA" w:rsidRDefault="001A59AA">
      <w:r>
        <w:separator/>
      </w:r>
    </w:p>
  </w:endnote>
  <w:endnote w:type="continuationSeparator" w:id="0">
    <w:p w14:paraId="3B8120D9" w14:textId="77777777" w:rsidR="001A59AA" w:rsidRDefault="001A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8266" w14:textId="77777777" w:rsidR="00F01B95" w:rsidRDefault="00F01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68AD" w14:textId="0F693B36" w:rsidR="00E5343B" w:rsidRPr="00F01B95" w:rsidRDefault="00E5343B" w:rsidP="00F01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665E" w14:textId="47BFE3D9"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E5343B">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B89C" w14:textId="77777777" w:rsidR="001A59AA" w:rsidRDefault="001A59AA">
      <w:r>
        <w:t>____________________</w:t>
      </w:r>
    </w:p>
  </w:footnote>
  <w:footnote w:type="continuationSeparator" w:id="0">
    <w:p w14:paraId="48ABE443" w14:textId="77777777" w:rsidR="001A59AA" w:rsidRDefault="001A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D9AA" w14:textId="77777777" w:rsidR="00F01B95" w:rsidRDefault="00F01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2EAB" w14:textId="1EA4D98E"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353ADCBA" w14:textId="2630ECC6" w:rsidR="00C06A6A" w:rsidRPr="00303D62" w:rsidRDefault="00C06A6A">
    <w:pPr>
      <w:pStyle w:val="Header"/>
      <w:rPr>
        <w:sz w:val="18"/>
        <w:szCs w:val="18"/>
      </w:rPr>
    </w:pPr>
    <w:r w:rsidRPr="00C06A6A">
      <w:rPr>
        <w:sz w:val="18"/>
        <w:szCs w:val="18"/>
        <w:lang w:val="en-GB"/>
      </w:rPr>
      <w:t>Circular TSB 33</w:t>
    </w:r>
    <w:r>
      <w:rPr>
        <w:sz w:val="18"/>
        <w:szCs w:val="18"/>
        <w:lang w:val="en-GB"/>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D861" w14:textId="77777777" w:rsidR="00F01B95" w:rsidRDefault="00F01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3D1E"/>
    <w:multiLevelType w:val="hybridMultilevel"/>
    <w:tmpl w:val="B096FFBE"/>
    <w:lvl w:ilvl="0" w:tplc="7CAAFD20">
      <w:start w:val="1"/>
      <w:numFmt w:val="bullet"/>
      <w:lvlText w:val=""/>
      <w:lvlJc w:val="left"/>
      <w:pPr>
        <w:ind w:left="1440" w:hanging="360"/>
      </w:pPr>
      <w:rPr>
        <w:rFonts w:ascii="Symbol" w:hAnsi="Symbol" w:hint="default"/>
      </w:rPr>
    </w:lvl>
    <w:lvl w:ilvl="1" w:tplc="5E22C524" w:tentative="1">
      <w:start w:val="1"/>
      <w:numFmt w:val="bullet"/>
      <w:lvlText w:val="o"/>
      <w:lvlJc w:val="left"/>
      <w:pPr>
        <w:ind w:left="2160" w:hanging="360"/>
      </w:pPr>
      <w:rPr>
        <w:rFonts w:ascii="Courier New" w:hAnsi="Courier New" w:cs="Courier New" w:hint="default"/>
      </w:rPr>
    </w:lvl>
    <w:lvl w:ilvl="2" w:tplc="7A769890" w:tentative="1">
      <w:start w:val="1"/>
      <w:numFmt w:val="bullet"/>
      <w:lvlText w:val=""/>
      <w:lvlJc w:val="left"/>
      <w:pPr>
        <w:ind w:left="2880" w:hanging="360"/>
      </w:pPr>
      <w:rPr>
        <w:rFonts w:ascii="Wingdings" w:hAnsi="Wingdings" w:hint="default"/>
      </w:rPr>
    </w:lvl>
    <w:lvl w:ilvl="3" w:tplc="54721354" w:tentative="1">
      <w:start w:val="1"/>
      <w:numFmt w:val="bullet"/>
      <w:lvlText w:val=""/>
      <w:lvlJc w:val="left"/>
      <w:pPr>
        <w:ind w:left="3600" w:hanging="360"/>
      </w:pPr>
      <w:rPr>
        <w:rFonts w:ascii="Symbol" w:hAnsi="Symbol" w:hint="default"/>
      </w:rPr>
    </w:lvl>
    <w:lvl w:ilvl="4" w:tplc="013808EC" w:tentative="1">
      <w:start w:val="1"/>
      <w:numFmt w:val="bullet"/>
      <w:lvlText w:val="o"/>
      <w:lvlJc w:val="left"/>
      <w:pPr>
        <w:ind w:left="4320" w:hanging="360"/>
      </w:pPr>
      <w:rPr>
        <w:rFonts w:ascii="Courier New" w:hAnsi="Courier New" w:cs="Courier New" w:hint="default"/>
      </w:rPr>
    </w:lvl>
    <w:lvl w:ilvl="5" w:tplc="A4BC6120" w:tentative="1">
      <w:start w:val="1"/>
      <w:numFmt w:val="bullet"/>
      <w:lvlText w:val=""/>
      <w:lvlJc w:val="left"/>
      <w:pPr>
        <w:ind w:left="5040" w:hanging="360"/>
      </w:pPr>
      <w:rPr>
        <w:rFonts w:ascii="Wingdings" w:hAnsi="Wingdings" w:hint="default"/>
      </w:rPr>
    </w:lvl>
    <w:lvl w:ilvl="6" w:tplc="8F005880" w:tentative="1">
      <w:start w:val="1"/>
      <w:numFmt w:val="bullet"/>
      <w:lvlText w:val=""/>
      <w:lvlJc w:val="left"/>
      <w:pPr>
        <w:ind w:left="5760" w:hanging="360"/>
      </w:pPr>
      <w:rPr>
        <w:rFonts w:ascii="Symbol" w:hAnsi="Symbol" w:hint="default"/>
      </w:rPr>
    </w:lvl>
    <w:lvl w:ilvl="7" w:tplc="C1D6C294" w:tentative="1">
      <w:start w:val="1"/>
      <w:numFmt w:val="bullet"/>
      <w:lvlText w:val="o"/>
      <w:lvlJc w:val="left"/>
      <w:pPr>
        <w:ind w:left="6480" w:hanging="360"/>
      </w:pPr>
      <w:rPr>
        <w:rFonts w:ascii="Courier New" w:hAnsi="Courier New" w:cs="Courier New" w:hint="default"/>
      </w:rPr>
    </w:lvl>
    <w:lvl w:ilvl="8" w:tplc="388A55A6" w:tentative="1">
      <w:start w:val="1"/>
      <w:numFmt w:val="bullet"/>
      <w:lvlText w:val=""/>
      <w:lvlJc w:val="left"/>
      <w:pPr>
        <w:ind w:left="7200" w:hanging="360"/>
      </w:pPr>
      <w:rPr>
        <w:rFonts w:ascii="Wingdings" w:hAnsi="Wingdings" w:hint="default"/>
      </w:rPr>
    </w:lvl>
  </w:abstractNum>
  <w:abstractNum w:abstractNumId="1" w15:restartNumberingAfterBreak="0">
    <w:nsid w:val="24B01AC0"/>
    <w:multiLevelType w:val="hybridMultilevel"/>
    <w:tmpl w:val="CE7C1204"/>
    <w:lvl w:ilvl="0" w:tplc="1416FA16">
      <w:start w:val="1"/>
      <w:numFmt w:val="bullet"/>
      <w:lvlText w:val=""/>
      <w:lvlJc w:val="left"/>
      <w:pPr>
        <w:ind w:left="720" w:hanging="360"/>
      </w:pPr>
      <w:rPr>
        <w:rFonts w:ascii="Symbol" w:hAnsi="Symbol" w:hint="default"/>
      </w:rPr>
    </w:lvl>
    <w:lvl w:ilvl="1" w:tplc="E60AA9D4" w:tentative="1">
      <w:start w:val="1"/>
      <w:numFmt w:val="bullet"/>
      <w:lvlText w:val="o"/>
      <w:lvlJc w:val="left"/>
      <w:pPr>
        <w:ind w:left="1440" w:hanging="360"/>
      </w:pPr>
      <w:rPr>
        <w:rFonts w:ascii="Courier New" w:hAnsi="Courier New" w:cs="Courier New" w:hint="default"/>
      </w:rPr>
    </w:lvl>
    <w:lvl w:ilvl="2" w:tplc="B6488734" w:tentative="1">
      <w:start w:val="1"/>
      <w:numFmt w:val="bullet"/>
      <w:lvlText w:val=""/>
      <w:lvlJc w:val="left"/>
      <w:pPr>
        <w:ind w:left="2160" w:hanging="360"/>
      </w:pPr>
      <w:rPr>
        <w:rFonts w:ascii="Wingdings" w:hAnsi="Wingdings" w:hint="default"/>
      </w:rPr>
    </w:lvl>
    <w:lvl w:ilvl="3" w:tplc="4580CDC0" w:tentative="1">
      <w:start w:val="1"/>
      <w:numFmt w:val="bullet"/>
      <w:lvlText w:val=""/>
      <w:lvlJc w:val="left"/>
      <w:pPr>
        <w:ind w:left="2880" w:hanging="360"/>
      </w:pPr>
      <w:rPr>
        <w:rFonts w:ascii="Symbol" w:hAnsi="Symbol" w:hint="default"/>
      </w:rPr>
    </w:lvl>
    <w:lvl w:ilvl="4" w:tplc="B4641544" w:tentative="1">
      <w:start w:val="1"/>
      <w:numFmt w:val="bullet"/>
      <w:lvlText w:val="o"/>
      <w:lvlJc w:val="left"/>
      <w:pPr>
        <w:ind w:left="3600" w:hanging="360"/>
      </w:pPr>
      <w:rPr>
        <w:rFonts w:ascii="Courier New" w:hAnsi="Courier New" w:cs="Courier New" w:hint="default"/>
      </w:rPr>
    </w:lvl>
    <w:lvl w:ilvl="5" w:tplc="1A323C86" w:tentative="1">
      <w:start w:val="1"/>
      <w:numFmt w:val="bullet"/>
      <w:lvlText w:val=""/>
      <w:lvlJc w:val="left"/>
      <w:pPr>
        <w:ind w:left="4320" w:hanging="360"/>
      </w:pPr>
      <w:rPr>
        <w:rFonts w:ascii="Wingdings" w:hAnsi="Wingdings" w:hint="default"/>
      </w:rPr>
    </w:lvl>
    <w:lvl w:ilvl="6" w:tplc="597443BA" w:tentative="1">
      <w:start w:val="1"/>
      <w:numFmt w:val="bullet"/>
      <w:lvlText w:val=""/>
      <w:lvlJc w:val="left"/>
      <w:pPr>
        <w:ind w:left="5040" w:hanging="360"/>
      </w:pPr>
      <w:rPr>
        <w:rFonts w:ascii="Symbol" w:hAnsi="Symbol" w:hint="default"/>
      </w:rPr>
    </w:lvl>
    <w:lvl w:ilvl="7" w:tplc="94D0777E" w:tentative="1">
      <w:start w:val="1"/>
      <w:numFmt w:val="bullet"/>
      <w:lvlText w:val="o"/>
      <w:lvlJc w:val="left"/>
      <w:pPr>
        <w:ind w:left="5760" w:hanging="360"/>
      </w:pPr>
      <w:rPr>
        <w:rFonts w:ascii="Courier New" w:hAnsi="Courier New" w:cs="Courier New" w:hint="default"/>
      </w:rPr>
    </w:lvl>
    <w:lvl w:ilvl="8" w:tplc="94B43AFE" w:tentative="1">
      <w:start w:val="1"/>
      <w:numFmt w:val="bullet"/>
      <w:lvlText w:val=""/>
      <w:lvlJc w:val="left"/>
      <w:pPr>
        <w:ind w:left="6480" w:hanging="360"/>
      </w:pPr>
      <w:rPr>
        <w:rFonts w:ascii="Wingdings" w:hAnsi="Wingdings" w:hint="default"/>
      </w:rPr>
    </w:lvl>
  </w:abstractNum>
  <w:abstractNum w:abstractNumId="2" w15:restartNumberingAfterBreak="0">
    <w:nsid w:val="424A65C9"/>
    <w:multiLevelType w:val="hybridMultilevel"/>
    <w:tmpl w:val="3B1858C2"/>
    <w:lvl w:ilvl="0" w:tplc="03B21D9E">
      <w:start w:val="1"/>
      <w:numFmt w:val="bullet"/>
      <w:lvlText w:val=""/>
      <w:lvlJc w:val="left"/>
      <w:pPr>
        <w:ind w:left="720" w:hanging="360"/>
      </w:pPr>
      <w:rPr>
        <w:rFonts w:ascii="Symbol" w:hAnsi="Symbol" w:hint="default"/>
      </w:rPr>
    </w:lvl>
    <w:lvl w:ilvl="1" w:tplc="B2866D3A" w:tentative="1">
      <w:start w:val="1"/>
      <w:numFmt w:val="bullet"/>
      <w:lvlText w:val="o"/>
      <w:lvlJc w:val="left"/>
      <w:pPr>
        <w:ind w:left="1440" w:hanging="360"/>
      </w:pPr>
      <w:rPr>
        <w:rFonts w:ascii="Courier New" w:hAnsi="Courier New" w:cs="Courier New" w:hint="default"/>
      </w:rPr>
    </w:lvl>
    <w:lvl w:ilvl="2" w:tplc="D82CB658" w:tentative="1">
      <w:start w:val="1"/>
      <w:numFmt w:val="bullet"/>
      <w:lvlText w:val=""/>
      <w:lvlJc w:val="left"/>
      <w:pPr>
        <w:ind w:left="2160" w:hanging="360"/>
      </w:pPr>
      <w:rPr>
        <w:rFonts w:ascii="Wingdings" w:hAnsi="Wingdings" w:hint="default"/>
      </w:rPr>
    </w:lvl>
    <w:lvl w:ilvl="3" w:tplc="FEE8A20C" w:tentative="1">
      <w:start w:val="1"/>
      <w:numFmt w:val="bullet"/>
      <w:lvlText w:val=""/>
      <w:lvlJc w:val="left"/>
      <w:pPr>
        <w:ind w:left="2880" w:hanging="360"/>
      </w:pPr>
      <w:rPr>
        <w:rFonts w:ascii="Symbol" w:hAnsi="Symbol" w:hint="default"/>
      </w:rPr>
    </w:lvl>
    <w:lvl w:ilvl="4" w:tplc="435EF060" w:tentative="1">
      <w:start w:val="1"/>
      <w:numFmt w:val="bullet"/>
      <w:lvlText w:val="o"/>
      <w:lvlJc w:val="left"/>
      <w:pPr>
        <w:ind w:left="3600" w:hanging="360"/>
      </w:pPr>
      <w:rPr>
        <w:rFonts w:ascii="Courier New" w:hAnsi="Courier New" w:cs="Courier New" w:hint="default"/>
      </w:rPr>
    </w:lvl>
    <w:lvl w:ilvl="5" w:tplc="413AD16A" w:tentative="1">
      <w:start w:val="1"/>
      <w:numFmt w:val="bullet"/>
      <w:lvlText w:val=""/>
      <w:lvlJc w:val="left"/>
      <w:pPr>
        <w:ind w:left="4320" w:hanging="360"/>
      </w:pPr>
      <w:rPr>
        <w:rFonts w:ascii="Wingdings" w:hAnsi="Wingdings" w:hint="default"/>
      </w:rPr>
    </w:lvl>
    <w:lvl w:ilvl="6" w:tplc="80C8E2A2" w:tentative="1">
      <w:start w:val="1"/>
      <w:numFmt w:val="bullet"/>
      <w:lvlText w:val=""/>
      <w:lvlJc w:val="left"/>
      <w:pPr>
        <w:ind w:left="5040" w:hanging="360"/>
      </w:pPr>
      <w:rPr>
        <w:rFonts w:ascii="Symbol" w:hAnsi="Symbol" w:hint="default"/>
      </w:rPr>
    </w:lvl>
    <w:lvl w:ilvl="7" w:tplc="1F683034" w:tentative="1">
      <w:start w:val="1"/>
      <w:numFmt w:val="bullet"/>
      <w:lvlText w:val="o"/>
      <w:lvlJc w:val="left"/>
      <w:pPr>
        <w:ind w:left="5760" w:hanging="360"/>
      </w:pPr>
      <w:rPr>
        <w:rFonts w:ascii="Courier New" w:hAnsi="Courier New" w:cs="Courier New" w:hint="default"/>
      </w:rPr>
    </w:lvl>
    <w:lvl w:ilvl="8" w:tplc="AAE21E5A" w:tentative="1">
      <w:start w:val="1"/>
      <w:numFmt w:val="bullet"/>
      <w:lvlText w:val=""/>
      <w:lvlJc w:val="left"/>
      <w:pPr>
        <w:ind w:left="6480" w:hanging="360"/>
      </w:pPr>
      <w:rPr>
        <w:rFonts w:ascii="Wingdings" w:hAnsi="Wingdings" w:hint="default"/>
      </w:r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2E095B"/>
    <w:multiLevelType w:val="hybridMultilevel"/>
    <w:tmpl w:val="234C6FD6"/>
    <w:lvl w:ilvl="0" w:tplc="32BEF45E">
      <w:start w:val="1"/>
      <w:numFmt w:val="bullet"/>
      <w:lvlText w:val=""/>
      <w:lvlJc w:val="left"/>
      <w:pPr>
        <w:ind w:left="720" w:hanging="360"/>
      </w:pPr>
      <w:rPr>
        <w:rFonts w:ascii="Symbol" w:hAnsi="Symbol" w:hint="default"/>
      </w:rPr>
    </w:lvl>
    <w:lvl w:ilvl="1" w:tplc="63A89172" w:tentative="1">
      <w:start w:val="1"/>
      <w:numFmt w:val="bullet"/>
      <w:lvlText w:val="o"/>
      <w:lvlJc w:val="left"/>
      <w:pPr>
        <w:ind w:left="1440" w:hanging="360"/>
      </w:pPr>
      <w:rPr>
        <w:rFonts w:ascii="Courier New" w:hAnsi="Courier New" w:cs="Courier New" w:hint="default"/>
      </w:rPr>
    </w:lvl>
    <w:lvl w:ilvl="2" w:tplc="39028D60" w:tentative="1">
      <w:start w:val="1"/>
      <w:numFmt w:val="bullet"/>
      <w:lvlText w:val=""/>
      <w:lvlJc w:val="left"/>
      <w:pPr>
        <w:ind w:left="2160" w:hanging="360"/>
      </w:pPr>
      <w:rPr>
        <w:rFonts w:ascii="Wingdings" w:hAnsi="Wingdings" w:hint="default"/>
      </w:rPr>
    </w:lvl>
    <w:lvl w:ilvl="3" w:tplc="2FBA5718" w:tentative="1">
      <w:start w:val="1"/>
      <w:numFmt w:val="bullet"/>
      <w:lvlText w:val=""/>
      <w:lvlJc w:val="left"/>
      <w:pPr>
        <w:ind w:left="2880" w:hanging="360"/>
      </w:pPr>
      <w:rPr>
        <w:rFonts w:ascii="Symbol" w:hAnsi="Symbol" w:hint="default"/>
      </w:rPr>
    </w:lvl>
    <w:lvl w:ilvl="4" w:tplc="B6824434" w:tentative="1">
      <w:start w:val="1"/>
      <w:numFmt w:val="bullet"/>
      <w:lvlText w:val="o"/>
      <w:lvlJc w:val="left"/>
      <w:pPr>
        <w:ind w:left="3600" w:hanging="360"/>
      </w:pPr>
      <w:rPr>
        <w:rFonts w:ascii="Courier New" w:hAnsi="Courier New" w:cs="Courier New" w:hint="default"/>
      </w:rPr>
    </w:lvl>
    <w:lvl w:ilvl="5" w:tplc="EDA6B1B0" w:tentative="1">
      <w:start w:val="1"/>
      <w:numFmt w:val="bullet"/>
      <w:lvlText w:val=""/>
      <w:lvlJc w:val="left"/>
      <w:pPr>
        <w:ind w:left="4320" w:hanging="360"/>
      </w:pPr>
      <w:rPr>
        <w:rFonts w:ascii="Wingdings" w:hAnsi="Wingdings" w:hint="default"/>
      </w:rPr>
    </w:lvl>
    <w:lvl w:ilvl="6" w:tplc="60C61566" w:tentative="1">
      <w:start w:val="1"/>
      <w:numFmt w:val="bullet"/>
      <w:lvlText w:val=""/>
      <w:lvlJc w:val="left"/>
      <w:pPr>
        <w:ind w:left="5040" w:hanging="360"/>
      </w:pPr>
      <w:rPr>
        <w:rFonts w:ascii="Symbol" w:hAnsi="Symbol" w:hint="default"/>
      </w:rPr>
    </w:lvl>
    <w:lvl w:ilvl="7" w:tplc="72268F12" w:tentative="1">
      <w:start w:val="1"/>
      <w:numFmt w:val="bullet"/>
      <w:lvlText w:val="o"/>
      <w:lvlJc w:val="left"/>
      <w:pPr>
        <w:ind w:left="5760" w:hanging="360"/>
      </w:pPr>
      <w:rPr>
        <w:rFonts w:ascii="Courier New" w:hAnsi="Courier New" w:cs="Courier New" w:hint="default"/>
      </w:rPr>
    </w:lvl>
    <w:lvl w:ilvl="8" w:tplc="35184250" w:tentative="1">
      <w:start w:val="1"/>
      <w:numFmt w:val="bullet"/>
      <w:lvlText w:val=""/>
      <w:lvlJc w:val="left"/>
      <w:pPr>
        <w:ind w:left="6480" w:hanging="360"/>
      </w:pPr>
      <w:rPr>
        <w:rFonts w:ascii="Wingdings" w:hAnsi="Wingdings" w:hint="default"/>
      </w:rPr>
    </w:lvl>
  </w:abstractNum>
  <w:abstractNum w:abstractNumId="7" w15:restartNumberingAfterBreak="0">
    <w:nsid w:val="792C4CA6"/>
    <w:multiLevelType w:val="hybridMultilevel"/>
    <w:tmpl w:val="889688CA"/>
    <w:lvl w:ilvl="0" w:tplc="AFBAE81C">
      <w:start w:val="1"/>
      <w:numFmt w:val="bullet"/>
      <w:lvlText w:val=""/>
      <w:lvlJc w:val="left"/>
      <w:pPr>
        <w:ind w:left="720" w:hanging="360"/>
      </w:pPr>
      <w:rPr>
        <w:rFonts w:ascii="Symbol" w:hAnsi="Symbol" w:hint="default"/>
      </w:rPr>
    </w:lvl>
    <w:lvl w:ilvl="1" w:tplc="0846CF68">
      <w:start w:val="1"/>
      <w:numFmt w:val="bullet"/>
      <w:lvlText w:val="o"/>
      <w:lvlJc w:val="left"/>
      <w:pPr>
        <w:ind w:left="1440" w:hanging="360"/>
      </w:pPr>
      <w:rPr>
        <w:rFonts w:ascii="Courier New" w:hAnsi="Courier New" w:cs="Courier New" w:hint="default"/>
      </w:rPr>
    </w:lvl>
    <w:lvl w:ilvl="2" w:tplc="521C75E8" w:tentative="1">
      <w:start w:val="1"/>
      <w:numFmt w:val="bullet"/>
      <w:lvlText w:val=""/>
      <w:lvlJc w:val="left"/>
      <w:pPr>
        <w:ind w:left="2160" w:hanging="360"/>
      </w:pPr>
      <w:rPr>
        <w:rFonts w:ascii="Wingdings" w:hAnsi="Wingdings" w:hint="default"/>
      </w:rPr>
    </w:lvl>
    <w:lvl w:ilvl="3" w:tplc="E9B6A2D2" w:tentative="1">
      <w:start w:val="1"/>
      <w:numFmt w:val="bullet"/>
      <w:lvlText w:val=""/>
      <w:lvlJc w:val="left"/>
      <w:pPr>
        <w:ind w:left="2880" w:hanging="360"/>
      </w:pPr>
      <w:rPr>
        <w:rFonts w:ascii="Symbol" w:hAnsi="Symbol" w:hint="default"/>
      </w:rPr>
    </w:lvl>
    <w:lvl w:ilvl="4" w:tplc="ED624FA2" w:tentative="1">
      <w:start w:val="1"/>
      <w:numFmt w:val="bullet"/>
      <w:lvlText w:val="o"/>
      <w:lvlJc w:val="left"/>
      <w:pPr>
        <w:ind w:left="3600" w:hanging="360"/>
      </w:pPr>
      <w:rPr>
        <w:rFonts w:ascii="Courier New" w:hAnsi="Courier New" w:cs="Courier New" w:hint="default"/>
      </w:rPr>
    </w:lvl>
    <w:lvl w:ilvl="5" w:tplc="5E0A447E" w:tentative="1">
      <w:start w:val="1"/>
      <w:numFmt w:val="bullet"/>
      <w:lvlText w:val=""/>
      <w:lvlJc w:val="left"/>
      <w:pPr>
        <w:ind w:left="4320" w:hanging="360"/>
      </w:pPr>
      <w:rPr>
        <w:rFonts w:ascii="Wingdings" w:hAnsi="Wingdings" w:hint="default"/>
      </w:rPr>
    </w:lvl>
    <w:lvl w:ilvl="6" w:tplc="2104158A" w:tentative="1">
      <w:start w:val="1"/>
      <w:numFmt w:val="bullet"/>
      <w:lvlText w:val=""/>
      <w:lvlJc w:val="left"/>
      <w:pPr>
        <w:ind w:left="5040" w:hanging="360"/>
      </w:pPr>
      <w:rPr>
        <w:rFonts w:ascii="Symbol" w:hAnsi="Symbol" w:hint="default"/>
      </w:rPr>
    </w:lvl>
    <w:lvl w:ilvl="7" w:tplc="9E186902" w:tentative="1">
      <w:start w:val="1"/>
      <w:numFmt w:val="bullet"/>
      <w:lvlText w:val="o"/>
      <w:lvlJc w:val="left"/>
      <w:pPr>
        <w:ind w:left="5760" w:hanging="360"/>
      </w:pPr>
      <w:rPr>
        <w:rFonts w:ascii="Courier New" w:hAnsi="Courier New" w:cs="Courier New" w:hint="default"/>
      </w:rPr>
    </w:lvl>
    <w:lvl w:ilvl="8" w:tplc="0D3AB7CE" w:tentative="1">
      <w:start w:val="1"/>
      <w:numFmt w:val="bullet"/>
      <w:lvlText w:val=""/>
      <w:lvlJc w:val="left"/>
      <w:pPr>
        <w:ind w:left="6480" w:hanging="360"/>
      </w:pPr>
      <w:rPr>
        <w:rFonts w:ascii="Wingdings" w:hAnsi="Wingdings" w:hint="default"/>
      </w:r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2"/>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84"/>
    <w:rsid w:val="00000506"/>
    <w:rsid w:val="00002529"/>
    <w:rsid w:val="00040F6D"/>
    <w:rsid w:val="00085662"/>
    <w:rsid w:val="000A3A0F"/>
    <w:rsid w:val="000B4863"/>
    <w:rsid w:val="000C35ED"/>
    <w:rsid w:val="000C382F"/>
    <w:rsid w:val="000D46A3"/>
    <w:rsid w:val="000E0697"/>
    <w:rsid w:val="000E5CB3"/>
    <w:rsid w:val="001173CC"/>
    <w:rsid w:val="0014464D"/>
    <w:rsid w:val="001711B7"/>
    <w:rsid w:val="001A54CC"/>
    <w:rsid w:val="001A59AA"/>
    <w:rsid w:val="001A725B"/>
    <w:rsid w:val="001E4142"/>
    <w:rsid w:val="002268F8"/>
    <w:rsid w:val="00236F8C"/>
    <w:rsid w:val="002522C5"/>
    <w:rsid w:val="00257FB4"/>
    <w:rsid w:val="00291CEF"/>
    <w:rsid w:val="00294B4E"/>
    <w:rsid w:val="002B0730"/>
    <w:rsid w:val="002B55C2"/>
    <w:rsid w:val="002E496E"/>
    <w:rsid w:val="002E757E"/>
    <w:rsid w:val="00302885"/>
    <w:rsid w:val="00303D62"/>
    <w:rsid w:val="00335367"/>
    <w:rsid w:val="00337110"/>
    <w:rsid w:val="00363524"/>
    <w:rsid w:val="003659BF"/>
    <w:rsid w:val="00370C2D"/>
    <w:rsid w:val="00373F84"/>
    <w:rsid w:val="003B488D"/>
    <w:rsid w:val="003D1E8D"/>
    <w:rsid w:val="003D673B"/>
    <w:rsid w:val="003F2855"/>
    <w:rsid w:val="00401C20"/>
    <w:rsid w:val="00416544"/>
    <w:rsid w:val="00425EAE"/>
    <w:rsid w:val="00446BF1"/>
    <w:rsid w:val="00452E7C"/>
    <w:rsid w:val="0046242A"/>
    <w:rsid w:val="004A1558"/>
    <w:rsid w:val="004A7957"/>
    <w:rsid w:val="004B1CC4"/>
    <w:rsid w:val="004C4144"/>
    <w:rsid w:val="004F48D0"/>
    <w:rsid w:val="005164BD"/>
    <w:rsid w:val="0053058F"/>
    <w:rsid w:val="00547E1F"/>
    <w:rsid w:val="0055719E"/>
    <w:rsid w:val="00567406"/>
    <w:rsid w:val="005C36C1"/>
    <w:rsid w:val="005D772A"/>
    <w:rsid w:val="005F63E4"/>
    <w:rsid w:val="006013E6"/>
    <w:rsid w:val="00621CDD"/>
    <w:rsid w:val="006969B4"/>
    <w:rsid w:val="006C0FC6"/>
    <w:rsid w:val="006D4FCE"/>
    <w:rsid w:val="006E4F7B"/>
    <w:rsid w:val="007106CD"/>
    <w:rsid w:val="00774546"/>
    <w:rsid w:val="00781E2A"/>
    <w:rsid w:val="007933A2"/>
    <w:rsid w:val="007B6316"/>
    <w:rsid w:val="007D6E48"/>
    <w:rsid w:val="007E3522"/>
    <w:rsid w:val="00814503"/>
    <w:rsid w:val="008258C2"/>
    <w:rsid w:val="008505BD"/>
    <w:rsid w:val="00850C78"/>
    <w:rsid w:val="008701C6"/>
    <w:rsid w:val="00876165"/>
    <w:rsid w:val="00884D12"/>
    <w:rsid w:val="00887BB4"/>
    <w:rsid w:val="008B69EE"/>
    <w:rsid w:val="008C17AD"/>
    <w:rsid w:val="008D02CD"/>
    <w:rsid w:val="0091370C"/>
    <w:rsid w:val="0095172A"/>
    <w:rsid w:val="009551B4"/>
    <w:rsid w:val="0096240B"/>
    <w:rsid w:val="00996B79"/>
    <w:rsid w:val="009A0BA0"/>
    <w:rsid w:val="009C15C5"/>
    <w:rsid w:val="00A54E47"/>
    <w:rsid w:val="00AA1CE5"/>
    <w:rsid w:val="00AB5D04"/>
    <w:rsid w:val="00AB6E3A"/>
    <w:rsid w:val="00AE7093"/>
    <w:rsid w:val="00AE720A"/>
    <w:rsid w:val="00B422BC"/>
    <w:rsid w:val="00B43F77"/>
    <w:rsid w:val="00B55A3E"/>
    <w:rsid w:val="00B81F9A"/>
    <w:rsid w:val="00B87E9E"/>
    <w:rsid w:val="00B95F0A"/>
    <w:rsid w:val="00B96180"/>
    <w:rsid w:val="00BB6A42"/>
    <w:rsid w:val="00BB6F3A"/>
    <w:rsid w:val="00C06A6A"/>
    <w:rsid w:val="00C116FE"/>
    <w:rsid w:val="00C17AC0"/>
    <w:rsid w:val="00C34772"/>
    <w:rsid w:val="00C35455"/>
    <w:rsid w:val="00C5465A"/>
    <w:rsid w:val="00C64D35"/>
    <w:rsid w:val="00C80E9C"/>
    <w:rsid w:val="00C828B8"/>
    <w:rsid w:val="00CB660E"/>
    <w:rsid w:val="00D31436"/>
    <w:rsid w:val="00D54642"/>
    <w:rsid w:val="00D834E7"/>
    <w:rsid w:val="00D92CF1"/>
    <w:rsid w:val="00D94FAF"/>
    <w:rsid w:val="00DD4219"/>
    <w:rsid w:val="00DD77C9"/>
    <w:rsid w:val="00DF3538"/>
    <w:rsid w:val="00E01E16"/>
    <w:rsid w:val="00E10D6D"/>
    <w:rsid w:val="00E11ADE"/>
    <w:rsid w:val="00E21C8E"/>
    <w:rsid w:val="00E511C5"/>
    <w:rsid w:val="00E5343B"/>
    <w:rsid w:val="00E6373F"/>
    <w:rsid w:val="00E65207"/>
    <w:rsid w:val="00E839B0"/>
    <w:rsid w:val="00E92C09"/>
    <w:rsid w:val="00EA7397"/>
    <w:rsid w:val="00ED5F8F"/>
    <w:rsid w:val="00EF7B53"/>
    <w:rsid w:val="00F01B95"/>
    <w:rsid w:val="00F14380"/>
    <w:rsid w:val="00F43838"/>
    <w:rsid w:val="00F47952"/>
    <w:rsid w:val="00F50C6B"/>
    <w:rsid w:val="00F6461F"/>
    <w:rsid w:val="00FB5C6C"/>
    <w:rsid w:val="00FB64B8"/>
    <w:rsid w:val="00FC416A"/>
    <w:rsid w:val="00FD2B2D"/>
    <w:rsid w:val="00FD54E8"/>
    <w:rsid w:val="00FD7C7D"/>
    <w:rsid w:val="00FE187D"/>
    <w:rsid w:val="00FF25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30007"/>
  <w15:docId w15:val="{4F31EF6D-E599-438B-B23E-E1C3DA1B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FB5C6C"/>
    <w:rPr>
      <w:color w:val="605E5C"/>
      <w:shd w:val="clear" w:color="auto" w:fill="E1DFDD"/>
    </w:rPr>
  </w:style>
  <w:style w:type="paragraph" w:styleId="ListParagraph">
    <w:name w:val="List Paragraph"/>
    <w:basedOn w:val="Normal"/>
    <w:uiPriority w:val="34"/>
    <w:qFormat/>
    <w:rsid w:val="00FB5C6C"/>
    <w:pPr>
      <w:tabs>
        <w:tab w:val="clear" w:pos="794"/>
        <w:tab w:val="clear" w:pos="1191"/>
        <w:tab w:val="clear" w:pos="1588"/>
        <w:tab w:val="clear" w:pos="1985"/>
      </w:tabs>
      <w:overflowPunct/>
      <w:autoSpaceDE/>
      <w:autoSpaceDN/>
      <w:adjustRightInd/>
      <w:spacing w:before="0"/>
      <w:ind w:left="720"/>
      <w:contextualSpacing/>
      <w:textAlignment w:val="auto"/>
    </w:pPr>
    <w:rPr>
      <w:rFonts w:eastAsiaTheme="minorHAnsi" w:cstheme="minorBidi"/>
      <w:sz w:val="22"/>
      <w:szCs w:val="22"/>
      <w:lang w:val="en-US"/>
    </w:rPr>
  </w:style>
  <w:style w:type="paragraph" w:customStyle="1" w:styleId="Reasons">
    <w:name w:val="Reasons"/>
    <w:basedOn w:val="Normal"/>
    <w:qFormat/>
    <w:rsid w:val="00C06A6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ontiersin.org/articles/10.3389/fmars.2019.00424/ful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eb.asn.com/en/press-release/climate-change.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climatechange/task-force-sc/Pages/default.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iroshi.ota@itu.int" TargetMode="External"/><Relationship Id="rId14" Type="http://schemas.openxmlformats.org/officeDocument/2006/relationships/hyperlink" Target="https://www.frontiersin.org/articles/10.3389/fmars.2019.00350/ful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253</TotalTime>
  <Pages>8</Pages>
  <Words>3347</Words>
  <Characters>18213</Characters>
  <Application>Microsoft Office Word</Application>
  <DocSecurity>0</DocSecurity>
  <Lines>3642</Lines>
  <Paragraphs>1026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20534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TSB</cp:lastModifiedBy>
  <cp:revision>50</cp:revision>
  <cp:lastPrinted>2011-04-15T08:24:00Z</cp:lastPrinted>
  <dcterms:created xsi:type="dcterms:W3CDTF">2021-08-10T11:21:00Z</dcterms:created>
  <dcterms:modified xsi:type="dcterms:W3CDTF">2022-08-02T13:12:00Z</dcterms:modified>
</cp:coreProperties>
</file>