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jc w:val="center"/>
        <w:tblLayout w:type="fixed"/>
        <w:tblCellMar>
          <w:left w:w="0" w:type="dxa"/>
          <w:right w:w="0" w:type="dxa"/>
        </w:tblCellMar>
        <w:tblLook w:val="0000" w:firstRow="0" w:lastRow="0" w:firstColumn="0" w:lastColumn="0" w:noHBand="0" w:noVBand="0"/>
      </w:tblPr>
      <w:tblGrid>
        <w:gridCol w:w="8"/>
        <w:gridCol w:w="1126"/>
        <w:gridCol w:w="284"/>
        <w:gridCol w:w="567"/>
        <w:gridCol w:w="2900"/>
        <w:gridCol w:w="2912"/>
        <w:gridCol w:w="2126"/>
        <w:gridCol w:w="8"/>
      </w:tblGrid>
      <w:tr w:rsidR="00036F4F" w:rsidRPr="000F153D" w14:paraId="678AEB97" w14:textId="77777777" w:rsidTr="002C6A3A">
        <w:trPr>
          <w:gridAfter w:val="1"/>
          <w:wAfter w:w="8" w:type="dxa"/>
          <w:cantSplit/>
          <w:jc w:val="center"/>
        </w:trPr>
        <w:tc>
          <w:tcPr>
            <w:tcW w:w="1418" w:type="dxa"/>
            <w:gridSpan w:val="3"/>
            <w:vAlign w:val="center"/>
          </w:tcPr>
          <w:p w14:paraId="2CC248A1" w14:textId="2F0BAA3A" w:rsidR="00036F4F" w:rsidRPr="000F153D" w:rsidRDefault="002C6A3A" w:rsidP="00D14F31">
            <w:pPr>
              <w:tabs>
                <w:tab w:val="right" w:pos="8732"/>
              </w:tabs>
              <w:spacing w:before="0"/>
              <w:rPr>
                <w:b/>
                <w:bCs/>
                <w:iCs/>
                <w:color w:val="FFFFFF"/>
                <w:sz w:val="30"/>
                <w:szCs w:val="30"/>
              </w:rPr>
            </w:pPr>
            <w:r>
              <w:rPr>
                <w:b/>
                <w:bCs/>
                <w:iCs/>
                <w:color w:val="FFFFFF"/>
                <w:sz w:val="30"/>
                <w:szCs w:val="30"/>
              </w:rPr>
              <w:t>469511</w:t>
            </w:r>
            <w:r w:rsidR="00036F4F" w:rsidRPr="000F153D">
              <w:rPr>
                <w:noProof/>
                <w:lang w:val="en-US"/>
              </w:rPr>
              <w:drawing>
                <wp:inline distT="0" distB="0" distL="0" distR="0" wp14:anchorId="2247D005" wp14:editId="38040AB6">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34690076" w14:textId="77777777" w:rsidR="00036F4F" w:rsidRPr="000F153D" w:rsidRDefault="00036F4F" w:rsidP="00D14F31">
            <w:pPr>
              <w:spacing w:before="0"/>
              <w:rPr>
                <w:rFonts w:cs="Times New Roman Bold"/>
                <w:b/>
                <w:bCs/>
                <w:iCs/>
                <w:smallCaps/>
                <w:sz w:val="34"/>
                <w:szCs w:val="34"/>
              </w:rPr>
            </w:pPr>
            <w:r w:rsidRPr="000F153D">
              <w:rPr>
                <w:rFonts w:cs="Times New Roman Bold"/>
                <w:b/>
                <w:bCs/>
                <w:iCs/>
                <w:smallCaps/>
                <w:sz w:val="34"/>
                <w:szCs w:val="34"/>
              </w:rPr>
              <w:t>Union internationale des télécommunications</w:t>
            </w:r>
          </w:p>
          <w:p w14:paraId="3B437CA5" w14:textId="77777777" w:rsidR="00036F4F" w:rsidRPr="000F153D" w:rsidRDefault="00036F4F" w:rsidP="00D14F31">
            <w:pPr>
              <w:tabs>
                <w:tab w:val="right" w:pos="8732"/>
              </w:tabs>
              <w:spacing w:before="0"/>
              <w:rPr>
                <w:b/>
                <w:bCs/>
                <w:iCs/>
                <w:color w:val="FFFFFF"/>
                <w:sz w:val="30"/>
                <w:szCs w:val="30"/>
              </w:rPr>
            </w:pPr>
            <w:r w:rsidRPr="000F153D">
              <w:rPr>
                <w:rFonts w:cs="Times New Roman Bold"/>
                <w:b/>
                <w:bCs/>
                <w:iCs/>
                <w:smallCaps/>
                <w:sz w:val="28"/>
                <w:szCs w:val="28"/>
              </w:rPr>
              <w:t>B</w:t>
            </w:r>
            <w:r w:rsidRPr="000F153D">
              <w:rPr>
                <w:b/>
                <w:bCs/>
                <w:iCs/>
                <w:smallCaps/>
                <w:sz w:val="28"/>
                <w:szCs w:val="28"/>
              </w:rPr>
              <w:t>ureau de la Normalisation des Télécommunications</w:t>
            </w:r>
          </w:p>
        </w:tc>
        <w:tc>
          <w:tcPr>
            <w:tcW w:w="2126" w:type="dxa"/>
            <w:vAlign w:val="center"/>
          </w:tcPr>
          <w:p w14:paraId="27118E40" w14:textId="77777777" w:rsidR="00036F4F" w:rsidRPr="000F153D" w:rsidRDefault="00036F4F" w:rsidP="00D14F31">
            <w:pPr>
              <w:spacing w:before="0"/>
              <w:jc w:val="right"/>
              <w:rPr>
                <w:color w:val="FFFFFF"/>
                <w:sz w:val="26"/>
                <w:szCs w:val="26"/>
              </w:rPr>
            </w:pPr>
          </w:p>
        </w:tc>
      </w:tr>
      <w:tr w:rsidR="00036F4F" w:rsidRPr="00F75B59" w14:paraId="2E7A9921" w14:textId="77777777" w:rsidTr="002C6A3A">
        <w:trPr>
          <w:gridBefore w:val="1"/>
          <w:wBefore w:w="8" w:type="dxa"/>
          <w:cantSplit/>
          <w:jc w:val="center"/>
        </w:trPr>
        <w:tc>
          <w:tcPr>
            <w:tcW w:w="1977" w:type="dxa"/>
            <w:gridSpan w:val="3"/>
          </w:tcPr>
          <w:p w14:paraId="577CDE7D" w14:textId="77777777" w:rsidR="00036F4F" w:rsidRPr="00F75B59" w:rsidRDefault="00036F4F" w:rsidP="00A5280F">
            <w:pPr>
              <w:tabs>
                <w:tab w:val="left" w:pos="4111"/>
              </w:tabs>
              <w:spacing w:before="10"/>
              <w:ind w:left="57"/>
              <w:rPr>
                <w:sz w:val="22"/>
                <w:szCs w:val="22"/>
              </w:rPr>
            </w:pPr>
          </w:p>
        </w:tc>
        <w:tc>
          <w:tcPr>
            <w:tcW w:w="2900" w:type="dxa"/>
          </w:tcPr>
          <w:p w14:paraId="6C704B0F" w14:textId="77777777" w:rsidR="00036F4F" w:rsidRPr="00F75B59" w:rsidRDefault="00036F4F" w:rsidP="00A5280F">
            <w:pPr>
              <w:tabs>
                <w:tab w:val="left" w:pos="4111"/>
              </w:tabs>
              <w:spacing w:before="10"/>
              <w:ind w:left="57"/>
              <w:rPr>
                <w:b/>
                <w:sz w:val="22"/>
                <w:szCs w:val="22"/>
              </w:rPr>
            </w:pPr>
          </w:p>
        </w:tc>
        <w:tc>
          <w:tcPr>
            <w:tcW w:w="5046" w:type="dxa"/>
            <w:gridSpan w:val="3"/>
          </w:tcPr>
          <w:p w14:paraId="2AFC5CA3" w14:textId="391FD293" w:rsidR="00036F4F" w:rsidRPr="00F75B59" w:rsidRDefault="00036F4F" w:rsidP="00A5645A">
            <w:pPr>
              <w:tabs>
                <w:tab w:val="clear" w:pos="794"/>
                <w:tab w:val="clear" w:pos="1191"/>
                <w:tab w:val="clear" w:pos="1588"/>
                <w:tab w:val="clear" w:pos="1985"/>
                <w:tab w:val="left" w:pos="284"/>
              </w:tabs>
              <w:spacing w:after="120"/>
              <w:ind w:left="284" w:hanging="227"/>
              <w:rPr>
                <w:sz w:val="22"/>
                <w:szCs w:val="22"/>
              </w:rPr>
            </w:pPr>
            <w:r w:rsidRPr="00F75B59">
              <w:rPr>
                <w:sz w:val="22"/>
                <w:szCs w:val="22"/>
              </w:rPr>
              <w:t>Genève, le</w:t>
            </w:r>
            <w:r w:rsidR="008E539E" w:rsidRPr="00F75B59">
              <w:rPr>
                <w:sz w:val="22"/>
                <w:szCs w:val="22"/>
              </w:rPr>
              <w:t xml:space="preserve"> 1</w:t>
            </w:r>
            <w:r w:rsidR="002F7D6B" w:rsidRPr="00F75B59">
              <w:rPr>
                <w:sz w:val="22"/>
                <w:szCs w:val="22"/>
              </w:rPr>
              <w:t xml:space="preserve">4 juillet </w:t>
            </w:r>
            <w:r w:rsidR="008E539E" w:rsidRPr="00F75B59">
              <w:rPr>
                <w:sz w:val="22"/>
                <w:szCs w:val="22"/>
              </w:rPr>
              <w:t>202</w:t>
            </w:r>
            <w:r w:rsidR="002F7D6B" w:rsidRPr="00F75B59">
              <w:rPr>
                <w:sz w:val="22"/>
                <w:szCs w:val="22"/>
              </w:rPr>
              <w:t>1</w:t>
            </w:r>
          </w:p>
        </w:tc>
      </w:tr>
      <w:tr w:rsidR="00036F4F" w:rsidRPr="00F75B59" w14:paraId="59127829" w14:textId="77777777" w:rsidTr="002C6A3A">
        <w:trPr>
          <w:gridBefore w:val="1"/>
          <w:wBefore w:w="8" w:type="dxa"/>
          <w:cantSplit/>
          <w:trHeight w:val="340"/>
          <w:jc w:val="center"/>
        </w:trPr>
        <w:tc>
          <w:tcPr>
            <w:tcW w:w="1126" w:type="dxa"/>
          </w:tcPr>
          <w:p w14:paraId="3CA35AB2" w14:textId="75AC9A5B" w:rsidR="00036F4F" w:rsidRPr="00F75B59" w:rsidRDefault="00036F4F" w:rsidP="00036F4F">
            <w:pPr>
              <w:tabs>
                <w:tab w:val="left" w:pos="4111"/>
              </w:tabs>
              <w:spacing w:before="10"/>
              <w:ind w:left="57"/>
              <w:rPr>
                <w:b/>
                <w:bCs/>
                <w:sz w:val="22"/>
                <w:szCs w:val="22"/>
              </w:rPr>
            </w:pPr>
            <w:proofErr w:type="gramStart"/>
            <w:r w:rsidRPr="00F75B59">
              <w:rPr>
                <w:b/>
                <w:bCs/>
                <w:sz w:val="22"/>
                <w:szCs w:val="22"/>
              </w:rPr>
              <w:t>Réf.:</w:t>
            </w:r>
            <w:proofErr w:type="gramEnd"/>
          </w:p>
        </w:tc>
        <w:tc>
          <w:tcPr>
            <w:tcW w:w="3751" w:type="dxa"/>
            <w:gridSpan w:val="3"/>
          </w:tcPr>
          <w:p w14:paraId="33E80975" w14:textId="112B870F" w:rsidR="00036F4F" w:rsidRPr="00F75B59" w:rsidRDefault="00036F4F" w:rsidP="00036F4F">
            <w:pPr>
              <w:tabs>
                <w:tab w:val="left" w:pos="4111"/>
              </w:tabs>
              <w:spacing w:before="10"/>
              <w:ind w:left="57"/>
              <w:rPr>
                <w:b/>
                <w:sz w:val="22"/>
                <w:szCs w:val="22"/>
              </w:rPr>
            </w:pPr>
            <w:r w:rsidRPr="00F75B59">
              <w:rPr>
                <w:b/>
                <w:sz w:val="22"/>
                <w:szCs w:val="22"/>
              </w:rPr>
              <w:t>Circulaire TSB</w:t>
            </w:r>
            <w:r w:rsidR="008E539E" w:rsidRPr="00F75B59">
              <w:rPr>
                <w:b/>
                <w:sz w:val="22"/>
                <w:szCs w:val="22"/>
              </w:rPr>
              <w:t xml:space="preserve"> </w:t>
            </w:r>
            <w:r w:rsidR="002F7D6B" w:rsidRPr="00F75B59">
              <w:rPr>
                <w:b/>
                <w:sz w:val="22"/>
                <w:szCs w:val="22"/>
              </w:rPr>
              <w:t>333</w:t>
            </w:r>
          </w:p>
        </w:tc>
        <w:tc>
          <w:tcPr>
            <w:tcW w:w="5046" w:type="dxa"/>
            <w:gridSpan w:val="3"/>
            <w:vMerge w:val="restart"/>
          </w:tcPr>
          <w:p w14:paraId="67BF9356" w14:textId="4CC49C95" w:rsidR="00036F4F" w:rsidRPr="00F75B59" w:rsidRDefault="002C6A3A" w:rsidP="00094639">
            <w:pPr>
              <w:tabs>
                <w:tab w:val="clear" w:pos="794"/>
                <w:tab w:val="clear" w:pos="1191"/>
                <w:tab w:val="clear" w:pos="1588"/>
                <w:tab w:val="clear" w:pos="1985"/>
              </w:tabs>
              <w:spacing w:before="0"/>
              <w:ind w:left="213" w:hanging="227"/>
              <w:rPr>
                <w:sz w:val="22"/>
                <w:szCs w:val="22"/>
              </w:rPr>
            </w:pPr>
            <w:bookmarkStart w:id="0" w:name="Addressee_F"/>
            <w:bookmarkEnd w:id="0"/>
            <w:r w:rsidRPr="00F75B59">
              <w:rPr>
                <w:sz w:val="22"/>
                <w:szCs w:val="22"/>
              </w:rPr>
              <w:t>-</w:t>
            </w:r>
            <w:r w:rsidRPr="00F75B59">
              <w:rPr>
                <w:sz w:val="22"/>
                <w:szCs w:val="22"/>
              </w:rPr>
              <w:tab/>
              <w:t>Aux A</w:t>
            </w:r>
            <w:r w:rsidR="00036F4F" w:rsidRPr="00F75B59">
              <w:rPr>
                <w:sz w:val="22"/>
                <w:szCs w:val="22"/>
              </w:rPr>
              <w:t xml:space="preserve">dministrations des </w:t>
            </w:r>
            <w:r w:rsidR="008E539E" w:rsidRPr="00F75B59">
              <w:rPr>
                <w:sz w:val="22"/>
                <w:szCs w:val="22"/>
              </w:rPr>
              <w:t>États</w:t>
            </w:r>
            <w:r w:rsidR="00036F4F" w:rsidRPr="00F75B59">
              <w:rPr>
                <w:sz w:val="22"/>
                <w:szCs w:val="22"/>
              </w:rPr>
              <w:t xml:space="preserve"> Membres de </w:t>
            </w:r>
            <w:proofErr w:type="gramStart"/>
            <w:r w:rsidR="00036F4F" w:rsidRPr="00F75B59">
              <w:rPr>
                <w:sz w:val="22"/>
                <w:szCs w:val="22"/>
              </w:rPr>
              <w:t>l'Union</w:t>
            </w:r>
            <w:r w:rsidR="009F5F8D" w:rsidRPr="00F75B59">
              <w:rPr>
                <w:sz w:val="22"/>
                <w:szCs w:val="22"/>
              </w:rPr>
              <w:t>;</w:t>
            </w:r>
            <w:proofErr w:type="gramEnd"/>
          </w:p>
          <w:p w14:paraId="7EE6C7E7" w14:textId="77777777" w:rsidR="00036F4F" w:rsidRPr="00F75B59" w:rsidRDefault="008E539E" w:rsidP="00094639">
            <w:pPr>
              <w:tabs>
                <w:tab w:val="clear" w:pos="794"/>
                <w:tab w:val="clear" w:pos="1191"/>
                <w:tab w:val="clear" w:pos="1588"/>
                <w:tab w:val="clear" w:pos="1985"/>
              </w:tabs>
              <w:spacing w:before="0"/>
              <w:ind w:left="213" w:hanging="227"/>
              <w:rPr>
                <w:sz w:val="22"/>
                <w:szCs w:val="22"/>
              </w:rPr>
            </w:pPr>
            <w:r w:rsidRPr="00F75B59">
              <w:rPr>
                <w:sz w:val="22"/>
                <w:szCs w:val="22"/>
              </w:rPr>
              <w:t>-</w:t>
            </w:r>
            <w:r w:rsidRPr="00F75B59">
              <w:rPr>
                <w:sz w:val="22"/>
                <w:szCs w:val="22"/>
              </w:rPr>
              <w:tab/>
              <w:t>aux Membres du Secteur UIT-</w:t>
            </w:r>
            <w:proofErr w:type="gramStart"/>
            <w:r w:rsidRPr="00F75B59">
              <w:rPr>
                <w:sz w:val="22"/>
                <w:szCs w:val="22"/>
              </w:rPr>
              <w:t>T;</w:t>
            </w:r>
            <w:proofErr w:type="gramEnd"/>
          </w:p>
          <w:p w14:paraId="17C2DBC2" w14:textId="77777777" w:rsidR="008E539E" w:rsidRPr="00F75B59" w:rsidRDefault="008E539E" w:rsidP="00094639">
            <w:pPr>
              <w:tabs>
                <w:tab w:val="clear" w:pos="794"/>
                <w:tab w:val="clear" w:pos="1191"/>
                <w:tab w:val="clear" w:pos="1588"/>
                <w:tab w:val="clear" w:pos="1985"/>
              </w:tabs>
              <w:spacing w:before="0"/>
              <w:ind w:left="213" w:hanging="227"/>
              <w:rPr>
                <w:sz w:val="22"/>
                <w:szCs w:val="22"/>
              </w:rPr>
            </w:pPr>
            <w:r w:rsidRPr="00F75B59">
              <w:rPr>
                <w:sz w:val="22"/>
                <w:szCs w:val="22"/>
              </w:rPr>
              <w:t>-</w:t>
            </w:r>
            <w:r w:rsidRPr="00F75B59">
              <w:rPr>
                <w:sz w:val="22"/>
                <w:szCs w:val="22"/>
              </w:rPr>
              <w:tab/>
              <w:t>aux Associés de l'UIT-</w:t>
            </w:r>
            <w:proofErr w:type="gramStart"/>
            <w:r w:rsidRPr="00F75B59">
              <w:rPr>
                <w:sz w:val="22"/>
                <w:szCs w:val="22"/>
              </w:rPr>
              <w:t>T;</w:t>
            </w:r>
            <w:proofErr w:type="gramEnd"/>
          </w:p>
          <w:p w14:paraId="3B842F2C" w14:textId="537AD72F" w:rsidR="008E539E" w:rsidRPr="00F75B59" w:rsidRDefault="008E539E" w:rsidP="00094639">
            <w:pPr>
              <w:tabs>
                <w:tab w:val="clear" w:pos="794"/>
                <w:tab w:val="clear" w:pos="1191"/>
                <w:tab w:val="clear" w:pos="1588"/>
                <w:tab w:val="clear" w:pos="1985"/>
              </w:tabs>
              <w:spacing w:before="0"/>
              <w:ind w:left="213" w:hanging="227"/>
              <w:rPr>
                <w:sz w:val="22"/>
                <w:szCs w:val="22"/>
              </w:rPr>
            </w:pPr>
            <w:r w:rsidRPr="00F75B59">
              <w:rPr>
                <w:sz w:val="22"/>
                <w:szCs w:val="22"/>
              </w:rPr>
              <w:t>-</w:t>
            </w:r>
            <w:r w:rsidRPr="00F75B59">
              <w:rPr>
                <w:sz w:val="22"/>
                <w:szCs w:val="22"/>
              </w:rPr>
              <w:tab/>
              <w:t>aux établissements universitaires participant aux travaux de l'UIT</w:t>
            </w:r>
          </w:p>
        </w:tc>
      </w:tr>
      <w:tr w:rsidR="008E539E" w:rsidRPr="00F75B59" w14:paraId="3795769A" w14:textId="77777777" w:rsidTr="002C6A3A">
        <w:trPr>
          <w:gridBefore w:val="1"/>
          <w:wBefore w:w="8" w:type="dxa"/>
          <w:cantSplit/>
          <w:jc w:val="center"/>
        </w:trPr>
        <w:tc>
          <w:tcPr>
            <w:tcW w:w="1126" w:type="dxa"/>
          </w:tcPr>
          <w:p w14:paraId="34989A2E" w14:textId="77777777" w:rsidR="008E539E" w:rsidRPr="00F75B59" w:rsidRDefault="008E539E" w:rsidP="008E539E">
            <w:pPr>
              <w:tabs>
                <w:tab w:val="left" w:pos="4111"/>
              </w:tabs>
              <w:spacing w:before="10"/>
              <w:ind w:left="57"/>
              <w:rPr>
                <w:b/>
                <w:bCs/>
                <w:sz w:val="22"/>
                <w:szCs w:val="22"/>
              </w:rPr>
            </w:pPr>
            <w:proofErr w:type="gramStart"/>
            <w:r w:rsidRPr="00F75B59">
              <w:rPr>
                <w:b/>
                <w:bCs/>
                <w:sz w:val="22"/>
                <w:szCs w:val="22"/>
              </w:rPr>
              <w:t>Tél.:</w:t>
            </w:r>
            <w:proofErr w:type="gramEnd"/>
          </w:p>
        </w:tc>
        <w:tc>
          <w:tcPr>
            <w:tcW w:w="3751" w:type="dxa"/>
            <w:gridSpan w:val="3"/>
          </w:tcPr>
          <w:p w14:paraId="5D5FB605" w14:textId="4BD200FE" w:rsidR="008E539E" w:rsidRPr="00F75B59" w:rsidRDefault="008E539E" w:rsidP="008E539E">
            <w:pPr>
              <w:tabs>
                <w:tab w:val="left" w:pos="4111"/>
              </w:tabs>
              <w:spacing w:before="0"/>
              <w:ind w:left="57"/>
              <w:rPr>
                <w:sz w:val="22"/>
                <w:szCs w:val="22"/>
              </w:rPr>
            </w:pPr>
            <w:r w:rsidRPr="00F75B59">
              <w:rPr>
                <w:sz w:val="22"/>
                <w:szCs w:val="22"/>
              </w:rPr>
              <w:t>+41 22 730 5860</w:t>
            </w:r>
          </w:p>
        </w:tc>
        <w:tc>
          <w:tcPr>
            <w:tcW w:w="5046" w:type="dxa"/>
            <w:gridSpan w:val="3"/>
            <w:vMerge/>
          </w:tcPr>
          <w:p w14:paraId="3BD6B974" w14:textId="77777777" w:rsidR="008E539E" w:rsidRPr="00F75B59" w:rsidRDefault="008E539E" w:rsidP="008E539E">
            <w:pPr>
              <w:tabs>
                <w:tab w:val="left" w:pos="4111"/>
              </w:tabs>
              <w:spacing w:before="0"/>
              <w:rPr>
                <w:b/>
                <w:sz w:val="22"/>
                <w:szCs w:val="22"/>
              </w:rPr>
            </w:pPr>
          </w:p>
        </w:tc>
      </w:tr>
      <w:tr w:rsidR="008E539E" w:rsidRPr="00F75B59" w14:paraId="37C9A14B" w14:textId="77777777" w:rsidTr="002C6A3A">
        <w:trPr>
          <w:gridBefore w:val="1"/>
          <w:wBefore w:w="8" w:type="dxa"/>
          <w:cantSplit/>
          <w:jc w:val="center"/>
        </w:trPr>
        <w:tc>
          <w:tcPr>
            <w:tcW w:w="1126" w:type="dxa"/>
          </w:tcPr>
          <w:p w14:paraId="7BF3B527" w14:textId="77777777" w:rsidR="008E539E" w:rsidRPr="00F75B59" w:rsidRDefault="008E539E" w:rsidP="008E539E">
            <w:pPr>
              <w:tabs>
                <w:tab w:val="left" w:pos="4111"/>
              </w:tabs>
              <w:spacing w:before="10"/>
              <w:ind w:left="57"/>
              <w:rPr>
                <w:b/>
                <w:bCs/>
                <w:sz w:val="22"/>
                <w:szCs w:val="22"/>
              </w:rPr>
            </w:pPr>
            <w:proofErr w:type="gramStart"/>
            <w:r w:rsidRPr="00F75B59">
              <w:rPr>
                <w:b/>
                <w:bCs/>
                <w:sz w:val="22"/>
                <w:szCs w:val="22"/>
              </w:rPr>
              <w:t>Fax:</w:t>
            </w:r>
            <w:proofErr w:type="gramEnd"/>
          </w:p>
        </w:tc>
        <w:tc>
          <w:tcPr>
            <w:tcW w:w="3751" w:type="dxa"/>
            <w:gridSpan w:val="3"/>
          </w:tcPr>
          <w:p w14:paraId="4F7996BF" w14:textId="461785EB" w:rsidR="008E539E" w:rsidRPr="00F75B59" w:rsidRDefault="008E539E" w:rsidP="008E539E">
            <w:pPr>
              <w:tabs>
                <w:tab w:val="left" w:pos="4111"/>
              </w:tabs>
              <w:spacing w:before="0"/>
              <w:ind w:left="57"/>
              <w:rPr>
                <w:sz w:val="22"/>
                <w:szCs w:val="22"/>
              </w:rPr>
            </w:pPr>
            <w:r w:rsidRPr="00F75B59">
              <w:rPr>
                <w:sz w:val="22"/>
                <w:szCs w:val="22"/>
              </w:rPr>
              <w:t>+41 22 730 5853</w:t>
            </w:r>
          </w:p>
        </w:tc>
        <w:tc>
          <w:tcPr>
            <w:tcW w:w="5046" w:type="dxa"/>
            <w:gridSpan w:val="3"/>
            <w:vMerge/>
          </w:tcPr>
          <w:p w14:paraId="069907B7" w14:textId="77777777" w:rsidR="008E539E" w:rsidRPr="00F75B59" w:rsidRDefault="008E539E" w:rsidP="008E539E">
            <w:pPr>
              <w:tabs>
                <w:tab w:val="left" w:pos="4111"/>
              </w:tabs>
              <w:spacing w:before="0"/>
              <w:rPr>
                <w:b/>
                <w:sz w:val="22"/>
                <w:szCs w:val="22"/>
              </w:rPr>
            </w:pPr>
          </w:p>
        </w:tc>
      </w:tr>
      <w:tr w:rsidR="008E539E" w:rsidRPr="00F75B59" w14:paraId="10F25ACC" w14:textId="77777777" w:rsidTr="002C6A3A">
        <w:trPr>
          <w:gridBefore w:val="1"/>
          <w:wBefore w:w="8" w:type="dxa"/>
          <w:cantSplit/>
          <w:jc w:val="center"/>
        </w:trPr>
        <w:tc>
          <w:tcPr>
            <w:tcW w:w="1126" w:type="dxa"/>
          </w:tcPr>
          <w:p w14:paraId="4D3D7B5C" w14:textId="2A188C1B" w:rsidR="008E539E" w:rsidRPr="00F75B59" w:rsidRDefault="008E539E" w:rsidP="008E539E">
            <w:pPr>
              <w:tabs>
                <w:tab w:val="left" w:pos="4111"/>
              </w:tabs>
              <w:spacing w:before="10"/>
              <w:ind w:left="57"/>
              <w:rPr>
                <w:b/>
                <w:bCs/>
                <w:sz w:val="22"/>
                <w:szCs w:val="22"/>
              </w:rPr>
            </w:pPr>
            <w:proofErr w:type="gramStart"/>
            <w:r w:rsidRPr="00F75B59">
              <w:rPr>
                <w:b/>
                <w:bCs/>
                <w:sz w:val="22"/>
                <w:szCs w:val="22"/>
              </w:rPr>
              <w:t>Courriel:</w:t>
            </w:r>
            <w:proofErr w:type="gramEnd"/>
          </w:p>
        </w:tc>
        <w:tc>
          <w:tcPr>
            <w:tcW w:w="3751" w:type="dxa"/>
            <w:gridSpan w:val="3"/>
          </w:tcPr>
          <w:p w14:paraId="4AB24C57" w14:textId="39994976" w:rsidR="008E539E" w:rsidRPr="00F75B59" w:rsidRDefault="00166EA7" w:rsidP="008E539E">
            <w:pPr>
              <w:tabs>
                <w:tab w:val="left" w:pos="4111"/>
              </w:tabs>
              <w:spacing w:before="0"/>
              <w:ind w:left="57"/>
              <w:rPr>
                <w:sz w:val="22"/>
                <w:szCs w:val="22"/>
              </w:rPr>
            </w:pPr>
            <w:hyperlink r:id="rId9" w:history="1">
              <w:r w:rsidR="008E539E" w:rsidRPr="00F75B59">
                <w:rPr>
                  <w:rStyle w:val="Hyperlink"/>
                  <w:sz w:val="22"/>
                  <w:szCs w:val="22"/>
                </w:rPr>
                <w:t>ai5gchallenge@itu.int</w:t>
              </w:r>
            </w:hyperlink>
          </w:p>
        </w:tc>
        <w:tc>
          <w:tcPr>
            <w:tcW w:w="5046" w:type="dxa"/>
            <w:gridSpan w:val="3"/>
          </w:tcPr>
          <w:p w14:paraId="3527903B" w14:textId="77777777" w:rsidR="008E539E" w:rsidRPr="00F75B59" w:rsidRDefault="008E539E" w:rsidP="008E539E">
            <w:pPr>
              <w:tabs>
                <w:tab w:val="left" w:pos="4111"/>
              </w:tabs>
              <w:spacing w:before="0"/>
              <w:rPr>
                <w:sz w:val="22"/>
                <w:szCs w:val="22"/>
              </w:rPr>
            </w:pPr>
            <w:proofErr w:type="gramStart"/>
            <w:r w:rsidRPr="00F75B59">
              <w:rPr>
                <w:b/>
                <w:sz w:val="22"/>
                <w:szCs w:val="22"/>
              </w:rPr>
              <w:t>Copie</w:t>
            </w:r>
            <w:r w:rsidRPr="00F75B59">
              <w:rPr>
                <w:sz w:val="22"/>
                <w:szCs w:val="22"/>
              </w:rPr>
              <w:t>:</w:t>
            </w:r>
            <w:proofErr w:type="gramEnd"/>
          </w:p>
          <w:p w14:paraId="49D4ED1E" w14:textId="3A73F897" w:rsidR="008E539E" w:rsidRPr="00F75B59" w:rsidRDefault="008E539E" w:rsidP="00094639">
            <w:pPr>
              <w:tabs>
                <w:tab w:val="clear" w:pos="794"/>
                <w:tab w:val="left" w:pos="4111"/>
              </w:tabs>
              <w:spacing w:before="0"/>
              <w:ind w:left="226" w:hanging="226"/>
              <w:rPr>
                <w:sz w:val="22"/>
                <w:szCs w:val="22"/>
              </w:rPr>
            </w:pPr>
            <w:r w:rsidRPr="00F75B59">
              <w:rPr>
                <w:sz w:val="22"/>
                <w:szCs w:val="22"/>
              </w:rPr>
              <w:t>-</w:t>
            </w:r>
            <w:r w:rsidRPr="00F75B59">
              <w:rPr>
                <w:sz w:val="22"/>
                <w:szCs w:val="22"/>
              </w:rPr>
              <w:tab/>
              <w:t xml:space="preserve">Aux Présidents et Vice-Présidents des commissions d'études et des groupes </w:t>
            </w:r>
            <w:proofErr w:type="gramStart"/>
            <w:r w:rsidRPr="00F75B59">
              <w:rPr>
                <w:sz w:val="22"/>
                <w:szCs w:val="22"/>
              </w:rPr>
              <w:t>spécialisés;</w:t>
            </w:r>
            <w:proofErr w:type="gramEnd"/>
          </w:p>
          <w:p w14:paraId="08996EE5" w14:textId="352902E9" w:rsidR="008E539E" w:rsidRPr="00F75B59" w:rsidRDefault="008E539E" w:rsidP="000C265C">
            <w:pPr>
              <w:tabs>
                <w:tab w:val="clear" w:pos="794"/>
                <w:tab w:val="left" w:pos="226"/>
                <w:tab w:val="left" w:pos="4111"/>
              </w:tabs>
              <w:spacing w:before="0"/>
              <w:ind w:left="226" w:hanging="226"/>
              <w:rPr>
                <w:sz w:val="22"/>
                <w:szCs w:val="22"/>
              </w:rPr>
            </w:pPr>
            <w:r w:rsidRPr="00F75B59">
              <w:rPr>
                <w:sz w:val="22"/>
                <w:szCs w:val="22"/>
              </w:rPr>
              <w:t>-</w:t>
            </w:r>
            <w:r w:rsidRPr="00F75B59">
              <w:rPr>
                <w:sz w:val="22"/>
                <w:szCs w:val="22"/>
              </w:rPr>
              <w:tab/>
            </w:r>
            <w:r w:rsidR="002F7D6B" w:rsidRPr="00F75B59">
              <w:rPr>
                <w:sz w:val="22"/>
                <w:szCs w:val="22"/>
              </w:rPr>
              <w:t xml:space="preserve">à la </w:t>
            </w:r>
            <w:r w:rsidRPr="00F75B59">
              <w:rPr>
                <w:sz w:val="22"/>
                <w:szCs w:val="22"/>
              </w:rPr>
              <w:t>Direct</w:t>
            </w:r>
            <w:r w:rsidR="002F7D6B" w:rsidRPr="00F75B59">
              <w:rPr>
                <w:sz w:val="22"/>
                <w:szCs w:val="22"/>
              </w:rPr>
              <w:t xml:space="preserve">rice </w:t>
            </w:r>
            <w:r w:rsidRPr="00F75B59">
              <w:rPr>
                <w:sz w:val="22"/>
                <w:szCs w:val="22"/>
              </w:rPr>
              <w:t xml:space="preserve">du Bureau de développement des </w:t>
            </w:r>
            <w:proofErr w:type="gramStart"/>
            <w:r w:rsidRPr="00F75B59">
              <w:rPr>
                <w:sz w:val="22"/>
                <w:szCs w:val="22"/>
              </w:rPr>
              <w:t>télécommunications;</w:t>
            </w:r>
            <w:proofErr w:type="gramEnd"/>
          </w:p>
          <w:p w14:paraId="349D487B" w14:textId="16482604" w:rsidR="008E539E" w:rsidRPr="00F75B59" w:rsidRDefault="008E539E" w:rsidP="008E539E">
            <w:pPr>
              <w:tabs>
                <w:tab w:val="clear" w:pos="794"/>
                <w:tab w:val="left" w:pos="226"/>
                <w:tab w:val="left" w:pos="4111"/>
              </w:tabs>
              <w:spacing w:before="0"/>
              <w:ind w:left="226" w:hanging="226"/>
              <w:rPr>
                <w:sz w:val="22"/>
                <w:szCs w:val="22"/>
              </w:rPr>
            </w:pPr>
            <w:r w:rsidRPr="00F75B59">
              <w:rPr>
                <w:sz w:val="22"/>
                <w:szCs w:val="22"/>
              </w:rPr>
              <w:t>-</w:t>
            </w:r>
            <w:r w:rsidRPr="00F75B59">
              <w:rPr>
                <w:sz w:val="22"/>
                <w:szCs w:val="22"/>
              </w:rPr>
              <w:tab/>
              <w:t>au Directeur du Bureau des radiocommunications</w:t>
            </w:r>
          </w:p>
        </w:tc>
      </w:tr>
      <w:tr w:rsidR="008E539E" w:rsidRPr="00F75B59" w14:paraId="5CD1436A" w14:textId="77777777" w:rsidTr="002C6A3A">
        <w:trPr>
          <w:gridBefore w:val="1"/>
          <w:gridAfter w:val="1"/>
          <w:wBefore w:w="8" w:type="dxa"/>
          <w:wAfter w:w="8" w:type="dxa"/>
          <w:cantSplit/>
          <w:trHeight w:val="680"/>
          <w:jc w:val="center"/>
        </w:trPr>
        <w:tc>
          <w:tcPr>
            <w:tcW w:w="1126" w:type="dxa"/>
          </w:tcPr>
          <w:p w14:paraId="3C91FBDB" w14:textId="77777777" w:rsidR="008E539E" w:rsidRPr="00F75B59" w:rsidRDefault="008E539E" w:rsidP="009F5F8D">
            <w:pPr>
              <w:tabs>
                <w:tab w:val="left" w:pos="4111"/>
              </w:tabs>
              <w:ind w:left="57"/>
              <w:rPr>
                <w:b/>
                <w:bCs/>
                <w:sz w:val="22"/>
                <w:szCs w:val="22"/>
              </w:rPr>
            </w:pPr>
            <w:proofErr w:type="gramStart"/>
            <w:r w:rsidRPr="00F75B59">
              <w:rPr>
                <w:b/>
                <w:bCs/>
                <w:sz w:val="22"/>
                <w:szCs w:val="22"/>
              </w:rPr>
              <w:t>Objet:</w:t>
            </w:r>
            <w:proofErr w:type="gramEnd"/>
          </w:p>
        </w:tc>
        <w:tc>
          <w:tcPr>
            <w:tcW w:w="8789" w:type="dxa"/>
            <w:gridSpan w:val="5"/>
          </w:tcPr>
          <w:p w14:paraId="4777DFCB" w14:textId="1C7796FD" w:rsidR="008E539E" w:rsidRPr="00F75B59" w:rsidRDefault="002F7D6B" w:rsidP="009F5F8D">
            <w:pPr>
              <w:tabs>
                <w:tab w:val="left" w:pos="4111"/>
              </w:tabs>
              <w:spacing w:after="120"/>
              <w:ind w:left="57"/>
              <w:rPr>
                <w:b/>
                <w:bCs/>
                <w:sz w:val="22"/>
                <w:szCs w:val="22"/>
              </w:rPr>
            </w:pPr>
            <w:r w:rsidRPr="00F75B59">
              <w:rPr>
                <w:b/>
                <w:bCs/>
                <w:sz w:val="22"/>
                <w:szCs w:val="22"/>
              </w:rPr>
              <w:t xml:space="preserve">Appel à participation à l'édition de 2021 du </w:t>
            </w:r>
            <w:r w:rsidR="008E539E" w:rsidRPr="00F75B59">
              <w:rPr>
                <w:b/>
                <w:bCs/>
                <w:sz w:val="22"/>
                <w:szCs w:val="22"/>
              </w:rPr>
              <w:t>Concours de l'UIT sur l'intelligence artificielle/l'apprentissage automatique (</w:t>
            </w:r>
            <w:r w:rsidR="002F6787" w:rsidRPr="00F75B59">
              <w:rPr>
                <w:b/>
                <w:bCs/>
                <w:sz w:val="22"/>
                <w:szCs w:val="22"/>
              </w:rPr>
              <w:t>IA</w:t>
            </w:r>
            <w:r w:rsidR="008E539E" w:rsidRPr="00F75B59">
              <w:rPr>
                <w:b/>
                <w:bCs/>
                <w:sz w:val="22"/>
                <w:szCs w:val="22"/>
              </w:rPr>
              <w:t>/ML) dans la 5G</w:t>
            </w:r>
            <w:r w:rsidRPr="00F75B59">
              <w:rPr>
                <w:b/>
                <w:bCs/>
                <w:sz w:val="22"/>
                <w:szCs w:val="22"/>
              </w:rPr>
              <w:t>, à l'intention des étudiants et des professionnels</w:t>
            </w:r>
          </w:p>
        </w:tc>
      </w:tr>
    </w:tbl>
    <w:p w14:paraId="63141D16" w14:textId="77777777" w:rsidR="00517A03" w:rsidRPr="00F75B59" w:rsidRDefault="00517A03" w:rsidP="00A5280F">
      <w:pPr>
        <w:rPr>
          <w:sz w:val="22"/>
          <w:szCs w:val="22"/>
        </w:rPr>
      </w:pPr>
      <w:bookmarkStart w:id="1" w:name="StartTyping_F"/>
      <w:bookmarkEnd w:id="1"/>
      <w:r w:rsidRPr="00F75B59">
        <w:rPr>
          <w:sz w:val="22"/>
          <w:szCs w:val="22"/>
        </w:rPr>
        <w:t>Madame, Monsieur,</w:t>
      </w:r>
    </w:p>
    <w:p w14:paraId="1091312B" w14:textId="30CD3103" w:rsidR="008E539E" w:rsidRPr="00F75B59" w:rsidRDefault="008E539E" w:rsidP="008E539E">
      <w:pPr>
        <w:rPr>
          <w:bCs/>
          <w:sz w:val="22"/>
          <w:szCs w:val="22"/>
        </w:rPr>
      </w:pPr>
      <w:r w:rsidRPr="00F75B59">
        <w:rPr>
          <w:bCs/>
          <w:sz w:val="22"/>
          <w:szCs w:val="22"/>
        </w:rPr>
        <w:t>1</w:t>
      </w:r>
      <w:r w:rsidRPr="00F75B59">
        <w:rPr>
          <w:bCs/>
          <w:sz w:val="22"/>
          <w:szCs w:val="22"/>
        </w:rPr>
        <w:tab/>
        <w:t xml:space="preserve">J'ai l'honneur de vous inviter à participer </w:t>
      </w:r>
      <w:r w:rsidR="002F7D6B" w:rsidRPr="00F75B59">
        <w:rPr>
          <w:bCs/>
          <w:sz w:val="22"/>
          <w:szCs w:val="22"/>
        </w:rPr>
        <w:t xml:space="preserve">à l'édition de 2021 du </w:t>
      </w:r>
      <w:r w:rsidRPr="00F75B59">
        <w:rPr>
          <w:bCs/>
          <w:sz w:val="22"/>
          <w:szCs w:val="22"/>
        </w:rPr>
        <w:t xml:space="preserve">Concours de l'UIT sur l'intelligence artificielle/l'apprentissage automatique dans la 5G, qui se </w:t>
      </w:r>
      <w:r w:rsidR="007206F2" w:rsidRPr="00F75B59">
        <w:rPr>
          <w:bCs/>
          <w:sz w:val="22"/>
          <w:szCs w:val="22"/>
        </w:rPr>
        <w:t>déroulera jusqu'</w:t>
      </w:r>
      <w:r w:rsidRPr="00F75B59">
        <w:rPr>
          <w:bCs/>
          <w:sz w:val="22"/>
          <w:szCs w:val="22"/>
        </w:rPr>
        <w:t>à la fin de l'année.</w:t>
      </w:r>
    </w:p>
    <w:p w14:paraId="3928602B" w14:textId="2849AE26" w:rsidR="007206F2" w:rsidRPr="00F75B59" w:rsidRDefault="008E539E" w:rsidP="008E539E">
      <w:pPr>
        <w:rPr>
          <w:bCs/>
          <w:sz w:val="22"/>
          <w:szCs w:val="22"/>
        </w:rPr>
      </w:pPr>
      <w:r w:rsidRPr="00F75B59">
        <w:rPr>
          <w:bCs/>
          <w:sz w:val="22"/>
          <w:szCs w:val="22"/>
        </w:rPr>
        <w:t>2</w:t>
      </w:r>
      <w:r w:rsidRPr="00F75B59">
        <w:rPr>
          <w:bCs/>
          <w:sz w:val="22"/>
          <w:szCs w:val="22"/>
        </w:rPr>
        <w:tab/>
      </w:r>
      <w:r w:rsidR="007206F2" w:rsidRPr="00F75B59">
        <w:rPr>
          <w:bCs/>
          <w:sz w:val="22"/>
          <w:szCs w:val="22"/>
        </w:rPr>
        <w:t>Le Concours de l'UIT sur l'intelligence artificielle et l'apprentissage automatique dans la 5G réunit des étudiants et des professionnels du monde entier partageant les mêmes idées pour résoudre des problèmes concrets dans les réseaux de communication en utilisant l'intelligence artificielle (</w:t>
      </w:r>
      <w:r w:rsidR="002F6787" w:rsidRPr="00F75B59">
        <w:rPr>
          <w:bCs/>
          <w:sz w:val="22"/>
          <w:szCs w:val="22"/>
        </w:rPr>
        <w:t>IA</w:t>
      </w:r>
      <w:r w:rsidR="007206F2" w:rsidRPr="00F75B59">
        <w:rPr>
          <w:bCs/>
          <w:sz w:val="22"/>
          <w:szCs w:val="22"/>
        </w:rPr>
        <w:t xml:space="preserve">) et l'apprentissage automatique (ML). Le </w:t>
      </w:r>
      <w:r w:rsidR="006E21B0" w:rsidRPr="00F75B59">
        <w:rPr>
          <w:bCs/>
          <w:sz w:val="22"/>
          <w:szCs w:val="22"/>
        </w:rPr>
        <w:t>c</w:t>
      </w:r>
      <w:r w:rsidR="007206F2" w:rsidRPr="00F75B59">
        <w:rPr>
          <w:bCs/>
          <w:sz w:val="22"/>
          <w:szCs w:val="22"/>
        </w:rPr>
        <w:t xml:space="preserve">oncours permet aux participants d'entrer en contact avec de nouveaux partenaires du secteur privé et des milieux universitaires, d'appliquer les outils les plus récents à de nouvelles ressources de données et de mettre en correspondance les solutions avec les normes de l'UIT. Les solutions sont accessibles dans plusieurs répertoires sur le </w:t>
      </w:r>
      <w:r w:rsidR="00AE204B" w:rsidRPr="00F75B59">
        <w:rPr>
          <w:bCs/>
          <w:sz w:val="22"/>
          <w:szCs w:val="22"/>
        </w:rPr>
        <w:t xml:space="preserve">site </w:t>
      </w:r>
      <w:r w:rsidR="007206F2" w:rsidRPr="00F75B59">
        <w:rPr>
          <w:bCs/>
          <w:sz w:val="22"/>
          <w:szCs w:val="22"/>
        </w:rPr>
        <w:t xml:space="preserve">GitHub du </w:t>
      </w:r>
      <w:r w:rsidR="006E21B0" w:rsidRPr="00F75B59">
        <w:rPr>
          <w:bCs/>
          <w:sz w:val="22"/>
          <w:szCs w:val="22"/>
        </w:rPr>
        <w:t>c</w:t>
      </w:r>
      <w:r w:rsidR="00AE204B" w:rsidRPr="00F75B59">
        <w:rPr>
          <w:bCs/>
          <w:sz w:val="22"/>
          <w:szCs w:val="22"/>
        </w:rPr>
        <w:t>oncours</w:t>
      </w:r>
      <w:r w:rsidR="007206F2" w:rsidRPr="00F75B59">
        <w:rPr>
          <w:bCs/>
          <w:sz w:val="22"/>
          <w:szCs w:val="22"/>
        </w:rPr>
        <w:t>.</w:t>
      </w:r>
    </w:p>
    <w:p w14:paraId="0DA57F0A" w14:textId="6EE81EB3" w:rsidR="00AE204B" w:rsidRPr="00F75B59" w:rsidRDefault="00AE204B" w:rsidP="00AE204B">
      <w:pPr>
        <w:rPr>
          <w:sz w:val="22"/>
          <w:szCs w:val="22"/>
        </w:rPr>
      </w:pPr>
      <w:r w:rsidRPr="00F75B59">
        <w:rPr>
          <w:sz w:val="22"/>
          <w:szCs w:val="22"/>
        </w:rPr>
        <w:t>3</w:t>
      </w:r>
      <w:r w:rsidRPr="00F75B59">
        <w:rPr>
          <w:sz w:val="22"/>
          <w:szCs w:val="22"/>
        </w:rPr>
        <w:tab/>
        <w:t xml:space="preserve">Lors de la première édition du </w:t>
      </w:r>
      <w:r w:rsidR="006E21B0" w:rsidRPr="00F75B59">
        <w:rPr>
          <w:sz w:val="22"/>
          <w:szCs w:val="22"/>
        </w:rPr>
        <w:t>c</w:t>
      </w:r>
      <w:r w:rsidRPr="00F75B59">
        <w:rPr>
          <w:sz w:val="22"/>
          <w:szCs w:val="22"/>
        </w:rPr>
        <w:t>oncours en 2020, parrainée par l'Autorité de régulation des télécommunications des Émirats arabes unis (sponsor de la catégorie or), Cisco et ZTE (sponsors de la catégorie bronze), plus de 1</w:t>
      </w:r>
      <w:r w:rsidR="000C5943" w:rsidRPr="00F75B59">
        <w:rPr>
          <w:sz w:val="22"/>
          <w:szCs w:val="22"/>
        </w:rPr>
        <w:t> </w:t>
      </w:r>
      <w:r w:rsidRPr="00F75B59">
        <w:rPr>
          <w:sz w:val="22"/>
          <w:szCs w:val="22"/>
        </w:rPr>
        <w:t xml:space="preserve">300 étudiants et professionnels de 62 pays ont </w:t>
      </w:r>
      <w:r w:rsidR="00097677" w:rsidRPr="00F75B59">
        <w:rPr>
          <w:sz w:val="22"/>
          <w:szCs w:val="22"/>
        </w:rPr>
        <w:t xml:space="preserve">participé </w:t>
      </w:r>
      <w:r w:rsidRPr="00F75B59">
        <w:rPr>
          <w:sz w:val="22"/>
          <w:szCs w:val="22"/>
        </w:rPr>
        <w:t xml:space="preserve">pour obtenir une reconnaissance </w:t>
      </w:r>
      <w:r w:rsidR="00097677" w:rsidRPr="00F75B59">
        <w:rPr>
          <w:sz w:val="22"/>
          <w:szCs w:val="22"/>
        </w:rPr>
        <w:t xml:space="preserve">internationale </w:t>
      </w:r>
      <w:r w:rsidRPr="00F75B59">
        <w:rPr>
          <w:sz w:val="22"/>
          <w:szCs w:val="22"/>
        </w:rPr>
        <w:t xml:space="preserve">et </w:t>
      </w:r>
      <w:r w:rsidR="00097677" w:rsidRPr="00F75B59">
        <w:rPr>
          <w:sz w:val="22"/>
          <w:szCs w:val="22"/>
        </w:rPr>
        <w:t xml:space="preserve">remporter </w:t>
      </w:r>
      <w:r w:rsidRPr="00F75B59">
        <w:rPr>
          <w:sz w:val="22"/>
          <w:szCs w:val="22"/>
        </w:rPr>
        <w:t xml:space="preserve">des prix. Les meilleurs articles </w:t>
      </w:r>
      <w:r w:rsidR="00097677" w:rsidRPr="00F75B59">
        <w:rPr>
          <w:sz w:val="22"/>
          <w:szCs w:val="22"/>
        </w:rPr>
        <w:t xml:space="preserve">validés par les </w:t>
      </w:r>
      <w:r w:rsidRPr="00F75B59">
        <w:rPr>
          <w:sz w:val="22"/>
          <w:szCs w:val="22"/>
        </w:rPr>
        <w:t xml:space="preserve">pairs </w:t>
      </w:r>
      <w:r w:rsidR="00097677" w:rsidRPr="00F75B59">
        <w:rPr>
          <w:sz w:val="22"/>
          <w:szCs w:val="22"/>
        </w:rPr>
        <w:t xml:space="preserve">issus </w:t>
      </w:r>
      <w:r w:rsidRPr="00F75B59">
        <w:rPr>
          <w:sz w:val="22"/>
          <w:szCs w:val="22"/>
        </w:rPr>
        <w:t xml:space="preserve">du </w:t>
      </w:r>
      <w:r w:rsidR="006E21B0" w:rsidRPr="00F75B59">
        <w:rPr>
          <w:sz w:val="22"/>
          <w:szCs w:val="22"/>
        </w:rPr>
        <w:t>c</w:t>
      </w:r>
      <w:r w:rsidRPr="00F75B59">
        <w:rPr>
          <w:sz w:val="22"/>
          <w:szCs w:val="22"/>
        </w:rPr>
        <w:t xml:space="preserve">oncours </w:t>
      </w:r>
      <w:r w:rsidR="00097677" w:rsidRPr="00F75B59">
        <w:rPr>
          <w:sz w:val="22"/>
          <w:szCs w:val="22"/>
        </w:rPr>
        <w:t xml:space="preserve">figurent </w:t>
      </w:r>
      <w:r w:rsidRPr="00F75B59">
        <w:rPr>
          <w:sz w:val="22"/>
          <w:szCs w:val="22"/>
        </w:rPr>
        <w:t xml:space="preserve">dans un numéro spécial </w:t>
      </w:r>
      <w:r w:rsidR="00097677" w:rsidRPr="00F75B59">
        <w:rPr>
          <w:sz w:val="22"/>
          <w:szCs w:val="22"/>
        </w:rPr>
        <w:t xml:space="preserve">du Journal </w:t>
      </w:r>
      <w:r w:rsidRPr="00F75B59">
        <w:rPr>
          <w:sz w:val="22"/>
          <w:szCs w:val="22"/>
        </w:rPr>
        <w:t xml:space="preserve">de l'UIT </w:t>
      </w:r>
      <w:r w:rsidR="00056526" w:rsidRPr="00F75B59">
        <w:rPr>
          <w:sz w:val="22"/>
          <w:szCs w:val="22"/>
        </w:rPr>
        <w:t>sur les technologies futures et les technologies en évolution</w:t>
      </w:r>
      <w:r w:rsidRPr="00F75B59">
        <w:rPr>
          <w:sz w:val="22"/>
          <w:szCs w:val="22"/>
        </w:rPr>
        <w:t xml:space="preserve"> </w:t>
      </w:r>
      <w:r w:rsidR="00097677" w:rsidRPr="00F75B59">
        <w:rPr>
          <w:sz w:val="22"/>
          <w:szCs w:val="22"/>
        </w:rPr>
        <w:t xml:space="preserve">paru </w:t>
      </w:r>
      <w:r w:rsidRPr="00F75B59">
        <w:rPr>
          <w:sz w:val="22"/>
          <w:szCs w:val="22"/>
        </w:rPr>
        <w:t>en juillet 2021 (</w:t>
      </w:r>
      <w:hyperlink r:id="rId10" w:history="1">
        <w:r w:rsidR="00097677" w:rsidRPr="00F75B59">
          <w:rPr>
            <w:rStyle w:val="Hyperlink"/>
            <w:sz w:val="22"/>
            <w:szCs w:val="22"/>
          </w:rPr>
          <w:t>https://www.itu.int/en/journal/j-fet/Pages/default.aspx</w:t>
        </w:r>
      </w:hyperlink>
      <w:r w:rsidRPr="00F75B59">
        <w:rPr>
          <w:sz w:val="22"/>
          <w:szCs w:val="22"/>
        </w:rPr>
        <w:t xml:space="preserve">). </w:t>
      </w:r>
      <w:r w:rsidR="00097677" w:rsidRPr="00F75B59">
        <w:rPr>
          <w:sz w:val="22"/>
          <w:szCs w:val="22"/>
        </w:rPr>
        <w:t>U</w:t>
      </w:r>
      <w:r w:rsidRPr="00F75B59">
        <w:rPr>
          <w:sz w:val="22"/>
          <w:szCs w:val="22"/>
        </w:rPr>
        <w:t xml:space="preserve">n numéro spécial de 91 pages </w:t>
      </w:r>
      <w:r w:rsidR="00097677" w:rsidRPr="00F75B59">
        <w:rPr>
          <w:sz w:val="22"/>
          <w:szCs w:val="22"/>
        </w:rPr>
        <w:t xml:space="preserve">de la revue "Nouvelles de l'UIT" consacré au </w:t>
      </w:r>
      <w:r w:rsidR="006E21B0" w:rsidRPr="00F75B59">
        <w:rPr>
          <w:sz w:val="22"/>
          <w:szCs w:val="22"/>
        </w:rPr>
        <w:t>c</w:t>
      </w:r>
      <w:r w:rsidR="00097677" w:rsidRPr="00F75B59">
        <w:rPr>
          <w:sz w:val="22"/>
          <w:szCs w:val="22"/>
        </w:rPr>
        <w:t xml:space="preserve">oncours a été publié </w:t>
      </w:r>
      <w:r w:rsidR="002F6787" w:rsidRPr="00F75B59">
        <w:rPr>
          <w:sz w:val="22"/>
          <w:szCs w:val="22"/>
        </w:rPr>
        <w:t xml:space="preserve">en </w:t>
      </w:r>
      <w:r w:rsidRPr="00F75B59">
        <w:rPr>
          <w:sz w:val="22"/>
          <w:szCs w:val="22"/>
        </w:rPr>
        <w:t>six langues en décembre 2020 (</w:t>
      </w:r>
      <w:hyperlink r:id="rId11" w:history="1">
        <w:r w:rsidR="00097677" w:rsidRPr="00F75B59">
          <w:rPr>
            <w:rStyle w:val="Hyperlink"/>
            <w:sz w:val="22"/>
            <w:szCs w:val="22"/>
          </w:rPr>
          <w:t>https://www.itu.int/en/itunews</w:t>
        </w:r>
      </w:hyperlink>
      <w:r w:rsidRPr="00F75B59">
        <w:rPr>
          <w:sz w:val="22"/>
          <w:szCs w:val="22"/>
        </w:rPr>
        <w:t>).</w:t>
      </w:r>
    </w:p>
    <w:p w14:paraId="1F3CE5C8" w14:textId="345E3D50" w:rsidR="005C0554" w:rsidRPr="00F75B59" w:rsidRDefault="00AE204B" w:rsidP="00AE204B">
      <w:pPr>
        <w:rPr>
          <w:sz w:val="22"/>
          <w:szCs w:val="22"/>
        </w:rPr>
      </w:pPr>
      <w:r w:rsidRPr="00F75B59">
        <w:rPr>
          <w:sz w:val="22"/>
          <w:szCs w:val="22"/>
        </w:rPr>
        <w:t>4</w:t>
      </w:r>
      <w:r w:rsidRPr="00F75B59">
        <w:rPr>
          <w:sz w:val="22"/>
          <w:szCs w:val="22"/>
        </w:rPr>
        <w:tab/>
        <w:t xml:space="preserve">L'édition </w:t>
      </w:r>
      <w:r w:rsidR="00097677" w:rsidRPr="00F75B59">
        <w:rPr>
          <w:sz w:val="22"/>
          <w:szCs w:val="22"/>
        </w:rPr>
        <w:t xml:space="preserve">de </w:t>
      </w:r>
      <w:r w:rsidRPr="00F75B59">
        <w:rPr>
          <w:sz w:val="22"/>
          <w:szCs w:val="22"/>
        </w:rPr>
        <w:t xml:space="preserve">2021 du </w:t>
      </w:r>
      <w:r w:rsidR="006E21B0" w:rsidRPr="00F75B59">
        <w:rPr>
          <w:sz w:val="22"/>
          <w:szCs w:val="22"/>
        </w:rPr>
        <w:t>c</w:t>
      </w:r>
      <w:r w:rsidR="00097677" w:rsidRPr="00F75B59">
        <w:rPr>
          <w:sz w:val="22"/>
          <w:szCs w:val="22"/>
        </w:rPr>
        <w:t xml:space="preserve">oncours </w:t>
      </w:r>
      <w:r w:rsidR="005C0554" w:rsidRPr="00F75B59">
        <w:rPr>
          <w:sz w:val="22"/>
          <w:szCs w:val="22"/>
        </w:rPr>
        <w:t xml:space="preserve">vise à </w:t>
      </w:r>
      <w:r w:rsidRPr="00F75B59">
        <w:rPr>
          <w:sz w:val="22"/>
          <w:szCs w:val="22"/>
        </w:rPr>
        <w:t>continue</w:t>
      </w:r>
      <w:r w:rsidR="005C0554" w:rsidRPr="00F75B59">
        <w:rPr>
          <w:sz w:val="22"/>
          <w:szCs w:val="22"/>
        </w:rPr>
        <w:t>r</w:t>
      </w:r>
      <w:r w:rsidRPr="00F75B59">
        <w:rPr>
          <w:sz w:val="22"/>
          <w:szCs w:val="22"/>
        </w:rPr>
        <w:t xml:space="preserve"> de </w:t>
      </w:r>
      <w:r w:rsidR="00097677" w:rsidRPr="00F75B59">
        <w:rPr>
          <w:sz w:val="22"/>
          <w:szCs w:val="22"/>
        </w:rPr>
        <w:t xml:space="preserve">mettre à profit les activités de normalisation de l'UIT </w:t>
      </w:r>
      <w:r w:rsidR="002F6787" w:rsidRPr="00F75B59">
        <w:rPr>
          <w:sz w:val="22"/>
          <w:szCs w:val="22"/>
        </w:rPr>
        <w:t xml:space="preserve">dans le domaine de l'IA/ML </w:t>
      </w:r>
      <w:r w:rsidR="005C0554" w:rsidRPr="00F75B59">
        <w:rPr>
          <w:sz w:val="22"/>
          <w:szCs w:val="22"/>
        </w:rPr>
        <w:t xml:space="preserve">et à adopter le </w:t>
      </w:r>
      <w:r w:rsidR="00097677" w:rsidRPr="00F75B59">
        <w:rPr>
          <w:sz w:val="22"/>
          <w:szCs w:val="22"/>
        </w:rPr>
        <w:t>kit pratique de l'UIT sur l'</w:t>
      </w:r>
      <w:r w:rsidR="002F6787" w:rsidRPr="00F75B59">
        <w:rPr>
          <w:sz w:val="22"/>
          <w:szCs w:val="22"/>
        </w:rPr>
        <w:t>IA</w:t>
      </w:r>
      <w:r w:rsidR="00097677" w:rsidRPr="00F75B59">
        <w:rPr>
          <w:sz w:val="22"/>
          <w:szCs w:val="22"/>
        </w:rPr>
        <w:t>/ML dans les réseaux 5G pour élaborer des solutions de bout en bout qui permettront la mise en œuvre de toutes les capacités des modèles d'</w:t>
      </w:r>
      <w:r w:rsidR="002F6787" w:rsidRPr="00F75B59">
        <w:rPr>
          <w:sz w:val="22"/>
          <w:szCs w:val="22"/>
        </w:rPr>
        <w:t>IA</w:t>
      </w:r>
      <w:r w:rsidR="00097677" w:rsidRPr="00F75B59">
        <w:rPr>
          <w:sz w:val="22"/>
          <w:szCs w:val="22"/>
        </w:rPr>
        <w:t xml:space="preserve">/ML dans </w:t>
      </w:r>
      <w:r w:rsidR="005C0554" w:rsidRPr="00F75B59">
        <w:rPr>
          <w:sz w:val="22"/>
          <w:szCs w:val="22"/>
        </w:rPr>
        <w:t xml:space="preserve">les </w:t>
      </w:r>
      <w:r w:rsidR="00097677" w:rsidRPr="00F75B59">
        <w:rPr>
          <w:sz w:val="22"/>
          <w:szCs w:val="22"/>
        </w:rPr>
        <w:t>réseau</w:t>
      </w:r>
      <w:r w:rsidR="005C0554" w:rsidRPr="00F75B59">
        <w:rPr>
          <w:sz w:val="22"/>
          <w:szCs w:val="22"/>
        </w:rPr>
        <w:t>x</w:t>
      </w:r>
      <w:r w:rsidR="00097677" w:rsidRPr="00F75B59">
        <w:rPr>
          <w:sz w:val="22"/>
          <w:szCs w:val="22"/>
        </w:rPr>
        <w:t xml:space="preserve"> </w:t>
      </w:r>
      <w:r w:rsidR="005C0554" w:rsidRPr="00F75B59">
        <w:rPr>
          <w:sz w:val="22"/>
          <w:szCs w:val="22"/>
        </w:rPr>
        <w:t>de communication</w:t>
      </w:r>
      <w:r w:rsidR="00097677" w:rsidRPr="00F75B59">
        <w:rPr>
          <w:sz w:val="22"/>
          <w:szCs w:val="22"/>
        </w:rPr>
        <w:t xml:space="preserve">. </w:t>
      </w:r>
      <w:r w:rsidR="005C0554" w:rsidRPr="00F75B59">
        <w:rPr>
          <w:sz w:val="22"/>
          <w:szCs w:val="22"/>
        </w:rPr>
        <w:t>Les équipes devront imaginer, créer, entraîner et déployer des modèles ML, afin que les participants puissent acquérir une expérience pratique en matière d'</w:t>
      </w:r>
      <w:r w:rsidR="002F6787" w:rsidRPr="00F75B59">
        <w:rPr>
          <w:sz w:val="22"/>
          <w:szCs w:val="22"/>
        </w:rPr>
        <w:t>IA</w:t>
      </w:r>
      <w:r w:rsidR="005C0554" w:rsidRPr="00F75B59">
        <w:rPr>
          <w:sz w:val="22"/>
          <w:szCs w:val="22"/>
        </w:rPr>
        <w:t xml:space="preserve">/ML dans des domaines présentant un intérêt pour la 5G. </w:t>
      </w:r>
    </w:p>
    <w:p w14:paraId="327C3677" w14:textId="292C4D8E" w:rsidR="00AE204B" w:rsidRPr="00F75B59" w:rsidRDefault="00AE204B" w:rsidP="00AE204B">
      <w:pPr>
        <w:rPr>
          <w:sz w:val="22"/>
          <w:szCs w:val="22"/>
        </w:rPr>
      </w:pPr>
      <w:r w:rsidRPr="00F75B59">
        <w:rPr>
          <w:sz w:val="22"/>
          <w:szCs w:val="22"/>
        </w:rPr>
        <w:t>5</w:t>
      </w:r>
      <w:r w:rsidRPr="00F75B59">
        <w:rPr>
          <w:sz w:val="22"/>
          <w:szCs w:val="22"/>
        </w:rPr>
        <w:tab/>
        <w:t xml:space="preserve">Nous </w:t>
      </w:r>
      <w:r w:rsidR="005C0554" w:rsidRPr="00F75B59">
        <w:rPr>
          <w:sz w:val="22"/>
          <w:szCs w:val="22"/>
        </w:rPr>
        <w:t xml:space="preserve">remercions le </w:t>
      </w:r>
      <w:r w:rsidRPr="00F75B59">
        <w:rPr>
          <w:sz w:val="22"/>
          <w:szCs w:val="22"/>
        </w:rPr>
        <w:t xml:space="preserve">sponsor du </w:t>
      </w:r>
      <w:r w:rsidR="006E21B0" w:rsidRPr="00F75B59">
        <w:rPr>
          <w:sz w:val="22"/>
          <w:szCs w:val="22"/>
        </w:rPr>
        <w:t>c</w:t>
      </w:r>
      <w:r w:rsidR="005C0554" w:rsidRPr="00F75B59">
        <w:rPr>
          <w:sz w:val="22"/>
          <w:szCs w:val="22"/>
        </w:rPr>
        <w:t xml:space="preserve">oncours </w:t>
      </w:r>
      <w:r w:rsidRPr="00F75B59">
        <w:rPr>
          <w:sz w:val="22"/>
          <w:szCs w:val="22"/>
        </w:rPr>
        <w:t xml:space="preserve">de cette année, </w:t>
      </w:r>
      <w:hyperlink r:id="rId12" w:history="1">
        <w:r w:rsidR="00BC3D9E" w:rsidRPr="00F75B59">
          <w:rPr>
            <w:rStyle w:val="Hyperlink"/>
            <w:sz w:val="22"/>
            <w:szCs w:val="22"/>
          </w:rPr>
          <w:t>Xilinx</w:t>
        </w:r>
      </w:hyperlink>
      <w:r w:rsidRPr="00F75B59">
        <w:rPr>
          <w:sz w:val="22"/>
          <w:szCs w:val="22"/>
        </w:rPr>
        <w:t xml:space="preserve">, et </w:t>
      </w:r>
      <w:r w:rsidR="005C0554" w:rsidRPr="00F75B59">
        <w:rPr>
          <w:sz w:val="22"/>
          <w:szCs w:val="22"/>
        </w:rPr>
        <w:t xml:space="preserve">les organisateurs </w:t>
      </w:r>
      <w:r w:rsidR="00BC3D9E" w:rsidRPr="00F75B59">
        <w:rPr>
          <w:sz w:val="22"/>
          <w:szCs w:val="22"/>
        </w:rPr>
        <w:t>des 16 </w:t>
      </w:r>
      <w:r w:rsidRPr="00F75B59">
        <w:rPr>
          <w:sz w:val="22"/>
          <w:szCs w:val="22"/>
        </w:rPr>
        <w:t xml:space="preserve">énoncés de problèmes passionnants de cette année: </w:t>
      </w:r>
      <w:hyperlink r:id="rId13" w:history="1">
        <w:r w:rsidR="005C0554" w:rsidRPr="00F75B59">
          <w:rPr>
            <w:rStyle w:val="Hyperlink"/>
            <w:rFonts w:cstheme="minorHAnsi"/>
            <w:sz w:val="22"/>
            <w:szCs w:val="22"/>
            <w:bdr w:val="none" w:sz="0" w:space="0" w:color="auto" w:frame="1"/>
            <w:shd w:val="clear" w:color="auto" w:fill="FFFFFF"/>
          </w:rPr>
          <w:t>Barcelona Neural Networking Center</w:t>
        </w:r>
      </w:hyperlink>
      <w:r w:rsidR="005C0554" w:rsidRPr="00F75B59">
        <w:rPr>
          <w:rFonts w:cstheme="minorHAnsi"/>
          <w:sz w:val="22"/>
          <w:szCs w:val="22"/>
          <w:shd w:val="clear" w:color="auto" w:fill="FFFFFF"/>
        </w:rPr>
        <w:t xml:space="preserve">, </w:t>
      </w:r>
      <w:hyperlink r:id="rId14" w:history="1">
        <w:r w:rsidR="005C0554" w:rsidRPr="00F75B59">
          <w:rPr>
            <w:rStyle w:val="Hyperlink"/>
            <w:rFonts w:cstheme="minorHAnsi"/>
            <w:sz w:val="22"/>
            <w:szCs w:val="22"/>
            <w:bdr w:val="none" w:sz="0" w:space="0" w:color="auto" w:frame="1"/>
            <w:shd w:val="clear" w:color="auto" w:fill="FFFFFF"/>
          </w:rPr>
          <w:t>National Institute of Standards and Technology (NIST)</w:t>
        </w:r>
      </w:hyperlink>
      <w:r w:rsidR="005C0554" w:rsidRPr="00F75B59">
        <w:rPr>
          <w:rFonts w:cstheme="minorHAnsi"/>
          <w:sz w:val="22"/>
          <w:szCs w:val="22"/>
          <w:shd w:val="clear" w:color="auto" w:fill="FFFFFF"/>
        </w:rPr>
        <w:t>, </w:t>
      </w:r>
      <w:proofErr w:type="spellStart"/>
      <w:r w:rsidR="006C2E19" w:rsidRPr="00F75B59">
        <w:rPr>
          <w:sz w:val="22"/>
          <w:szCs w:val="22"/>
        </w:rPr>
        <w:fldChar w:fldCharType="begin"/>
      </w:r>
      <w:r w:rsidR="006C2E19" w:rsidRPr="00F75B59">
        <w:rPr>
          <w:sz w:val="22"/>
          <w:szCs w:val="22"/>
        </w:rPr>
        <w:instrText xml:space="preserve"> HYPERLINK "https://www.linkedin.com/school/12262/?legacySchoolId=12262" </w:instrText>
      </w:r>
      <w:r w:rsidR="006C2E19" w:rsidRPr="00F75B59">
        <w:rPr>
          <w:sz w:val="22"/>
          <w:szCs w:val="22"/>
        </w:rPr>
        <w:fldChar w:fldCharType="separate"/>
      </w:r>
      <w:r w:rsidR="005C0554" w:rsidRPr="00F75B59">
        <w:rPr>
          <w:rStyle w:val="Hyperlink"/>
          <w:rFonts w:cstheme="minorHAnsi"/>
          <w:sz w:val="22"/>
          <w:szCs w:val="22"/>
          <w:bdr w:val="none" w:sz="0" w:space="0" w:color="auto" w:frame="1"/>
          <w:shd w:val="clear" w:color="auto" w:fill="FFFFFF"/>
        </w:rPr>
        <w:t>Universitat</w:t>
      </w:r>
      <w:proofErr w:type="spellEnd"/>
      <w:r w:rsidR="005C0554" w:rsidRPr="00F75B59">
        <w:rPr>
          <w:rStyle w:val="Hyperlink"/>
          <w:rFonts w:cstheme="minorHAnsi"/>
          <w:sz w:val="22"/>
          <w:szCs w:val="22"/>
          <w:bdr w:val="none" w:sz="0" w:space="0" w:color="auto" w:frame="1"/>
          <w:shd w:val="clear" w:color="auto" w:fill="FFFFFF"/>
        </w:rPr>
        <w:t xml:space="preserve"> </w:t>
      </w:r>
      <w:proofErr w:type="spellStart"/>
      <w:r w:rsidR="005C0554" w:rsidRPr="00F75B59">
        <w:rPr>
          <w:rStyle w:val="Hyperlink"/>
          <w:rFonts w:cstheme="minorHAnsi"/>
          <w:sz w:val="22"/>
          <w:szCs w:val="22"/>
          <w:bdr w:val="none" w:sz="0" w:space="0" w:color="auto" w:frame="1"/>
          <w:shd w:val="clear" w:color="auto" w:fill="FFFFFF"/>
        </w:rPr>
        <w:t>Pompeu</w:t>
      </w:r>
      <w:proofErr w:type="spellEnd"/>
      <w:r w:rsidR="005C0554" w:rsidRPr="00F75B59">
        <w:rPr>
          <w:rStyle w:val="Hyperlink"/>
          <w:rFonts w:cstheme="minorHAnsi"/>
          <w:sz w:val="22"/>
          <w:szCs w:val="22"/>
          <w:bdr w:val="none" w:sz="0" w:space="0" w:color="auto" w:frame="1"/>
          <w:shd w:val="clear" w:color="auto" w:fill="FFFFFF"/>
        </w:rPr>
        <w:t xml:space="preserve"> </w:t>
      </w:r>
      <w:proofErr w:type="spellStart"/>
      <w:r w:rsidR="005C0554" w:rsidRPr="00F75B59">
        <w:rPr>
          <w:rStyle w:val="Hyperlink"/>
          <w:rFonts w:cstheme="minorHAnsi"/>
          <w:sz w:val="22"/>
          <w:szCs w:val="22"/>
          <w:bdr w:val="none" w:sz="0" w:space="0" w:color="auto" w:frame="1"/>
          <w:shd w:val="clear" w:color="auto" w:fill="FFFFFF"/>
        </w:rPr>
        <w:t>Fabra</w:t>
      </w:r>
      <w:proofErr w:type="spellEnd"/>
      <w:r w:rsidR="006C2E19" w:rsidRPr="00F75B59">
        <w:rPr>
          <w:rStyle w:val="Hyperlink"/>
          <w:rFonts w:cstheme="minorHAnsi"/>
          <w:sz w:val="22"/>
          <w:szCs w:val="22"/>
          <w:bdr w:val="none" w:sz="0" w:space="0" w:color="auto" w:frame="1"/>
          <w:shd w:val="clear" w:color="auto" w:fill="FFFFFF"/>
        </w:rPr>
        <w:fldChar w:fldCharType="end"/>
      </w:r>
      <w:r w:rsidR="005C0554" w:rsidRPr="00F75B59">
        <w:rPr>
          <w:rFonts w:cstheme="minorHAnsi"/>
          <w:sz w:val="22"/>
          <w:szCs w:val="22"/>
          <w:shd w:val="clear" w:color="auto" w:fill="FFFFFF"/>
        </w:rPr>
        <w:t>,</w:t>
      </w:r>
      <w:r w:rsidR="00BC3D9E" w:rsidRPr="00F75B59">
        <w:rPr>
          <w:rFonts w:cstheme="minorHAnsi"/>
          <w:sz w:val="22"/>
          <w:szCs w:val="22"/>
          <w:shd w:val="clear" w:color="auto" w:fill="FFFFFF"/>
        </w:rPr>
        <w:t xml:space="preserve"> </w:t>
      </w:r>
      <w:hyperlink r:id="rId15" w:history="1">
        <w:r w:rsidR="005C0554" w:rsidRPr="00F75B59">
          <w:rPr>
            <w:rStyle w:val="Hyperlink"/>
            <w:rFonts w:cstheme="minorHAnsi"/>
            <w:sz w:val="22"/>
            <w:szCs w:val="22"/>
            <w:bdr w:val="none" w:sz="0" w:space="0" w:color="auto" w:frame="1"/>
            <w:shd w:val="clear" w:color="auto" w:fill="FFFFFF"/>
          </w:rPr>
          <w:t xml:space="preserve">China </w:t>
        </w:r>
        <w:proofErr w:type="spellStart"/>
        <w:r w:rsidR="005C0554" w:rsidRPr="00F75B59">
          <w:rPr>
            <w:rStyle w:val="Hyperlink"/>
            <w:rFonts w:cstheme="minorHAnsi"/>
            <w:sz w:val="22"/>
            <w:szCs w:val="22"/>
            <w:bdr w:val="none" w:sz="0" w:space="0" w:color="auto" w:frame="1"/>
            <w:shd w:val="clear" w:color="auto" w:fill="FFFFFF"/>
          </w:rPr>
          <w:t>Unicom</w:t>
        </w:r>
        <w:proofErr w:type="spellEnd"/>
      </w:hyperlink>
      <w:r w:rsidR="005C0554" w:rsidRPr="00F75B59">
        <w:rPr>
          <w:rFonts w:cstheme="minorHAnsi"/>
          <w:sz w:val="22"/>
          <w:szCs w:val="22"/>
          <w:shd w:val="clear" w:color="auto" w:fill="FFFFFF"/>
        </w:rPr>
        <w:t>, </w:t>
      </w:r>
      <w:hyperlink r:id="rId16" w:history="1">
        <w:r w:rsidR="005C0554" w:rsidRPr="00F75B59">
          <w:rPr>
            <w:rStyle w:val="Hyperlink"/>
            <w:rFonts w:cstheme="minorHAnsi"/>
            <w:sz w:val="22"/>
            <w:szCs w:val="22"/>
            <w:bdr w:val="none" w:sz="0" w:space="0" w:color="auto" w:frame="1"/>
            <w:shd w:val="clear" w:color="auto" w:fill="FFFFFF"/>
          </w:rPr>
          <w:t xml:space="preserve">North Carolina State </w:t>
        </w:r>
        <w:proofErr w:type="spellStart"/>
        <w:r w:rsidR="005C0554" w:rsidRPr="00F75B59">
          <w:rPr>
            <w:rStyle w:val="Hyperlink"/>
            <w:rFonts w:cstheme="minorHAnsi"/>
            <w:sz w:val="22"/>
            <w:szCs w:val="22"/>
            <w:bdr w:val="none" w:sz="0" w:space="0" w:color="auto" w:frame="1"/>
            <w:shd w:val="clear" w:color="auto" w:fill="FFFFFF"/>
          </w:rPr>
          <w:t>University</w:t>
        </w:r>
        <w:proofErr w:type="spellEnd"/>
      </w:hyperlink>
      <w:r w:rsidR="005C0554" w:rsidRPr="00F75B59">
        <w:rPr>
          <w:rFonts w:cstheme="minorHAnsi"/>
          <w:sz w:val="22"/>
          <w:szCs w:val="22"/>
          <w:shd w:val="clear" w:color="auto" w:fill="FFFFFF"/>
        </w:rPr>
        <w:t xml:space="preserve"> (NCSU), </w:t>
      </w:r>
      <w:proofErr w:type="spellStart"/>
      <w:r w:rsidR="0034766F" w:rsidRPr="00F75B59">
        <w:rPr>
          <w:sz w:val="22"/>
          <w:szCs w:val="22"/>
        </w:rPr>
        <w:fldChar w:fldCharType="begin"/>
      </w:r>
      <w:r w:rsidR="0034766F" w:rsidRPr="00F75B59">
        <w:rPr>
          <w:sz w:val="22"/>
          <w:szCs w:val="22"/>
        </w:rPr>
        <w:instrText xml:space="preserve"> HYPERLINK "https://www.linkedin.com/school/10690/?legacySchoolId=10690" </w:instrText>
      </w:r>
      <w:r w:rsidR="0034766F" w:rsidRPr="00F75B59">
        <w:rPr>
          <w:sz w:val="22"/>
          <w:szCs w:val="22"/>
        </w:rPr>
        <w:fldChar w:fldCharType="separate"/>
      </w:r>
      <w:r w:rsidR="005C0554" w:rsidRPr="00F75B59">
        <w:rPr>
          <w:rStyle w:val="Hyperlink"/>
          <w:rFonts w:cstheme="minorHAnsi"/>
          <w:sz w:val="22"/>
          <w:szCs w:val="22"/>
          <w:bdr w:val="none" w:sz="0" w:space="0" w:color="auto" w:frame="1"/>
          <w:shd w:val="clear" w:color="auto" w:fill="FFFFFF"/>
        </w:rPr>
        <w:t>Universidade</w:t>
      </w:r>
      <w:proofErr w:type="spellEnd"/>
      <w:r w:rsidR="005C0554" w:rsidRPr="00F75B59">
        <w:rPr>
          <w:rStyle w:val="Hyperlink"/>
          <w:rFonts w:cstheme="minorHAnsi"/>
          <w:sz w:val="22"/>
          <w:szCs w:val="22"/>
          <w:bdr w:val="none" w:sz="0" w:space="0" w:color="auto" w:frame="1"/>
          <w:shd w:val="clear" w:color="auto" w:fill="FFFFFF"/>
        </w:rPr>
        <w:t xml:space="preserve"> </w:t>
      </w:r>
      <w:proofErr w:type="spellStart"/>
      <w:r w:rsidR="005C0554" w:rsidRPr="00F75B59">
        <w:rPr>
          <w:rStyle w:val="Hyperlink"/>
          <w:rFonts w:cstheme="minorHAnsi"/>
          <w:sz w:val="22"/>
          <w:szCs w:val="22"/>
          <w:bdr w:val="none" w:sz="0" w:space="0" w:color="auto" w:frame="1"/>
          <w:shd w:val="clear" w:color="auto" w:fill="FFFFFF"/>
        </w:rPr>
        <w:t>Federal</w:t>
      </w:r>
      <w:proofErr w:type="spellEnd"/>
      <w:r w:rsidR="005C0554" w:rsidRPr="00F75B59">
        <w:rPr>
          <w:rStyle w:val="Hyperlink"/>
          <w:rFonts w:cstheme="minorHAnsi"/>
          <w:sz w:val="22"/>
          <w:szCs w:val="22"/>
          <w:bdr w:val="none" w:sz="0" w:space="0" w:color="auto" w:frame="1"/>
          <w:shd w:val="clear" w:color="auto" w:fill="FFFFFF"/>
        </w:rPr>
        <w:t xml:space="preserve"> do Pará</w:t>
      </w:r>
      <w:r w:rsidR="0034766F" w:rsidRPr="00F75B59">
        <w:rPr>
          <w:rStyle w:val="Hyperlink"/>
          <w:rFonts w:cstheme="minorHAnsi"/>
          <w:sz w:val="22"/>
          <w:szCs w:val="22"/>
          <w:bdr w:val="none" w:sz="0" w:space="0" w:color="auto" w:frame="1"/>
          <w:shd w:val="clear" w:color="auto" w:fill="FFFFFF"/>
        </w:rPr>
        <w:fldChar w:fldCharType="end"/>
      </w:r>
      <w:r w:rsidR="005C0554" w:rsidRPr="00F75B59">
        <w:rPr>
          <w:rFonts w:cstheme="minorHAnsi"/>
          <w:sz w:val="22"/>
          <w:szCs w:val="22"/>
          <w:shd w:val="clear" w:color="auto" w:fill="FFFFFF"/>
        </w:rPr>
        <w:t> (UFPA), </w:t>
      </w:r>
      <w:proofErr w:type="spellStart"/>
      <w:r w:rsidR="006C2E19" w:rsidRPr="00F75B59">
        <w:rPr>
          <w:sz w:val="22"/>
          <w:szCs w:val="22"/>
        </w:rPr>
        <w:fldChar w:fldCharType="begin"/>
      </w:r>
      <w:r w:rsidR="006C2E19" w:rsidRPr="00F75B59">
        <w:rPr>
          <w:sz w:val="22"/>
          <w:szCs w:val="22"/>
        </w:rPr>
        <w:instrText xml:space="preserve"> HYPERLINK "https://www.linkedin.com/company/xilinx/" </w:instrText>
      </w:r>
      <w:r w:rsidR="006C2E19" w:rsidRPr="00F75B59">
        <w:rPr>
          <w:sz w:val="22"/>
          <w:szCs w:val="22"/>
        </w:rPr>
        <w:fldChar w:fldCharType="separate"/>
      </w:r>
      <w:r w:rsidR="005C0554" w:rsidRPr="00F75B59">
        <w:rPr>
          <w:rStyle w:val="Hyperlink"/>
          <w:rFonts w:cstheme="minorHAnsi"/>
          <w:sz w:val="22"/>
          <w:szCs w:val="22"/>
          <w:bdr w:val="none" w:sz="0" w:space="0" w:color="auto" w:frame="1"/>
          <w:shd w:val="clear" w:color="auto" w:fill="FFFFFF"/>
        </w:rPr>
        <w:t>Xilinx</w:t>
      </w:r>
      <w:proofErr w:type="spellEnd"/>
      <w:r w:rsidR="006C2E19" w:rsidRPr="00F75B59">
        <w:rPr>
          <w:rStyle w:val="Hyperlink"/>
          <w:rFonts w:cstheme="minorHAnsi"/>
          <w:sz w:val="22"/>
          <w:szCs w:val="22"/>
          <w:bdr w:val="none" w:sz="0" w:space="0" w:color="auto" w:frame="1"/>
          <w:shd w:val="clear" w:color="auto" w:fill="FFFFFF"/>
        </w:rPr>
        <w:fldChar w:fldCharType="end"/>
      </w:r>
      <w:r w:rsidR="005C0554" w:rsidRPr="00F75B59">
        <w:rPr>
          <w:rFonts w:cstheme="minorHAnsi"/>
          <w:sz w:val="22"/>
          <w:szCs w:val="22"/>
          <w:shd w:val="clear" w:color="auto" w:fill="FFFFFF"/>
        </w:rPr>
        <w:t>, </w:t>
      </w:r>
      <w:hyperlink r:id="rId17" w:history="1">
        <w:r w:rsidR="005C0554" w:rsidRPr="00F75B59">
          <w:rPr>
            <w:rStyle w:val="Hyperlink"/>
            <w:rFonts w:cstheme="minorHAnsi"/>
            <w:sz w:val="22"/>
            <w:szCs w:val="22"/>
            <w:bdr w:val="none" w:sz="0" w:space="0" w:color="auto" w:frame="1"/>
            <w:shd w:val="clear" w:color="auto" w:fill="FFFFFF"/>
          </w:rPr>
          <w:t xml:space="preserve">The </w:t>
        </w:r>
        <w:proofErr w:type="spellStart"/>
        <w:r w:rsidR="005C0554" w:rsidRPr="00F75B59">
          <w:rPr>
            <w:rStyle w:val="Hyperlink"/>
            <w:rFonts w:cstheme="minorHAnsi"/>
            <w:sz w:val="22"/>
            <w:szCs w:val="22"/>
            <w:bdr w:val="none" w:sz="0" w:space="0" w:color="auto" w:frame="1"/>
            <w:shd w:val="clear" w:color="auto" w:fill="FFFFFF"/>
          </w:rPr>
          <w:t>University</w:t>
        </w:r>
        <w:proofErr w:type="spellEnd"/>
        <w:r w:rsidR="005C0554" w:rsidRPr="00F75B59">
          <w:rPr>
            <w:rStyle w:val="Hyperlink"/>
            <w:rFonts w:cstheme="minorHAnsi"/>
            <w:sz w:val="22"/>
            <w:szCs w:val="22"/>
            <w:bdr w:val="none" w:sz="0" w:space="0" w:color="auto" w:frame="1"/>
            <w:shd w:val="clear" w:color="auto" w:fill="FFFFFF"/>
          </w:rPr>
          <w:t xml:space="preserve"> of Alabama</w:t>
        </w:r>
      </w:hyperlink>
      <w:r w:rsidR="005C0554" w:rsidRPr="00F75B59">
        <w:rPr>
          <w:rFonts w:cstheme="minorHAnsi"/>
          <w:sz w:val="22"/>
          <w:szCs w:val="22"/>
          <w:shd w:val="clear" w:color="auto" w:fill="FFFFFF"/>
        </w:rPr>
        <w:t>, </w:t>
      </w:r>
      <w:hyperlink r:id="rId18" w:history="1">
        <w:r w:rsidR="005C0554" w:rsidRPr="00F75B59">
          <w:rPr>
            <w:rStyle w:val="Hyperlink"/>
            <w:rFonts w:cstheme="minorHAnsi"/>
            <w:sz w:val="22"/>
            <w:szCs w:val="22"/>
            <w:bdr w:val="none" w:sz="0" w:space="0" w:color="auto" w:frame="1"/>
            <w:shd w:val="clear" w:color="auto" w:fill="FFFFFF"/>
          </w:rPr>
          <w:t xml:space="preserve">Saint Petersburg State </w:t>
        </w:r>
        <w:r w:rsidR="005C0554" w:rsidRPr="00F75B59">
          <w:rPr>
            <w:rStyle w:val="Hyperlink"/>
            <w:rFonts w:cstheme="minorHAnsi"/>
            <w:sz w:val="22"/>
            <w:szCs w:val="22"/>
            <w:bdr w:val="none" w:sz="0" w:space="0" w:color="auto" w:frame="1"/>
            <w:shd w:val="clear" w:color="auto" w:fill="FFFFFF"/>
          </w:rPr>
          <w:lastRenderedPageBreak/>
          <w:t>University of Telecommunications</w:t>
        </w:r>
      </w:hyperlink>
      <w:r w:rsidR="005C0554" w:rsidRPr="00F75B59">
        <w:rPr>
          <w:rFonts w:cstheme="minorHAnsi"/>
          <w:sz w:val="22"/>
          <w:szCs w:val="22"/>
          <w:shd w:val="clear" w:color="auto" w:fill="FFFFFF"/>
        </w:rPr>
        <w:t> (SPbSUT), </w:t>
      </w:r>
      <w:hyperlink r:id="rId19" w:history="1">
        <w:r w:rsidR="005C0554" w:rsidRPr="00F75B59">
          <w:rPr>
            <w:rStyle w:val="Hyperlink"/>
            <w:rFonts w:cstheme="minorHAnsi"/>
            <w:sz w:val="22"/>
            <w:szCs w:val="22"/>
            <w:bdr w:val="none" w:sz="0" w:space="0" w:color="auto" w:frame="1"/>
            <w:shd w:val="clear" w:color="auto" w:fill="FFFFFF"/>
          </w:rPr>
          <w:t>ZTE Corporation</w:t>
        </w:r>
      </w:hyperlink>
      <w:r w:rsidR="005C0554" w:rsidRPr="00F75B59">
        <w:rPr>
          <w:rFonts w:cstheme="minorHAnsi"/>
          <w:sz w:val="22"/>
          <w:szCs w:val="22"/>
          <w:shd w:val="clear" w:color="auto" w:fill="FFFFFF"/>
        </w:rPr>
        <w:t>, </w:t>
      </w:r>
      <w:hyperlink r:id="rId20" w:history="1">
        <w:r w:rsidR="005C0554" w:rsidRPr="00F75B59">
          <w:rPr>
            <w:rStyle w:val="Hyperlink"/>
            <w:rFonts w:cstheme="minorHAnsi"/>
            <w:sz w:val="22"/>
            <w:szCs w:val="22"/>
            <w:bdr w:val="none" w:sz="0" w:space="0" w:color="auto" w:frame="1"/>
            <w:shd w:val="clear" w:color="auto" w:fill="FFFFFF"/>
          </w:rPr>
          <w:t>Turkcell</w:t>
        </w:r>
      </w:hyperlink>
      <w:r w:rsidR="005C0554" w:rsidRPr="00F75B59">
        <w:rPr>
          <w:rFonts w:cstheme="minorHAnsi"/>
          <w:sz w:val="22"/>
          <w:szCs w:val="22"/>
          <w:shd w:val="clear" w:color="auto" w:fill="FFFFFF"/>
        </w:rPr>
        <w:t>, </w:t>
      </w:r>
      <w:hyperlink r:id="rId21" w:history="1">
        <w:r w:rsidR="005C0554" w:rsidRPr="00F75B59">
          <w:rPr>
            <w:rStyle w:val="Hyperlink"/>
            <w:rFonts w:cstheme="minorHAnsi"/>
            <w:sz w:val="22"/>
            <w:szCs w:val="22"/>
            <w:bdr w:val="none" w:sz="0" w:space="0" w:color="auto" w:frame="1"/>
            <w:shd w:val="clear" w:color="auto" w:fill="FFFFFF"/>
          </w:rPr>
          <w:t>China Mobile</w:t>
        </w:r>
      </w:hyperlink>
      <w:r w:rsidR="005C0554" w:rsidRPr="00F75B59">
        <w:rPr>
          <w:rFonts w:cstheme="minorHAnsi"/>
          <w:sz w:val="22"/>
          <w:szCs w:val="22"/>
          <w:shd w:val="clear" w:color="auto" w:fill="FFFFFF"/>
        </w:rPr>
        <w:t xml:space="preserve">, </w:t>
      </w:r>
      <w:hyperlink r:id="rId22" w:history="1">
        <w:r w:rsidR="005C0554" w:rsidRPr="00F75B59">
          <w:rPr>
            <w:rStyle w:val="Hyperlink"/>
            <w:rFonts w:cstheme="minorHAnsi"/>
            <w:sz w:val="22"/>
            <w:szCs w:val="22"/>
            <w:shd w:val="clear" w:color="auto" w:fill="FFFFFF"/>
          </w:rPr>
          <w:t>Groupe spécialisé de l'UIT sur les réseaux autonomes (FG-AN)</w:t>
        </w:r>
      </w:hyperlink>
      <w:r w:rsidR="005C0554" w:rsidRPr="00F75B59">
        <w:rPr>
          <w:rFonts w:cstheme="minorHAnsi"/>
          <w:sz w:val="22"/>
          <w:szCs w:val="22"/>
          <w:shd w:val="clear" w:color="auto" w:fill="FFFFFF"/>
        </w:rPr>
        <w:t xml:space="preserve">, </w:t>
      </w:r>
      <w:hyperlink r:id="rId23" w:history="1">
        <w:r w:rsidR="005C0554" w:rsidRPr="00F75B59">
          <w:rPr>
            <w:rStyle w:val="Hyperlink"/>
            <w:rFonts w:cstheme="minorHAnsi"/>
            <w:sz w:val="22"/>
            <w:szCs w:val="22"/>
            <w:shd w:val="clear" w:color="auto" w:fill="FFFFFF"/>
          </w:rPr>
          <w:t>RISING</w:t>
        </w:r>
      </w:hyperlink>
      <w:r w:rsidR="005C0554" w:rsidRPr="00F75B59">
        <w:rPr>
          <w:rFonts w:cstheme="minorHAnsi"/>
          <w:sz w:val="22"/>
          <w:szCs w:val="22"/>
          <w:shd w:val="clear" w:color="auto" w:fill="FFFFFF"/>
        </w:rPr>
        <w:t xml:space="preserve"> (Japon) et </w:t>
      </w:r>
      <w:hyperlink r:id="rId24" w:history="1">
        <w:r w:rsidR="005C0554" w:rsidRPr="00F75B59">
          <w:rPr>
            <w:rStyle w:val="Hyperlink"/>
            <w:rFonts w:cstheme="minorHAnsi"/>
            <w:sz w:val="22"/>
            <w:szCs w:val="22"/>
            <w:bdr w:val="none" w:sz="0" w:space="0" w:color="auto" w:frame="1"/>
            <w:shd w:val="clear" w:color="auto" w:fill="FFFFFF"/>
          </w:rPr>
          <w:t>KDDI Corporation</w:t>
        </w:r>
      </w:hyperlink>
      <w:r w:rsidRPr="00F75B59">
        <w:rPr>
          <w:sz w:val="22"/>
          <w:szCs w:val="22"/>
        </w:rPr>
        <w:t xml:space="preserve">. Nous remercions également l'AIIA (Artificial Intelligence Industry Alliance) de </w:t>
      </w:r>
      <w:r w:rsidR="005C0554" w:rsidRPr="00F75B59">
        <w:rPr>
          <w:sz w:val="22"/>
          <w:szCs w:val="22"/>
        </w:rPr>
        <w:t xml:space="preserve">la </w:t>
      </w:r>
      <w:r w:rsidRPr="00F75B59">
        <w:rPr>
          <w:sz w:val="22"/>
          <w:szCs w:val="22"/>
        </w:rPr>
        <w:t>Chine</w:t>
      </w:r>
      <w:r w:rsidR="005C0554" w:rsidRPr="00F75B59">
        <w:rPr>
          <w:sz w:val="22"/>
          <w:szCs w:val="22"/>
        </w:rPr>
        <w:t xml:space="preserve">, qui a fourni </w:t>
      </w:r>
      <w:r w:rsidRPr="00F75B59">
        <w:rPr>
          <w:sz w:val="22"/>
          <w:szCs w:val="22"/>
        </w:rPr>
        <w:t xml:space="preserve">le logiciel frontal pour l'administration du </w:t>
      </w:r>
      <w:r w:rsidR="006E21B0" w:rsidRPr="00F75B59">
        <w:rPr>
          <w:sz w:val="22"/>
          <w:szCs w:val="22"/>
        </w:rPr>
        <w:t>c</w:t>
      </w:r>
      <w:r w:rsidR="005C0554" w:rsidRPr="00F75B59">
        <w:rPr>
          <w:sz w:val="22"/>
          <w:szCs w:val="22"/>
        </w:rPr>
        <w:t>oncours</w:t>
      </w:r>
      <w:r w:rsidRPr="00F75B59">
        <w:rPr>
          <w:sz w:val="22"/>
          <w:szCs w:val="22"/>
        </w:rPr>
        <w:t>.</w:t>
      </w:r>
    </w:p>
    <w:p w14:paraId="62423B3C" w14:textId="204AE15E" w:rsidR="00AE204B" w:rsidRPr="00F75B59" w:rsidRDefault="00AE204B" w:rsidP="00AE204B">
      <w:pPr>
        <w:rPr>
          <w:sz w:val="22"/>
          <w:szCs w:val="22"/>
        </w:rPr>
      </w:pPr>
      <w:r w:rsidRPr="00F75B59">
        <w:rPr>
          <w:sz w:val="22"/>
          <w:szCs w:val="22"/>
        </w:rPr>
        <w:t>6</w:t>
      </w:r>
      <w:r w:rsidRPr="00F75B59">
        <w:rPr>
          <w:sz w:val="22"/>
          <w:szCs w:val="22"/>
        </w:rPr>
        <w:tab/>
        <w:t xml:space="preserve">Les énoncés des problèmes </w:t>
      </w:r>
      <w:r w:rsidR="0011770A" w:rsidRPr="00F75B59">
        <w:rPr>
          <w:sz w:val="22"/>
          <w:szCs w:val="22"/>
        </w:rPr>
        <w:t xml:space="preserve">soumis aux </w:t>
      </w:r>
      <w:r w:rsidRPr="00F75B59">
        <w:rPr>
          <w:sz w:val="22"/>
          <w:szCs w:val="22"/>
        </w:rPr>
        <w:t xml:space="preserve">participants sont répartis en trois volets </w:t>
      </w:r>
      <w:proofErr w:type="gramStart"/>
      <w:r w:rsidRPr="00F75B59">
        <w:rPr>
          <w:sz w:val="22"/>
          <w:szCs w:val="22"/>
        </w:rPr>
        <w:t>techniques:</w:t>
      </w:r>
      <w:proofErr w:type="gramEnd"/>
    </w:p>
    <w:p w14:paraId="21E75BFE" w14:textId="595A0A37" w:rsidR="00AE204B" w:rsidRPr="00F75B59" w:rsidRDefault="00BC3D9E" w:rsidP="00AE204B">
      <w:pPr>
        <w:pStyle w:val="enumlev1"/>
        <w:rPr>
          <w:sz w:val="22"/>
          <w:szCs w:val="22"/>
        </w:rPr>
      </w:pPr>
      <w:r w:rsidRPr="00F75B59">
        <w:rPr>
          <w:sz w:val="22"/>
          <w:szCs w:val="22"/>
        </w:rPr>
        <w:t>–</w:t>
      </w:r>
      <w:r w:rsidR="00AE204B" w:rsidRPr="00F75B59">
        <w:rPr>
          <w:sz w:val="22"/>
          <w:szCs w:val="22"/>
        </w:rPr>
        <w:tab/>
        <w:t>Volet réseau</w:t>
      </w:r>
    </w:p>
    <w:p w14:paraId="43C0E807" w14:textId="0F136877" w:rsidR="00AE204B" w:rsidRPr="00F75B59" w:rsidRDefault="00BC3D9E" w:rsidP="00AE204B">
      <w:pPr>
        <w:pStyle w:val="enumlev1"/>
        <w:rPr>
          <w:sz w:val="22"/>
          <w:szCs w:val="22"/>
        </w:rPr>
      </w:pPr>
      <w:r w:rsidRPr="00F75B59">
        <w:rPr>
          <w:sz w:val="22"/>
          <w:szCs w:val="22"/>
        </w:rPr>
        <w:t>–</w:t>
      </w:r>
      <w:r w:rsidR="00AE204B" w:rsidRPr="00F75B59">
        <w:rPr>
          <w:sz w:val="22"/>
          <w:szCs w:val="22"/>
        </w:rPr>
        <w:tab/>
        <w:t xml:space="preserve">Volet </w:t>
      </w:r>
      <w:r w:rsidR="0011770A" w:rsidRPr="00F75B59">
        <w:rPr>
          <w:sz w:val="22"/>
          <w:szCs w:val="22"/>
        </w:rPr>
        <w:t>validation de c</w:t>
      </w:r>
      <w:r w:rsidR="00AE204B" w:rsidRPr="00F75B59">
        <w:rPr>
          <w:sz w:val="22"/>
          <w:szCs w:val="22"/>
        </w:rPr>
        <w:t xml:space="preserve">oncept </w:t>
      </w:r>
    </w:p>
    <w:p w14:paraId="5A923CB1" w14:textId="1F01B0B0" w:rsidR="00AE204B" w:rsidRPr="00F75B59" w:rsidRDefault="00BC3D9E" w:rsidP="00AE204B">
      <w:pPr>
        <w:pStyle w:val="enumlev1"/>
        <w:rPr>
          <w:sz w:val="22"/>
          <w:szCs w:val="22"/>
        </w:rPr>
      </w:pPr>
      <w:r w:rsidRPr="00F75B59">
        <w:rPr>
          <w:sz w:val="22"/>
          <w:szCs w:val="22"/>
        </w:rPr>
        <w:t>–</w:t>
      </w:r>
      <w:r w:rsidR="00AE204B" w:rsidRPr="00F75B59">
        <w:rPr>
          <w:sz w:val="22"/>
          <w:szCs w:val="22"/>
        </w:rPr>
        <w:tab/>
        <w:t>Volet secteurs verticaux</w:t>
      </w:r>
    </w:p>
    <w:p w14:paraId="372F3E93" w14:textId="09B102DA" w:rsidR="00AE204B" w:rsidRPr="00F75B59" w:rsidRDefault="00AE204B" w:rsidP="00AE204B">
      <w:pPr>
        <w:rPr>
          <w:sz w:val="22"/>
          <w:szCs w:val="22"/>
        </w:rPr>
      </w:pPr>
      <w:r w:rsidRPr="00F75B59">
        <w:rPr>
          <w:sz w:val="22"/>
          <w:szCs w:val="22"/>
        </w:rPr>
        <w:t>7</w:t>
      </w:r>
      <w:r w:rsidRPr="00F75B59">
        <w:rPr>
          <w:sz w:val="22"/>
          <w:szCs w:val="22"/>
        </w:rPr>
        <w:tab/>
      </w:r>
      <w:r w:rsidR="0011770A" w:rsidRPr="00F75B59">
        <w:rPr>
          <w:sz w:val="22"/>
          <w:szCs w:val="22"/>
        </w:rPr>
        <w:t>L</w:t>
      </w:r>
      <w:r w:rsidRPr="00F75B59">
        <w:rPr>
          <w:sz w:val="22"/>
          <w:szCs w:val="22"/>
        </w:rPr>
        <w:t xml:space="preserve">es </w:t>
      </w:r>
      <w:r w:rsidR="0011770A" w:rsidRPr="00F75B59">
        <w:rPr>
          <w:sz w:val="22"/>
          <w:szCs w:val="22"/>
        </w:rPr>
        <w:t xml:space="preserve">récompenses comprennent un 1er prix de </w:t>
      </w:r>
      <w:r w:rsidRPr="00F75B59">
        <w:rPr>
          <w:sz w:val="22"/>
          <w:szCs w:val="22"/>
        </w:rPr>
        <w:t>5</w:t>
      </w:r>
      <w:r w:rsidR="00A9259E" w:rsidRPr="00F75B59">
        <w:rPr>
          <w:sz w:val="22"/>
          <w:szCs w:val="22"/>
        </w:rPr>
        <w:t> </w:t>
      </w:r>
      <w:r w:rsidRPr="00F75B59">
        <w:rPr>
          <w:sz w:val="22"/>
          <w:szCs w:val="22"/>
        </w:rPr>
        <w:t>000 CHF</w:t>
      </w:r>
      <w:r w:rsidR="0011770A" w:rsidRPr="00F75B59">
        <w:rPr>
          <w:sz w:val="22"/>
          <w:szCs w:val="22"/>
        </w:rPr>
        <w:t xml:space="preserve">, un 2ème </w:t>
      </w:r>
      <w:r w:rsidRPr="00F75B59">
        <w:rPr>
          <w:sz w:val="22"/>
          <w:szCs w:val="22"/>
        </w:rPr>
        <w:t>prix</w:t>
      </w:r>
      <w:r w:rsidR="0011770A" w:rsidRPr="00F75B59">
        <w:rPr>
          <w:sz w:val="22"/>
          <w:szCs w:val="22"/>
        </w:rPr>
        <w:t xml:space="preserve"> de</w:t>
      </w:r>
      <w:r w:rsidRPr="00F75B59">
        <w:rPr>
          <w:sz w:val="22"/>
          <w:szCs w:val="22"/>
        </w:rPr>
        <w:t xml:space="preserve"> 3</w:t>
      </w:r>
      <w:r w:rsidR="00A9259E" w:rsidRPr="00F75B59">
        <w:rPr>
          <w:sz w:val="22"/>
          <w:szCs w:val="22"/>
        </w:rPr>
        <w:t> </w:t>
      </w:r>
      <w:r w:rsidRPr="00F75B59">
        <w:rPr>
          <w:sz w:val="22"/>
          <w:szCs w:val="22"/>
        </w:rPr>
        <w:t>000 CHF</w:t>
      </w:r>
      <w:r w:rsidR="0011770A" w:rsidRPr="00F75B59">
        <w:rPr>
          <w:sz w:val="22"/>
          <w:szCs w:val="22"/>
        </w:rPr>
        <w:t>,</w:t>
      </w:r>
      <w:r w:rsidRPr="00F75B59">
        <w:rPr>
          <w:sz w:val="22"/>
          <w:szCs w:val="22"/>
        </w:rPr>
        <w:t xml:space="preserve"> </w:t>
      </w:r>
      <w:r w:rsidR="00BC3D9E" w:rsidRPr="00F75B59">
        <w:rPr>
          <w:sz w:val="22"/>
          <w:szCs w:val="22"/>
        </w:rPr>
        <w:t>un </w:t>
      </w:r>
      <w:r w:rsidR="0011770A" w:rsidRPr="00F75B59">
        <w:rPr>
          <w:sz w:val="22"/>
          <w:szCs w:val="22"/>
        </w:rPr>
        <w:t>3ème</w:t>
      </w:r>
      <w:r w:rsidRPr="00F75B59">
        <w:rPr>
          <w:sz w:val="22"/>
          <w:szCs w:val="22"/>
        </w:rPr>
        <w:t xml:space="preserve"> prix</w:t>
      </w:r>
      <w:r w:rsidR="0011770A" w:rsidRPr="00F75B59">
        <w:rPr>
          <w:sz w:val="22"/>
          <w:szCs w:val="22"/>
        </w:rPr>
        <w:t xml:space="preserve"> de </w:t>
      </w:r>
      <w:r w:rsidRPr="00F75B59">
        <w:rPr>
          <w:sz w:val="22"/>
          <w:szCs w:val="22"/>
        </w:rPr>
        <w:t>2</w:t>
      </w:r>
      <w:r w:rsidR="00A9259E" w:rsidRPr="00F75B59">
        <w:rPr>
          <w:sz w:val="22"/>
          <w:szCs w:val="22"/>
        </w:rPr>
        <w:t> </w:t>
      </w:r>
      <w:r w:rsidRPr="00F75B59">
        <w:rPr>
          <w:sz w:val="22"/>
          <w:szCs w:val="22"/>
        </w:rPr>
        <w:t>000 CHF, un ou plusieurs stages et un poste de chercheur invité, ainsi que divers certificats.</w:t>
      </w:r>
    </w:p>
    <w:p w14:paraId="2A8052F0" w14:textId="0F7B9F08" w:rsidR="00AE204B" w:rsidRPr="00F75B59" w:rsidRDefault="00AE204B" w:rsidP="00AE204B">
      <w:pPr>
        <w:rPr>
          <w:sz w:val="22"/>
          <w:szCs w:val="22"/>
        </w:rPr>
      </w:pPr>
      <w:r w:rsidRPr="00F75B59">
        <w:rPr>
          <w:sz w:val="22"/>
          <w:szCs w:val="22"/>
        </w:rPr>
        <w:t>8</w:t>
      </w:r>
      <w:r w:rsidRPr="00F75B59">
        <w:rPr>
          <w:sz w:val="22"/>
          <w:szCs w:val="22"/>
        </w:rPr>
        <w:tab/>
        <w:t xml:space="preserve">La participation au </w:t>
      </w:r>
      <w:r w:rsidR="006E21B0" w:rsidRPr="00F75B59">
        <w:rPr>
          <w:sz w:val="22"/>
          <w:szCs w:val="22"/>
        </w:rPr>
        <w:t>c</w:t>
      </w:r>
      <w:r w:rsidR="0011770A" w:rsidRPr="00F75B59">
        <w:rPr>
          <w:sz w:val="22"/>
          <w:szCs w:val="22"/>
        </w:rPr>
        <w:t xml:space="preserve">oncours </w:t>
      </w:r>
      <w:r w:rsidRPr="00F75B59">
        <w:rPr>
          <w:sz w:val="22"/>
          <w:szCs w:val="22"/>
        </w:rPr>
        <w:t>est gratuite et ouverte</w:t>
      </w:r>
      <w:r w:rsidR="0011770A" w:rsidRPr="00F75B59">
        <w:rPr>
          <w:sz w:val="22"/>
          <w:szCs w:val="22"/>
        </w:rPr>
        <w:t xml:space="preserve"> à toutes les </w:t>
      </w:r>
      <w:r w:rsidRPr="00F75B59">
        <w:rPr>
          <w:sz w:val="22"/>
          <w:szCs w:val="22"/>
        </w:rPr>
        <w:t>personnes intéressées</w:t>
      </w:r>
      <w:r w:rsidR="0011770A" w:rsidRPr="00F75B59">
        <w:rPr>
          <w:sz w:val="22"/>
          <w:szCs w:val="22"/>
        </w:rPr>
        <w:t>.</w:t>
      </w:r>
      <w:r w:rsidRPr="00F75B59">
        <w:rPr>
          <w:sz w:val="22"/>
          <w:szCs w:val="22"/>
        </w:rPr>
        <w:t xml:space="preserve"> </w:t>
      </w:r>
      <w:r w:rsidR="00BC3D9E" w:rsidRPr="00F75B59">
        <w:rPr>
          <w:sz w:val="22"/>
          <w:szCs w:val="22"/>
        </w:rPr>
        <w:t>Les </w:t>
      </w:r>
      <w:r w:rsidR="0011770A" w:rsidRPr="00F75B59">
        <w:rPr>
          <w:sz w:val="22"/>
          <w:szCs w:val="22"/>
        </w:rPr>
        <w:t xml:space="preserve">inscriptions pour participer au </w:t>
      </w:r>
      <w:r w:rsidR="006E21B0" w:rsidRPr="00F75B59">
        <w:rPr>
          <w:sz w:val="22"/>
          <w:szCs w:val="22"/>
        </w:rPr>
        <w:t>c</w:t>
      </w:r>
      <w:r w:rsidR="0011770A" w:rsidRPr="00F75B59">
        <w:rPr>
          <w:sz w:val="22"/>
          <w:szCs w:val="22"/>
        </w:rPr>
        <w:t xml:space="preserve">oncours se font à l'adresse </w:t>
      </w:r>
      <w:hyperlink r:id="rId25" w:history="1">
        <w:r w:rsidR="0011770A" w:rsidRPr="00F75B59">
          <w:rPr>
            <w:rStyle w:val="Hyperlink"/>
            <w:sz w:val="22"/>
            <w:szCs w:val="22"/>
          </w:rPr>
          <w:t>https://aiforgood.itu.int/ai-ml-in-5g-challenge/</w:t>
        </w:r>
      </w:hyperlink>
      <w:r w:rsidRPr="00F75B59">
        <w:rPr>
          <w:sz w:val="22"/>
          <w:szCs w:val="22"/>
        </w:rPr>
        <w:t xml:space="preserve"> </w:t>
      </w:r>
      <w:r w:rsidR="0011770A" w:rsidRPr="00F75B59">
        <w:rPr>
          <w:sz w:val="22"/>
          <w:szCs w:val="22"/>
        </w:rPr>
        <w:t xml:space="preserve">et </w:t>
      </w:r>
      <w:r w:rsidRPr="00F75B59">
        <w:rPr>
          <w:sz w:val="22"/>
          <w:szCs w:val="22"/>
        </w:rPr>
        <w:t xml:space="preserve">sont ouvertes jusqu'au 31 août 2021. Les solutions doivent être soumises </w:t>
      </w:r>
      <w:r w:rsidR="0011770A" w:rsidRPr="00F75B59">
        <w:rPr>
          <w:sz w:val="22"/>
          <w:szCs w:val="22"/>
        </w:rPr>
        <w:t xml:space="preserve">d'ici </w:t>
      </w:r>
      <w:r w:rsidR="00BC3D9E" w:rsidRPr="00F75B59">
        <w:rPr>
          <w:sz w:val="22"/>
          <w:szCs w:val="22"/>
        </w:rPr>
        <w:t>fin septembre/</w:t>
      </w:r>
      <w:r w:rsidRPr="00F75B59">
        <w:rPr>
          <w:sz w:val="22"/>
          <w:szCs w:val="22"/>
        </w:rPr>
        <w:t>début octobre.</w:t>
      </w:r>
    </w:p>
    <w:p w14:paraId="7DA8C8DC" w14:textId="2423C51E" w:rsidR="00AE204B" w:rsidRPr="00F75B59" w:rsidRDefault="00AE204B" w:rsidP="00AE204B">
      <w:pPr>
        <w:rPr>
          <w:sz w:val="22"/>
          <w:szCs w:val="22"/>
        </w:rPr>
      </w:pPr>
      <w:r w:rsidRPr="00F75B59">
        <w:rPr>
          <w:sz w:val="22"/>
          <w:szCs w:val="22"/>
        </w:rPr>
        <w:t>9</w:t>
      </w:r>
      <w:r w:rsidRPr="00F75B59">
        <w:rPr>
          <w:sz w:val="22"/>
          <w:szCs w:val="22"/>
        </w:rPr>
        <w:tab/>
        <w:t xml:space="preserve">Des webinaires </w:t>
      </w:r>
      <w:r w:rsidR="009D16CA" w:rsidRPr="00F75B59">
        <w:rPr>
          <w:sz w:val="22"/>
          <w:szCs w:val="22"/>
        </w:rPr>
        <w:t xml:space="preserve">sont organisés </w:t>
      </w:r>
      <w:r w:rsidRPr="00F75B59">
        <w:rPr>
          <w:sz w:val="22"/>
          <w:szCs w:val="22"/>
        </w:rPr>
        <w:t>tout au long de l'année</w:t>
      </w:r>
      <w:r w:rsidR="009D16CA" w:rsidRPr="00F75B59">
        <w:rPr>
          <w:sz w:val="22"/>
          <w:szCs w:val="22"/>
        </w:rPr>
        <w:t xml:space="preserve"> dans le cadre du </w:t>
      </w:r>
      <w:r w:rsidR="006E21B0" w:rsidRPr="00F75B59">
        <w:rPr>
          <w:sz w:val="22"/>
          <w:szCs w:val="22"/>
        </w:rPr>
        <w:t>c</w:t>
      </w:r>
      <w:r w:rsidR="009D16CA" w:rsidRPr="00F75B59">
        <w:rPr>
          <w:sz w:val="22"/>
          <w:szCs w:val="22"/>
        </w:rPr>
        <w:t>oncours</w:t>
      </w:r>
      <w:r w:rsidRPr="00F75B59">
        <w:rPr>
          <w:sz w:val="22"/>
          <w:szCs w:val="22"/>
        </w:rPr>
        <w:t xml:space="preserve"> </w:t>
      </w:r>
      <w:r w:rsidR="009D16CA" w:rsidRPr="00F75B59">
        <w:rPr>
          <w:sz w:val="22"/>
          <w:szCs w:val="22"/>
        </w:rPr>
        <w:t xml:space="preserve">et le </w:t>
      </w:r>
      <w:r w:rsidRPr="00F75B59">
        <w:rPr>
          <w:sz w:val="22"/>
          <w:szCs w:val="22"/>
        </w:rPr>
        <w:t xml:space="preserve">point d'orgue </w:t>
      </w:r>
      <w:r w:rsidR="009D16CA" w:rsidRPr="00F75B59">
        <w:rPr>
          <w:sz w:val="22"/>
          <w:szCs w:val="22"/>
        </w:rPr>
        <w:t xml:space="preserve">sera </w:t>
      </w:r>
      <w:r w:rsidRPr="00F75B59">
        <w:rPr>
          <w:sz w:val="22"/>
          <w:szCs w:val="22"/>
        </w:rPr>
        <w:t xml:space="preserve">la </w:t>
      </w:r>
      <w:r w:rsidR="009D16CA" w:rsidRPr="00F75B59">
        <w:rPr>
          <w:sz w:val="22"/>
          <w:szCs w:val="22"/>
        </w:rPr>
        <w:t xml:space="preserve">grande </w:t>
      </w:r>
      <w:r w:rsidRPr="00F75B59">
        <w:rPr>
          <w:sz w:val="22"/>
          <w:szCs w:val="22"/>
        </w:rPr>
        <w:t xml:space="preserve">finale du </w:t>
      </w:r>
      <w:r w:rsidR="006E21B0" w:rsidRPr="00F75B59">
        <w:rPr>
          <w:sz w:val="22"/>
          <w:szCs w:val="22"/>
        </w:rPr>
        <w:t>c</w:t>
      </w:r>
      <w:r w:rsidR="009D16CA" w:rsidRPr="00F75B59">
        <w:rPr>
          <w:sz w:val="22"/>
          <w:szCs w:val="22"/>
        </w:rPr>
        <w:t xml:space="preserve">oncours </w:t>
      </w:r>
      <w:r w:rsidRPr="00F75B59">
        <w:rPr>
          <w:sz w:val="22"/>
          <w:szCs w:val="22"/>
        </w:rPr>
        <w:t xml:space="preserve">et la cérémonie de remise des prix en décembre 2021, </w:t>
      </w:r>
      <w:r w:rsidR="009D16CA" w:rsidRPr="00F75B59">
        <w:rPr>
          <w:sz w:val="22"/>
          <w:szCs w:val="22"/>
        </w:rPr>
        <w:t>avec la présentation en direct d</w:t>
      </w:r>
      <w:r w:rsidRPr="00F75B59">
        <w:rPr>
          <w:sz w:val="22"/>
          <w:szCs w:val="22"/>
        </w:rPr>
        <w:t xml:space="preserve">es solutions IA/ML et </w:t>
      </w:r>
      <w:r w:rsidR="009D16CA" w:rsidRPr="00F75B59">
        <w:rPr>
          <w:sz w:val="22"/>
          <w:szCs w:val="22"/>
        </w:rPr>
        <w:t>l'annonce des noms des lauréats</w:t>
      </w:r>
      <w:r w:rsidRPr="00F75B59">
        <w:rPr>
          <w:sz w:val="22"/>
          <w:szCs w:val="22"/>
        </w:rPr>
        <w:t>.</w:t>
      </w:r>
    </w:p>
    <w:p w14:paraId="3DE7563C" w14:textId="40628DE7" w:rsidR="009D16CA" w:rsidRPr="00F75B59" w:rsidRDefault="00AE204B" w:rsidP="008E539E">
      <w:pPr>
        <w:rPr>
          <w:bCs/>
          <w:sz w:val="22"/>
          <w:szCs w:val="22"/>
        </w:rPr>
      </w:pPr>
      <w:r w:rsidRPr="00F75B59">
        <w:rPr>
          <w:bCs/>
          <w:sz w:val="22"/>
          <w:szCs w:val="22"/>
        </w:rPr>
        <w:t>10</w:t>
      </w:r>
      <w:r w:rsidR="008E539E" w:rsidRPr="00F75B59">
        <w:rPr>
          <w:bCs/>
          <w:sz w:val="22"/>
          <w:szCs w:val="22"/>
        </w:rPr>
        <w:tab/>
        <w:t>Nous encourageons les parrainages pour ce concours, qui représentent une excellente occasion de mettre votre pays, votre organisation ou votre entreprise en avant sur la scène internationale en tant que figure de proue dans le domaine de l'</w:t>
      </w:r>
      <w:r w:rsidR="002F6787" w:rsidRPr="00F75B59">
        <w:rPr>
          <w:bCs/>
          <w:sz w:val="22"/>
          <w:szCs w:val="22"/>
        </w:rPr>
        <w:t>IA</w:t>
      </w:r>
      <w:r w:rsidR="008E539E" w:rsidRPr="00F75B59">
        <w:rPr>
          <w:bCs/>
          <w:sz w:val="22"/>
          <w:szCs w:val="22"/>
        </w:rPr>
        <w:t xml:space="preserve">/ML pour la 5G. </w:t>
      </w:r>
      <w:r w:rsidR="009D16CA" w:rsidRPr="00F75B59">
        <w:rPr>
          <w:bCs/>
          <w:sz w:val="22"/>
          <w:szCs w:val="22"/>
        </w:rPr>
        <w:t xml:space="preserve">Veuillez écrire à l'adresse </w:t>
      </w:r>
      <w:hyperlink r:id="rId26" w:history="1">
        <w:r w:rsidR="009D16CA" w:rsidRPr="00F75B59">
          <w:rPr>
            <w:rStyle w:val="Hyperlink"/>
            <w:bCs/>
            <w:sz w:val="22"/>
            <w:szCs w:val="22"/>
          </w:rPr>
          <w:t>ai5gchallenge@itu.int</w:t>
        </w:r>
      </w:hyperlink>
      <w:r w:rsidR="009D16CA" w:rsidRPr="00F75B59">
        <w:rPr>
          <w:bCs/>
          <w:sz w:val="22"/>
          <w:szCs w:val="22"/>
        </w:rPr>
        <w:t>.</w:t>
      </w:r>
    </w:p>
    <w:p w14:paraId="0D3CA290" w14:textId="6CC78BAD" w:rsidR="008E539E" w:rsidRPr="00F75B59" w:rsidRDefault="008E539E" w:rsidP="008E539E">
      <w:pPr>
        <w:rPr>
          <w:bCs/>
          <w:sz w:val="22"/>
          <w:szCs w:val="22"/>
        </w:rPr>
      </w:pPr>
      <w:r w:rsidRPr="00F75B59">
        <w:rPr>
          <w:bCs/>
          <w:sz w:val="22"/>
          <w:szCs w:val="22"/>
        </w:rPr>
        <w:t>1</w:t>
      </w:r>
      <w:r w:rsidR="00AE204B" w:rsidRPr="00F75B59">
        <w:rPr>
          <w:bCs/>
          <w:sz w:val="22"/>
          <w:szCs w:val="22"/>
        </w:rPr>
        <w:t>1</w:t>
      </w:r>
      <w:r w:rsidRPr="00F75B59">
        <w:rPr>
          <w:bCs/>
          <w:sz w:val="22"/>
          <w:szCs w:val="22"/>
        </w:rPr>
        <w:tab/>
        <w:t xml:space="preserve">Des informations relatives au concours, y compris un lien vers le formulaire permettant de faire part de votre intérêt, se trouvent à l'adresse </w:t>
      </w:r>
      <w:hyperlink r:id="rId27" w:history="1">
        <w:r w:rsidR="006E21B0" w:rsidRPr="00F75B59">
          <w:rPr>
            <w:rStyle w:val="Hyperlink"/>
            <w:rFonts w:cstheme="minorHAnsi"/>
            <w:sz w:val="22"/>
            <w:szCs w:val="22"/>
          </w:rPr>
          <w:t>https://aiforgood.itu.int/ai-ml-in-5g-challenge/</w:t>
        </w:r>
      </w:hyperlink>
      <w:r w:rsidR="006E21B0" w:rsidRPr="00F75B59">
        <w:rPr>
          <w:rFonts w:cstheme="minorHAnsi"/>
          <w:sz w:val="22"/>
          <w:szCs w:val="22"/>
        </w:rPr>
        <w:t xml:space="preserve">. </w:t>
      </w:r>
      <w:r w:rsidRPr="00F75B59">
        <w:rPr>
          <w:bCs/>
          <w:sz w:val="22"/>
          <w:szCs w:val="22"/>
        </w:rPr>
        <w:t>Veuillez consulter régulièrement la page d'accueil du concours pour prendre connaissance des dernières informations.</w:t>
      </w:r>
    </w:p>
    <w:p w14:paraId="15ACBE32" w14:textId="192B7476" w:rsidR="00036F4F" w:rsidRPr="00F75B59" w:rsidRDefault="008E539E" w:rsidP="008E539E">
      <w:pPr>
        <w:rPr>
          <w:bCs/>
          <w:sz w:val="22"/>
          <w:szCs w:val="22"/>
        </w:rPr>
      </w:pPr>
      <w:r w:rsidRPr="00F75B59">
        <w:rPr>
          <w:bCs/>
          <w:sz w:val="22"/>
          <w:szCs w:val="22"/>
        </w:rPr>
        <w:t>1</w:t>
      </w:r>
      <w:r w:rsidR="00AE204B" w:rsidRPr="00F75B59">
        <w:rPr>
          <w:bCs/>
          <w:sz w:val="22"/>
          <w:szCs w:val="22"/>
        </w:rPr>
        <w:t>2</w:t>
      </w:r>
      <w:r w:rsidRPr="00F75B59">
        <w:rPr>
          <w:bCs/>
          <w:sz w:val="22"/>
          <w:szCs w:val="22"/>
        </w:rPr>
        <w:tab/>
        <w:t xml:space="preserve">Pour toute information complémentaire ou question concernant le concours, veuillez </w:t>
      </w:r>
      <w:proofErr w:type="gramStart"/>
      <w:r w:rsidRPr="00F75B59">
        <w:rPr>
          <w:bCs/>
          <w:sz w:val="22"/>
          <w:szCs w:val="22"/>
        </w:rPr>
        <w:t>contacter:</w:t>
      </w:r>
      <w:proofErr w:type="gramEnd"/>
      <w:r w:rsidRPr="00F75B59">
        <w:rPr>
          <w:bCs/>
          <w:sz w:val="22"/>
          <w:szCs w:val="22"/>
        </w:rPr>
        <w:t xml:space="preserve"> </w:t>
      </w:r>
      <w:hyperlink r:id="rId28" w:history="1">
        <w:r w:rsidRPr="00F75B59">
          <w:rPr>
            <w:rStyle w:val="Hyperlink"/>
            <w:bCs/>
            <w:sz w:val="22"/>
            <w:szCs w:val="22"/>
          </w:rPr>
          <w:t>ai5gchallenge@itu.int</w:t>
        </w:r>
      </w:hyperlink>
      <w:r w:rsidRPr="00F75B59">
        <w:rPr>
          <w:bCs/>
          <w:sz w:val="22"/>
          <w:szCs w:val="22"/>
        </w:rPr>
        <w:t>.</w:t>
      </w:r>
    </w:p>
    <w:p w14:paraId="3FCADEB3" w14:textId="5D92928F" w:rsidR="00BD6ECF" w:rsidRPr="00F75B59" w:rsidRDefault="008E539E" w:rsidP="00BC3D9E">
      <w:pPr>
        <w:rPr>
          <w:sz w:val="22"/>
          <w:szCs w:val="22"/>
        </w:rPr>
      </w:pPr>
      <w:r w:rsidRPr="00F75B59">
        <w:rPr>
          <w:sz w:val="22"/>
          <w:szCs w:val="22"/>
        </w:rPr>
        <w:t>Veuillez agréer, Madame, Monsieur, l'assurance de ma considération distinguée.</w:t>
      </w:r>
    </w:p>
    <w:p w14:paraId="3BA43406" w14:textId="5B0D5E4D" w:rsidR="000C5943" w:rsidRPr="00F75B59" w:rsidRDefault="00166EA7" w:rsidP="00F75B59">
      <w:pPr>
        <w:tabs>
          <w:tab w:val="clear" w:pos="1588"/>
          <w:tab w:val="clear" w:pos="1985"/>
          <w:tab w:val="left" w:pos="5362"/>
        </w:tabs>
        <w:spacing w:before="960"/>
        <w:rPr>
          <w:sz w:val="22"/>
          <w:szCs w:val="22"/>
        </w:rPr>
      </w:pPr>
      <w:r>
        <w:rPr>
          <w:noProof/>
          <w:sz w:val="22"/>
          <w:szCs w:val="22"/>
        </w:rPr>
        <w:drawing>
          <wp:anchor distT="0" distB="0" distL="114300" distR="114300" simplePos="0" relativeHeight="251658240" behindDoc="1" locked="0" layoutInCell="1" allowOverlap="1" wp14:anchorId="1C070C15" wp14:editId="112DEC7B">
            <wp:simplePos x="0" y="0"/>
            <wp:positionH relativeFrom="column">
              <wp:posOffset>636</wp:posOffset>
            </wp:positionH>
            <wp:positionV relativeFrom="paragraph">
              <wp:posOffset>73025</wp:posOffset>
            </wp:positionV>
            <wp:extent cx="554566" cy="415925"/>
            <wp:effectExtent l="0" t="0" r="0" b="3175"/>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554777" cy="416083"/>
                    </a:xfrm>
                    <a:prstGeom prst="rect">
                      <a:avLst/>
                    </a:prstGeom>
                  </pic:spPr>
                </pic:pic>
              </a:graphicData>
            </a:graphic>
            <wp14:sizeRelH relativeFrom="margin">
              <wp14:pctWidth>0</wp14:pctWidth>
            </wp14:sizeRelH>
            <wp14:sizeRelV relativeFrom="margin">
              <wp14:pctHeight>0</wp14:pctHeight>
            </wp14:sizeRelV>
          </wp:anchor>
        </w:drawing>
      </w:r>
      <w:r w:rsidR="000C5943" w:rsidRPr="00F75B59">
        <w:rPr>
          <w:sz w:val="22"/>
          <w:szCs w:val="22"/>
        </w:rPr>
        <w:t>Chaesub Lee</w:t>
      </w:r>
      <w:r w:rsidR="000C5943" w:rsidRPr="00F75B59">
        <w:rPr>
          <w:sz w:val="22"/>
          <w:szCs w:val="22"/>
        </w:rPr>
        <w:br/>
        <w:t xml:space="preserve">Directeur du Bureau de la normalisation </w:t>
      </w:r>
      <w:r w:rsidR="000C5943" w:rsidRPr="00F75B59">
        <w:rPr>
          <w:sz w:val="22"/>
          <w:szCs w:val="22"/>
        </w:rPr>
        <w:br/>
        <w:t>des télécommunications</w:t>
      </w:r>
    </w:p>
    <w:sectPr w:rsidR="000C5943" w:rsidRPr="00F75B59" w:rsidSect="00A15179">
      <w:headerReference w:type="even" r:id="rId30"/>
      <w:headerReference w:type="default" r:id="rId31"/>
      <w:footerReference w:type="even" r:id="rId32"/>
      <w:footerReference w:type="default" r:id="rId33"/>
      <w:headerReference w:type="first" r:id="rId34"/>
      <w:footerReference w:type="first" r:id="rId3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85CD4" w14:textId="77777777" w:rsidR="006C2E19" w:rsidRDefault="006C2E19">
      <w:r>
        <w:separator/>
      </w:r>
    </w:p>
  </w:endnote>
  <w:endnote w:type="continuationSeparator" w:id="0">
    <w:p w14:paraId="32CA5F27" w14:textId="77777777" w:rsidR="006C2E19" w:rsidRDefault="006C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C288" w14:textId="77777777" w:rsidR="00432D99" w:rsidRDefault="00432D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A1DA4" w14:textId="7E008BE4" w:rsidR="000C5943" w:rsidRPr="0034766F" w:rsidRDefault="000C5943" w:rsidP="0034766F">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A490D" w14:textId="77777777"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7A61B" w14:textId="77777777" w:rsidR="006C2E19" w:rsidRDefault="006C2E19">
      <w:r>
        <w:t>____________________</w:t>
      </w:r>
    </w:p>
  </w:footnote>
  <w:footnote w:type="continuationSeparator" w:id="0">
    <w:p w14:paraId="4E77D99F" w14:textId="77777777" w:rsidR="006C2E19" w:rsidRDefault="006C2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23B0F" w14:textId="77777777" w:rsidR="00432D99" w:rsidRDefault="00432D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AB0CE" w14:textId="66501C90" w:rsidR="00697BC1" w:rsidRPr="00697BC1" w:rsidRDefault="00166EA7"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34766F">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9F5F8D">
      <w:rPr>
        <w:noProof/>
        <w:sz w:val="18"/>
        <w:szCs w:val="16"/>
      </w:rPr>
      <w:br/>
    </w:r>
    <w:r w:rsidR="009F5F8D" w:rsidRPr="009F5F8D">
      <w:rPr>
        <w:noProof/>
        <w:sz w:val="18"/>
        <w:szCs w:val="16"/>
        <w:lang w:val="en-GB"/>
      </w:rPr>
      <w:t xml:space="preserve">Circulaire TSB </w:t>
    </w:r>
    <w:r w:rsidR="000C5943">
      <w:rPr>
        <w:noProof/>
        <w:sz w:val="18"/>
        <w:szCs w:val="16"/>
        <w:lang w:val="en-GB"/>
      </w:rPr>
      <w:t>333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828DC" w14:textId="77777777" w:rsidR="00432D99" w:rsidRDefault="00432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5CCE241A"/>
    <w:multiLevelType w:val="hybridMultilevel"/>
    <w:tmpl w:val="68B2E47A"/>
    <w:lvl w:ilvl="0" w:tplc="015229A2">
      <w:start w:val="1"/>
      <w:numFmt w:val="bullet"/>
      <w:lvlText w:val="-"/>
      <w:lvlJc w:val="left"/>
      <w:pPr>
        <w:ind w:left="1440" w:hanging="360"/>
      </w:pPr>
      <w:rPr>
        <w:rFonts w:ascii="Calibri" w:eastAsiaTheme="minorHAnsi" w:hAnsi="Calibri" w:cs="Calibr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731D67"/>
    <w:multiLevelType w:val="hybridMultilevel"/>
    <w:tmpl w:val="FB8E2A70"/>
    <w:lvl w:ilvl="0" w:tplc="EADCADDA">
      <w:numFmt w:val="bullet"/>
      <w:lvlText w:val="-"/>
      <w:lvlJc w:val="left"/>
      <w:pPr>
        <w:ind w:left="720" w:hanging="360"/>
      </w:pPr>
      <w:rPr>
        <w:rFonts w:ascii="Calibri" w:eastAsia="Times New Roman"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6"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39E"/>
    <w:rsid w:val="000039EE"/>
    <w:rsid w:val="00005622"/>
    <w:rsid w:val="0002519E"/>
    <w:rsid w:val="00035B43"/>
    <w:rsid w:val="00036F4F"/>
    <w:rsid w:val="00056526"/>
    <w:rsid w:val="000758B3"/>
    <w:rsid w:val="00085F5A"/>
    <w:rsid w:val="00094639"/>
    <w:rsid w:val="00097677"/>
    <w:rsid w:val="000B0D96"/>
    <w:rsid w:val="000B59D8"/>
    <w:rsid w:val="000C1F6B"/>
    <w:rsid w:val="000C25CC"/>
    <w:rsid w:val="000C265C"/>
    <w:rsid w:val="000C56BE"/>
    <w:rsid w:val="000C5943"/>
    <w:rsid w:val="000F153D"/>
    <w:rsid w:val="001026FD"/>
    <w:rsid w:val="001077FD"/>
    <w:rsid w:val="00115DD7"/>
    <w:rsid w:val="0011770A"/>
    <w:rsid w:val="00166EA7"/>
    <w:rsid w:val="00167472"/>
    <w:rsid w:val="00167F92"/>
    <w:rsid w:val="00173738"/>
    <w:rsid w:val="00197403"/>
    <w:rsid w:val="001B4BE6"/>
    <w:rsid w:val="001B79A3"/>
    <w:rsid w:val="002152A3"/>
    <w:rsid w:val="002C6A3A"/>
    <w:rsid w:val="002E395D"/>
    <w:rsid w:val="002F6787"/>
    <w:rsid w:val="002F7D6B"/>
    <w:rsid w:val="003131F0"/>
    <w:rsid w:val="00333A80"/>
    <w:rsid w:val="00341117"/>
    <w:rsid w:val="0034766F"/>
    <w:rsid w:val="00364E95"/>
    <w:rsid w:val="00372875"/>
    <w:rsid w:val="003B1E80"/>
    <w:rsid w:val="003B66E8"/>
    <w:rsid w:val="004033F1"/>
    <w:rsid w:val="00414B0C"/>
    <w:rsid w:val="00423C21"/>
    <w:rsid w:val="004257AC"/>
    <w:rsid w:val="00432D99"/>
    <w:rsid w:val="0043711B"/>
    <w:rsid w:val="00486DE3"/>
    <w:rsid w:val="004977C9"/>
    <w:rsid w:val="004B732E"/>
    <w:rsid w:val="004D51F4"/>
    <w:rsid w:val="004D64E0"/>
    <w:rsid w:val="005120A2"/>
    <w:rsid w:val="0051210D"/>
    <w:rsid w:val="005136D2"/>
    <w:rsid w:val="00517A03"/>
    <w:rsid w:val="005A3DD9"/>
    <w:rsid w:val="005B1DFC"/>
    <w:rsid w:val="005C0554"/>
    <w:rsid w:val="005C5D49"/>
    <w:rsid w:val="00601682"/>
    <w:rsid w:val="00603470"/>
    <w:rsid w:val="00625E79"/>
    <w:rsid w:val="006333F7"/>
    <w:rsid w:val="006427A1"/>
    <w:rsid w:val="00644741"/>
    <w:rsid w:val="00662BDF"/>
    <w:rsid w:val="00697BC1"/>
    <w:rsid w:val="006A6FFE"/>
    <w:rsid w:val="006C2E19"/>
    <w:rsid w:val="006C5A91"/>
    <w:rsid w:val="006E21B0"/>
    <w:rsid w:val="00716BBC"/>
    <w:rsid w:val="007206F2"/>
    <w:rsid w:val="007321BC"/>
    <w:rsid w:val="00760063"/>
    <w:rsid w:val="00775E4B"/>
    <w:rsid w:val="0079553B"/>
    <w:rsid w:val="00795679"/>
    <w:rsid w:val="007A40FE"/>
    <w:rsid w:val="00810105"/>
    <w:rsid w:val="008157E0"/>
    <w:rsid w:val="00850477"/>
    <w:rsid w:val="0085214F"/>
    <w:rsid w:val="00854E1D"/>
    <w:rsid w:val="00887FA6"/>
    <w:rsid w:val="008C4397"/>
    <w:rsid w:val="008C465A"/>
    <w:rsid w:val="008E539E"/>
    <w:rsid w:val="008F2C9B"/>
    <w:rsid w:val="00923CD6"/>
    <w:rsid w:val="00935AA8"/>
    <w:rsid w:val="00971C9A"/>
    <w:rsid w:val="009C4366"/>
    <w:rsid w:val="009D16CA"/>
    <w:rsid w:val="009D51FA"/>
    <w:rsid w:val="009F1E23"/>
    <w:rsid w:val="009F5F8D"/>
    <w:rsid w:val="00A15179"/>
    <w:rsid w:val="00A51537"/>
    <w:rsid w:val="00A5280F"/>
    <w:rsid w:val="00A5645A"/>
    <w:rsid w:val="00A60FC1"/>
    <w:rsid w:val="00A9259E"/>
    <w:rsid w:val="00A97C37"/>
    <w:rsid w:val="00AA131B"/>
    <w:rsid w:val="00AC37B5"/>
    <w:rsid w:val="00AD0A11"/>
    <w:rsid w:val="00AD752F"/>
    <w:rsid w:val="00AE204B"/>
    <w:rsid w:val="00AF08A4"/>
    <w:rsid w:val="00B27B41"/>
    <w:rsid w:val="00B42659"/>
    <w:rsid w:val="00B8573E"/>
    <w:rsid w:val="00BB24C0"/>
    <w:rsid w:val="00BB6177"/>
    <w:rsid w:val="00BC3D9E"/>
    <w:rsid w:val="00BD6ECF"/>
    <w:rsid w:val="00C26F2E"/>
    <w:rsid w:val="00C302E3"/>
    <w:rsid w:val="00C45376"/>
    <w:rsid w:val="00C9028F"/>
    <w:rsid w:val="00CA0416"/>
    <w:rsid w:val="00CB1125"/>
    <w:rsid w:val="00CD042E"/>
    <w:rsid w:val="00CF2560"/>
    <w:rsid w:val="00CF5B46"/>
    <w:rsid w:val="00D46B68"/>
    <w:rsid w:val="00D542A5"/>
    <w:rsid w:val="00D75A8F"/>
    <w:rsid w:val="00DC3D47"/>
    <w:rsid w:val="00DD77DA"/>
    <w:rsid w:val="00E06C61"/>
    <w:rsid w:val="00E13DB3"/>
    <w:rsid w:val="00E2408B"/>
    <w:rsid w:val="00E62CEA"/>
    <w:rsid w:val="00E72AE1"/>
    <w:rsid w:val="00ED6A7A"/>
    <w:rsid w:val="00EE4C36"/>
    <w:rsid w:val="00F346CE"/>
    <w:rsid w:val="00F34F98"/>
    <w:rsid w:val="00F40540"/>
    <w:rsid w:val="00F67402"/>
    <w:rsid w:val="00F75B59"/>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16691A"/>
  <w15:docId w15:val="{56E7B3A6-8B88-44E7-A9A0-8750C7388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CEO_Hyperlink,超级链接,超?级链,Style 58,超????,하이퍼링크2,超链接1"/>
    <w:qFormat/>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table" w:styleId="TableGrid">
    <w:name w:val="Table Grid"/>
    <w:basedOn w:val="TableNormal"/>
    <w:rsid w:val="008E5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E539E"/>
    <w:rPr>
      <w:color w:val="605E5C"/>
      <w:shd w:val="clear" w:color="auto" w:fill="E1DFDD"/>
    </w:rPr>
  </w:style>
  <w:style w:type="character" w:styleId="FollowedHyperlink">
    <w:name w:val="FollowedHyperlink"/>
    <w:basedOn w:val="DefaultParagraphFont"/>
    <w:semiHidden/>
    <w:unhideWhenUsed/>
    <w:rsid w:val="009F5F8D"/>
    <w:rPr>
      <w:color w:val="800080" w:themeColor="followedHyperlink"/>
      <w:u w:val="single"/>
    </w:rPr>
  </w:style>
  <w:style w:type="paragraph" w:customStyle="1" w:styleId="Footn">
    <w:name w:val="Footn"/>
    <w:basedOn w:val="Normal"/>
    <w:rsid w:val="009F5F8D"/>
    <w:rPr>
      <w:bCs/>
    </w:rPr>
  </w:style>
  <w:style w:type="paragraph" w:customStyle="1" w:styleId="Footnote">
    <w:name w:val="Footnote"/>
    <w:basedOn w:val="Footn"/>
    <w:rsid w:val="009F5F8D"/>
  </w:style>
  <w:style w:type="paragraph" w:customStyle="1" w:styleId="Footnotetexte">
    <w:name w:val="Footnote texte"/>
    <w:basedOn w:val="Footnote"/>
    <w:rsid w:val="009F5F8D"/>
    <w:pPr>
      <w:tabs>
        <w:tab w:val="clear" w:pos="794"/>
        <w:tab w:val="clear" w:pos="1191"/>
        <w:tab w:val="clear" w:pos="1588"/>
        <w:tab w:val="clear" w:pos="1985"/>
        <w:tab w:val="left" w:pos="284"/>
      </w:tabs>
    </w:pPr>
    <w:rPr>
      <w:sz w:val="18"/>
      <w:szCs w:val="18"/>
    </w:rPr>
  </w:style>
  <w:style w:type="paragraph" w:styleId="ListParagraph">
    <w:name w:val="List Paragraph"/>
    <w:basedOn w:val="Normal"/>
    <w:uiPriority w:val="34"/>
    <w:qFormat/>
    <w:rsid w:val="00AE204B"/>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eastAsiaTheme="minorHAnsi" w:cstheme="minorBidi"/>
      <w:sz w:val="22"/>
      <w:szCs w:val="22"/>
      <w:lang w:val="en-IN"/>
    </w:rPr>
  </w:style>
  <w:style w:type="character" w:customStyle="1" w:styleId="normaltextrun">
    <w:name w:val="normaltextrun"/>
    <w:basedOn w:val="DefaultParagraphFont"/>
    <w:rsid w:val="00AE204B"/>
  </w:style>
  <w:style w:type="character" w:customStyle="1" w:styleId="UnresolvedMention2">
    <w:name w:val="Unresolved Mention2"/>
    <w:basedOn w:val="DefaultParagraphFont"/>
    <w:uiPriority w:val="99"/>
    <w:semiHidden/>
    <w:unhideWhenUsed/>
    <w:rsid w:val="00097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inkedin.com/company/bnn-upc/" TargetMode="External"/><Relationship Id="rId18" Type="http://schemas.openxmlformats.org/officeDocument/2006/relationships/hyperlink" Target="https://www.linkedin.com/company/saint-petersburg-state-university-of-telecommunications/" TargetMode="External"/><Relationship Id="rId26" Type="http://schemas.openxmlformats.org/officeDocument/2006/relationships/hyperlink" Target="mailto:ai5gchallenge@itu.int" TargetMode="External"/><Relationship Id="rId21" Type="http://schemas.openxmlformats.org/officeDocument/2006/relationships/hyperlink" Target="https://www.linkedin.com/company/china-mobile/"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linkedin.com/company/xilinx/" TargetMode="External"/><Relationship Id="rId17" Type="http://schemas.openxmlformats.org/officeDocument/2006/relationships/hyperlink" Target="https://www.linkedin.com/company/university-of-alabama/" TargetMode="External"/><Relationship Id="rId25" Type="http://schemas.openxmlformats.org/officeDocument/2006/relationships/hyperlink" Target="https://aiforgood.itu.int/ai-ml-in-5g-challenge/"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linkedin.com/school/18786/?legacySchoolId=18786" TargetMode="External"/><Relationship Id="rId20" Type="http://schemas.openxmlformats.org/officeDocument/2006/relationships/hyperlink" Target="https://www.linkedin.com/company/turkcell/"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fr/itunews/Pages/default.aspx" TargetMode="External"/><Relationship Id="rId24" Type="http://schemas.openxmlformats.org/officeDocument/2006/relationships/hyperlink" Target="https://www.linkedin.com/company/kddi-corporation/"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inkedin.com/company/china-unicom/" TargetMode="External"/><Relationship Id="rId23" Type="http://schemas.openxmlformats.org/officeDocument/2006/relationships/hyperlink" Target="https://www.ieice.org/~rising/en/" TargetMode="External"/><Relationship Id="rId28" Type="http://schemas.openxmlformats.org/officeDocument/2006/relationships/hyperlink" Target="mailto:ai5gchallenge@itu.int" TargetMode="External"/><Relationship Id="rId36" Type="http://schemas.openxmlformats.org/officeDocument/2006/relationships/fontTable" Target="fontTable.xml"/><Relationship Id="rId10" Type="http://schemas.openxmlformats.org/officeDocument/2006/relationships/hyperlink" Target="https://www.itu.int/en/journal/j-fet/Pages/default.aspx" TargetMode="External"/><Relationship Id="rId19" Type="http://schemas.openxmlformats.org/officeDocument/2006/relationships/hyperlink" Target="https://www.linkedin.com/company/zte/"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i5gchallenge@itu.int" TargetMode="External"/><Relationship Id="rId14" Type="http://schemas.openxmlformats.org/officeDocument/2006/relationships/hyperlink" Target="https://www.linkedin.com/company/nist/" TargetMode="External"/><Relationship Id="rId22" Type="http://schemas.openxmlformats.org/officeDocument/2006/relationships/hyperlink" Target="https://www.itu.int/en/ITU-T/focusgroups/an/Pages/default.aspx" TargetMode="External"/><Relationship Id="rId27" Type="http://schemas.openxmlformats.org/officeDocument/2006/relationships/hyperlink" Target="https://aiforgood.itu.int/ai-ml-in-5g-challenge/"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15F90-0AFB-40E3-A4F8-D3767EEF3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3</TotalTime>
  <Pages>2</Pages>
  <Words>832</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7175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Chanavat, Emilie</dc:creator>
  <cp:lastModifiedBy>Braud, Olivia</cp:lastModifiedBy>
  <cp:revision>6</cp:revision>
  <cp:lastPrinted>2021-09-01T11:12:00Z</cp:lastPrinted>
  <dcterms:created xsi:type="dcterms:W3CDTF">2021-07-23T14:03:00Z</dcterms:created>
  <dcterms:modified xsi:type="dcterms:W3CDTF">2021-09-01T11:13:00Z</dcterms:modified>
</cp:coreProperties>
</file>