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Layout w:type="fixed"/>
        <w:tblCellMar>
          <w:left w:w="0" w:type="dxa"/>
          <w:right w:w="0" w:type="dxa"/>
        </w:tblCellMar>
        <w:tblLook w:val="0000" w:firstRow="0" w:lastRow="0" w:firstColumn="0" w:lastColumn="0" w:noHBand="0" w:noVBand="0"/>
      </w:tblPr>
      <w:tblGrid>
        <w:gridCol w:w="8"/>
        <w:gridCol w:w="993"/>
        <w:gridCol w:w="133"/>
        <w:gridCol w:w="284"/>
        <w:gridCol w:w="3467"/>
        <w:gridCol w:w="2912"/>
        <w:gridCol w:w="1984"/>
        <w:gridCol w:w="425"/>
        <w:gridCol w:w="8"/>
      </w:tblGrid>
      <w:tr w:rsidR="00C1603C" w:rsidRPr="003F4640" w14:paraId="366623E8" w14:textId="77777777" w:rsidTr="009414BB">
        <w:trPr>
          <w:gridAfter w:val="2"/>
          <w:wAfter w:w="433" w:type="dxa"/>
          <w:cantSplit/>
        </w:trPr>
        <w:tc>
          <w:tcPr>
            <w:tcW w:w="1418" w:type="dxa"/>
            <w:gridSpan w:val="4"/>
            <w:vAlign w:val="center"/>
          </w:tcPr>
          <w:p w14:paraId="44B42055" w14:textId="77777777" w:rsidR="00C1603C" w:rsidRPr="003F4640" w:rsidRDefault="00C1603C" w:rsidP="00CB634F">
            <w:pPr>
              <w:tabs>
                <w:tab w:val="right" w:pos="8732"/>
              </w:tabs>
              <w:spacing w:before="0"/>
              <w:rPr>
                <w:b/>
                <w:bCs/>
                <w:iCs/>
                <w:color w:val="FFFFFF"/>
                <w:sz w:val="30"/>
                <w:szCs w:val="30"/>
              </w:rPr>
            </w:pPr>
            <w:r w:rsidRPr="003F4640">
              <w:rPr>
                <w:noProof/>
                <w:lang w:val="en-GB" w:eastAsia="zh-CN"/>
              </w:rPr>
              <w:drawing>
                <wp:inline distT="0" distB="0" distL="0" distR="0" wp14:anchorId="6EFF2A54" wp14:editId="4E07D17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D493F1C" w14:textId="77777777" w:rsidR="00C1603C" w:rsidRPr="003F4640" w:rsidRDefault="00C1603C" w:rsidP="00884D12">
            <w:pPr>
              <w:spacing w:before="0"/>
              <w:rPr>
                <w:rFonts w:cs="Times New Roman Bold"/>
                <w:b/>
                <w:bCs/>
                <w:smallCaps/>
                <w:sz w:val="26"/>
                <w:szCs w:val="26"/>
              </w:rPr>
            </w:pPr>
            <w:r w:rsidRPr="003F4640">
              <w:rPr>
                <w:rFonts w:cs="Times New Roman Bold"/>
                <w:b/>
                <w:bCs/>
                <w:smallCaps/>
                <w:sz w:val="36"/>
                <w:szCs w:val="36"/>
              </w:rPr>
              <w:t>Unión Internacional de Telecomunicaciones</w:t>
            </w:r>
          </w:p>
          <w:p w14:paraId="0E06F409" w14:textId="77777777" w:rsidR="00C1603C" w:rsidRPr="003F4640" w:rsidRDefault="00C1603C" w:rsidP="00884D12">
            <w:pPr>
              <w:tabs>
                <w:tab w:val="right" w:pos="8732"/>
              </w:tabs>
              <w:spacing w:before="0"/>
              <w:rPr>
                <w:b/>
                <w:bCs/>
                <w:iCs/>
                <w:color w:val="FFFFFF"/>
                <w:sz w:val="30"/>
                <w:szCs w:val="30"/>
              </w:rPr>
            </w:pPr>
            <w:r w:rsidRPr="003F4640">
              <w:rPr>
                <w:rFonts w:cs="Times New Roman Bold"/>
                <w:b/>
                <w:bCs/>
                <w:iCs/>
                <w:smallCaps/>
                <w:sz w:val="28"/>
                <w:szCs w:val="28"/>
              </w:rPr>
              <w:t>Oficina de Normalización de las Telecomunicaciones</w:t>
            </w:r>
          </w:p>
        </w:tc>
        <w:tc>
          <w:tcPr>
            <w:tcW w:w="1984" w:type="dxa"/>
            <w:vAlign w:val="center"/>
          </w:tcPr>
          <w:p w14:paraId="3BCCAF19" w14:textId="77777777" w:rsidR="00C1603C" w:rsidRPr="003F4640" w:rsidRDefault="00C1603C" w:rsidP="00CB634F">
            <w:pPr>
              <w:spacing w:before="0"/>
              <w:jc w:val="right"/>
              <w:rPr>
                <w:color w:val="FFFFFF"/>
                <w:sz w:val="26"/>
                <w:szCs w:val="26"/>
              </w:rPr>
            </w:pPr>
          </w:p>
        </w:tc>
      </w:tr>
      <w:tr w:rsidR="009414BB" w:rsidRPr="00F31A03" w14:paraId="0290EBAF" w14:textId="77777777" w:rsidTr="009414BB">
        <w:trPr>
          <w:gridBefore w:val="1"/>
          <w:wBefore w:w="8" w:type="dxa"/>
          <w:cantSplit/>
          <w:trHeight w:val="340"/>
        </w:trPr>
        <w:tc>
          <w:tcPr>
            <w:tcW w:w="993" w:type="dxa"/>
          </w:tcPr>
          <w:p w14:paraId="3DEF63F1" w14:textId="77777777" w:rsidR="009414BB" w:rsidRPr="00F31A03" w:rsidRDefault="009414BB" w:rsidP="00D90B12">
            <w:pPr>
              <w:tabs>
                <w:tab w:val="clear" w:pos="794"/>
                <w:tab w:val="clear" w:pos="1191"/>
                <w:tab w:val="clear" w:pos="1588"/>
                <w:tab w:val="clear" w:pos="1985"/>
                <w:tab w:val="left" w:pos="284"/>
              </w:tabs>
              <w:spacing w:after="240"/>
              <w:ind w:left="284" w:hanging="227"/>
              <w:rPr>
                <w:sz w:val="22"/>
                <w:szCs w:val="22"/>
              </w:rPr>
            </w:pPr>
          </w:p>
        </w:tc>
        <w:tc>
          <w:tcPr>
            <w:tcW w:w="3884" w:type="dxa"/>
            <w:gridSpan w:val="3"/>
          </w:tcPr>
          <w:p w14:paraId="23D9E33A" w14:textId="77777777" w:rsidR="009414BB" w:rsidRPr="00F31A03" w:rsidRDefault="009414BB" w:rsidP="00D90B12">
            <w:pPr>
              <w:tabs>
                <w:tab w:val="clear" w:pos="794"/>
                <w:tab w:val="clear" w:pos="1191"/>
                <w:tab w:val="clear" w:pos="1588"/>
                <w:tab w:val="clear" w:pos="1985"/>
                <w:tab w:val="left" w:pos="284"/>
              </w:tabs>
              <w:spacing w:after="240"/>
              <w:ind w:left="284" w:hanging="227"/>
              <w:rPr>
                <w:sz w:val="22"/>
                <w:szCs w:val="22"/>
              </w:rPr>
            </w:pPr>
          </w:p>
        </w:tc>
        <w:tc>
          <w:tcPr>
            <w:tcW w:w="5329" w:type="dxa"/>
            <w:gridSpan w:val="4"/>
          </w:tcPr>
          <w:p w14:paraId="78EEF744" w14:textId="43690791" w:rsidR="009414BB" w:rsidRPr="00F31A03" w:rsidRDefault="009414BB" w:rsidP="00D90B12">
            <w:pPr>
              <w:tabs>
                <w:tab w:val="clear" w:pos="794"/>
                <w:tab w:val="clear" w:pos="1191"/>
                <w:tab w:val="clear" w:pos="1588"/>
                <w:tab w:val="clear" w:pos="1985"/>
                <w:tab w:val="left" w:pos="284"/>
              </w:tabs>
              <w:spacing w:after="240"/>
              <w:ind w:left="284" w:hanging="227"/>
              <w:rPr>
                <w:sz w:val="22"/>
                <w:szCs w:val="22"/>
              </w:rPr>
            </w:pPr>
            <w:r w:rsidRPr="00F31A03">
              <w:rPr>
                <w:sz w:val="22"/>
                <w:szCs w:val="22"/>
              </w:rPr>
              <w:t>Ginebra, 17 de junio de 2021</w:t>
            </w:r>
          </w:p>
        </w:tc>
      </w:tr>
      <w:tr w:rsidR="00C1603C" w:rsidRPr="00F31A03" w14:paraId="1F43D691" w14:textId="77777777" w:rsidTr="009414BB">
        <w:trPr>
          <w:gridBefore w:val="1"/>
          <w:wBefore w:w="8" w:type="dxa"/>
          <w:cantSplit/>
          <w:trHeight w:val="340"/>
        </w:trPr>
        <w:tc>
          <w:tcPr>
            <w:tcW w:w="1126" w:type="dxa"/>
            <w:gridSpan w:val="2"/>
          </w:tcPr>
          <w:p w14:paraId="73B019E2" w14:textId="77777777" w:rsidR="00C1603C" w:rsidRPr="00F31A03" w:rsidRDefault="00C1603C" w:rsidP="00531FF8">
            <w:pPr>
              <w:tabs>
                <w:tab w:val="left" w:pos="4111"/>
              </w:tabs>
              <w:spacing w:before="0"/>
              <w:ind w:left="57"/>
              <w:rPr>
                <w:sz w:val="22"/>
                <w:szCs w:val="22"/>
              </w:rPr>
            </w:pPr>
            <w:r w:rsidRPr="00F31A03">
              <w:rPr>
                <w:sz w:val="22"/>
                <w:szCs w:val="22"/>
              </w:rPr>
              <w:t>Ref.:</w:t>
            </w:r>
          </w:p>
        </w:tc>
        <w:tc>
          <w:tcPr>
            <w:tcW w:w="3751" w:type="dxa"/>
            <w:gridSpan w:val="2"/>
          </w:tcPr>
          <w:p w14:paraId="45DDF780" w14:textId="7D4E1FC9" w:rsidR="00C1603C" w:rsidRPr="00F31A03" w:rsidRDefault="00C1603C" w:rsidP="00C849E4">
            <w:pPr>
              <w:tabs>
                <w:tab w:val="left" w:pos="4111"/>
              </w:tabs>
              <w:spacing w:before="0"/>
              <w:ind w:left="57"/>
              <w:rPr>
                <w:b/>
                <w:sz w:val="22"/>
                <w:szCs w:val="22"/>
                <w:lang w:val="en-GB"/>
              </w:rPr>
            </w:pPr>
            <w:r w:rsidRPr="00F31A03">
              <w:rPr>
                <w:b/>
                <w:sz w:val="22"/>
                <w:szCs w:val="22"/>
                <w:lang w:val="en-GB"/>
              </w:rPr>
              <w:t xml:space="preserve">Circular TSB </w:t>
            </w:r>
            <w:r w:rsidR="00EA2C6E" w:rsidRPr="00F31A03">
              <w:rPr>
                <w:b/>
                <w:sz w:val="22"/>
                <w:szCs w:val="22"/>
                <w:lang w:val="en-GB"/>
              </w:rPr>
              <w:t>328</w:t>
            </w:r>
          </w:p>
          <w:p w14:paraId="6F6CC1D6" w14:textId="0F37262E" w:rsidR="00C1603C" w:rsidRPr="00F31A03" w:rsidRDefault="00C1603C" w:rsidP="00531FF8">
            <w:pPr>
              <w:tabs>
                <w:tab w:val="left" w:pos="4111"/>
              </w:tabs>
              <w:spacing w:before="0"/>
              <w:ind w:left="57"/>
              <w:rPr>
                <w:b/>
                <w:sz w:val="22"/>
                <w:szCs w:val="22"/>
                <w:lang w:val="en-GB"/>
              </w:rPr>
            </w:pPr>
            <w:r w:rsidRPr="00F31A03">
              <w:rPr>
                <w:bCs/>
                <w:sz w:val="22"/>
                <w:szCs w:val="22"/>
                <w:lang w:val="en-GB"/>
              </w:rPr>
              <w:t>TSB Events/X</w:t>
            </w:r>
            <w:r w:rsidR="00EA2C6E" w:rsidRPr="00F31A03">
              <w:rPr>
                <w:bCs/>
                <w:sz w:val="22"/>
                <w:szCs w:val="22"/>
                <w:lang w:val="en-GB"/>
              </w:rPr>
              <w:t>A</w:t>
            </w:r>
          </w:p>
        </w:tc>
        <w:tc>
          <w:tcPr>
            <w:tcW w:w="5329" w:type="dxa"/>
            <w:gridSpan w:val="4"/>
            <w:vMerge w:val="restart"/>
          </w:tcPr>
          <w:p w14:paraId="3A5534DD"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r w:rsidRPr="00F31A03">
              <w:rPr>
                <w:sz w:val="22"/>
                <w:szCs w:val="22"/>
              </w:rPr>
              <w:t>–</w:t>
            </w:r>
            <w:r w:rsidRPr="00F31A03">
              <w:rPr>
                <w:sz w:val="22"/>
                <w:szCs w:val="22"/>
              </w:rPr>
              <w:tab/>
              <w:t>A las Administraciones de los Estados Miembros de la Unión;</w:t>
            </w:r>
          </w:p>
          <w:p w14:paraId="71D9E184"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r w:rsidRPr="00F31A03">
              <w:rPr>
                <w:sz w:val="22"/>
                <w:szCs w:val="22"/>
              </w:rPr>
              <w:t>–</w:t>
            </w:r>
            <w:r w:rsidRPr="00F31A03">
              <w:rPr>
                <w:sz w:val="22"/>
                <w:szCs w:val="22"/>
              </w:rPr>
              <w:tab/>
              <w:t>A los Miembros de Sector del UIT</w:t>
            </w:r>
            <w:r w:rsidRPr="00F31A03">
              <w:rPr>
                <w:sz w:val="22"/>
                <w:szCs w:val="22"/>
              </w:rPr>
              <w:noBreakHyphen/>
              <w:t>T;</w:t>
            </w:r>
          </w:p>
          <w:p w14:paraId="4EAD7FFC"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r w:rsidRPr="00F31A03">
              <w:rPr>
                <w:sz w:val="22"/>
                <w:szCs w:val="22"/>
              </w:rPr>
              <w:t>–</w:t>
            </w:r>
            <w:r w:rsidRPr="00F31A03">
              <w:rPr>
                <w:sz w:val="22"/>
                <w:szCs w:val="22"/>
              </w:rPr>
              <w:tab/>
              <w:t>A los Asociados del UIT</w:t>
            </w:r>
            <w:r w:rsidRPr="00F31A03">
              <w:rPr>
                <w:sz w:val="22"/>
                <w:szCs w:val="22"/>
              </w:rPr>
              <w:noBreakHyphen/>
              <w:t>T;</w:t>
            </w:r>
          </w:p>
          <w:p w14:paraId="7113CA46"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r w:rsidRPr="00F31A03">
              <w:rPr>
                <w:sz w:val="22"/>
                <w:szCs w:val="22"/>
              </w:rPr>
              <w:t>–</w:t>
            </w:r>
            <w:r w:rsidRPr="00F31A03">
              <w:rPr>
                <w:sz w:val="22"/>
                <w:szCs w:val="22"/>
              </w:rPr>
              <w:tab/>
              <w:t>A las Instituciones Académicas de la UIT</w:t>
            </w:r>
          </w:p>
        </w:tc>
      </w:tr>
      <w:tr w:rsidR="00C1603C" w:rsidRPr="00F31A03" w14:paraId="4F8AE4B6" w14:textId="77777777" w:rsidTr="009414BB">
        <w:trPr>
          <w:gridBefore w:val="1"/>
          <w:wBefore w:w="8" w:type="dxa"/>
          <w:cantSplit/>
          <w:trHeight w:val="340"/>
        </w:trPr>
        <w:tc>
          <w:tcPr>
            <w:tcW w:w="1126" w:type="dxa"/>
            <w:gridSpan w:val="2"/>
          </w:tcPr>
          <w:p w14:paraId="088B4B53" w14:textId="77777777" w:rsidR="00C1603C" w:rsidRPr="00F31A03" w:rsidRDefault="00C1603C" w:rsidP="00531FF8">
            <w:pPr>
              <w:tabs>
                <w:tab w:val="left" w:pos="4111"/>
              </w:tabs>
              <w:spacing w:before="0"/>
              <w:ind w:left="57"/>
              <w:rPr>
                <w:sz w:val="22"/>
                <w:szCs w:val="22"/>
              </w:rPr>
            </w:pPr>
            <w:r w:rsidRPr="00F31A03">
              <w:rPr>
                <w:sz w:val="22"/>
                <w:szCs w:val="22"/>
              </w:rPr>
              <w:t>Contacto:</w:t>
            </w:r>
          </w:p>
        </w:tc>
        <w:tc>
          <w:tcPr>
            <w:tcW w:w="3751" w:type="dxa"/>
            <w:gridSpan w:val="2"/>
          </w:tcPr>
          <w:p w14:paraId="62D5700A" w14:textId="763138B2" w:rsidR="00C1603C" w:rsidRPr="00F31A03" w:rsidRDefault="00C1603C" w:rsidP="00531FF8">
            <w:pPr>
              <w:tabs>
                <w:tab w:val="left" w:pos="4111"/>
              </w:tabs>
              <w:spacing w:before="0"/>
              <w:ind w:left="57"/>
              <w:rPr>
                <w:b/>
                <w:sz w:val="22"/>
                <w:szCs w:val="22"/>
              </w:rPr>
            </w:pPr>
            <w:r w:rsidRPr="00F31A03">
              <w:rPr>
                <w:b/>
                <w:sz w:val="22"/>
                <w:szCs w:val="22"/>
              </w:rPr>
              <w:t>Xiaoya Y</w:t>
            </w:r>
            <w:r w:rsidR="00D90B12" w:rsidRPr="00F31A03">
              <w:rPr>
                <w:b/>
                <w:sz w:val="22"/>
                <w:szCs w:val="22"/>
              </w:rPr>
              <w:t>ang</w:t>
            </w:r>
          </w:p>
        </w:tc>
        <w:tc>
          <w:tcPr>
            <w:tcW w:w="5329" w:type="dxa"/>
            <w:gridSpan w:val="4"/>
            <w:vMerge/>
          </w:tcPr>
          <w:p w14:paraId="31381503"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p>
        </w:tc>
      </w:tr>
      <w:tr w:rsidR="00C1603C" w:rsidRPr="00F31A03" w14:paraId="4BF3D59E" w14:textId="77777777" w:rsidTr="009414BB">
        <w:trPr>
          <w:gridBefore w:val="1"/>
          <w:wBefore w:w="8" w:type="dxa"/>
          <w:cantSplit/>
          <w:trHeight w:val="340"/>
        </w:trPr>
        <w:tc>
          <w:tcPr>
            <w:tcW w:w="1126" w:type="dxa"/>
            <w:gridSpan w:val="2"/>
          </w:tcPr>
          <w:p w14:paraId="1E75050B" w14:textId="77777777" w:rsidR="00C1603C" w:rsidRPr="00F31A03" w:rsidRDefault="00C1603C" w:rsidP="00531FF8">
            <w:pPr>
              <w:tabs>
                <w:tab w:val="left" w:pos="4111"/>
              </w:tabs>
              <w:spacing w:before="0"/>
              <w:ind w:left="57"/>
              <w:rPr>
                <w:sz w:val="22"/>
                <w:szCs w:val="22"/>
              </w:rPr>
            </w:pPr>
            <w:r w:rsidRPr="00F31A03">
              <w:rPr>
                <w:sz w:val="22"/>
                <w:szCs w:val="22"/>
              </w:rPr>
              <w:t>Tel.:</w:t>
            </w:r>
          </w:p>
        </w:tc>
        <w:tc>
          <w:tcPr>
            <w:tcW w:w="3751" w:type="dxa"/>
            <w:gridSpan w:val="2"/>
          </w:tcPr>
          <w:p w14:paraId="0A4F3231" w14:textId="77777777" w:rsidR="00C1603C" w:rsidRPr="00F31A03" w:rsidRDefault="00C1603C" w:rsidP="00531FF8">
            <w:pPr>
              <w:tabs>
                <w:tab w:val="left" w:pos="4111"/>
              </w:tabs>
              <w:spacing w:before="0"/>
              <w:ind w:left="57"/>
              <w:rPr>
                <w:b/>
                <w:sz w:val="22"/>
                <w:szCs w:val="22"/>
              </w:rPr>
            </w:pPr>
            <w:r w:rsidRPr="00F31A03">
              <w:rPr>
                <w:sz w:val="22"/>
                <w:szCs w:val="22"/>
              </w:rPr>
              <w:t>+41 22 730 6206</w:t>
            </w:r>
          </w:p>
        </w:tc>
        <w:tc>
          <w:tcPr>
            <w:tcW w:w="5329" w:type="dxa"/>
            <w:gridSpan w:val="4"/>
            <w:vMerge/>
          </w:tcPr>
          <w:p w14:paraId="1B454850"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p>
        </w:tc>
      </w:tr>
      <w:tr w:rsidR="00C1603C" w:rsidRPr="00F31A03" w14:paraId="0246CE0D" w14:textId="77777777" w:rsidTr="009414BB">
        <w:trPr>
          <w:gridBefore w:val="1"/>
          <w:wBefore w:w="8" w:type="dxa"/>
          <w:cantSplit/>
          <w:trHeight w:val="340"/>
        </w:trPr>
        <w:tc>
          <w:tcPr>
            <w:tcW w:w="1126" w:type="dxa"/>
            <w:gridSpan w:val="2"/>
          </w:tcPr>
          <w:p w14:paraId="6456DCD9" w14:textId="77777777" w:rsidR="00C1603C" w:rsidRPr="00F31A03" w:rsidRDefault="00C1603C" w:rsidP="00531FF8">
            <w:pPr>
              <w:tabs>
                <w:tab w:val="left" w:pos="4111"/>
              </w:tabs>
              <w:spacing w:before="0"/>
              <w:ind w:left="57"/>
              <w:rPr>
                <w:sz w:val="22"/>
                <w:szCs w:val="22"/>
              </w:rPr>
            </w:pPr>
            <w:r w:rsidRPr="00F31A03">
              <w:rPr>
                <w:sz w:val="22"/>
                <w:szCs w:val="22"/>
              </w:rPr>
              <w:t>Fax:</w:t>
            </w:r>
          </w:p>
        </w:tc>
        <w:tc>
          <w:tcPr>
            <w:tcW w:w="3751" w:type="dxa"/>
            <w:gridSpan w:val="2"/>
          </w:tcPr>
          <w:p w14:paraId="7363517D" w14:textId="77777777" w:rsidR="00C1603C" w:rsidRPr="00F31A03" w:rsidRDefault="00C1603C" w:rsidP="00531FF8">
            <w:pPr>
              <w:tabs>
                <w:tab w:val="left" w:pos="4111"/>
              </w:tabs>
              <w:spacing w:before="0"/>
              <w:ind w:left="57"/>
              <w:rPr>
                <w:b/>
                <w:sz w:val="22"/>
                <w:szCs w:val="22"/>
              </w:rPr>
            </w:pPr>
            <w:r w:rsidRPr="00F31A03">
              <w:rPr>
                <w:sz w:val="22"/>
                <w:szCs w:val="22"/>
              </w:rPr>
              <w:t>+41 22 730 5853</w:t>
            </w:r>
          </w:p>
        </w:tc>
        <w:tc>
          <w:tcPr>
            <w:tcW w:w="5329" w:type="dxa"/>
            <w:gridSpan w:val="4"/>
            <w:vMerge/>
          </w:tcPr>
          <w:p w14:paraId="443A0E63"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p>
        </w:tc>
      </w:tr>
      <w:tr w:rsidR="00C1603C" w:rsidRPr="00F31A03" w14:paraId="79678D20" w14:textId="77777777" w:rsidTr="009414BB">
        <w:trPr>
          <w:gridBefore w:val="1"/>
          <w:wBefore w:w="8" w:type="dxa"/>
          <w:cantSplit/>
        </w:trPr>
        <w:tc>
          <w:tcPr>
            <w:tcW w:w="1126" w:type="dxa"/>
            <w:gridSpan w:val="2"/>
          </w:tcPr>
          <w:p w14:paraId="715B7347" w14:textId="77777777" w:rsidR="00C1603C" w:rsidRPr="00F31A03" w:rsidRDefault="00C1603C" w:rsidP="00531FF8">
            <w:pPr>
              <w:tabs>
                <w:tab w:val="left" w:pos="4111"/>
              </w:tabs>
              <w:spacing w:before="100" w:beforeAutospacing="1"/>
              <w:ind w:left="57"/>
              <w:rPr>
                <w:sz w:val="22"/>
                <w:szCs w:val="22"/>
              </w:rPr>
            </w:pPr>
            <w:r w:rsidRPr="00F31A03">
              <w:rPr>
                <w:sz w:val="22"/>
                <w:szCs w:val="22"/>
              </w:rPr>
              <w:t>Correo-e:</w:t>
            </w:r>
          </w:p>
        </w:tc>
        <w:tc>
          <w:tcPr>
            <w:tcW w:w="3751" w:type="dxa"/>
            <w:gridSpan w:val="2"/>
          </w:tcPr>
          <w:p w14:paraId="5C627197" w14:textId="77777777" w:rsidR="00C1603C" w:rsidRPr="00F31A03" w:rsidRDefault="00634418" w:rsidP="00531FF8">
            <w:pPr>
              <w:tabs>
                <w:tab w:val="left" w:pos="4111"/>
              </w:tabs>
              <w:spacing w:before="0"/>
              <w:ind w:left="57"/>
              <w:rPr>
                <w:sz w:val="22"/>
                <w:szCs w:val="22"/>
              </w:rPr>
            </w:pPr>
            <w:hyperlink r:id="rId9" w:history="1">
              <w:r w:rsidR="00C1603C" w:rsidRPr="00F31A03">
                <w:rPr>
                  <w:rStyle w:val="Hyperlink"/>
                  <w:sz w:val="22"/>
                  <w:szCs w:val="22"/>
                </w:rPr>
                <w:t>tsbevents@itu.int</w:t>
              </w:r>
            </w:hyperlink>
          </w:p>
        </w:tc>
        <w:tc>
          <w:tcPr>
            <w:tcW w:w="5329" w:type="dxa"/>
            <w:gridSpan w:val="4"/>
          </w:tcPr>
          <w:p w14:paraId="47AC95EE" w14:textId="77777777" w:rsidR="00C1603C" w:rsidRPr="00F31A03" w:rsidRDefault="00C1603C" w:rsidP="00531FF8">
            <w:pPr>
              <w:tabs>
                <w:tab w:val="left" w:pos="4111"/>
              </w:tabs>
              <w:spacing w:before="0"/>
              <w:rPr>
                <w:sz w:val="22"/>
                <w:szCs w:val="22"/>
              </w:rPr>
            </w:pPr>
            <w:r w:rsidRPr="00F31A03">
              <w:rPr>
                <w:b/>
                <w:sz w:val="22"/>
                <w:szCs w:val="22"/>
              </w:rPr>
              <w:t>Copia</w:t>
            </w:r>
            <w:r w:rsidRPr="00F31A03">
              <w:rPr>
                <w:sz w:val="22"/>
                <w:szCs w:val="22"/>
              </w:rPr>
              <w:t>:</w:t>
            </w:r>
          </w:p>
          <w:p w14:paraId="4300B0C4" w14:textId="77777777" w:rsidR="00C1603C" w:rsidRPr="00F31A03" w:rsidRDefault="00C1603C" w:rsidP="00531FF8">
            <w:pPr>
              <w:tabs>
                <w:tab w:val="clear" w:pos="794"/>
                <w:tab w:val="clear" w:pos="1191"/>
                <w:tab w:val="clear" w:pos="1588"/>
                <w:tab w:val="clear" w:pos="1985"/>
                <w:tab w:val="left" w:pos="284"/>
              </w:tabs>
              <w:spacing w:before="60"/>
              <w:ind w:left="284" w:hanging="227"/>
              <w:rPr>
                <w:sz w:val="22"/>
                <w:szCs w:val="22"/>
              </w:rPr>
            </w:pPr>
            <w:r w:rsidRPr="00F31A03">
              <w:rPr>
                <w:sz w:val="22"/>
                <w:szCs w:val="22"/>
              </w:rPr>
              <w:t>–</w:t>
            </w:r>
            <w:r w:rsidRPr="00F31A03">
              <w:rPr>
                <w:sz w:val="22"/>
                <w:szCs w:val="22"/>
              </w:rPr>
              <w:tab/>
              <w:t xml:space="preserve">A los </w:t>
            </w:r>
            <w:proofErr w:type="gramStart"/>
            <w:r w:rsidRPr="00F31A03">
              <w:rPr>
                <w:sz w:val="22"/>
                <w:szCs w:val="22"/>
              </w:rPr>
              <w:t>Presidentes</w:t>
            </w:r>
            <w:proofErr w:type="gramEnd"/>
            <w:r w:rsidRPr="00F31A03">
              <w:rPr>
                <w:sz w:val="22"/>
                <w:szCs w:val="22"/>
              </w:rPr>
              <w:t xml:space="preserve"> y Vicepresidentes de las Comisiones de Estudio del UIT-T;</w:t>
            </w:r>
          </w:p>
          <w:p w14:paraId="0C8A18DC" w14:textId="77777777" w:rsidR="00C1603C" w:rsidRPr="00F31A03" w:rsidRDefault="00C1603C" w:rsidP="00531FF8">
            <w:pPr>
              <w:tabs>
                <w:tab w:val="clear" w:pos="794"/>
                <w:tab w:val="clear" w:pos="1191"/>
                <w:tab w:val="clear" w:pos="1588"/>
                <w:tab w:val="clear" w:pos="1985"/>
                <w:tab w:val="left" w:pos="284"/>
              </w:tabs>
              <w:spacing w:before="0"/>
              <w:ind w:left="284" w:hanging="227"/>
              <w:rPr>
                <w:sz w:val="22"/>
                <w:szCs w:val="22"/>
              </w:rPr>
            </w:pPr>
            <w:r w:rsidRPr="00F31A03">
              <w:rPr>
                <w:sz w:val="22"/>
                <w:szCs w:val="22"/>
              </w:rPr>
              <w:t>–</w:t>
            </w:r>
            <w:r w:rsidRPr="00F31A03">
              <w:rPr>
                <w:sz w:val="22"/>
                <w:szCs w:val="22"/>
              </w:rPr>
              <w:tab/>
              <w:t>A</w:t>
            </w:r>
            <w:r w:rsidR="00FB6990" w:rsidRPr="00F31A03">
              <w:rPr>
                <w:sz w:val="22"/>
                <w:szCs w:val="22"/>
              </w:rPr>
              <w:t xml:space="preserve"> </w:t>
            </w:r>
            <w:r w:rsidRPr="00F31A03">
              <w:rPr>
                <w:sz w:val="22"/>
                <w:szCs w:val="22"/>
              </w:rPr>
              <w:t>l</w:t>
            </w:r>
            <w:r w:rsidR="00FB6990" w:rsidRPr="00F31A03">
              <w:rPr>
                <w:sz w:val="22"/>
                <w:szCs w:val="22"/>
              </w:rPr>
              <w:t>a</w:t>
            </w:r>
            <w:r w:rsidRPr="00F31A03">
              <w:rPr>
                <w:sz w:val="22"/>
                <w:szCs w:val="22"/>
              </w:rPr>
              <w:t xml:space="preserve"> </w:t>
            </w:r>
            <w:proofErr w:type="gramStart"/>
            <w:r w:rsidRPr="00F31A03">
              <w:rPr>
                <w:sz w:val="22"/>
                <w:szCs w:val="22"/>
              </w:rPr>
              <w:t>Director</w:t>
            </w:r>
            <w:r w:rsidR="00FB6990" w:rsidRPr="00F31A03">
              <w:rPr>
                <w:sz w:val="22"/>
                <w:szCs w:val="22"/>
              </w:rPr>
              <w:t>a</w:t>
            </w:r>
            <w:proofErr w:type="gramEnd"/>
            <w:r w:rsidRPr="00F31A03">
              <w:rPr>
                <w:sz w:val="22"/>
                <w:szCs w:val="22"/>
              </w:rPr>
              <w:t xml:space="preserve"> de la Oficina de Desarrollo de las Telecomunicaciones;</w:t>
            </w:r>
          </w:p>
          <w:p w14:paraId="28E8789B" w14:textId="77777777" w:rsidR="00C1603C" w:rsidRPr="00F31A03" w:rsidRDefault="00C1603C" w:rsidP="00A52560">
            <w:pPr>
              <w:tabs>
                <w:tab w:val="clear" w:pos="794"/>
                <w:tab w:val="clear" w:pos="1191"/>
                <w:tab w:val="clear" w:pos="1588"/>
                <w:tab w:val="clear" w:pos="1985"/>
                <w:tab w:val="left" w:pos="284"/>
              </w:tabs>
              <w:spacing w:before="0" w:after="120"/>
              <w:ind w:left="284" w:hanging="227"/>
              <w:rPr>
                <w:sz w:val="22"/>
                <w:szCs w:val="22"/>
              </w:rPr>
            </w:pPr>
            <w:r w:rsidRPr="00F31A03">
              <w:rPr>
                <w:sz w:val="22"/>
                <w:szCs w:val="22"/>
              </w:rPr>
              <w:t>–</w:t>
            </w:r>
            <w:r w:rsidRPr="00F31A03">
              <w:rPr>
                <w:sz w:val="22"/>
                <w:szCs w:val="22"/>
              </w:rPr>
              <w:tab/>
              <w:t xml:space="preserve">Al </w:t>
            </w:r>
            <w:proofErr w:type="gramStart"/>
            <w:r w:rsidRPr="00F31A03">
              <w:rPr>
                <w:sz w:val="22"/>
                <w:szCs w:val="22"/>
              </w:rPr>
              <w:t>Director</w:t>
            </w:r>
            <w:proofErr w:type="gramEnd"/>
            <w:r w:rsidRPr="00F31A03">
              <w:rPr>
                <w:sz w:val="22"/>
                <w:szCs w:val="22"/>
              </w:rPr>
              <w:t xml:space="preserve"> de la Oficina de Radiocomunicaciones</w:t>
            </w:r>
          </w:p>
        </w:tc>
      </w:tr>
      <w:tr w:rsidR="00C1603C" w:rsidRPr="00F31A03" w14:paraId="63DED8F5" w14:textId="77777777" w:rsidTr="009414BB">
        <w:trPr>
          <w:gridBefore w:val="1"/>
          <w:gridAfter w:val="1"/>
          <w:wBefore w:w="8" w:type="dxa"/>
          <w:wAfter w:w="8" w:type="dxa"/>
          <w:cantSplit/>
        </w:trPr>
        <w:tc>
          <w:tcPr>
            <w:tcW w:w="1126" w:type="dxa"/>
            <w:gridSpan w:val="2"/>
          </w:tcPr>
          <w:p w14:paraId="0ACD85FB" w14:textId="77777777" w:rsidR="00C1603C" w:rsidRPr="00F31A03" w:rsidRDefault="00C1603C" w:rsidP="00A52560">
            <w:pPr>
              <w:tabs>
                <w:tab w:val="left" w:pos="4111"/>
              </w:tabs>
              <w:spacing w:before="240"/>
              <w:rPr>
                <w:sz w:val="22"/>
                <w:szCs w:val="22"/>
              </w:rPr>
            </w:pPr>
            <w:r w:rsidRPr="00F31A03">
              <w:rPr>
                <w:sz w:val="22"/>
                <w:szCs w:val="22"/>
              </w:rPr>
              <w:t>Asunto:</w:t>
            </w:r>
          </w:p>
        </w:tc>
        <w:tc>
          <w:tcPr>
            <w:tcW w:w="9072" w:type="dxa"/>
            <w:gridSpan w:val="5"/>
          </w:tcPr>
          <w:p w14:paraId="09999467" w14:textId="196F7DE0" w:rsidR="00C1603C" w:rsidRPr="00F31A03" w:rsidRDefault="00C1603C" w:rsidP="00A52560">
            <w:pPr>
              <w:tabs>
                <w:tab w:val="left" w:pos="4111"/>
              </w:tabs>
              <w:spacing w:before="240"/>
              <w:rPr>
                <w:b/>
                <w:sz w:val="22"/>
                <w:szCs w:val="22"/>
              </w:rPr>
            </w:pPr>
            <w:r w:rsidRPr="00F31A03">
              <w:rPr>
                <w:b/>
                <w:sz w:val="22"/>
                <w:szCs w:val="22"/>
              </w:rPr>
              <w:t xml:space="preserve">Taller de la UIT sobre </w:t>
            </w:r>
            <w:r w:rsidR="00EA2C6E" w:rsidRPr="00F31A03">
              <w:rPr>
                <w:b/>
                <w:sz w:val="22"/>
                <w:szCs w:val="22"/>
              </w:rPr>
              <w:t xml:space="preserve">el </w:t>
            </w:r>
            <w:r w:rsidR="003F4640" w:rsidRPr="00F31A03">
              <w:rPr>
                <w:b/>
                <w:sz w:val="22"/>
                <w:szCs w:val="22"/>
              </w:rPr>
              <w:t>"</w:t>
            </w:r>
            <w:r w:rsidR="00EA2C6E" w:rsidRPr="00F31A03">
              <w:rPr>
                <w:b/>
                <w:sz w:val="22"/>
                <w:szCs w:val="22"/>
              </w:rPr>
              <w:t>Certificado digital de vacunación</w:t>
            </w:r>
            <w:r w:rsidR="003F4640" w:rsidRPr="00F31A03">
              <w:rPr>
                <w:b/>
                <w:sz w:val="22"/>
                <w:szCs w:val="22"/>
              </w:rPr>
              <w:t>"</w:t>
            </w:r>
            <w:r w:rsidRPr="00F31A03">
              <w:rPr>
                <w:b/>
                <w:sz w:val="22"/>
                <w:szCs w:val="22"/>
              </w:rPr>
              <w:t xml:space="preserve"> </w:t>
            </w:r>
            <w:r w:rsidRPr="00F31A03">
              <w:rPr>
                <w:b/>
                <w:sz w:val="22"/>
                <w:szCs w:val="22"/>
              </w:rPr>
              <w:br/>
              <w:t>(</w:t>
            </w:r>
            <w:r w:rsidR="00EA2C6E" w:rsidRPr="00F31A03">
              <w:rPr>
                <w:b/>
                <w:sz w:val="22"/>
                <w:szCs w:val="22"/>
              </w:rPr>
              <w:t>reunión plenamente virtual, 11 de agosto de 2021)</w:t>
            </w:r>
          </w:p>
        </w:tc>
      </w:tr>
    </w:tbl>
    <w:p w14:paraId="773608EA" w14:textId="77777777" w:rsidR="00C1603C" w:rsidRPr="00F31A03" w:rsidRDefault="00C1603C" w:rsidP="00E925AF">
      <w:pPr>
        <w:pStyle w:val="Normalaftertitle"/>
        <w:spacing w:before="360"/>
        <w:rPr>
          <w:sz w:val="22"/>
          <w:szCs w:val="22"/>
        </w:rPr>
      </w:pPr>
      <w:r w:rsidRPr="00F31A03">
        <w:rPr>
          <w:sz w:val="22"/>
          <w:szCs w:val="22"/>
        </w:rPr>
        <w:t>Muy Señora mía/Muy Señor mío</w:t>
      </w:r>
      <w:r w:rsidR="00E925AF" w:rsidRPr="00F31A03">
        <w:rPr>
          <w:sz w:val="22"/>
          <w:szCs w:val="22"/>
        </w:rPr>
        <w:t>,</w:t>
      </w:r>
    </w:p>
    <w:p w14:paraId="6F00F802" w14:textId="18DEE00F" w:rsidR="00C1603C" w:rsidRPr="00F31A03" w:rsidRDefault="00C1603C" w:rsidP="00E925AF">
      <w:pPr>
        <w:rPr>
          <w:sz w:val="22"/>
          <w:szCs w:val="22"/>
        </w:rPr>
      </w:pPr>
      <w:r w:rsidRPr="00F31A03">
        <w:rPr>
          <w:sz w:val="22"/>
          <w:szCs w:val="22"/>
        </w:rPr>
        <w:t>1</w:t>
      </w:r>
      <w:r w:rsidRPr="00F31A03">
        <w:rPr>
          <w:sz w:val="22"/>
          <w:szCs w:val="22"/>
        </w:rPr>
        <w:tab/>
      </w:r>
      <w:proofErr w:type="gramStart"/>
      <w:r w:rsidR="00EA2C6E" w:rsidRPr="00F31A03">
        <w:rPr>
          <w:sz w:val="22"/>
          <w:szCs w:val="22"/>
        </w:rPr>
        <w:t>Tengo</w:t>
      </w:r>
      <w:proofErr w:type="gramEnd"/>
      <w:r w:rsidR="00EA2C6E" w:rsidRPr="00F31A03">
        <w:rPr>
          <w:sz w:val="22"/>
          <w:szCs w:val="22"/>
        </w:rPr>
        <w:t xml:space="preserve"> el placer de invitarle al </w:t>
      </w:r>
      <w:r w:rsidR="00EA2C6E" w:rsidRPr="00F31A03">
        <w:rPr>
          <w:b/>
          <w:bCs/>
          <w:sz w:val="22"/>
          <w:szCs w:val="22"/>
        </w:rPr>
        <w:t xml:space="preserve">Taller de la UIT sobre el "Certificado </w:t>
      </w:r>
      <w:r w:rsidR="0071154C" w:rsidRPr="00F31A03">
        <w:rPr>
          <w:b/>
          <w:bCs/>
          <w:sz w:val="22"/>
          <w:szCs w:val="22"/>
        </w:rPr>
        <w:t>digital de vacunación</w:t>
      </w:r>
      <w:r w:rsidR="00EA2C6E" w:rsidRPr="00F31A03">
        <w:rPr>
          <w:b/>
          <w:bCs/>
          <w:sz w:val="22"/>
          <w:szCs w:val="22"/>
        </w:rPr>
        <w:t>"</w:t>
      </w:r>
      <w:r w:rsidR="00EA2C6E" w:rsidRPr="00F31A03">
        <w:rPr>
          <w:sz w:val="22"/>
          <w:szCs w:val="22"/>
        </w:rPr>
        <w:t xml:space="preserve"> que tendrá lugar virtualmente el</w:t>
      </w:r>
      <w:r w:rsidR="0071154C" w:rsidRPr="00F31A03">
        <w:rPr>
          <w:sz w:val="22"/>
          <w:szCs w:val="22"/>
        </w:rPr>
        <w:t xml:space="preserve"> día</w:t>
      </w:r>
      <w:r w:rsidR="00EA2C6E" w:rsidRPr="00F31A03">
        <w:rPr>
          <w:sz w:val="22"/>
          <w:szCs w:val="22"/>
        </w:rPr>
        <w:t xml:space="preserve"> </w:t>
      </w:r>
      <w:r w:rsidR="00EA2C6E" w:rsidRPr="00F31A03">
        <w:rPr>
          <w:b/>
          <w:bCs/>
          <w:sz w:val="22"/>
          <w:szCs w:val="22"/>
        </w:rPr>
        <w:t>11 de agosto de 2021</w:t>
      </w:r>
      <w:r w:rsidR="00EA2C6E" w:rsidRPr="00F31A03">
        <w:rPr>
          <w:sz w:val="22"/>
          <w:szCs w:val="22"/>
        </w:rPr>
        <w:t xml:space="preserve"> de las 13</w:t>
      </w:r>
      <w:r w:rsidR="009414BB" w:rsidRPr="00F31A03">
        <w:rPr>
          <w:sz w:val="22"/>
          <w:szCs w:val="22"/>
        </w:rPr>
        <w:t>.</w:t>
      </w:r>
      <w:r w:rsidR="00EA2C6E" w:rsidRPr="00F31A03">
        <w:rPr>
          <w:sz w:val="22"/>
          <w:szCs w:val="22"/>
        </w:rPr>
        <w:t>00 a las 17</w:t>
      </w:r>
      <w:r w:rsidR="00843358" w:rsidRPr="00F31A03">
        <w:rPr>
          <w:sz w:val="22"/>
          <w:szCs w:val="22"/>
        </w:rPr>
        <w:t>.</w:t>
      </w:r>
      <w:r w:rsidR="00EA2C6E" w:rsidRPr="00F31A03">
        <w:rPr>
          <w:sz w:val="22"/>
          <w:szCs w:val="22"/>
        </w:rPr>
        <w:t>00</w:t>
      </w:r>
      <w:r w:rsidR="00843358" w:rsidRPr="00F31A03">
        <w:rPr>
          <w:sz w:val="22"/>
          <w:szCs w:val="22"/>
        </w:rPr>
        <w:t xml:space="preserve"> horas</w:t>
      </w:r>
      <w:r w:rsidR="00EA2C6E" w:rsidRPr="00F31A03">
        <w:rPr>
          <w:sz w:val="22"/>
          <w:szCs w:val="22"/>
        </w:rPr>
        <w:t xml:space="preserve"> CEST, hora de Ginebra.</w:t>
      </w:r>
    </w:p>
    <w:p w14:paraId="5FEE7C60" w14:textId="77777777" w:rsidR="00810AA7" w:rsidRPr="00F31A03" w:rsidRDefault="00C1603C" w:rsidP="00810AA7">
      <w:pPr>
        <w:rPr>
          <w:sz w:val="22"/>
          <w:szCs w:val="22"/>
        </w:rPr>
      </w:pPr>
      <w:r w:rsidRPr="00F31A03">
        <w:rPr>
          <w:sz w:val="22"/>
          <w:szCs w:val="22"/>
        </w:rPr>
        <w:t>2</w:t>
      </w:r>
      <w:r w:rsidRPr="00F31A03">
        <w:rPr>
          <w:sz w:val="22"/>
          <w:szCs w:val="22"/>
        </w:rPr>
        <w:tab/>
      </w:r>
      <w:proofErr w:type="gramStart"/>
      <w:r w:rsidR="00810AA7" w:rsidRPr="00F31A03">
        <w:rPr>
          <w:sz w:val="22"/>
          <w:szCs w:val="22"/>
        </w:rPr>
        <w:t>Una</w:t>
      </w:r>
      <w:proofErr w:type="gramEnd"/>
      <w:r w:rsidR="00810AA7" w:rsidRPr="00F31A03">
        <w:rPr>
          <w:sz w:val="22"/>
          <w:szCs w:val="22"/>
        </w:rPr>
        <w:t xml:space="preserve"> de las aplicaciones revolucionarias de la Identidad Descentralizada (DID) es un certificado digital de vacunación que es objeto de debate por parte de la OMS (Organización Mundial de la Salud) para superar las dificultades más urgentes e importantes a las que nos enfrentamos ahora en plena pandemia de la COVID-19. El certificado digital de vacunación podría implementarse gracias a la naturaleza descentralizada de las tecnologías de libro mayor distribuido y PKI (infraestructura de clave pública).</w:t>
      </w:r>
    </w:p>
    <w:p w14:paraId="1C1731D0" w14:textId="0DB56310" w:rsidR="00810AA7" w:rsidRPr="00F31A03" w:rsidRDefault="00810AA7" w:rsidP="00810AA7">
      <w:pPr>
        <w:rPr>
          <w:sz w:val="22"/>
          <w:szCs w:val="22"/>
        </w:rPr>
      </w:pPr>
      <w:r w:rsidRPr="00F31A03">
        <w:rPr>
          <w:sz w:val="22"/>
          <w:szCs w:val="22"/>
        </w:rPr>
        <w:t>La tecnología de Identidad Descentralizada (DID) es un marco de confianza en el que el individuo debe mantener un control fácil y total sobre su identidad y privacidad en los servicios digitales proporcionados por los proveedores de servicios de identidad, autenticación y autorización federados. Este marco de confianza devuelve el poder y la responsabilidad de la gestión de la identidad al individuo y puede cumplir con los diversos requisitos: descentralización, autonomía, privacidad, seguridad, interoperabilidad y simplicidad para facilitar que los individuos naveguen y se beneficien de un mundo digital cada vez más conectado.</w:t>
      </w:r>
    </w:p>
    <w:p w14:paraId="73B282C0" w14:textId="77777777" w:rsidR="00810AA7" w:rsidRPr="00F31A03" w:rsidRDefault="00C1603C" w:rsidP="00073C48">
      <w:pPr>
        <w:rPr>
          <w:sz w:val="22"/>
          <w:szCs w:val="22"/>
        </w:rPr>
      </w:pPr>
      <w:r w:rsidRPr="00F31A03">
        <w:rPr>
          <w:sz w:val="22"/>
          <w:szCs w:val="22"/>
        </w:rPr>
        <w:t>3</w:t>
      </w:r>
      <w:r w:rsidRPr="00F31A03">
        <w:rPr>
          <w:sz w:val="22"/>
          <w:szCs w:val="22"/>
        </w:rPr>
        <w:tab/>
      </w:r>
      <w:proofErr w:type="gramStart"/>
      <w:r w:rsidR="00810AA7" w:rsidRPr="00F31A03">
        <w:rPr>
          <w:sz w:val="22"/>
          <w:szCs w:val="22"/>
        </w:rPr>
        <w:t>Los</w:t>
      </w:r>
      <w:proofErr w:type="gramEnd"/>
      <w:r w:rsidR="00810AA7" w:rsidRPr="00F31A03">
        <w:rPr>
          <w:sz w:val="22"/>
          <w:szCs w:val="22"/>
        </w:rPr>
        <w:t xml:space="preserve"> objetivos del taller son, entre otros:</w:t>
      </w:r>
    </w:p>
    <w:p w14:paraId="13B4EBB8" w14:textId="54D7243F" w:rsidR="00810AA7" w:rsidRPr="00F31A03" w:rsidRDefault="005D4597" w:rsidP="005D4597">
      <w:pPr>
        <w:pStyle w:val="enumlev1"/>
        <w:rPr>
          <w:sz w:val="22"/>
          <w:szCs w:val="22"/>
        </w:rPr>
      </w:pPr>
      <w:r w:rsidRPr="00F31A03">
        <w:rPr>
          <w:sz w:val="22"/>
          <w:szCs w:val="22"/>
        </w:rPr>
        <w:t>–</w:t>
      </w:r>
      <w:r w:rsidRPr="00F31A03">
        <w:rPr>
          <w:sz w:val="22"/>
          <w:szCs w:val="22"/>
        </w:rPr>
        <w:tab/>
      </w:r>
      <w:r w:rsidR="00810AA7" w:rsidRPr="00F31A03">
        <w:rPr>
          <w:sz w:val="22"/>
          <w:szCs w:val="22"/>
        </w:rPr>
        <w:t>identificar distintos casos de utilización de los certificados digitales de vacunación;</w:t>
      </w:r>
    </w:p>
    <w:p w14:paraId="146393AF" w14:textId="1EEB516E" w:rsidR="00810AA7" w:rsidRPr="00F31A03" w:rsidRDefault="005D4597" w:rsidP="005D4597">
      <w:pPr>
        <w:pStyle w:val="enumlev1"/>
        <w:rPr>
          <w:sz w:val="22"/>
          <w:szCs w:val="22"/>
        </w:rPr>
      </w:pPr>
      <w:r w:rsidRPr="00F31A03">
        <w:rPr>
          <w:sz w:val="22"/>
          <w:szCs w:val="22"/>
        </w:rPr>
        <w:t>–</w:t>
      </w:r>
      <w:r w:rsidRPr="00F31A03">
        <w:rPr>
          <w:sz w:val="22"/>
          <w:szCs w:val="22"/>
        </w:rPr>
        <w:tab/>
      </w:r>
      <w:r w:rsidR="00810AA7" w:rsidRPr="00F31A03">
        <w:rPr>
          <w:sz w:val="22"/>
          <w:szCs w:val="22"/>
        </w:rPr>
        <w:t>determinar cuáles son los retos a efectos de la aplicación y la federación de estos certificados de vacunación;</w:t>
      </w:r>
    </w:p>
    <w:p w14:paraId="41D82C73" w14:textId="6C5C5184" w:rsidR="00810AA7" w:rsidRPr="00F31A03" w:rsidRDefault="005D4597" w:rsidP="005D4597">
      <w:pPr>
        <w:pStyle w:val="enumlev1"/>
        <w:rPr>
          <w:sz w:val="22"/>
          <w:szCs w:val="22"/>
        </w:rPr>
      </w:pPr>
      <w:r w:rsidRPr="00F31A03">
        <w:rPr>
          <w:sz w:val="22"/>
          <w:szCs w:val="22"/>
        </w:rPr>
        <w:t>–</w:t>
      </w:r>
      <w:r w:rsidRPr="00F31A03">
        <w:rPr>
          <w:sz w:val="22"/>
          <w:szCs w:val="22"/>
        </w:rPr>
        <w:tab/>
      </w:r>
      <w:r w:rsidR="001370EC" w:rsidRPr="00F31A03">
        <w:rPr>
          <w:sz w:val="22"/>
          <w:szCs w:val="22"/>
        </w:rPr>
        <w:t>i</w:t>
      </w:r>
      <w:r w:rsidR="00810AA7" w:rsidRPr="00F31A03">
        <w:rPr>
          <w:sz w:val="22"/>
          <w:szCs w:val="22"/>
        </w:rPr>
        <w:t>nvestigar la posible colaboración con la OMS en cuanto a la iniciativa del Certificado de Vacunación Inteligente;</w:t>
      </w:r>
    </w:p>
    <w:p w14:paraId="1B7AFB9E" w14:textId="3DFA1036" w:rsidR="00810AA7" w:rsidRPr="00F31A03" w:rsidRDefault="005D4597" w:rsidP="005D4597">
      <w:pPr>
        <w:pStyle w:val="enumlev1"/>
        <w:rPr>
          <w:sz w:val="22"/>
          <w:szCs w:val="22"/>
        </w:rPr>
      </w:pPr>
      <w:r w:rsidRPr="00F31A03">
        <w:rPr>
          <w:sz w:val="22"/>
          <w:szCs w:val="22"/>
        </w:rPr>
        <w:t>–</w:t>
      </w:r>
      <w:r w:rsidRPr="00F31A03">
        <w:rPr>
          <w:sz w:val="22"/>
          <w:szCs w:val="22"/>
        </w:rPr>
        <w:tab/>
      </w:r>
      <w:r w:rsidR="00810AA7" w:rsidRPr="00F31A03">
        <w:rPr>
          <w:sz w:val="22"/>
          <w:szCs w:val="22"/>
        </w:rPr>
        <w:t>compartir las actividades en curso entre los grupos técnicos u organizaciones internacionales pertinentes; y</w:t>
      </w:r>
    </w:p>
    <w:p w14:paraId="41ACEFBA" w14:textId="7B4A22A3" w:rsidR="00810AA7" w:rsidRPr="00F31A03" w:rsidRDefault="005D4597" w:rsidP="005D4597">
      <w:pPr>
        <w:pStyle w:val="enumlev1"/>
        <w:rPr>
          <w:sz w:val="22"/>
          <w:szCs w:val="22"/>
        </w:rPr>
      </w:pPr>
      <w:r w:rsidRPr="00F31A03">
        <w:rPr>
          <w:sz w:val="22"/>
          <w:szCs w:val="22"/>
        </w:rPr>
        <w:t>–</w:t>
      </w:r>
      <w:r w:rsidRPr="00F31A03">
        <w:rPr>
          <w:sz w:val="22"/>
          <w:szCs w:val="22"/>
        </w:rPr>
        <w:tab/>
      </w:r>
      <w:r w:rsidR="00810AA7" w:rsidRPr="00F31A03">
        <w:rPr>
          <w:sz w:val="22"/>
          <w:szCs w:val="22"/>
        </w:rPr>
        <w:t>identificar maneras de avanzar u orientaciones para que la CE</w:t>
      </w:r>
      <w:r w:rsidR="00843358" w:rsidRPr="00F31A03">
        <w:rPr>
          <w:sz w:val="22"/>
          <w:szCs w:val="22"/>
        </w:rPr>
        <w:t xml:space="preserve"> </w:t>
      </w:r>
      <w:r w:rsidR="00810AA7" w:rsidRPr="00F31A03">
        <w:rPr>
          <w:sz w:val="22"/>
          <w:szCs w:val="22"/>
        </w:rPr>
        <w:t>17/CE</w:t>
      </w:r>
      <w:r w:rsidR="00843358" w:rsidRPr="00F31A03">
        <w:rPr>
          <w:sz w:val="22"/>
          <w:szCs w:val="22"/>
        </w:rPr>
        <w:t xml:space="preserve"> </w:t>
      </w:r>
      <w:r w:rsidR="00810AA7" w:rsidRPr="00F31A03">
        <w:rPr>
          <w:sz w:val="22"/>
          <w:szCs w:val="22"/>
        </w:rPr>
        <w:t>16 del UIT-T y la OMS las pongan en práctica en el futuro.</w:t>
      </w:r>
    </w:p>
    <w:p w14:paraId="74834D23" w14:textId="3CD7EC1E" w:rsidR="00C1603C" w:rsidRPr="00F31A03" w:rsidRDefault="00A11E14" w:rsidP="00073C48">
      <w:pPr>
        <w:rPr>
          <w:sz w:val="22"/>
          <w:szCs w:val="22"/>
        </w:rPr>
      </w:pPr>
      <w:r w:rsidRPr="00F31A03">
        <w:rPr>
          <w:sz w:val="22"/>
          <w:szCs w:val="22"/>
        </w:rPr>
        <w:lastRenderedPageBreak/>
        <w:t>4</w:t>
      </w:r>
      <w:r w:rsidRPr="00F31A03">
        <w:rPr>
          <w:sz w:val="22"/>
          <w:szCs w:val="22"/>
        </w:rPr>
        <w:tab/>
      </w:r>
      <w:proofErr w:type="gramStart"/>
      <w:r w:rsidR="00C1603C" w:rsidRPr="00F31A03">
        <w:rPr>
          <w:sz w:val="22"/>
          <w:szCs w:val="22"/>
        </w:rPr>
        <w:t>La</w:t>
      </w:r>
      <w:proofErr w:type="gramEnd"/>
      <w:r w:rsidR="00C1603C" w:rsidRPr="00F31A03">
        <w:rPr>
          <w:sz w:val="22"/>
          <w:szCs w:val="22"/>
        </w:rPr>
        <w:t xml:space="preserve"> participación en el Taller está abierta a los Estados Miembros, a los Miembros de Sector, a los Asociados y a las Instituciones Académicas de la UIT, y a cualquier persona de un país que sea miembro de la UIT y desee contribuir a los trabajos. La participación es gratuita.</w:t>
      </w:r>
    </w:p>
    <w:p w14:paraId="77F7E805" w14:textId="77777777" w:rsidR="00843358" w:rsidRPr="00F31A03" w:rsidRDefault="00C1603C" w:rsidP="00DF542D">
      <w:pPr>
        <w:rPr>
          <w:sz w:val="22"/>
          <w:szCs w:val="22"/>
        </w:rPr>
      </w:pPr>
      <w:r w:rsidRPr="00F31A03">
        <w:rPr>
          <w:sz w:val="22"/>
          <w:szCs w:val="22"/>
        </w:rPr>
        <w:t>5</w:t>
      </w:r>
      <w:r w:rsidRPr="00F31A03">
        <w:rPr>
          <w:sz w:val="22"/>
          <w:szCs w:val="22"/>
        </w:rPr>
        <w:tab/>
      </w:r>
      <w:proofErr w:type="gramStart"/>
      <w:r w:rsidRPr="00F31A03">
        <w:rPr>
          <w:sz w:val="22"/>
          <w:szCs w:val="22"/>
        </w:rPr>
        <w:t>La</w:t>
      </w:r>
      <w:proofErr w:type="gramEnd"/>
      <w:r w:rsidRPr="00F31A03">
        <w:rPr>
          <w:sz w:val="22"/>
          <w:szCs w:val="22"/>
        </w:rPr>
        <w:t xml:space="preserve"> información relativa a este Taller, incluido el proyecto de programa, estará disponible en el sitio web del evento, en la dirección:</w:t>
      </w:r>
      <w:r w:rsidR="00A11E14" w:rsidRPr="00F31A03">
        <w:rPr>
          <w:sz w:val="22"/>
          <w:szCs w:val="22"/>
        </w:rPr>
        <w:t xml:space="preserve"> </w:t>
      </w:r>
      <w:hyperlink r:id="rId10" w:history="1">
        <w:r w:rsidR="00A11E14" w:rsidRPr="00F31A03">
          <w:rPr>
            <w:rStyle w:val="Hyperlink"/>
            <w:sz w:val="22"/>
            <w:szCs w:val="22"/>
          </w:rPr>
          <w:t>https://www.itu.int/en/ITU-T/Workshops-and-Seminars/2021/0811/Pages/default.aspx</w:t>
        </w:r>
      </w:hyperlink>
      <w:r w:rsidR="00A11E14" w:rsidRPr="00F31A03">
        <w:rPr>
          <w:sz w:val="22"/>
          <w:szCs w:val="22"/>
        </w:rPr>
        <w:t xml:space="preserve">. </w:t>
      </w:r>
    </w:p>
    <w:p w14:paraId="21D7B887" w14:textId="15018FD7" w:rsidR="00C1603C" w:rsidRPr="00F31A03" w:rsidRDefault="00C1603C" w:rsidP="00DF542D">
      <w:pPr>
        <w:rPr>
          <w:sz w:val="22"/>
          <w:szCs w:val="22"/>
        </w:rPr>
      </w:pPr>
      <w:r w:rsidRPr="00F31A03">
        <w:rPr>
          <w:sz w:val="22"/>
          <w:szCs w:val="22"/>
        </w:rPr>
        <w:t>Este sitio web se actualizará periódicamente a medida que se disponga de información nueva o modificada. Se ruega a los participantes que consulten regularmente el sitio web.</w:t>
      </w:r>
    </w:p>
    <w:p w14:paraId="1E8A3A41" w14:textId="47C663C6" w:rsidR="00A11E14" w:rsidRPr="00F31A03" w:rsidRDefault="00A50663" w:rsidP="005D4597">
      <w:pPr>
        <w:ind w:right="92"/>
        <w:rPr>
          <w:sz w:val="22"/>
          <w:szCs w:val="22"/>
        </w:rPr>
      </w:pPr>
      <w:r w:rsidRPr="00F31A03">
        <w:rPr>
          <w:sz w:val="22"/>
          <w:szCs w:val="22"/>
        </w:rPr>
        <w:t>Atentamente</w:t>
      </w:r>
      <w:r w:rsidR="005D4597" w:rsidRPr="00F31A03">
        <w:rPr>
          <w:sz w:val="22"/>
          <w:szCs w:val="22"/>
        </w:rPr>
        <w:t>.</w:t>
      </w:r>
    </w:p>
    <w:p w14:paraId="17423968" w14:textId="20EE7E0C" w:rsidR="00A11E14" w:rsidRPr="00F31A03" w:rsidRDefault="00C1603C" w:rsidP="005D4597">
      <w:pPr>
        <w:spacing w:before="480"/>
        <w:rPr>
          <w:i/>
          <w:iCs/>
          <w:sz w:val="22"/>
          <w:szCs w:val="22"/>
        </w:rPr>
      </w:pPr>
      <w:r w:rsidRPr="00F31A03">
        <w:rPr>
          <w:i/>
          <w:iCs/>
          <w:sz w:val="22"/>
          <w:szCs w:val="22"/>
        </w:rPr>
        <w:t>(firmado)</w:t>
      </w:r>
    </w:p>
    <w:p w14:paraId="451919CA" w14:textId="77777777" w:rsidR="00C1603C" w:rsidRPr="00F31A03" w:rsidRDefault="00C1603C" w:rsidP="005D4597">
      <w:pPr>
        <w:spacing w:before="600"/>
        <w:ind w:right="91"/>
        <w:rPr>
          <w:sz w:val="22"/>
          <w:szCs w:val="22"/>
        </w:rPr>
      </w:pPr>
      <w:r w:rsidRPr="00F31A03">
        <w:rPr>
          <w:sz w:val="22"/>
          <w:szCs w:val="22"/>
        </w:rPr>
        <w:t>Chaesub Lee</w:t>
      </w:r>
      <w:r w:rsidRPr="00F31A03">
        <w:rPr>
          <w:sz w:val="22"/>
          <w:szCs w:val="22"/>
        </w:rPr>
        <w:br/>
      </w:r>
      <w:proofErr w:type="gramStart"/>
      <w:r w:rsidRPr="00F31A03">
        <w:rPr>
          <w:sz w:val="22"/>
          <w:szCs w:val="22"/>
        </w:rPr>
        <w:t>Director</w:t>
      </w:r>
      <w:proofErr w:type="gramEnd"/>
      <w:r w:rsidRPr="00F31A03">
        <w:rPr>
          <w:sz w:val="22"/>
          <w:szCs w:val="22"/>
        </w:rPr>
        <w:t xml:space="preserve"> de la Oficina de</w:t>
      </w:r>
      <w:r w:rsidRPr="00F31A03">
        <w:rPr>
          <w:sz w:val="22"/>
          <w:szCs w:val="22"/>
        </w:rPr>
        <w:br/>
        <w:t>Normalización de las Telecomunicaciones</w:t>
      </w:r>
    </w:p>
    <w:sectPr w:rsidR="00C1603C" w:rsidRPr="00F31A03" w:rsidSect="00B87E9E">
      <w:headerReference w:type="default" r:id="rId11"/>
      <w:footerReference w:type="first" r:id="rId1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B797" w14:textId="77777777" w:rsidR="00F766DC" w:rsidRDefault="00F766DC">
      <w:r>
        <w:separator/>
      </w:r>
    </w:p>
  </w:endnote>
  <w:endnote w:type="continuationSeparator" w:id="0">
    <w:p w14:paraId="479EF89C" w14:textId="77777777" w:rsidR="00F766DC" w:rsidRDefault="00F7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B990" w14:textId="77777777"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D65980">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40B9" w14:textId="77777777" w:rsidR="00F766DC" w:rsidRDefault="00F766DC">
      <w:r>
        <w:t>____________________</w:t>
      </w:r>
    </w:p>
  </w:footnote>
  <w:footnote w:type="continuationSeparator" w:id="0">
    <w:p w14:paraId="440E471A" w14:textId="77777777" w:rsidR="00F766DC" w:rsidRDefault="00F7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8436" w14:textId="77777777"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FB6990">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p w14:paraId="5B29FEEE" w14:textId="04C798D5" w:rsidR="00D65980" w:rsidRPr="00303D62" w:rsidRDefault="00D65980" w:rsidP="00FE6172">
    <w:pPr>
      <w:pStyle w:val="Header"/>
      <w:spacing w:after="240"/>
      <w:rPr>
        <w:sz w:val="18"/>
        <w:szCs w:val="18"/>
      </w:rPr>
    </w:pPr>
    <w:r>
      <w:rPr>
        <w:rStyle w:val="PageNumber"/>
        <w:sz w:val="18"/>
        <w:szCs w:val="18"/>
      </w:rPr>
      <w:t xml:space="preserve">Circular TSB </w:t>
    </w:r>
    <w:r w:rsidR="00810AA7">
      <w:rPr>
        <w:rStyle w:val="PageNumber"/>
        <w:sz w:val="18"/>
        <w:szCs w:val="18"/>
      </w:rPr>
      <w:t>32</w:t>
    </w:r>
    <w:r>
      <w:rPr>
        <w:rStyle w:val="PageNumber"/>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1BB2"/>
    <w:multiLevelType w:val="hybridMultilevel"/>
    <w:tmpl w:val="490A8C62"/>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D7626"/>
    <w:multiLevelType w:val="hybridMultilevel"/>
    <w:tmpl w:val="E064E0FE"/>
    <w:lvl w:ilvl="0" w:tplc="54D292EC">
      <w:start w:val="1615"/>
      <w:numFmt w:val="bullet"/>
      <w:lvlText w:val="-"/>
      <w:lvlJc w:val="left"/>
      <w:pPr>
        <w:ind w:left="360" w:hanging="360"/>
      </w:pPr>
      <w:rPr>
        <w:rFonts w:ascii="Verdana" w:hAnsi="Verdana" w:cs="Times New Roman" w:hint="default"/>
        <w:i/>
        <w:color w:val="1F497D"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3C"/>
    <w:rsid w:val="00002529"/>
    <w:rsid w:val="00085662"/>
    <w:rsid w:val="000C382F"/>
    <w:rsid w:val="000D48CF"/>
    <w:rsid w:val="001173CC"/>
    <w:rsid w:val="001370EC"/>
    <w:rsid w:val="0014464D"/>
    <w:rsid w:val="001A54CC"/>
    <w:rsid w:val="00257FB4"/>
    <w:rsid w:val="002E496E"/>
    <w:rsid w:val="00303D62"/>
    <w:rsid w:val="00306563"/>
    <w:rsid w:val="003073ED"/>
    <w:rsid w:val="00335367"/>
    <w:rsid w:val="00370C2D"/>
    <w:rsid w:val="003D1E8D"/>
    <w:rsid w:val="003D673B"/>
    <w:rsid w:val="003F2855"/>
    <w:rsid w:val="003F4640"/>
    <w:rsid w:val="00401C20"/>
    <w:rsid w:val="004A7957"/>
    <w:rsid w:val="004C4144"/>
    <w:rsid w:val="0055719E"/>
    <w:rsid w:val="005D4597"/>
    <w:rsid w:val="00634418"/>
    <w:rsid w:val="006969B4"/>
    <w:rsid w:val="006E4F7B"/>
    <w:rsid w:val="0071154C"/>
    <w:rsid w:val="00781E2A"/>
    <w:rsid w:val="007933A2"/>
    <w:rsid w:val="007B6316"/>
    <w:rsid w:val="00810AA7"/>
    <w:rsid w:val="00814503"/>
    <w:rsid w:val="00823B59"/>
    <w:rsid w:val="008258C2"/>
    <w:rsid w:val="00843358"/>
    <w:rsid w:val="008505BD"/>
    <w:rsid w:val="00850C78"/>
    <w:rsid w:val="008555C6"/>
    <w:rsid w:val="00876165"/>
    <w:rsid w:val="00884D12"/>
    <w:rsid w:val="008C17AD"/>
    <w:rsid w:val="008D02CD"/>
    <w:rsid w:val="0091370C"/>
    <w:rsid w:val="009414BB"/>
    <w:rsid w:val="0095172A"/>
    <w:rsid w:val="00994731"/>
    <w:rsid w:val="009A0BA0"/>
    <w:rsid w:val="00A11E14"/>
    <w:rsid w:val="00A50663"/>
    <w:rsid w:val="00A52560"/>
    <w:rsid w:val="00A54E47"/>
    <w:rsid w:val="00AB6E3A"/>
    <w:rsid w:val="00AE7093"/>
    <w:rsid w:val="00B422BC"/>
    <w:rsid w:val="00B43F77"/>
    <w:rsid w:val="00B55A3E"/>
    <w:rsid w:val="00B87E9E"/>
    <w:rsid w:val="00B95F0A"/>
    <w:rsid w:val="00B96180"/>
    <w:rsid w:val="00BB0EF1"/>
    <w:rsid w:val="00BD1668"/>
    <w:rsid w:val="00BE2A91"/>
    <w:rsid w:val="00C116FE"/>
    <w:rsid w:val="00C1603C"/>
    <w:rsid w:val="00C17AC0"/>
    <w:rsid w:val="00C34772"/>
    <w:rsid w:val="00C5465A"/>
    <w:rsid w:val="00D54642"/>
    <w:rsid w:val="00D65980"/>
    <w:rsid w:val="00D90B12"/>
    <w:rsid w:val="00DD77C9"/>
    <w:rsid w:val="00DE1918"/>
    <w:rsid w:val="00DF3538"/>
    <w:rsid w:val="00E839B0"/>
    <w:rsid w:val="00E925AF"/>
    <w:rsid w:val="00E92C09"/>
    <w:rsid w:val="00EA2C6E"/>
    <w:rsid w:val="00F14380"/>
    <w:rsid w:val="00F223AB"/>
    <w:rsid w:val="00F31A03"/>
    <w:rsid w:val="00F6461F"/>
    <w:rsid w:val="00F766DC"/>
    <w:rsid w:val="00FB6990"/>
    <w:rsid w:val="00FC416A"/>
    <w:rsid w:val="00FD2B2D"/>
    <w:rsid w:val="00FE6172"/>
    <w:rsid w:val="00FF12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E0565"/>
  <w15:docId w15:val="{F9F145E5-2E9C-4258-8FF7-C822ABA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03C"/>
    <w:pPr>
      <w:ind w:left="720"/>
      <w:contextualSpacing/>
    </w:pPr>
  </w:style>
  <w:style w:type="character" w:styleId="UnresolvedMention">
    <w:name w:val="Unresolved Mention"/>
    <w:basedOn w:val="DefaultParagraphFont"/>
    <w:uiPriority w:val="99"/>
    <w:semiHidden/>
    <w:unhideWhenUsed/>
    <w:rsid w:val="00A11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en/ITU-T/Workshops-and-Seminars/2021/08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A097-2E16-4547-BF45-28DC63A6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21</TotalTime>
  <Pages>2</Pages>
  <Words>537</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3665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Maguire, Mairéad</cp:lastModifiedBy>
  <cp:revision>2</cp:revision>
  <cp:lastPrinted>2019-04-08T14:56:00Z</cp:lastPrinted>
  <dcterms:created xsi:type="dcterms:W3CDTF">2021-06-29T09:40:00Z</dcterms:created>
  <dcterms:modified xsi:type="dcterms:W3CDTF">2021-06-29T09:40:00Z</dcterms:modified>
</cp:coreProperties>
</file>