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31" w:type="dxa"/>
        <w:jc w:val="center"/>
        <w:tblLayout w:type="fixed"/>
        <w:tblCellMar>
          <w:left w:w="0" w:type="dxa"/>
          <w:right w:w="0" w:type="dxa"/>
        </w:tblCellMar>
        <w:tblLook w:val="0000" w:firstRow="0" w:lastRow="0" w:firstColumn="0" w:lastColumn="0" w:noHBand="0" w:noVBand="0"/>
      </w:tblPr>
      <w:tblGrid>
        <w:gridCol w:w="8"/>
        <w:gridCol w:w="985"/>
        <w:gridCol w:w="425"/>
        <w:gridCol w:w="567"/>
        <w:gridCol w:w="2900"/>
        <w:gridCol w:w="2912"/>
        <w:gridCol w:w="2126"/>
        <w:gridCol w:w="8"/>
      </w:tblGrid>
      <w:tr w:rsidR="00036F4F" w:rsidRPr="006C61A0" w14:paraId="2871AAB1" w14:textId="77777777" w:rsidTr="00507F04">
        <w:trPr>
          <w:gridAfter w:val="1"/>
          <w:wAfter w:w="8" w:type="dxa"/>
          <w:cantSplit/>
          <w:jc w:val="center"/>
        </w:trPr>
        <w:tc>
          <w:tcPr>
            <w:tcW w:w="1418" w:type="dxa"/>
            <w:gridSpan w:val="3"/>
            <w:vAlign w:val="center"/>
          </w:tcPr>
          <w:p w14:paraId="2EC0C826" w14:textId="77777777" w:rsidR="00036F4F" w:rsidRPr="006C61A0" w:rsidRDefault="00036F4F" w:rsidP="009F20D4">
            <w:pPr>
              <w:tabs>
                <w:tab w:val="right" w:pos="8732"/>
              </w:tabs>
              <w:spacing w:before="0"/>
              <w:rPr>
                <w:b/>
                <w:bCs/>
                <w:iCs/>
                <w:color w:val="FFFFFF"/>
                <w:sz w:val="30"/>
                <w:szCs w:val="30"/>
              </w:rPr>
            </w:pPr>
            <w:r w:rsidRPr="006C61A0">
              <w:rPr>
                <w:noProof/>
                <w:lang w:val="en-US" w:eastAsia="zh-CN"/>
              </w:rPr>
              <w:drawing>
                <wp:inline distT="0" distB="0" distL="0" distR="0" wp14:anchorId="560F3F32" wp14:editId="21F84A97">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379" w:type="dxa"/>
            <w:gridSpan w:val="3"/>
            <w:vAlign w:val="center"/>
          </w:tcPr>
          <w:p w14:paraId="34CB1DC4" w14:textId="77777777" w:rsidR="00036F4F" w:rsidRPr="006C61A0" w:rsidRDefault="00036F4F" w:rsidP="009F20D4">
            <w:pPr>
              <w:spacing w:before="0"/>
              <w:rPr>
                <w:rFonts w:cs="Times New Roman Bold"/>
                <w:b/>
                <w:bCs/>
                <w:iCs/>
                <w:smallCaps/>
                <w:sz w:val="34"/>
                <w:szCs w:val="34"/>
              </w:rPr>
            </w:pPr>
            <w:r w:rsidRPr="006C61A0">
              <w:rPr>
                <w:rFonts w:cs="Times New Roman Bold"/>
                <w:b/>
                <w:bCs/>
                <w:iCs/>
                <w:smallCaps/>
                <w:sz w:val="34"/>
                <w:szCs w:val="34"/>
              </w:rPr>
              <w:t>Union internationale des télécommunications</w:t>
            </w:r>
          </w:p>
          <w:p w14:paraId="6F41B860" w14:textId="77777777" w:rsidR="00036F4F" w:rsidRPr="006C61A0" w:rsidRDefault="00036F4F" w:rsidP="009F20D4">
            <w:pPr>
              <w:tabs>
                <w:tab w:val="right" w:pos="8732"/>
              </w:tabs>
              <w:spacing w:before="0"/>
              <w:rPr>
                <w:b/>
                <w:bCs/>
                <w:iCs/>
                <w:color w:val="FFFFFF"/>
                <w:sz w:val="30"/>
                <w:szCs w:val="30"/>
              </w:rPr>
            </w:pPr>
            <w:r w:rsidRPr="006C61A0">
              <w:rPr>
                <w:rFonts w:cs="Times New Roman Bold"/>
                <w:b/>
                <w:bCs/>
                <w:iCs/>
                <w:smallCaps/>
                <w:sz w:val="28"/>
                <w:szCs w:val="28"/>
              </w:rPr>
              <w:t>B</w:t>
            </w:r>
            <w:r w:rsidRPr="006C61A0">
              <w:rPr>
                <w:b/>
                <w:bCs/>
                <w:iCs/>
                <w:smallCaps/>
                <w:sz w:val="28"/>
                <w:szCs w:val="28"/>
              </w:rPr>
              <w:t>ureau de la Normalisation des Télécommunications</w:t>
            </w:r>
          </w:p>
        </w:tc>
        <w:tc>
          <w:tcPr>
            <w:tcW w:w="2126" w:type="dxa"/>
            <w:vAlign w:val="center"/>
          </w:tcPr>
          <w:p w14:paraId="474B225A" w14:textId="77777777" w:rsidR="00036F4F" w:rsidRPr="006C61A0" w:rsidRDefault="00036F4F" w:rsidP="009F20D4">
            <w:pPr>
              <w:spacing w:before="0"/>
              <w:jc w:val="right"/>
              <w:rPr>
                <w:color w:val="FFFFFF"/>
                <w:sz w:val="26"/>
                <w:szCs w:val="26"/>
              </w:rPr>
            </w:pPr>
          </w:p>
        </w:tc>
      </w:tr>
      <w:tr w:rsidR="00036F4F" w:rsidRPr="00AC2A64" w14:paraId="0BCAEEC4" w14:textId="77777777" w:rsidTr="00507F04">
        <w:trPr>
          <w:gridBefore w:val="1"/>
          <w:wBefore w:w="8" w:type="dxa"/>
          <w:cantSplit/>
          <w:jc w:val="center"/>
        </w:trPr>
        <w:tc>
          <w:tcPr>
            <w:tcW w:w="1977" w:type="dxa"/>
            <w:gridSpan w:val="3"/>
          </w:tcPr>
          <w:p w14:paraId="2BAE1388" w14:textId="77777777" w:rsidR="00036F4F" w:rsidRPr="00AC2A64" w:rsidRDefault="00036F4F" w:rsidP="009F20D4">
            <w:pPr>
              <w:tabs>
                <w:tab w:val="left" w:pos="4111"/>
              </w:tabs>
              <w:spacing w:before="10"/>
              <w:ind w:left="57"/>
              <w:rPr>
                <w:rFonts w:cstheme="minorHAnsi"/>
                <w:sz w:val="22"/>
                <w:szCs w:val="24"/>
              </w:rPr>
            </w:pPr>
          </w:p>
        </w:tc>
        <w:tc>
          <w:tcPr>
            <w:tcW w:w="2900" w:type="dxa"/>
          </w:tcPr>
          <w:p w14:paraId="503009F8" w14:textId="77777777" w:rsidR="00036F4F" w:rsidRPr="00AC2A64" w:rsidRDefault="00036F4F" w:rsidP="009F20D4">
            <w:pPr>
              <w:tabs>
                <w:tab w:val="left" w:pos="4111"/>
              </w:tabs>
              <w:spacing w:before="10"/>
              <w:ind w:left="57"/>
              <w:rPr>
                <w:rFonts w:cstheme="minorHAnsi"/>
                <w:b/>
                <w:sz w:val="22"/>
                <w:szCs w:val="24"/>
              </w:rPr>
            </w:pPr>
          </w:p>
        </w:tc>
        <w:tc>
          <w:tcPr>
            <w:tcW w:w="5046" w:type="dxa"/>
            <w:gridSpan w:val="3"/>
          </w:tcPr>
          <w:p w14:paraId="5DFB4675" w14:textId="725A1D4E" w:rsidR="00036F4F" w:rsidRPr="00AC2A64" w:rsidRDefault="00036F4F" w:rsidP="009F20D4">
            <w:pPr>
              <w:tabs>
                <w:tab w:val="clear" w:pos="794"/>
                <w:tab w:val="clear" w:pos="1191"/>
                <w:tab w:val="clear" w:pos="1588"/>
                <w:tab w:val="clear" w:pos="1985"/>
                <w:tab w:val="left" w:pos="284"/>
              </w:tabs>
              <w:spacing w:after="120"/>
              <w:ind w:left="284" w:hanging="227"/>
              <w:rPr>
                <w:rFonts w:cstheme="minorHAnsi"/>
                <w:sz w:val="22"/>
                <w:szCs w:val="24"/>
              </w:rPr>
            </w:pPr>
            <w:r w:rsidRPr="00AC2A64">
              <w:rPr>
                <w:rFonts w:cstheme="minorHAnsi"/>
                <w:sz w:val="22"/>
                <w:szCs w:val="24"/>
              </w:rPr>
              <w:t>Genève, le</w:t>
            </w:r>
            <w:r w:rsidR="00402264" w:rsidRPr="00AC2A64">
              <w:rPr>
                <w:rFonts w:cstheme="minorHAnsi"/>
                <w:sz w:val="22"/>
                <w:szCs w:val="24"/>
              </w:rPr>
              <w:t xml:space="preserve"> </w:t>
            </w:r>
            <w:r w:rsidR="00473828" w:rsidRPr="00AC2A64">
              <w:rPr>
                <w:rFonts w:cstheme="minorHAnsi"/>
                <w:sz w:val="22"/>
                <w:szCs w:val="24"/>
              </w:rPr>
              <w:t xml:space="preserve">3 juin </w:t>
            </w:r>
            <w:r w:rsidR="00402264" w:rsidRPr="00AC2A64">
              <w:rPr>
                <w:rFonts w:cstheme="minorHAnsi"/>
                <w:sz w:val="22"/>
                <w:szCs w:val="24"/>
              </w:rPr>
              <w:t>2021</w:t>
            </w:r>
          </w:p>
        </w:tc>
      </w:tr>
      <w:tr w:rsidR="00036F4F" w:rsidRPr="00AC2A64" w14:paraId="2B3ED9A8" w14:textId="77777777" w:rsidTr="00507F04">
        <w:trPr>
          <w:gridBefore w:val="1"/>
          <w:wBefore w:w="8" w:type="dxa"/>
          <w:cantSplit/>
          <w:trHeight w:val="340"/>
          <w:jc w:val="center"/>
        </w:trPr>
        <w:tc>
          <w:tcPr>
            <w:tcW w:w="985" w:type="dxa"/>
          </w:tcPr>
          <w:p w14:paraId="03369D23" w14:textId="77777777" w:rsidR="00036F4F" w:rsidRPr="00AC2A64" w:rsidRDefault="00036F4F" w:rsidP="009F20D4">
            <w:pPr>
              <w:tabs>
                <w:tab w:val="left" w:pos="4111"/>
              </w:tabs>
              <w:spacing w:before="10"/>
              <w:ind w:left="57"/>
              <w:rPr>
                <w:rFonts w:cstheme="minorHAnsi"/>
                <w:b/>
                <w:bCs/>
                <w:sz w:val="22"/>
                <w:szCs w:val="24"/>
              </w:rPr>
            </w:pPr>
            <w:proofErr w:type="gramStart"/>
            <w:r w:rsidRPr="00AC2A64">
              <w:rPr>
                <w:rFonts w:cstheme="minorHAnsi"/>
                <w:b/>
                <w:bCs/>
                <w:sz w:val="22"/>
                <w:szCs w:val="24"/>
              </w:rPr>
              <w:t>Réf.:</w:t>
            </w:r>
            <w:proofErr w:type="gramEnd"/>
          </w:p>
          <w:p w14:paraId="61370993" w14:textId="77777777" w:rsidR="00036F4F" w:rsidRPr="00AC2A64" w:rsidRDefault="00036F4F" w:rsidP="009F20D4">
            <w:pPr>
              <w:tabs>
                <w:tab w:val="left" w:pos="4111"/>
              </w:tabs>
              <w:spacing w:before="10"/>
              <w:ind w:left="57"/>
              <w:rPr>
                <w:rFonts w:cstheme="minorHAnsi"/>
                <w:b/>
                <w:bCs/>
                <w:sz w:val="22"/>
                <w:szCs w:val="24"/>
              </w:rPr>
            </w:pPr>
          </w:p>
        </w:tc>
        <w:tc>
          <w:tcPr>
            <w:tcW w:w="3892" w:type="dxa"/>
            <w:gridSpan w:val="3"/>
          </w:tcPr>
          <w:p w14:paraId="5C9E0EE5" w14:textId="72788BB2" w:rsidR="00177FAE" w:rsidRPr="00AC2A64" w:rsidRDefault="00036F4F" w:rsidP="009F20D4">
            <w:pPr>
              <w:tabs>
                <w:tab w:val="left" w:pos="4111"/>
              </w:tabs>
              <w:spacing w:before="10"/>
              <w:ind w:left="57"/>
              <w:rPr>
                <w:rFonts w:cstheme="minorHAnsi"/>
                <w:b/>
                <w:sz w:val="22"/>
                <w:szCs w:val="24"/>
              </w:rPr>
            </w:pPr>
            <w:r w:rsidRPr="00AC2A64">
              <w:rPr>
                <w:rFonts w:cstheme="minorHAnsi"/>
                <w:b/>
                <w:sz w:val="22"/>
                <w:szCs w:val="24"/>
              </w:rPr>
              <w:t>Circulaire TSB</w:t>
            </w:r>
            <w:r w:rsidR="00402264" w:rsidRPr="00AC2A64">
              <w:rPr>
                <w:rFonts w:cstheme="minorHAnsi"/>
                <w:b/>
                <w:sz w:val="22"/>
                <w:szCs w:val="24"/>
              </w:rPr>
              <w:t xml:space="preserve"> 3</w:t>
            </w:r>
            <w:r w:rsidR="00473828" w:rsidRPr="00AC2A64">
              <w:rPr>
                <w:rFonts w:cstheme="minorHAnsi"/>
                <w:b/>
                <w:sz w:val="22"/>
                <w:szCs w:val="24"/>
              </w:rPr>
              <w:t>24</w:t>
            </w:r>
          </w:p>
          <w:p w14:paraId="54D1755B" w14:textId="71BCDDB2" w:rsidR="00036F4F" w:rsidRPr="00AC2A64" w:rsidRDefault="00177FAE" w:rsidP="009F20D4">
            <w:pPr>
              <w:tabs>
                <w:tab w:val="left" w:pos="4111"/>
              </w:tabs>
              <w:spacing w:before="10"/>
              <w:ind w:left="57"/>
              <w:rPr>
                <w:rFonts w:cstheme="minorHAnsi"/>
                <w:sz w:val="22"/>
                <w:szCs w:val="24"/>
              </w:rPr>
            </w:pPr>
            <w:r w:rsidRPr="00AC2A64">
              <w:rPr>
                <w:rFonts w:cstheme="minorHAnsi"/>
                <w:sz w:val="22"/>
                <w:szCs w:val="24"/>
              </w:rPr>
              <w:t xml:space="preserve">Manifestations </w:t>
            </w:r>
            <w:r w:rsidR="00473828" w:rsidRPr="00AC2A64">
              <w:rPr>
                <w:rFonts w:cstheme="minorHAnsi"/>
                <w:sz w:val="22"/>
                <w:szCs w:val="24"/>
              </w:rPr>
              <w:t xml:space="preserve">du </w:t>
            </w:r>
            <w:r w:rsidRPr="00AC2A64">
              <w:rPr>
                <w:rFonts w:cstheme="minorHAnsi"/>
                <w:sz w:val="22"/>
                <w:szCs w:val="24"/>
              </w:rPr>
              <w:t>TSB</w:t>
            </w:r>
            <w:r w:rsidR="00402264" w:rsidRPr="00AC2A64">
              <w:rPr>
                <w:rFonts w:cstheme="minorHAnsi"/>
                <w:sz w:val="22"/>
                <w:szCs w:val="24"/>
              </w:rPr>
              <w:t>/XA</w:t>
            </w:r>
          </w:p>
        </w:tc>
        <w:tc>
          <w:tcPr>
            <w:tcW w:w="5046" w:type="dxa"/>
            <w:gridSpan w:val="3"/>
            <w:vMerge w:val="restart"/>
          </w:tcPr>
          <w:p w14:paraId="4330D9DF" w14:textId="77777777" w:rsidR="00402264" w:rsidRPr="00AC2A64" w:rsidRDefault="00036F4F" w:rsidP="00FE14AE">
            <w:pPr>
              <w:tabs>
                <w:tab w:val="clear" w:pos="794"/>
                <w:tab w:val="clear" w:pos="1191"/>
                <w:tab w:val="clear" w:pos="1588"/>
                <w:tab w:val="clear" w:pos="1985"/>
              </w:tabs>
              <w:spacing w:before="0"/>
              <w:ind w:left="213" w:hanging="213"/>
              <w:rPr>
                <w:rFonts w:cstheme="minorHAnsi"/>
                <w:sz w:val="22"/>
                <w:szCs w:val="24"/>
              </w:rPr>
            </w:pPr>
            <w:bookmarkStart w:id="0" w:name="Addressee_F"/>
            <w:bookmarkEnd w:id="0"/>
            <w:r w:rsidRPr="00AC2A64">
              <w:rPr>
                <w:rFonts w:cstheme="minorHAnsi"/>
                <w:sz w:val="22"/>
                <w:szCs w:val="24"/>
              </w:rPr>
              <w:t>-</w:t>
            </w:r>
            <w:r w:rsidRPr="00AC2A64">
              <w:rPr>
                <w:rFonts w:cstheme="minorHAnsi"/>
                <w:sz w:val="22"/>
                <w:szCs w:val="24"/>
              </w:rPr>
              <w:tab/>
            </w:r>
            <w:r w:rsidR="00402264" w:rsidRPr="00AC2A64">
              <w:rPr>
                <w:rFonts w:cstheme="minorHAnsi"/>
                <w:sz w:val="22"/>
                <w:szCs w:val="24"/>
              </w:rPr>
              <w:t xml:space="preserve">Aux Administrations des États Membres de </w:t>
            </w:r>
            <w:proofErr w:type="gramStart"/>
            <w:r w:rsidR="00402264" w:rsidRPr="00AC2A64">
              <w:rPr>
                <w:rFonts w:cstheme="minorHAnsi"/>
                <w:sz w:val="22"/>
                <w:szCs w:val="24"/>
              </w:rPr>
              <w:t>l'Union;</w:t>
            </w:r>
            <w:proofErr w:type="gramEnd"/>
          </w:p>
          <w:p w14:paraId="4423223E" w14:textId="10F69DD0" w:rsidR="00402264" w:rsidRPr="00AC2A64" w:rsidRDefault="00402264" w:rsidP="00FE14AE">
            <w:pPr>
              <w:tabs>
                <w:tab w:val="clear" w:pos="794"/>
                <w:tab w:val="clear" w:pos="1191"/>
                <w:tab w:val="clear" w:pos="1588"/>
                <w:tab w:val="clear" w:pos="1985"/>
              </w:tabs>
              <w:spacing w:before="0"/>
              <w:ind w:left="213" w:hanging="213"/>
              <w:rPr>
                <w:rFonts w:cstheme="minorHAnsi"/>
                <w:sz w:val="22"/>
                <w:szCs w:val="24"/>
              </w:rPr>
            </w:pPr>
            <w:r w:rsidRPr="00AC2A64">
              <w:rPr>
                <w:rFonts w:cstheme="minorHAnsi"/>
                <w:sz w:val="22"/>
                <w:szCs w:val="24"/>
              </w:rPr>
              <w:t>-</w:t>
            </w:r>
            <w:r w:rsidRPr="00AC2A64">
              <w:rPr>
                <w:rFonts w:cstheme="minorHAnsi"/>
                <w:sz w:val="22"/>
                <w:szCs w:val="24"/>
              </w:rPr>
              <w:tab/>
            </w:r>
            <w:r w:rsidR="00FE14AE" w:rsidRPr="00AC2A64">
              <w:rPr>
                <w:rFonts w:cstheme="minorHAnsi"/>
                <w:sz w:val="22"/>
                <w:szCs w:val="24"/>
              </w:rPr>
              <w:t>A</w:t>
            </w:r>
            <w:r w:rsidRPr="00AC2A64">
              <w:rPr>
                <w:rFonts w:cstheme="minorHAnsi"/>
                <w:sz w:val="22"/>
                <w:szCs w:val="24"/>
              </w:rPr>
              <w:t>ux Membres du Secteur UIT-</w:t>
            </w:r>
            <w:proofErr w:type="gramStart"/>
            <w:r w:rsidRPr="00AC2A64">
              <w:rPr>
                <w:rFonts w:cstheme="minorHAnsi"/>
                <w:sz w:val="22"/>
                <w:szCs w:val="24"/>
              </w:rPr>
              <w:t>T;</w:t>
            </w:r>
            <w:proofErr w:type="gramEnd"/>
          </w:p>
          <w:p w14:paraId="12E58363" w14:textId="1FBF3822" w:rsidR="00402264" w:rsidRPr="00AC2A64" w:rsidRDefault="00402264" w:rsidP="00FE14AE">
            <w:pPr>
              <w:tabs>
                <w:tab w:val="clear" w:pos="794"/>
                <w:tab w:val="clear" w:pos="1191"/>
                <w:tab w:val="clear" w:pos="1588"/>
                <w:tab w:val="clear" w:pos="1985"/>
              </w:tabs>
              <w:spacing w:before="0"/>
              <w:ind w:left="213" w:hanging="213"/>
              <w:rPr>
                <w:rFonts w:cstheme="minorHAnsi"/>
                <w:sz w:val="22"/>
                <w:szCs w:val="24"/>
              </w:rPr>
            </w:pPr>
            <w:r w:rsidRPr="00AC2A64">
              <w:rPr>
                <w:rFonts w:cstheme="minorHAnsi"/>
                <w:sz w:val="22"/>
                <w:szCs w:val="24"/>
              </w:rPr>
              <w:t>-</w:t>
            </w:r>
            <w:r w:rsidRPr="00AC2A64">
              <w:rPr>
                <w:rFonts w:cstheme="minorHAnsi"/>
                <w:sz w:val="22"/>
                <w:szCs w:val="24"/>
              </w:rPr>
              <w:tab/>
            </w:r>
            <w:r w:rsidR="00FE14AE" w:rsidRPr="00AC2A64">
              <w:rPr>
                <w:rFonts w:cstheme="minorHAnsi"/>
                <w:sz w:val="22"/>
                <w:szCs w:val="24"/>
              </w:rPr>
              <w:t>A</w:t>
            </w:r>
            <w:r w:rsidRPr="00AC2A64">
              <w:rPr>
                <w:rFonts w:cstheme="minorHAnsi"/>
                <w:sz w:val="22"/>
                <w:szCs w:val="24"/>
              </w:rPr>
              <w:t>ux Associés de l'UIT-</w:t>
            </w:r>
            <w:proofErr w:type="gramStart"/>
            <w:r w:rsidRPr="00AC2A64">
              <w:rPr>
                <w:rFonts w:cstheme="minorHAnsi"/>
                <w:sz w:val="22"/>
                <w:szCs w:val="24"/>
              </w:rPr>
              <w:t>T;</w:t>
            </w:r>
            <w:proofErr w:type="gramEnd"/>
          </w:p>
          <w:p w14:paraId="6AFA9BFB" w14:textId="053F9E49" w:rsidR="00036F4F" w:rsidRPr="00AC2A64" w:rsidRDefault="00402264" w:rsidP="00FE14AE">
            <w:pPr>
              <w:tabs>
                <w:tab w:val="clear" w:pos="794"/>
                <w:tab w:val="clear" w:pos="1191"/>
                <w:tab w:val="clear" w:pos="1588"/>
                <w:tab w:val="clear" w:pos="1985"/>
              </w:tabs>
              <w:spacing w:before="0"/>
              <w:ind w:left="213" w:hanging="213"/>
              <w:rPr>
                <w:rFonts w:cstheme="minorHAnsi"/>
                <w:sz w:val="22"/>
                <w:szCs w:val="24"/>
              </w:rPr>
            </w:pPr>
            <w:r w:rsidRPr="00AC2A64">
              <w:rPr>
                <w:rFonts w:cstheme="minorHAnsi"/>
                <w:sz w:val="22"/>
                <w:szCs w:val="24"/>
              </w:rPr>
              <w:t>-</w:t>
            </w:r>
            <w:r w:rsidRPr="00AC2A64">
              <w:rPr>
                <w:rFonts w:cstheme="minorHAnsi"/>
                <w:sz w:val="22"/>
                <w:szCs w:val="24"/>
              </w:rPr>
              <w:tab/>
            </w:r>
            <w:r w:rsidR="00FE14AE" w:rsidRPr="00AC2A64">
              <w:rPr>
                <w:rFonts w:cstheme="minorHAnsi"/>
                <w:sz w:val="22"/>
                <w:szCs w:val="24"/>
              </w:rPr>
              <w:t>A</w:t>
            </w:r>
            <w:r w:rsidRPr="00AC2A64">
              <w:rPr>
                <w:rFonts w:cstheme="minorHAnsi"/>
                <w:sz w:val="22"/>
                <w:szCs w:val="24"/>
              </w:rPr>
              <w:t>ux établissements universitaires participant aux travaux de l'UIT</w:t>
            </w:r>
          </w:p>
        </w:tc>
      </w:tr>
      <w:tr w:rsidR="00402264" w:rsidRPr="00AC2A64" w14:paraId="59DED312" w14:textId="77777777" w:rsidTr="00507F04">
        <w:trPr>
          <w:gridBefore w:val="1"/>
          <w:wBefore w:w="8" w:type="dxa"/>
          <w:cantSplit/>
          <w:trHeight w:val="340"/>
          <w:jc w:val="center"/>
        </w:trPr>
        <w:tc>
          <w:tcPr>
            <w:tcW w:w="985" w:type="dxa"/>
          </w:tcPr>
          <w:p w14:paraId="64AFDBF7" w14:textId="7EEF6E70" w:rsidR="00402264" w:rsidRPr="00AC2A64" w:rsidRDefault="00402264" w:rsidP="00396D31">
            <w:pPr>
              <w:tabs>
                <w:tab w:val="left" w:pos="4111"/>
              </w:tabs>
              <w:ind w:left="57"/>
              <w:rPr>
                <w:rFonts w:cstheme="minorHAnsi"/>
                <w:b/>
                <w:bCs/>
                <w:sz w:val="22"/>
                <w:szCs w:val="24"/>
              </w:rPr>
            </w:pPr>
            <w:proofErr w:type="gramStart"/>
            <w:r w:rsidRPr="00AC2A64">
              <w:rPr>
                <w:rFonts w:cstheme="minorHAnsi"/>
                <w:b/>
                <w:bCs/>
                <w:sz w:val="22"/>
                <w:szCs w:val="24"/>
              </w:rPr>
              <w:t>Contact:</w:t>
            </w:r>
            <w:proofErr w:type="gramEnd"/>
          </w:p>
        </w:tc>
        <w:tc>
          <w:tcPr>
            <w:tcW w:w="3892" w:type="dxa"/>
            <w:gridSpan w:val="3"/>
          </w:tcPr>
          <w:p w14:paraId="49968DC3" w14:textId="37991CF2" w:rsidR="00402264" w:rsidRPr="00AC2A64" w:rsidRDefault="00402264" w:rsidP="00396D31">
            <w:pPr>
              <w:tabs>
                <w:tab w:val="left" w:pos="4111"/>
              </w:tabs>
              <w:ind w:left="57"/>
              <w:rPr>
                <w:rFonts w:cstheme="minorHAnsi"/>
                <w:b/>
                <w:sz w:val="22"/>
                <w:szCs w:val="24"/>
              </w:rPr>
            </w:pPr>
            <w:r w:rsidRPr="00AC2A64">
              <w:rPr>
                <w:rFonts w:cstheme="minorHAnsi"/>
                <w:b/>
                <w:sz w:val="22"/>
                <w:szCs w:val="24"/>
              </w:rPr>
              <w:t>Xiaoya Y</w:t>
            </w:r>
            <w:r w:rsidRPr="00AC2A64">
              <w:rPr>
                <w:rFonts w:cstheme="minorHAnsi"/>
                <w:b/>
                <w:caps/>
                <w:sz w:val="22"/>
                <w:szCs w:val="24"/>
              </w:rPr>
              <w:t>ang</w:t>
            </w:r>
          </w:p>
        </w:tc>
        <w:tc>
          <w:tcPr>
            <w:tcW w:w="5046" w:type="dxa"/>
            <w:gridSpan w:val="3"/>
            <w:vMerge/>
          </w:tcPr>
          <w:p w14:paraId="2FC9556C" w14:textId="77777777" w:rsidR="00402264" w:rsidRPr="00AC2A64" w:rsidRDefault="00402264" w:rsidP="009F20D4">
            <w:pPr>
              <w:tabs>
                <w:tab w:val="clear" w:pos="794"/>
                <w:tab w:val="clear" w:pos="1191"/>
                <w:tab w:val="clear" w:pos="1588"/>
                <w:tab w:val="clear" w:pos="1985"/>
                <w:tab w:val="left" w:pos="284"/>
              </w:tabs>
              <w:spacing w:before="0"/>
              <w:ind w:left="284" w:hanging="227"/>
              <w:rPr>
                <w:rFonts w:cstheme="minorHAnsi"/>
                <w:sz w:val="22"/>
                <w:szCs w:val="24"/>
              </w:rPr>
            </w:pPr>
          </w:p>
        </w:tc>
      </w:tr>
      <w:tr w:rsidR="00036F4F" w:rsidRPr="00AC2A64" w14:paraId="4120FC86" w14:textId="77777777" w:rsidTr="00507F04">
        <w:trPr>
          <w:gridBefore w:val="1"/>
          <w:wBefore w:w="8" w:type="dxa"/>
          <w:cantSplit/>
          <w:jc w:val="center"/>
        </w:trPr>
        <w:tc>
          <w:tcPr>
            <w:tcW w:w="985" w:type="dxa"/>
          </w:tcPr>
          <w:p w14:paraId="2530DAF9" w14:textId="77777777" w:rsidR="00036F4F" w:rsidRPr="00AC2A64" w:rsidRDefault="00036F4F" w:rsidP="009F20D4">
            <w:pPr>
              <w:tabs>
                <w:tab w:val="left" w:pos="4111"/>
              </w:tabs>
              <w:spacing w:before="10"/>
              <w:ind w:left="57"/>
              <w:rPr>
                <w:rFonts w:cstheme="minorHAnsi"/>
                <w:b/>
                <w:bCs/>
                <w:sz w:val="22"/>
                <w:szCs w:val="24"/>
              </w:rPr>
            </w:pPr>
            <w:proofErr w:type="gramStart"/>
            <w:r w:rsidRPr="00AC2A64">
              <w:rPr>
                <w:rFonts w:cstheme="minorHAnsi"/>
                <w:b/>
                <w:bCs/>
                <w:sz w:val="22"/>
                <w:szCs w:val="24"/>
              </w:rPr>
              <w:t>Tél.:</w:t>
            </w:r>
            <w:proofErr w:type="gramEnd"/>
          </w:p>
        </w:tc>
        <w:tc>
          <w:tcPr>
            <w:tcW w:w="3892" w:type="dxa"/>
            <w:gridSpan w:val="3"/>
          </w:tcPr>
          <w:p w14:paraId="5E4D4D3C" w14:textId="64BC2E48" w:rsidR="00036F4F" w:rsidRPr="00AC2A64" w:rsidRDefault="00402264" w:rsidP="009F20D4">
            <w:pPr>
              <w:tabs>
                <w:tab w:val="left" w:pos="4111"/>
              </w:tabs>
              <w:spacing w:before="0"/>
              <w:ind w:left="57"/>
              <w:rPr>
                <w:rFonts w:cstheme="minorHAnsi"/>
                <w:sz w:val="22"/>
                <w:szCs w:val="24"/>
              </w:rPr>
            </w:pPr>
            <w:r w:rsidRPr="00AC2A64">
              <w:rPr>
                <w:rFonts w:cstheme="minorHAnsi"/>
                <w:sz w:val="22"/>
                <w:szCs w:val="24"/>
              </w:rPr>
              <w:t>+41 22 730 6206</w:t>
            </w:r>
          </w:p>
        </w:tc>
        <w:tc>
          <w:tcPr>
            <w:tcW w:w="5046" w:type="dxa"/>
            <w:gridSpan w:val="3"/>
            <w:vMerge/>
          </w:tcPr>
          <w:p w14:paraId="5698DB46" w14:textId="77777777" w:rsidR="00036F4F" w:rsidRPr="00AC2A64" w:rsidRDefault="00036F4F" w:rsidP="009F20D4">
            <w:pPr>
              <w:tabs>
                <w:tab w:val="left" w:pos="4111"/>
              </w:tabs>
              <w:spacing w:before="0"/>
              <w:rPr>
                <w:rFonts w:cstheme="minorHAnsi"/>
                <w:b/>
                <w:sz w:val="22"/>
                <w:szCs w:val="24"/>
              </w:rPr>
            </w:pPr>
          </w:p>
        </w:tc>
      </w:tr>
      <w:tr w:rsidR="00036F4F" w:rsidRPr="00AC2A64" w14:paraId="1C8FECA0" w14:textId="77777777" w:rsidTr="00507F04">
        <w:trPr>
          <w:gridBefore w:val="1"/>
          <w:wBefore w:w="8" w:type="dxa"/>
          <w:cantSplit/>
          <w:jc w:val="center"/>
        </w:trPr>
        <w:tc>
          <w:tcPr>
            <w:tcW w:w="985" w:type="dxa"/>
          </w:tcPr>
          <w:p w14:paraId="29847055" w14:textId="77777777" w:rsidR="00036F4F" w:rsidRPr="00AC2A64" w:rsidRDefault="00036F4F" w:rsidP="009F20D4">
            <w:pPr>
              <w:tabs>
                <w:tab w:val="left" w:pos="4111"/>
              </w:tabs>
              <w:spacing w:before="10"/>
              <w:ind w:left="57"/>
              <w:rPr>
                <w:rFonts w:cstheme="minorHAnsi"/>
                <w:b/>
                <w:bCs/>
                <w:sz w:val="22"/>
                <w:szCs w:val="24"/>
              </w:rPr>
            </w:pPr>
            <w:proofErr w:type="gramStart"/>
            <w:r w:rsidRPr="00AC2A64">
              <w:rPr>
                <w:rFonts w:cstheme="minorHAnsi"/>
                <w:b/>
                <w:bCs/>
                <w:sz w:val="22"/>
                <w:szCs w:val="24"/>
              </w:rPr>
              <w:t>Fax:</w:t>
            </w:r>
            <w:proofErr w:type="gramEnd"/>
          </w:p>
        </w:tc>
        <w:tc>
          <w:tcPr>
            <w:tcW w:w="3892" w:type="dxa"/>
            <w:gridSpan w:val="3"/>
          </w:tcPr>
          <w:p w14:paraId="58D62393" w14:textId="77777777" w:rsidR="00036F4F" w:rsidRPr="00AC2A64" w:rsidRDefault="00036F4F" w:rsidP="009F20D4">
            <w:pPr>
              <w:tabs>
                <w:tab w:val="left" w:pos="4111"/>
              </w:tabs>
              <w:spacing w:before="0"/>
              <w:ind w:left="57"/>
              <w:rPr>
                <w:rFonts w:cstheme="minorHAnsi"/>
                <w:sz w:val="22"/>
                <w:szCs w:val="24"/>
              </w:rPr>
            </w:pPr>
            <w:r w:rsidRPr="00AC2A64">
              <w:rPr>
                <w:rFonts w:cstheme="minorHAnsi"/>
                <w:sz w:val="22"/>
                <w:szCs w:val="24"/>
              </w:rPr>
              <w:t>+41 22 730 5853</w:t>
            </w:r>
          </w:p>
        </w:tc>
        <w:tc>
          <w:tcPr>
            <w:tcW w:w="5046" w:type="dxa"/>
            <w:gridSpan w:val="3"/>
            <w:vMerge/>
          </w:tcPr>
          <w:p w14:paraId="2A1FAF2C" w14:textId="77777777" w:rsidR="00036F4F" w:rsidRPr="00AC2A64" w:rsidRDefault="00036F4F" w:rsidP="009F20D4">
            <w:pPr>
              <w:tabs>
                <w:tab w:val="left" w:pos="4111"/>
              </w:tabs>
              <w:spacing w:before="0"/>
              <w:rPr>
                <w:rFonts w:cstheme="minorHAnsi"/>
                <w:b/>
                <w:sz w:val="22"/>
                <w:szCs w:val="24"/>
              </w:rPr>
            </w:pPr>
          </w:p>
        </w:tc>
      </w:tr>
      <w:tr w:rsidR="00517A03" w:rsidRPr="00AC2A64" w14:paraId="04C84166" w14:textId="77777777" w:rsidTr="00507F04">
        <w:trPr>
          <w:gridBefore w:val="1"/>
          <w:wBefore w:w="8" w:type="dxa"/>
          <w:cantSplit/>
          <w:jc w:val="center"/>
        </w:trPr>
        <w:tc>
          <w:tcPr>
            <w:tcW w:w="985" w:type="dxa"/>
          </w:tcPr>
          <w:p w14:paraId="58756E18" w14:textId="77777777" w:rsidR="00517A03" w:rsidRPr="00AC2A64" w:rsidRDefault="00036F4F" w:rsidP="009F20D4">
            <w:pPr>
              <w:tabs>
                <w:tab w:val="left" w:pos="4111"/>
              </w:tabs>
              <w:spacing w:before="10"/>
              <w:ind w:left="57"/>
              <w:rPr>
                <w:rFonts w:cstheme="minorHAnsi"/>
                <w:b/>
                <w:bCs/>
                <w:sz w:val="22"/>
                <w:szCs w:val="24"/>
              </w:rPr>
            </w:pPr>
            <w:proofErr w:type="gramStart"/>
            <w:r w:rsidRPr="00AC2A64">
              <w:rPr>
                <w:rFonts w:cstheme="minorHAnsi"/>
                <w:b/>
                <w:bCs/>
                <w:sz w:val="22"/>
                <w:szCs w:val="24"/>
              </w:rPr>
              <w:t>E-mail:</w:t>
            </w:r>
            <w:proofErr w:type="gramEnd"/>
          </w:p>
        </w:tc>
        <w:tc>
          <w:tcPr>
            <w:tcW w:w="3892" w:type="dxa"/>
            <w:gridSpan w:val="3"/>
          </w:tcPr>
          <w:p w14:paraId="2C0D82DC" w14:textId="69FB148F" w:rsidR="00517A03" w:rsidRPr="00AC2A64" w:rsidRDefault="001239F2" w:rsidP="009F20D4">
            <w:pPr>
              <w:tabs>
                <w:tab w:val="left" w:pos="4111"/>
              </w:tabs>
              <w:spacing w:before="0"/>
              <w:ind w:left="57"/>
              <w:rPr>
                <w:rFonts w:cstheme="minorHAnsi"/>
                <w:sz w:val="22"/>
                <w:szCs w:val="24"/>
              </w:rPr>
            </w:pPr>
            <w:hyperlink r:id="rId9" w:history="1">
              <w:r w:rsidR="00402264" w:rsidRPr="00AC2A64">
                <w:rPr>
                  <w:rStyle w:val="Hyperlink"/>
                  <w:rFonts w:cstheme="minorHAnsi"/>
                  <w:sz w:val="22"/>
                  <w:szCs w:val="24"/>
                </w:rPr>
                <w:t>tsbevents@itu.int</w:t>
              </w:r>
            </w:hyperlink>
          </w:p>
        </w:tc>
        <w:tc>
          <w:tcPr>
            <w:tcW w:w="5046" w:type="dxa"/>
            <w:gridSpan w:val="3"/>
          </w:tcPr>
          <w:p w14:paraId="1D61FA3B" w14:textId="77777777" w:rsidR="00517A03" w:rsidRPr="00AC2A64" w:rsidRDefault="00517A03" w:rsidP="009F20D4">
            <w:pPr>
              <w:tabs>
                <w:tab w:val="left" w:pos="4111"/>
              </w:tabs>
              <w:spacing w:before="0"/>
              <w:rPr>
                <w:rFonts w:cstheme="minorHAnsi"/>
                <w:sz w:val="22"/>
                <w:szCs w:val="24"/>
              </w:rPr>
            </w:pPr>
            <w:proofErr w:type="gramStart"/>
            <w:r w:rsidRPr="00AC2A64">
              <w:rPr>
                <w:rFonts w:cstheme="minorHAnsi"/>
                <w:b/>
                <w:sz w:val="22"/>
                <w:szCs w:val="24"/>
              </w:rPr>
              <w:t>Copie</w:t>
            </w:r>
            <w:r w:rsidRPr="00AC2A64">
              <w:rPr>
                <w:rFonts w:cstheme="minorHAnsi"/>
                <w:sz w:val="22"/>
                <w:szCs w:val="24"/>
              </w:rPr>
              <w:t>:</w:t>
            </w:r>
            <w:proofErr w:type="gramEnd"/>
          </w:p>
          <w:p w14:paraId="53D0019E" w14:textId="77777777" w:rsidR="00402264" w:rsidRPr="00AC2A64" w:rsidRDefault="00517A03" w:rsidP="009F20D4">
            <w:pPr>
              <w:tabs>
                <w:tab w:val="clear" w:pos="794"/>
                <w:tab w:val="left" w:pos="226"/>
                <w:tab w:val="left" w:pos="4111"/>
              </w:tabs>
              <w:spacing w:before="0"/>
              <w:ind w:left="226" w:hanging="226"/>
              <w:rPr>
                <w:rFonts w:cstheme="minorHAnsi"/>
                <w:sz w:val="22"/>
                <w:szCs w:val="24"/>
              </w:rPr>
            </w:pPr>
            <w:r w:rsidRPr="00AC2A64">
              <w:rPr>
                <w:rFonts w:cstheme="minorHAnsi"/>
                <w:sz w:val="22"/>
                <w:szCs w:val="24"/>
              </w:rPr>
              <w:t>-</w:t>
            </w:r>
            <w:r w:rsidRPr="00AC2A64">
              <w:rPr>
                <w:rFonts w:cstheme="minorHAnsi"/>
                <w:sz w:val="22"/>
                <w:szCs w:val="24"/>
              </w:rPr>
              <w:tab/>
            </w:r>
            <w:r w:rsidR="00402264" w:rsidRPr="00AC2A64">
              <w:rPr>
                <w:rFonts w:cstheme="minorHAnsi"/>
                <w:sz w:val="22"/>
                <w:szCs w:val="24"/>
              </w:rPr>
              <w:t>Aux Présidents et Vice-Présidents des Commissions d'études de l'UIT-</w:t>
            </w:r>
            <w:proofErr w:type="gramStart"/>
            <w:r w:rsidR="00402264" w:rsidRPr="00AC2A64">
              <w:rPr>
                <w:rFonts w:cstheme="minorHAnsi"/>
                <w:sz w:val="22"/>
                <w:szCs w:val="24"/>
              </w:rPr>
              <w:t>T;</w:t>
            </w:r>
            <w:proofErr w:type="gramEnd"/>
          </w:p>
          <w:p w14:paraId="6DDADAF2" w14:textId="77777777" w:rsidR="00402264" w:rsidRPr="00AC2A64" w:rsidRDefault="00402264" w:rsidP="009F20D4">
            <w:pPr>
              <w:tabs>
                <w:tab w:val="clear" w:pos="794"/>
                <w:tab w:val="left" w:pos="226"/>
                <w:tab w:val="left" w:pos="4111"/>
              </w:tabs>
              <w:spacing w:before="0"/>
              <w:ind w:left="226" w:hanging="226"/>
              <w:rPr>
                <w:rFonts w:cstheme="minorHAnsi"/>
                <w:sz w:val="22"/>
                <w:szCs w:val="24"/>
              </w:rPr>
            </w:pPr>
            <w:r w:rsidRPr="00AC2A64">
              <w:rPr>
                <w:rFonts w:cstheme="minorHAnsi"/>
                <w:sz w:val="22"/>
                <w:szCs w:val="24"/>
              </w:rPr>
              <w:t>-</w:t>
            </w:r>
            <w:r w:rsidRPr="00AC2A64">
              <w:rPr>
                <w:rFonts w:cstheme="minorHAnsi"/>
                <w:sz w:val="22"/>
                <w:szCs w:val="24"/>
              </w:rPr>
              <w:tab/>
              <w:t>À la Directrice du Bureau de développement des </w:t>
            </w:r>
            <w:proofErr w:type="gramStart"/>
            <w:r w:rsidRPr="00AC2A64">
              <w:rPr>
                <w:rFonts w:cstheme="minorHAnsi"/>
                <w:sz w:val="22"/>
                <w:szCs w:val="24"/>
              </w:rPr>
              <w:t>télécommunications;</w:t>
            </w:r>
            <w:proofErr w:type="gramEnd"/>
          </w:p>
          <w:p w14:paraId="334BFA26" w14:textId="000E59DF" w:rsidR="00517A03" w:rsidRPr="00AC2A64" w:rsidRDefault="00402264" w:rsidP="009F20D4">
            <w:pPr>
              <w:tabs>
                <w:tab w:val="clear" w:pos="794"/>
                <w:tab w:val="left" w:pos="226"/>
                <w:tab w:val="left" w:pos="4111"/>
              </w:tabs>
              <w:spacing w:before="0" w:after="120"/>
              <w:ind w:left="226" w:hanging="226"/>
              <w:rPr>
                <w:rFonts w:cstheme="minorHAnsi"/>
                <w:sz w:val="22"/>
                <w:szCs w:val="24"/>
              </w:rPr>
            </w:pPr>
            <w:r w:rsidRPr="00AC2A64">
              <w:rPr>
                <w:rFonts w:cstheme="minorHAnsi"/>
                <w:sz w:val="22"/>
                <w:szCs w:val="24"/>
              </w:rPr>
              <w:t>-</w:t>
            </w:r>
            <w:r w:rsidRPr="00AC2A64">
              <w:rPr>
                <w:rFonts w:cstheme="minorHAnsi"/>
                <w:sz w:val="22"/>
                <w:szCs w:val="24"/>
              </w:rPr>
              <w:tab/>
              <w:t>Au Directeur du Bureau des radiocommunications</w:t>
            </w:r>
          </w:p>
        </w:tc>
      </w:tr>
      <w:tr w:rsidR="00517A03" w:rsidRPr="00AC2A64" w14:paraId="06DCDB62" w14:textId="77777777" w:rsidTr="00507F04">
        <w:trPr>
          <w:gridBefore w:val="1"/>
          <w:gridAfter w:val="1"/>
          <w:wBefore w:w="8" w:type="dxa"/>
          <w:wAfter w:w="8" w:type="dxa"/>
          <w:cantSplit/>
          <w:trHeight w:val="680"/>
          <w:jc w:val="center"/>
        </w:trPr>
        <w:tc>
          <w:tcPr>
            <w:tcW w:w="985" w:type="dxa"/>
          </w:tcPr>
          <w:p w14:paraId="1181A55F" w14:textId="77777777" w:rsidR="00517A03" w:rsidRPr="00AC2A64" w:rsidRDefault="00517A03" w:rsidP="009F20D4">
            <w:pPr>
              <w:tabs>
                <w:tab w:val="left" w:pos="4111"/>
              </w:tabs>
              <w:spacing w:before="240"/>
              <w:ind w:left="57"/>
              <w:rPr>
                <w:rFonts w:cstheme="minorHAnsi"/>
                <w:b/>
                <w:bCs/>
                <w:sz w:val="22"/>
                <w:szCs w:val="24"/>
              </w:rPr>
            </w:pPr>
            <w:proofErr w:type="gramStart"/>
            <w:r w:rsidRPr="00AC2A64">
              <w:rPr>
                <w:rFonts w:cstheme="minorHAnsi"/>
                <w:b/>
                <w:bCs/>
                <w:sz w:val="22"/>
                <w:szCs w:val="24"/>
              </w:rPr>
              <w:t>Objet:</w:t>
            </w:r>
            <w:proofErr w:type="gramEnd"/>
          </w:p>
        </w:tc>
        <w:tc>
          <w:tcPr>
            <w:tcW w:w="8930" w:type="dxa"/>
            <w:gridSpan w:val="5"/>
          </w:tcPr>
          <w:p w14:paraId="35B1F3A5" w14:textId="3122DCBA" w:rsidR="00517A03" w:rsidRPr="00AC2A64" w:rsidRDefault="006035EC" w:rsidP="009F20D4">
            <w:pPr>
              <w:tabs>
                <w:tab w:val="left" w:pos="4111"/>
              </w:tabs>
              <w:spacing w:before="240"/>
              <w:ind w:left="57"/>
              <w:rPr>
                <w:rFonts w:cstheme="minorHAnsi"/>
                <w:b/>
                <w:bCs/>
                <w:sz w:val="22"/>
                <w:szCs w:val="24"/>
              </w:rPr>
            </w:pPr>
            <w:r w:rsidRPr="00AC2A64">
              <w:rPr>
                <w:rFonts w:cstheme="minorHAnsi"/>
                <w:b/>
                <w:bCs/>
                <w:sz w:val="22"/>
                <w:szCs w:val="24"/>
              </w:rPr>
              <w:t>Série de w</w:t>
            </w:r>
            <w:r w:rsidR="00B64903" w:rsidRPr="00AC2A64">
              <w:rPr>
                <w:rFonts w:cstheme="minorHAnsi"/>
                <w:b/>
                <w:bCs/>
                <w:sz w:val="22"/>
                <w:szCs w:val="24"/>
              </w:rPr>
              <w:t>ebinaire</w:t>
            </w:r>
            <w:r w:rsidRPr="00AC2A64">
              <w:rPr>
                <w:rFonts w:cstheme="minorHAnsi"/>
                <w:b/>
                <w:bCs/>
                <w:sz w:val="22"/>
                <w:szCs w:val="24"/>
              </w:rPr>
              <w:t>s</w:t>
            </w:r>
            <w:r w:rsidR="00B64903" w:rsidRPr="00AC2A64">
              <w:rPr>
                <w:rFonts w:cstheme="minorHAnsi"/>
                <w:b/>
                <w:bCs/>
                <w:sz w:val="22"/>
                <w:szCs w:val="24"/>
              </w:rPr>
              <w:t xml:space="preserve"> sur les technologies de l'information quantique</w:t>
            </w:r>
            <w:r w:rsidR="00C356B9" w:rsidRPr="00AC2A64">
              <w:rPr>
                <w:rFonts w:cstheme="minorHAnsi"/>
                <w:b/>
                <w:bCs/>
                <w:sz w:val="22"/>
                <w:szCs w:val="24"/>
              </w:rPr>
              <w:t>s</w:t>
            </w:r>
            <w:r w:rsidR="00B64903" w:rsidRPr="00AC2A64">
              <w:rPr>
                <w:rFonts w:cstheme="minorHAnsi"/>
                <w:b/>
                <w:bCs/>
                <w:sz w:val="22"/>
                <w:szCs w:val="24"/>
              </w:rPr>
              <w:t xml:space="preserve"> (QIT)</w:t>
            </w:r>
            <w:r w:rsidR="00B64903" w:rsidRPr="00AC2A64">
              <w:rPr>
                <w:rFonts w:cstheme="minorHAnsi"/>
                <w:b/>
                <w:bCs/>
                <w:sz w:val="22"/>
                <w:szCs w:val="24"/>
              </w:rPr>
              <w:br/>
              <w:t>(</w:t>
            </w:r>
            <w:r w:rsidR="00473828" w:rsidRPr="00AC2A64">
              <w:rPr>
                <w:rFonts w:cstheme="minorHAnsi"/>
                <w:b/>
                <w:bCs/>
                <w:sz w:val="22"/>
                <w:szCs w:val="24"/>
              </w:rPr>
              <w:t xml:space="preserve">Épisode </w:t>
            </w:r>
            <w:proofErr w:type="gramStart"/>
            <w:r w:rsidR="00473828" w:rsidRPr="00AC2A64">
              <w:rPr>
                <w:rFonts w:cstheme="minorHAnsi"/>
                <w:b/>
                <w:bCs/>
                <w:sz w:val="22"/>
                <w:szCs w:val="24"/>
              </w:rPr>
              <w:t>4:</w:t>
            </w:r>
            <w:proofErr w:type="gramEnd"/>
            <w:r w:rsidR="00473828" w:rsidRPr="00AC2A64">
              <w:rPr>
                <w:rFonts w:cstheme="minorHAnsi"/>
                <w:b/>
                <w:bCs/>
                <w:sz w:val="22"/>
                <w:szCs w:val="24"/>
              </w:rPr>
              <w:t xml:space="preserve"> </w:t>
            </w:r>
            <w:r w:rsidR="00402264" w:rsidRPr="00AC2A64">
              <w:rPr>
                <w:rFonts w:cstheme="minorHAnsi"/>
                <w:b/>
                <w:bCs/>
                <w:sz w:val="22"/>
                <w:szCs w:val="24"/>
              </w:rPr>
              <w:t xml:space="preserve">entièrement virtuel, </w:t>
            </w:r>
            <w:r w:rsidR="00473828" w:rsidRPr="00AC2A64">
              <w:rPr>
                <w:rFonts w:cstheme="minorHAnsi"/>
                <w:b/>
                <w:bCs/>
                <w:sz w:val="22"/>
                <w:szCs w:val="24"/>
              </w:rPr>
              <w:t xml:space="preserve">23 juin </w:t>
            </w:r>
            <w:r w:rsidR="00402264" w:rsidRPr="00AC2A64">
              <w:rPr>
                <w:rFonts w:cstheme="minorHAnsi"/>
                <w:b/>
                <w:bCs/>
                <w:sz w:val="22"/>
                <w:szCs w:val="24"/>
              </w:rPr>
              <w:t>2021</w:t>
            </w:r>
            <w:r w:rsidR="00B64903" w:rsidRPr="00AC2A64">
              <w:rPr>
                <w:rFonts w:cstheme="minorHAnsi"/>
                <w:b/>
                <w:bCs/>
                <w:sz w:val="22"/>
                <w:szCs w:val="24"/>
              </w:rPr>
              <w:t>)</w:t>
            </w:r>
          </w:p>
        </w:tc>
      </w:tr>
    </w:tbl>
    <w:p w14:paraId="61D8FB4B" w14:textId="77777777" w:rsidR="00517A03" w:rsidRPr="00AC2A64" w:rsidRDefault="00517A03" w:rsidP="009F20D4">
      <w:pPr>
        <w:spacing w:before="360"/>
        <w:rPr>
          <w:rFonts w:cstheme="minorHAnsi"/>
          <w:sz w:val="22"/>
          <w:szCs w:val="24"/>
        </w:rPr>
      </w:pPr>
      <w:bookmarkStart w:id="1" w:name="StartTyping_F"/>
      <w:bookmarkEnd w:id="1"/>
      <w:r w:rsidRPr="00AC2A64">
        <w:rPr>
          <w:rFonts w:cstheme="minorHAnsi"/>
          <w:sz w:val="22"/>
          <w:szCs w:val="24"/>
        </w:rPr>
        <w:t>Madame, Monsieur,</w:t>
      </w:r>
    </w:p>
    <w:p w14:paraId="2C704276" w14:textId="74E06FA1" w:rsidR="00F0503A" w:rsidRPr="00AC2A64" w:rsidRDefault="00402264" w:rsidP="009F20D4">
      <w:pPr>
        <w:rPr>
          <w:rFonts w:cstheme="minorHAnsi"/>
          <w:sz w:val="22"/>
          <w:szCs w:val="24"/>
        </w:rPr>
      </w:pPr>
      <w:r w:rsidRPr="00AC2A64">
        <w:rPr>
          <w:rFonts w:cstheme="minorHAnsi"/>
          <w:sz w:val="22"/>
          <w:szCs w:val="24"/>
        </w:rPr>
        <w:t>1</w:t>
      </w:r>
      <w:r w:rsidRPr="00AC2A64">
        <w:rPr>
          <w:rFonts w:cstheme="minorHAnsi"/>
          <w:sz w:val="22"/>
          <w:szCs w:val="24"/>
        </w:rPr>
        <w:tab/>
      </w:r>
      <w:r w:rsidR="00F0503A" w:rsidRPr="00AC2A64">
        <w:rPr>
          <w:rFonts w:cstheme="minorHAnsi"/>
          <w:sz w:val="22"/>
          <w:szCs w:val="24"/>
        </w:rPr>
        <w:t xml:space="preserve">L'Union internationale des télécommunications (UIT) organise </w:t>
      </w:r>
      <w:r w:rsidR="00A56316" w:rsidRPr="00AC2A64">
        <w:rPr>
          <w:rFonts w:cstheme="minorHAnsi"/>
          <w:sz w:val="22"/>
          <w:szCs w:val="24"/>
        </w:rPr>
        <w:t xml:space="preserve">le quatrième épisode de la </w:t>
      </w:r>
      <w:r w:rsidR="00F0503A" w:rsidRPr="00AC2A64">
        <w:rPr>
          <w:rFonts w:cstheme="minorHAnsi"/>
          <w:sz w:val="22"/>
          <w:szCs w:val="24"/>
        </w:rPr>
        <w:t xml:space="preserve">série de webinaires sur les </w:t>
      </w:r>
      <w:hyperlink r:id="rId10" w:history="1">
        <w:r w:rsidR="00F0503A" w:rsidRPr="00AC2A64">
          <w:rPr>
            <w:rStyle w:val="Hyperlink"/>
            <w:rFonts w:cstheme="minorHAnsi"/>
            <w:b/>
            <w:bCs/>
            <w:sz w:val="22"/>
            <w:szCs w:val="24"/>
          </w:rPr>
          <w:t>technologies de l'information quantiques (QIT)</w:t>
        </w:r>
      </w:hyperlink>
      <w:r w:rsidR="006035EC" w:rsidRPr="00AC2A64">
        <w:rPr>
          <w:rFonts w:cstheme="minorHAnsi"/>
          <w:sz w:val="22"/>
          <w:szCs w:val="24"/>
        </w:rPr>
        <w:t xml:space="preserve">, dont l'objectif est </w:t>
      </w:r>
      <w:r w:rsidR="00C356B9" w:rsidRPr="00AC2A64">
        <w:rPr>
          <w:rFonts w:cstheme="minorHAnsi"/>
          <w:sz w:val="22"/>
          <w:szCs w:val="24"/>
        </w:rPr>
        <w:t>de</w:t>
      </w:r>
      <w:r w:rsidR="00F0503A" w:rsidRPr="00AC2A64">
        <w:rPr>
          <w:rFonts w:cstheme="minorHAnsi"/>
          <w:sz w:val="22"/>
          <w:szCs w:val="24"/>
        </w:rPr>
        <w:t xml:space="preserve"> présenter des informations et les toutes dernières nouveautés concernant les technologies QIT aux parties prenantes des TIC</w:t>
      </w:r>
      <w:r w:rsidR="00CF2F0E" w:rsidRPr="00AC2A64">
        <w:rPr>
          <w:rFonts w:cstheme="minorHAnsi"/>
          <w:sz w:val="22"/>
          <w:szCs w:val="24"/>
        </w:rPr>
        <w:t xml:space="preserve"> qui pourraient être </w:t>
      </w:r>
      <w:r w:rsidR="00C356B9" w:rsidRPr="00AC2A64">
        <w:rPr>
          <w:rFonts w:cstheme="minorHAnsi"/>
          <w:sz w:val="22"/>
          <w:szCs w:val="24"/>
        </w:rPr>
        <w:t>concernées</w:t>
      </w:r>
      <w:r w:rsidR="00CF2F0E" w:rsidRPr="00AC2A64">
        <w:rPr>
          <w:rFonts w:cstheme="minorHAnsi"/>
          <w:sz w:val="22"/>
          <w:szCs w:val="24"/>
        </w:rPr>
        <w:t xml:space="preserve"> par ce domaine en pleine évolution.</w:t>
      </w:r>
    </w:p>
    <w:p w14:paraId="7FCFE757" w14:textId="7EF08A06" w:rsidR="00501F30" w:rsidRPr="00AC2A64" w:rsidRDefault="00501F30" w:rsidP="009F20D4">
      <w:pPr>
        <w:rPr>
          <w:sz w:val="22"/>
          <w:szCs w:val="24"/>
          <w:shd w:val="clear" w:color="auto" w:fill="FFFFFF"/>
        </w:rPr>
      </w:pPr>
      <w:r w:rsidRPr="00AC2A64">
        <w:rPr>
          <w:sz w:val="22"/>
          <w:szCs w:val="24"/>
          <w:shd w:val="clear" w:color="auto" w:fill="FFFFFF"/>
        </w:rPr>
        <w:t>Cet é</w:t>
      </w:r>
      <w:r w:rsidR="00A56316" w:rsidRPr="00AC2A64">
        <w:rPr>
          <w:sz w:val="22"/>
          <w:szCs w:val="24"/>
          <w:shd w:val="clear" w:color="auto" w:fill="FFFFFF"/>
        </w:rPr>
        <w:t>pisode</w:t>
      </w:r>
      <w:r w:rsidRPr="00AC2A64">
        <w:rPr>
          <w:sz w:val="22"/>
          <w:szCs w:val="24"/>
          <w:shd w:val="clear" w:color="auto" w:fill="FFFFFF"/>
        </w:rPr>
        <w:t xml:space="preserve"> sur le thème </w:t>
      </w:r>
      <w:r w:rsidR="00FE14AE" w:rsidRPr="00AC2A64">
        <w:rPr>
          <w:sz w:val="22"/>
          <w:szCs w:val="24"/>
          <w:shd w:val="clear" w:color="auto" w:fill="FFFFFF"/>
        </w:rPr>
        <w:t>"</w:t>
      </w:r>
      <w:r w:rsidR="00A56316" w:rsidRPr="00AC2A64">
        <w:rPr>
          <w:b/>
          <w:bCs/>
          <w:sz w:val="22"/>
          <w:szCs w:val="24"/>
          <w:shd w:val="clear" w:color="auto" w:fill="FFFFFF"/>
        </w:rPr>
        <w:t xml:space="preserve">Harmonisation </w:t>
      </w:r>
      <w:r w:rsidRPr="00AC2A64">
        <w:rPr>
          <w:b/>
          <w:bCs/>
          <w:sz w:val="22"/>
          <w:szCs w:val="24"/>
          <w:shd w:val="clear" w:color="auto" w:fill="FFFFFF"/>
        </w:rPr>
        <w:t>de la t</w:t>
      </w:r>
      <w:r w:rsidR="00A56316" w:rsidRPr="00AC2A64">
        <w:rPr>
          <w:b/>
          <w:bCs/>
          <w:sz w:val="22"/>
          <w:szCs w:val="24"/>
          <w:shd w:val="clear" w:color="auto" w:fill="FFFFFF"/>
        </w:rPr>
        <w:t>erminolog</w:t>
      </w:r>
      <w:r w:rsidRPr="00AC2A64">
        <w:rPr>
          <w:b/>
          <w:bCs/>
          <w:sz w:val="22"/>
          <w:szCs w:val="24"/>
          <w:shd w:val="clear" w:color="auto" w:fill="FFFFFF"/>
        </w:rPr>
        <w:t>ie dans les normes relatives aux technologies quantiques</w:t>
      </w:r>
      <w:r w:rsidR="00FE14AE" w:rsidRPr="00AC2A64">
        <w:rPr>
          <w:sz w:val="22"/>
          <w:szCs w:val="24"/>
          <w:shd w:val="clear" w:color="auto" w:fill="FFFFFF"/>
        </w:rPr>
        <w:t>"</w:t>
      </w:r>
      <w:r w:rsidR="006F5C20" w:rsidRPr="00AC2A64">
        <w:rPr>
          <w:sz w:val="22"/>
          <w:szCs w:val="24"/>
          <w:shd w:val="clear" w:color="auto" w:fill="FFFFFF"/>
        </w:rPr>
        <w:t xml:space="preserve"> est</w:t>
      </w:r>
      <w:r w:rsidRPr="00AC2A64">
        <w:rPr>
          <w:sz w:val="22"/>
          <w:szCs w:val="24"/>
          <w:shd w:val="clear" w:color="auto" w:fill="FFFFFF"/>
        </w:rPr>
        <w:t xml:space="preserve"> organisé conjointement par l'Institut européen des normes de télécommunications (ETSI), la Commission électrotechnique internationale (CEI) et le UK and Ireland Photonics </w:t>
      </w:r>
      <w:proofErr w:type="spellStart"/>
      <w:r w:rsidRPr="00AC2A64">
        <w:rPr>
          <w:sz w:val="22"/>
          <w:szCs w:val="24"/>
          <w:shd w:val="clear" w:color="auto" w:fill="FFFFFF"/>
        </w:rPr>
        <w:t>Chapter</w:t>
      </w:r>
      <w:proofErr w:type="spellEnd"/>
      <w:r w:rsidRPr="00AC2A64">
        <w:rPr>
          <w:sz w:val="22"/>
          <w:szCs w:val="24"/>
          <w:shd w:val="clear" w:color="auto" w:fill="FFFFFF"/>
        </w:rPr>
        <w:t xml:space="preserve"> de l'Institute of </w:t>
      </w:r>
      <w:proofErr w:type="spellStart"/>
      <w:r w:rsidRPr="00AC2A64">
        <w:rPr>
          <w:sz w:val="22"/>
          <w:szCs w:val="24"/>
          <w:shd w:val="clear" w:color="auto" w:fill="FFFFFF"/>
        </w:rPr>
        <w:t>Electrical</w:t>
      </w:r>
      <w:proofErr w:type="spellEnd"/>
      <w:r w:rsidRPr="00AC2A64">
        <w:rPr>
          <w:sz w:val="22"/>
          <w:szCs w:val="24"/>
          <w:shd w:val="clear" w:color="auto" w:fill="FFFFFF"/>
        </w:rPr>
        <w:t xml:space="preserve"> and Electronics </w:t>
      </w:r>
      <w:proofErr w:type="spellStart"/>
      <w:r w:rsidRPr="00AC2A64">
        <w:rPr>
          <w:sz w:val="22"/>
          <w:szCs w:val="24"/>
          <w:shd w:val="clear" w:color="auto" w:fill="FFFFFF"/>
        </w:rPr>
        <w:t>Engineers</w:t>
      </w:r>
      <w:proofErr w:type="spellEnd"/>
      <w:r w:rsidRPr="00AC2A64">
        <w:rPr>
          <w:sz w:val="22"/>
          <w:szCs w:val="24"/>
          <w:shd w:val="clear" w:color="auto" w:fill="FFFFFF"/>
        </w:rPr>
        <w:t xml:space="preserve"> (IEEE)</w:t>
      </w:r>
      <w:r w:rsidR="006F5C20" w:rsidRPr="00AC2A64">
        <w:rPr>
          <w:sz w:val="22"/>
          <w:szCs w:val="24"/>
          <w:shd w:val="clear" w:color="auto" w:fill="FFFFFF"/>
        </w:rPr>
        <w:t>.</w:t>
      </w:r>
      <w:r w:rsidRPr="00AC2A64">
        <w:rPr>
          <w:sz w:val="22"/>
          <w:szCs w:val="24"/>
          <w:shd w:val="clear" w:color="auto" w:fill="FFFFFF"/>
        </w:rPr>
        <w:t xml:space="preserve"> </w:t>
      </w:r>
      <w:r w:rsidR="006F5C20" w:rsidRPr="00AC2A64">
        <w:rPr>
          <w:sz w:val="22"/>
          <w:szCs w:val="24"/>
          <w:shd w:val="clear" w:color="auto" w:fill="FFFFFF"/>
        </w:rPr>
        <w:t xml:space="preserve">Il </w:t>
      </w:r>
      <w:r w:rsidRPr="00AC2A64">
        <w:rPr>
          <w:sz w:val="22"/>
          <w:szCs w:val="24"/>
          <w:shd w:val="clear" w:color="auto" w:fill="FFFFFF"/>
        </w:rPr>
        <w:t xml:space="preserve">aura lieu le </w:t>
      </w:r>
      <w:r w:rsidRPr="00AC2A64">
        <w:rPr>
          <w:b/>
          <w:bCs/>
          <w:sz w:val="22"/>
          <w:szCs w:val="24"/>
          <w:shd w:val="clear" w:color="auto" w:fill="FFFFFF"/>
        </w:rPr>
        <w:t>23 juin 2021 de 15 h 00 à 18 h 00 CEST</w:t>
      </w:r>
      <w:r w:rsidRPr="00AC2A64">
        <w:rPr>
          <w:sz w:val="22"/>
          <w:szCs w:val="24"/>
          <w:shd w:val="clear" w:color="auto" w:fill="FFFFFF"/>
        </w:rPr>
        <w:t>.</w:t>
      </w:r>
    </w:p>
    <w:p w14:paraId="394DA946" w14:textId="53E65887" w:rsidR="00166A1C" w:rsidRPr="00AC2A64" w:rsidRDefault="00A56316" w:rsidP="009F20D4">
      <w:pPr>
        <w:rPr>
          <w:rFonts w:cstheme="minorHAnsi"/>
          <w:sz w:val="22"/>
          <w:szCs w:val="24"/>
        </w:rPr>
      </w:pPr>
      <w:r w:rsidRPr="00AC2A64">
        <w:rPr>
          <w:rFonts w:cstheme="minorHAnsi"/>
          <w:sz w:val="22"/>
          <w:szCs w:val="24"/>
        </w:rPr>
        <w:t>2</w:t>
      </w:r>
      <w:r w:rsidRPr="00AC2A64">
        <w:rPr>
          <w:rFonts w:cstheme="minorHAnsi"/>
          <w:sz w:val="22"/>
          <w:szCs w:val="24"/>
        </w:rPr>
        <w:tab/>
      </w:r>
      <w:r w:rsidR="00166A1C" w:rsidRPr="00AC2A64">
        <w:rPr>
          <w:rFonts w:cstheme="minorHAnsi"/>
          <w:sz w:val="22"/>
          <w:szCs w:val="24"/>
        </w:rPr>
        <w:t xml:space="preserve">Dans le cadre de la normalisation, il est essentiel de disposer de </w:t>
      </w:r>
      <w:r w:rsidR="000E33A6" w:rsidRPr="00AC2A64">
        <w:rPr>
          <w:rFonts w:cstheme="minorHAnsi"/>
          <w:sz w:val="22"/>
          <w:szCs w:val="24"/>
        </w:rPr>
        <w:t xml:space="preserve">termes </w:t>
      </w:r>
      <w:r w:rsidR="00166A1C" w:rsidRPr="00AC2A64">
        <w:rPr>
          <w:rFonts w:cstheme="minorHAnsi"/>
          <w:sz w:val="22"/>
          <w:szCs w:val="24"/>
        </w:rPr>
        <w:t>clairement définis</w:t>
      </w:r>
      <w:r w:rsidR="000E33A6" w:rsidRPr="00AC2A64">
        <w:rPr>
          <w:rFonts w:cstheme="minorHAnsi"/>
          <w:sz w:val="22"/>
          <w:szCs w:val="24"/>
        </w:rPr>
        <w:t xml:space="preserve">, car </w:t>
      </w:r>
      <w:r w:rsidR="00166A1C" w:rsidRPr="00AC2A64">
        <w:rPr>
          <w:rFonts w:cstheme="minorHAnsi"/>
          <w:sz w:val="22"/>
          <w:szCs w:val="24"/>
        </w:rPr>
        <w:t xml:space="preserve">ils </w:t>
      </w:r>
      <w:r w:rsidR="000E33A6" w:rsidRPr="00AC2A64">
        <w:rPr>
          <w:rFonts w:cstheme="minorHAnsi"/>
          <w:sz w:val="22"/>
          <w:szCs w:val="24"/>
        </w:rPr>
        <w:t>constitue</w:t>
      </w:r>
      <w:r w:rsidR="00166A1C" w:rsidRPr="00AC2A64">
        <w:rPr>
          <w:rFonts w:cstheme="minorHAnsi"/>
          <w:sz w:val="22"/>
          <w:szCs w:val="24"/>
        </w:rPr>
        <w:t>nt</w:t>
      </w:r>
      <w:r w:rsidR="000E33A6" w:rsidRPr="00AC2A64">
        <w:rPr>
          <w:rFonts w:cstheme="minorHAnsi"/>
          <w:sz w:val="22"/>
          <w:szCs w:val="24"/>
        </w:rPr>
        <w:t xml:space="preserve"> le fondement de normes techniques</w:t>
      </w:r>
      <w:r w:rsidR="006035EC" w:rsidRPr="00AC2A64">
        <w:rPr>
          <w:rFonts w:cstheme="minorHAnsi"/>
          <w:sz w:val="22"/>
          <w:szCs w:val="24"/>
        </w:rPr>
        <w:t xml:space="preserve"> appropriées</w:t>
      </w:r>
      <w:r w:rsidR="000E33A6" w:rsidRPr="00AC2A64">
        <w:rPr>
          <w:rFonts w:cstheme="minorHAnsi"/>
          <w:sz w:val="22"/>
          <w:szCs w:val="24"/>
        </w:rPr>
        <w:t xml:space="preserve">. </w:t>
      </w:r>
      <w:r w:rsidR="00166A1C" w:rsidRPr="00AC2A64">
        <w:rPr>
          <w:rFonts w:cstheme="minorHAnsi"/>
          <w:sz w:val="22"/>
          <w:szCs w:val="24"/>
        </w:rPr>
        <w:t>Toutefois</w:t>
      </w:r>
      <w:r w:rsidR="000E33A6" w:rsidRPr="00AC2A64">
        <w:rPr>
          <w:rFonts w:cstheme="minorHAnsi"/>
          <w:sz w:val="22"/>
          <w:szCs w:val="24"/>
        </w:rPr>
        <w:t xml:space="preserve">, dans la pratique, </w:t>
      </w:r>
      <w:r w:rsidR="00166A1C" w:rsidRPr="00AC2A64">
        <w:rPr>
          <w:rFonts w:cstheme="minorHAnsi"/>
          <w:sz w:val="22"/>
          <w:szCs w:val="24"/>
        </w:rPr>
        <w:t xml:space="preserve">il </w:t>
      </w:r>
      <w:r w:rsidR="006035EC" w:rsidRPr="00AC2A64">
        <w:rPr>
          <w:rFonts w:cstheme="minorHAnsi"/>
          <w:sz w:val="22"/>
          <w:szCs w:val="24"/>
        </w:rPr>
        <w:t xml:space="preserve">arrive souvent </w:t>
      </w:r>
      <w:r w:rsidR="00166A1C" w:rsidRPr="00AC2A64">
        <w:rPr>
          <w:rFonts w:cstheme="minorHAnsi"/>
          <w:sz w:val="22"/>
          <w:szCs w:val="24"/>
        </w:rPr>
        <w:t xml:space="preserve">que plusieurs </w:t>
      </w:r>
      <w:r w:rsidR="000E33A6" w:rsidRPr="00AC2A64">
        <w:rPr>
          <w:rFonts w:cstheme="minorHAnsi"/>
          <w:sz w:val="22"/>
          <w:szCs w:val="24"/>
        </w:rPr>
        <w:t>normes so</w:t>
      </w:r>
      <w:r w:rsidR="00166A1C" w:rsidRPr="00AC2A64">
        <w:rPr>
          <w:rFonts w:cstheme="minorHAnsi"/>
          <w:sz w:val="22"/>
          <w:szCs w:val="24"/>
        </w:rPr>
        <w:t>ie</w:t>
      </w:r>
      <w:r w:rsidR="000E33A6" w:rsidRPr="00AC2A64">
        <w:rPr>
          <w:rFonts w:cstheme="minorHAnsi"/>
          <w:sz w:val="22"/>
          <w:szCs w:val="24"/>
        </w:rPr>
        <w:t xml:space="preserve">nt </w:t>
      </w:r>
      <w:r w:rsidR="00166A1C" w:rsidRPr="00AC2A64">
        <w:rPr>
          <w:rFonts w:cstheme="minorHAnsi"/>
          <w:sz w:val="22"/>
          <w:szCs w:val="24"/>
        </w:rPr>
        <w:t xml:space="preserve">créées </w:t>
      </w:r>
      <w:r w:rsidR="000E33A6" w:rsidRPr="00AC2A64">
        <w:rPr>
          <w:rFonts w:cstheme="minorHAnsi"/>
          <w:sz w:val="22"/>
          <w:szCs w:val="24"/>
        </w:rPr>
        <w:t xml:space="preserve">séparément, </w:t>
      </w:r>
      <w:r w:rsidR="00166A1C" w:rsidRPr="00AC2A64">
        <w:rPr>
          <w:rFonts w:cstheme="minorHAnsi"/>
          <w:sz w:val="22"/>
          <w:szCs w:val="24"/>
        </w:rPr>
        <w:t xml:space="preserve">élaborées </w:t>
      </w:r>
      <w:r w:rsidR="000E33A6" w:rsidRPr="00AC2A64">
        <w:rPr>
          <w:rFonts w:cstheme="minorHAnsi"/>
          <w:sz w:val="22"/>
          <w:szCs w:val="24"/>
        </w:rPr>
        <w:t xml:space="preserve">simultanément et utilisées </w:t>
      </w:r>
      <w:r w:rsidR="006035EC" w:rsidRPr="00AC2A64">
        <w:rPr>
          <w:rFonts w:cstheme="minorHAnsi"/>
          <w:sz w:val="22"/>
          <w:szCs w:val="24"/>
        </w:rPr>
        <w:t>conjointement</w:t>
      </w:r>
      <w:r w:rsidR="000E33A6" w:rsidRPr="00AC2A64">
        <w:rPr>
          <w:rFonts w:cstheme="minorHAnsi"/>
          <w:sz w:val="22"/>
          <w:szCs w:val="24"/>
        </w:rPr>
        <w:t xml:space="preserve">, ce qui </w:t>
      </w:r>
      <w:r w:rsidR="00166A1C" w:rsidRPr="00AC2A64">
        <w:rPr>
          <w:rFonts w:cstheme="minorHAnsi"/>
          <w:sz w:val="22"/>
          <w:szCs w:val="24"/>
        </w:rPr>
        <w:t xml:space="preserve">complique les choses </w:t>
      </w:r>
      <w:r w:rsidR="000E33A6" w:rsidRPr="00AC2A64">
        <w:rPr>
          <w:rFonts w:cstheme="minorHAnsi"/>
          <w:sz w:val="22"/>
          <w:szCs w:val="24"/>
        </w:rPr>
        <w:t xml:space="preserve">pour les utilisateurs </w:t>
      </w:r>
      <w:r w:rsidR="00166A1C" w:rsidRPr="00AC2A64">
        <w:rPr>
          <w:rFonts w:cstheme="minorHAnsi"/>
          <w:sz w:val="22"/>
          <w:szCs w:val="24"/>
        </w:rPr>
        <w:t xml:space="preserve">s'il existe </w:t>
      </w:r>
      <w:r w:rsidR="000E33A6" w:rsidRPr="00AC2A64">
        <w:rPr>
          <w:rFonts w:cstheme="minorHAnsi"/>
          <w:sz w:val="22"/>
          <w:szCs w:val="24"/>
        </w:rPr>
        <w:t xml:space="preserve">des définitions différentes, voire contradictoires. Cet épisode </w:t>
      </w:r>
      <w:r w:rsidR="00166A1C" w:rsidRPr="00AC2A64">
        <w:rPr>
          <w:rFonts w:cstheme="minorHAnsi"/>
          <w:sz w:val="22"/>
          <w:szCs w:val="24"/>
        </w:rPr>
        <w:t xml:space="preserve">sera l'occasion </w:t>
      </w:r>
      <w:r w:rsidR="009573D5" w:rsidRPr="00AC2A64">
        <w:rPr>
          <w:rFonts w:cstheme="minorHAnsi"/>
          <w:sz w:val="22"/>
          <w:szCs w:val="24"/>
        </w:rPr>
        <w:t xml:space="preserve">de se pencher sur </w:t>
      </w:r>
      <w:r w:rsidR="00166A1C" w:rsidRPr="00AC2A64">
        <w:rPr>
          <w:rFonts w:cstheme="minorHAnsi"/>
          <w:sz w:val="22"/>
          <w:szCs w:val="24"/>
        </w:rPr>
        <w:t>l</w:t>
      </w:r>
      <w:r w:rsidR="000E33A6" w:rsidRPr="00AC2A64">
        <w:rPr>
          <w:rFonts w:cstheme="minorHAnsi"/>
          <w:sz w:val="22"/>
          <w:szCs w:val="24"/>
        </w:rPr>
        <w:t xml:space="preserve">es motivations </w:t>
      </w:r>
      <w:r w:rsidR="009573D5" w:rsidRPr="00AC2A64">
        <w:rPr>
          <w:rFonts w:cstheme="minorHAnsi"/>
          <w:sz w:val="22"/>
          <w:szCs w:val="24"/>
        </w:rPr>
        <w:t xml:space="preserve">en faveur d'une </w:t>
      </w:r>
      <w:r w:rsidR="000E33A6" w:rsidRPr="00AC2A64">
        <w:rPr>
          <w:rFonts w:cstheme="minorHAnsi"/>
          <w:sz w:val="22"/>
          <w:szCs w:val="24"/>
        </w:rPr>
        <w:t>harmonis</w:t>
      </w:r>
      <w:r w:rsidR="009573D5" w:rsidRPr="00AC2A64">
        <w:rPr>
          <w:rFonts w:cstheme="minorHAnsi"/>
          <w:sz w:val="22"/>
          <w:szCs w:val="24"/>
        </w:rPr>
        <w:t>ation de</w:t>
      </w:r>
      <w:r w:rsidR="000E33A6" w:rsidRPr="00AC2A64">
        <w:rPr>
          <w:rFonts w:cstheme="minorHAnsi"/>
          <w:sz w:val="22"/>
          <w:szCs w:val="24"/>
        </w:rPr>
        <w:t xml:space="preserve"> l'utilisation de la terminologie </w:t>
      </w:r>
      <w:r w:rsidR="006035EC" w:rsidRPr="00AC2A64">
        <w:rPr>
          <w:rFonts w:cstheme="minorHAnsi"/>
          <w:sz w:val="22"/>
          <w:szCs w:val="24"/>
        </w:rPr>
        <w:t xml:space="preserve">relative </w:t>
      </w:r>
      <w:r w:rsidR="000E33A6" w:rsidRPr="00AC2A64">
        <w:rPr>
          <w:rFonts w:cstheme="minorHAnsi"/>
          <w:sz w:val="22"/>
          <w:szCs w:val="24"/>
        </w:rPr>
        <w:t xml:space="preserve">aux </w:t>
      </w:r>
      <w:r w:rsidR="00166A1C" w:rsidRPr="00AC2A64">
        <w:rPr>
          <w:rFonts w:cstheme="minorHAnsi"/>
          <w:sz w:val="22"/>
          <w:szCs w:val="24"/>
        </w:rPr>
        <w:t xml:space="preserve">technologies </w:t>
      </w:r>
      <w:r w:rsidR="000E33A6" w:rsidRPr="00AC2A64">
        <w:rPr>
          <w:rFonts w:cstheme="minorHAnsi"/>
          <w:sz w:val="22"/>
          <w:szCs w:val="24"/>
        </w:rPr>
        <w:t xml:space="preserve">QIT et </w:t>
      </w:r>
      <w:r w:rsidR="00166A1C" w:rsidRPr="00AC2A64">
        <w:rPr>
          <w:rFonts w:cstheme="minorHAnsi"/>
          <w:sz w:val="22"/>
          <w:szCs w:val="24"/>
        </w:rPr>
        <w:t>d'</w:t>
      </w:r>
      <w:r w:rsidR="000E33A6" w:rsidRPr="00AC2A64">
        <w:rPr>
          <w:rFonts w:cstheme="minorHAnsi"/>
          <w:sz w:val="22"/>
          <w:szCs w:val="24"/>
        </w:rPr>
        <w:t xml:space="preserve">identifier les domaines </w:t>
      </w:r>
      <w:r w:rsidR="00166A1C" w:rsidRPr="00AC2A64">
        <w:rPr>
          <w:rFonts w:cstheme="minorHAnsi"/>
          <w:sz w:val="22"/>
          <w:szCs w:val="24"/>
        </w:rPr>
        <w:t xml:space="preserve">dans lesquels </w:t>
      </w:r>
      <w:r w:rsidR="000E33A6" w:rsidRPr="00AC2A64">
        <w:rPr>
          <w:rFonts w:cstheme="minorHAnsi"/>
          <w:sz w:val="22"/>
          <w:szCs w:val="24"/>
        </w:rPr>
        <w:t>certain</w:t>
      </w:r>
      <w:r w:rsidR="009573D5" w:rsidRPr="00AC2A64">
        <w:rPr>
          <w:rFonts w:cstheme="minorHAnsi"/>
          <w:sz w:val="22"/>
          <w:szCs w:val="24"/>
        </w:rPr>
        <w:t>s</w:t>
      </w:r>
      <w:r w:rsidR="000E33A6" w:rsidRPr="00AC2A64">
        <w:rPr>
          <w:rFonts w:cstheme="minorHAnsi"/>
          <w:sz w:val="22"/>
          <w:szCs w:val="24"/>
        </w:rPr>
        <w:t xml:space="preserve"> term</w:t>
      </w:r>
      <w:r w:rsidR="009573D5" w:rsidRPr="00AC2A64">
        <w:rPr>
          <w:rFonts w:cstheme="minorHAnsi"/>
          <w:sz w:val="22"/>
          <w:szCs w:val="24"/>
        </w:rPr>
        <w:t>es</w:t>
      </w:r>
      <w:r w:rsidR="000E33A6" w:rsidRPr="00AC2A64">
        <w:rPr>
          <w:rFonts w:cstheme="minorHAnsi"/>
          <w:sz w:val="22"/>
          <w:szCs w:val="24"/>
        </w:rPr>
        <w:t xml:space="preserve"> </w:t>
      </w:r>
      <w:r w:rsidR="009573D5" w:rsidRPr="00AC2A64">
        <w:rPr>
          <w:rFonts w:cstheme="minorHAnsi"/>
          <w:sz w:val="22"/>
          <w:szCs w:val="24"/>
        </w:rPr>
        <w:t xml:space="preserve">sont </w:t>
      </w:r>
      <w:r w:rsidR="000E33A6" w:rsidRPr="00AC2A64">
        <w:rPr>
          <w:rFonts w:cstheme="minorHAnsi"/>
          <w:sz w:val="22"/>
          <w:szCs w:val="24"/>
        </w:rPr>
        <w:t>susceptible</w:t>
      </w:r>
      <w:r w:rsidR="009573D5" w:rsidRPr="00AC2A64">
        <w:rPr>
          <w:rFonts w:cstheme="minorHAnsi"/>
          <w:sz w:val="22"/>
          <w:szCs w:val="24"/>
        </w:rPr>
        <w:t>s</w:t>
      </w:r>
      <w:r w:rsidR="000E33A6" w:rsidRPr="00AC2A64">
        <w:rPr>
          <w:rFonts w:cstheme="minorHAnsi"/>
          <w:sz w:val="22"/>
          <w:szCs w:val="24"/>
        </w:rPr>
        <w:t xml:space="preserve"> de </w:t>
      </w:r>
      <w:r w:rsidR="00921E17" w:rsidRPr="00AC2A64">
        <w:rPr>
          <w:rFonts w:cstheme="minorHAnsi"/>
          <w:sz w:val="22"/>
          <w:szCs w:val="24"/>
        </w:rPr>
        <w:t>concerne</w:t>
      </w:r>
      <w:r w:rsidR="009573D5" w:rsidRPr="00AC2A64">
        <w:rPr>
          <w:rFonts w:cstheme="minorHAnsi"/>
          <w:sz w:val="22"/>
          <w:szCs w:val="24"/>
        </w:rPr>
        <w:t>r</w:t>
      </w:r>
      <w:r w:rsidR="00921E17" w:rsidRPr="00AC2A64">
        <w:rPr>
          <w:rFonts w:cstheme="minorHAnsi"/>
          <w:sz w:val="22"/>
          <w:szCs w:val="24"/>
        </w:rPr>
        <w:t xml:space="preserve"> </w:t>
      </w:r>
      <w:r w:rsidR="000E33A6" w:rsidRPr="00AC2A64">
        <w:rPr>
          <w:rFonts w:cstheme="minorHAnsi"/>
          <w:sz w:val="22"/>
          <w:szCs w:val="24"/>
        </w:rPr>
        <w:t xml:space="preserve">différentes </w:t>
      </w:r>
      <w:r w:rsidR="00921E17" w:rsidRPr="00AC2A64">
        <w:rPr>
          <w:rFonts w:cstheme="minorHAnsi"/>
          <w:sz w:val="22"/>
          <w:szCs w:val="24"/>
        </w:rPr>
        <w:t xml:space="preserve">technologies </w:t>
      </w:r>
      <w:r w:rsidR="000E33A6" w:rsidRPr="00AC2A64">
        <w:rPr>
          <w:rFonts w:cstheme="minorHAnsi"/>
          <w:sz w:val="22"/>
          <w:szCs w:val="24"/>
        </w:rPr>
        <w:t xml:space="preserve">QIT ainsi que les domaines </w:t>
      </w:r>
      <w:r w:rsidR="009573D5" w:rsidRPr="00AC2A64">
        <w:rPr>
          <w:rFonts w:cstheme="minorHAnsi"/>
          <w:sz w:val="22"/>
          <w:szCs w:val="24"/>
        </w:rPr>
        <w:t xml:space="preserve">dans lesquels </w:t>
      </w:r>
      <w:r w:rsidR="006035EC" w:rsidRPr="00AC2A64">
        <w:rPr>
          <w:rFonts w:cstheme="minorHAnsi"/>
          <w:sz w:val="22"/>
          <w:szCs w:val="24"/>
        </w:rPr>
        <w:t xml:space="preserve">la </w:t>
      </w:r>
      <w:r w:rsidR="000E33A6" w:rsidRPr="00AC2A64">
        <w:rPr>
          <w:rFonts w:cstheme="minorHAnsi"/>
          <w:sz w:val="22"/>
          <w:szCs w:val="24"/>
        </w:rPr>
        <w:t xml:space="preserve">cohérence avec les normes </w:t>
      </w:r>
      <w:r w:rsidR="009573D5" w:rsidRPr="00AC2A64">
        <w:rPr>
          <w:rFonts w:cstheme="minorHAnsi"/>
          <w:sz w:val="22"/>
          <w:szCs w:val="24"/>
        </w:rPr>
        <w:t xml:space="preserve">dans </w:t>
      </w:r>
      <w:r w:rsidR="000E33A6" w:rsidRPr="00AC2A64">
        <w:rPr>
          <w:rFonts w:cstheme="minorHAnsi"/>
          <w:sz w:val="22"/>
          <w:szCs w:val="24"/>
        </w:rPr>
        <w:t>d'autres domaines</w:t>
      </w:r>
      <w:r w:rsidR="006035EC" w:rsidRPr="00AC2A64">
        <w:rPr>
          <w:rFonts w:cstheme="minorHAnsi"/>
          <w:sz w:val="22"/>
          <w:szCs w:val="24"/>
        </w:rPr>
        <w:t xml:space="preserve"> est importante</w:t>
      </w:r>
      <w:r w:rsidR="000E33A6" w:rsidRPr="00AC2A64">
        <w:rPr>
          <w:rFonts w:cstheme="minorHAnsi"/>
          <w:sz w:val="22"/>
          <w:szCs w:val="24"/>
        </w:rPr>
        <w:t xml:space="preserve">. </w:t>
      </w:r>
      <w:r w:rsidR="00A17644" w:rsidRPr="00AC2A64">
        <w:rPr>
          <w:rFonts w:cstheme="minorHAnsi"/>
          <w:sz w:val="22"/>
          <w:szCs w:val="24"/>
        </w:rPr>
        <w:t>De plus, l</w:t>
      </w:r>
      <w:r w:rsidR="006F5C20" w:rsidRPr="00AC2A64">
        <w:rPr>
          <w:rFonts w:cstheme="minorHAnsi"/>
          <w:sz w:val="22"/>
          <w:szCs w:val="24"/>
        </w:rPr>
        <w:t xml:space="preserve">es participants </w:t>
      </w:r>
      <w:r w:rsidR="00A17644" w:rsidRPr="00AC2A64">
        <w:rPr>
          <w:rFonts w:cstheme="minorHAnsi"/>
          <w:sz w:val="22"/>
          <w:szCs w:val="24"/>
        </w:rPr>
        <w:t>se demanderont</w:t>
      </w:r>
      <w:r w:rsidR="009573D5" w:rsidRPr="00AC2A64">
        <w:rPr>
          <w:rFonts w:cstheme="minorHAnsi"/>
          <w:sz w:val="22"/>
          <w:szCs w:val="24"/>
        </w:rPr>
        <w:t xml:space="preserve">, </w:t>
      </w:r>
      <w:r w:rsidR="00A17644" w:rsidRPr="00AC2A64">
        <w:rPr>
          <w:rFonts w:cstheme="minorHAnsi"/>
          <w:sz w:val="22"/>
          <w:szCs w:val="24"/>
        </w:rPr>
        <w:t xml:space="preserve">sur la base </w:t>
      </w:r>
      <w:r w:rsidR="009573D5" w:rsidRPr="00AC2A64">
        <w:rPr>
          <w:rFonts w:cstheme="minorHAnsi"/>
          <w:sz w:val="22"/>
          <w:szCs w:val="24"/>
        </w:rPr>
        <w:t>d'exemples précis,</w:t>
      </w:r>
      <w:r w:rsidR="000E33A6" w:rsidRPr="00AC2A64">
        <w:rPr>
          <w:rFonts w:cstheme="minorHAnsi"/>
          <w:sz w:val="22"/>
          <w:szCs w:val="24"/>
        </w:rPr>
        <w:t xml:space="preserve"> si les choix terminologiques risquent de restreindre l'application des normes aux futures générations de réseaux quantiques. Les </w:t>
      </w:r>
      <w:r w:rsidR="006F5C20" w:rsidRPr="00AC2A64">
        <w:rPr>
          <w:rFonts w:cstheme="minorHAnsi"/>
          <w:sz w:val="22"/>
          <w:szCs w:val="24"/>
        </w:rPr>
        <w:t xml:space="preserve">stratégies adoptées </w:t>
      </w:r>
      <w:r w:rsidR="000E33A6" w:rsidRPr="00AC2A64">
        <w:rPr>
          <w:rFonts w:cstheme="minorHAnsi"/>
          <w:sz w:val="22"/>
          <w:szCs w:val="24"/>
        </w:rPr>
        <w:t xml:space="preserve">par </w:t>
      </w:r>
      <w:r w:rsidR="006F5C20" w:rsidRPr="00AC2A64">
        <w:rPr>
          <w:rFonts w:cstheme="minorHAnsi"/>
          <w:sz w:val="22"/>
          <w:szCs w:val="24"/>
        </w:rPr>
        <w:t xml:space="preserve">les </w:t>
      </w:r>
      <w:r w:rsidR="000E33A6" w:rsidRPr="00AC2A64">
        <w:rPr>
          <w:rFonts w:cstheme="minorHAnsi"/>
          <w:sz w:val="22"/>
          <w:szCs w:val="24"/>
        </w:rPr>
        <w:t xml:space="preserve">différents </w:t>
      </w:r>
      <w:r w:rsidR="006F5C20" w:rsidRPr="00AC2A64">
        <w:rPr>
          <w:rFonts w:cstheme="minorHAnsi"/>
          <w:sz w:val="22"/>
          <w:szCs w:val="24"/>
        </w:rPr>
        <w:t xml:space="preserve">organismes de normalisation </w:t>
      </w:r>
      <w:r w:rsidR="000E33A6" w:rsidRPr="00AC2A64">
        <w:rPr>
          <w:rFonts w:cstheme="minorHAnsi"/>
          <w:sz w:val="22"/>
          <w:szCs w:val="24"/>
        </w:rPr>
        <w:t xml:space="preserve">pour </w:t>
      </w:r>
      <w:r w:rsidR="006F5C20" w:rsidRPr="00AC2A64">
        <w:rPr>
          <w:rFonts w:cstheme="minorHAnsi"/>
          <w:sz w:val="22"/>
          <w:szCs w:val="24"/>
        </w:rPr>
        <w:t>élaborer</w:t>
      </w:r>
      <w:r w:rsidR="000E33A6" w:rsidRPr="00AC2A64">
        <w:rPr>
          <w:rFonts w:cstheme="minorHAnsi"/>
          <w:sz w:val="22"/>
          <w:szCs w:val="24"/>
        </w:rPr>
        <w:t>, utilis</w:t>
      </w:r>
      <w:r w:rsidR="006F5C20" w:rsidRPr="00AC2A64">
        <w:rPr>
          <w:rFonts w:cstheme="minorHAnsi"/>
          <w:sz w:val="22"/>
          <w:szCs w:val="24"/>
        </w:rPr>
        <w:t xml:space="preserve">er </w:t>
      </w:r>
      <w:r w:rsidR="000E33A6" w:rsidRPr="00AC2A64">
        <w:rPr>
          <w:rFonts w:cstheme="minorHAnsi"/>
          <w:sz w:val="22"/>
          <w:szCs w:val="24"/>
        </w:rPr>
        <w:t xml:space="preserve">et </w:t>
      </w:r>
      <w:r w:rsidR="006F5C20" w:rsidRPr="00AC2A64">
        <w:rPr>
          <w:rFonts w:cstheme="minorHAnsi"/>
          <w:sz w:val="22"/>
          <w:szCs w:val="24"/>
        </w:rPr>
        <w:t xml:space="preserve">tenir à jour </w:t>
      </w:r>
      <w:r w:rsidR="000E33A6" w:rsidRPr="00AC2A64">
        <w:rPr>
          <w:rFonts w:cstheme="minorHAnsi"/>
          <w:sz w:val="22"/>
          <w:szCs w:val="24"/>
        </w:rPr>
        <w:t xml:space="preserve">la terminologie seront </w:t>
      </w:r>
      <w:r w:rsidR="00A17644" w:rsidRPr="00AC2A64">
        <w:rPr>
          <w:rFonts w:cstheme="minorHAnsi"/>
          <w:sz w:val="22"/>
          <w:szCs w:val="24"/>
        </w:rPr>
        <w:t xml:space="preserve">en outre </w:t>
      </w:r>
      <w:r w:rsidR="009573D5" w:rsidRPr="00AC2A64">
        <w:rPr>
          <w:rFonts w:cstheme="minorHAnsi"/>
          <w:sz w:val="22"/>
          <w:szCs w:val="24"/>
        </w:rPr>
        <w:t xml:space="preserve">examinées </w:t>
      </w:r>
      <w:r w:rsidR="000E33A6" w:rsidRPr="00AC2A64">
        <w:rPr>
          <w:rFonts w:cstheme="minorHAnsi"/>
          <w:sz w:val="22"/>
          <w:szCs w:val="24"/>
        </w:rPr>
        <w:t xml:space="preserve">en vue d'identifier des mécanismes </w:t>
      </w:r>
      <w:r w:rsidR="006F5C20" w:rsidRPr="00AC2A64">
        <w:rPr>
          <w:rFonts w:cstheme="minorHAnsi"/>
          <w:sz w:val="22"/>
          <w:szCs w:val="24"/>
        </w:rPr>
        <w:t xml:space="preserve">susceptibles de </w:t>
      </w:r>
      <w:r w:rsidR="000E33A6" w:rsidRPr="00AC2A64">
        <w:rPr>
          <w:rFonts w:cstheme="minorHAnsi"/>
          <w:sz w:val="22"/>
          <w:szCs w:val="24"/>
        </w:rPr>
        <w:t>faciliter l'harmonisation.</w:t>
      </w:r>
    </w:p>
    <w:p w14:paraId="50A44321" w14:textId="7C6743CC" w:rsidR="00036F4F" w:rsidRPr="00AC2A64" w:rsidRDefault="00A56316" w:rsidP="009F20D4">
      <w:pPr>
        <w:rPr>
          <w:rFonts w:cstheme="minorHAnsi"/>
          <w:bCs/>
          <w:sz w:val="22"/>
          <w:szCs w:val="24"/>
        </w:rPr>
      </w:pPr>
      <w:r w:rsidRPr="00AC2A64">
        <w:rPr>
          <w:rFonts w:cstheme="minorHAnsi"/>
          <w:bCs/>
          <w:sz w:val="22"/>
          <w:szCs w:val="24"/>
        </w:rPr>
        <w:t>3</w:t>
      </w:r>
      <w:r w:rsidR="00402264" w:rsidRPr="00AC2A64">
        <w:rPr>
          <w:rFonts w:cstheme="minorHAnsi"/>
          <w:sz w:val="22"/>
          <w:szCs w:val="24"/>
        </w:rPr>
        <w:tab/>
      </w:r>
      <w:r w:rsidR="00A94DC0" w:rsidRPr="00AC2A64">
        <w:rPr>
          <w:rFonts w:cstheme="minorHAnsi"/>
          <w:bCs/>
          <w:sz w:val="22"/>
          <w:szCs w:val="24"/>
        </w:rPr>
        <w:t xml:space="preserve">La participation </w:t>
      </w:r>
      <w:r w:rsidRPr="00AC2A64">
        <w:rPr>
          <w:rFonts w:cstheme="minorHAnsi"/>
          <w:bCs/>
          <w:sz w:val="22"/>
          <w:szCs w:val="24"/>
        </w:rPr>
        <w:t xml:space="preserve">au </w:t>
      </w:r>
      <w:r w:rsidR="00A94DC0" w:rsidRPr="00AC2A64">
        <w:rPr>
          <w:rFonts w:cstheme="minorHAnsi"/>
          <w:bCs/>
          <w:sz w:val="22"/>
          <w:szCs w:val="24"/>
        </w:rPr>
        <w:t>webinaire est ouverte aux États Membres, aux Membres de Secteur, aux Associés de l'UIT et aux établissements universitaires participant aux travaux de l'UIT, ainsi qu'à toute personne issue d'un pays Membre de l'UIT qui souhaite contribuer aux travaux. Il peut s'agir de personnes qui sont aussi membres d'organisations internationales, régionales ou nationales.</w:t>
      </w:r>
    </w:p>
    <w:p w14:paraId="793D778C" w14:textId="3C91CEB5" w:rsidR="00A94DC0" w:rsidRPr="00AC2A64" w:rsidRDefault="00A56316" w:rsidP="009F20D4">
      <w:pPr>
        <w:rPr>
          <w:rFonts w:cstheme="minorHAnsi"/>
          <w:bCs/>
          <w:sz w:val="22"/>
          <w:szCs w:val="24"/>
        </w:rPr>
      </w:pPr>
      <w:r w:rsidRPr="00AC2A64">
        <w:rPr>
          <w:rFonts w:cstheme="minorHAnsi"/>
          <w:bCs/>
          <w:sz w:val="22"/>
          <w:szCs w:val="24"/>
        </w:rPr>
        <w:t>4</w:t>
      </w:r>
      <w:r w:rsidR="00A94DC0" w:rsidRPr="00AC2A64">
        <w:rPr>
          <w:rFonts w:cstheme="minorHAnsi"/>
          <w:bCs/>
          <w:sz w:val="22"/>
          <w:szCs w:val="24"/>
        </w:rPr>
        <w:tab/>
        <w:t xml:space="preserve">Toutes les informations utiles concernant le webinaire (intervenants, liens pour l'inscription, modalités de connexion à distance) seront disponibles </w:t>
      </w:r>
      <w:r w:rsidRPr="00AC2A64">
        <w:rPr>
          <w:rFonts w:cstheme="minorHAnsi"/>
          <w:bCs/>
          <w:sz w:val="22"/>
          <w:szCs w:val="24"/>
        </w:rPr>
        <w:t xml:space="preserve">à l'adresse </w:t>
      </w:r>
      <w:hyperlink r:id="rId11" w:history="1">
        <w:r w:rsidRPr="00AC2A64">
          <w:rPr>
            <w:rStyle w:val="Hyperlink"/>
            <w:sz w:val="22"/>
            <w:szCs w:val="24"/>
          </w:rPr>
          <w:t>https://www.itu.int/en/ITU-T/webinars/20210623/Pages/default.aspx</w:t>
        </w:r>
      </w:hyperlink>
      <w:r w:rsidRPr="00AC2A64">
        <w:rPr>
          <w:sz w:val="22"/>
          <w:szCs w:val="24"/>
        </w:rPr>
        <w:t xml:space="preserve">. </w:t>
      </w:r>
      <w:r w:rsidRPr="00AC2A64">
        <w:rPr>
          <w:rFonts w:cstheme="minorHAnsi"/>
          <w:bCs/>
          <w:sz w:val="22"/>
          <w:szCs w:val="24"/>
        </w:rPr>
        <w:t xml:space="preserve">Ce </w:t>
      </w:r>
      <w:r w:rsidR="00A94DC0" w:rsidRPr="00AC2A64">
        <w:rPr>
          <w:rFonts w:cstheme="minorHAnsi"/>
          <w:bCs/>
          <w:sz w:val="22"/>
          <w:szCs w:val="24"/>
        </w:rPr>
        <w:t>site web ser</w:t>
      </w:r>
      <w:r w:rsidRPr="00AC2A64">
        <w:rPr>
          <w:rFonts w:cstheme="minorHAnsi"/>
          <w:bCs/>
          <w:sz w:val="22"/>
          <w:szCs w:val="24"/>
        </w:rPr>
        <w:t>a</w:t>
      </w:r>
      <w:r w:rsidR="00A94DC0" w:rsidRPr="00AC2A64">
        <w:rPr>
          <w:rFonts w:cstheme="minorHAnsi"/>
          <w:bCs/>
          <w:sz w:val="22"/>
          <w:szCs w:val="24"/>
        </w:rPr>
        <w:t xml:space="preserve"> régulièrement actualisé à mesure que </w:t>
      </w:r>
      <w:r w:rsidR="00A94DC0" w:rsidRPr="00AC2A64">
        <w:rPr>
          <w:rFonts w:cstheme="minorHAnsi"/>
          <w:bCs/>
          <w:sz w:val="22"/>
          <w:szCs w:val="24"/>
        </w:rPr>
        <w:lastRenderedPageBreak/>
        <w:t>parviendront des informations nouvelles ou modifiées. Les participants sont priés de consulter régulièrement les pages web pour prendre connaissance des dernières informations.</w:t>
      </w:r>
    </w:p>
    <w:p w14:paraId="4BAE75FF" w14:textId="4FFFEA27" w:rsidR="00A56316" w:rsidRPr="00AC2A64" w:rsidRDefault="00A56316" w:rsidP="009F20D4">
      <w:pPr>
        <w:rPr>
          <w:rFonts w:cstheme="minorHAnsi"/>
          <w:bCs/>
          <w:sz w:val="22"/>
          <w:szCs w:val="24"/>
        </w:rPr>
      </w:pPr>
      <w:r w:rsidRPr="00AC2A64">
        <w:rPr>
          <w:rFonts w:cstheme="minorHAnsi"/>
          <w:bCs/>
          <w:sz w:val="22"/>
          <w:szCs w:val="24"/>
        </w:rPr>
        <w:t>5</w:t>
      </w:r>
      <w:r w:rsidRPr="00AC2A64">
        <w:rPr>
          <w:rFonts w:cstheme="minorHAnsi"/>
          <w:bCs/>
          <w:sz w:val="22"/>
          <w:szCs w:val="24"/>
        </w:rPr>
        <w:tab/>
        <w:t xml:space="preserve">Pour visionner les enregistrements des épisodes précédents de cette série de webinaires sur les </w:t>
      </w:r>
      <w:hyperlink r:id="rId12" w:history="1">
        <w:r w:rsidRPr="00AC2A64">
          <w:rPr>
            <w:rStyle w:val="Hyperlink"/>
            <w:b/>
            <w:bCs/>
            <w:sz w:val="22"/>
            <w:szCs w:val="24"/>
          </w:rPr>
          <w:t>technologies de l'information quantique (QIT)</w:t>
        </w:r>
      </w:hyperlink>
      <w:r w:rsidRPr="00AC2A64">
        <w:rPr>
          <w:rFonts w:cstheme="minorHAnsi"/>
          <w:bCs/>
          <w:sz w:val="22"/>
          <w:szCs w:val="24"/>
        </w:rPr>
        <w:t xml:space="preserve">, veuillez </w:t>
      </w:r>
      <w:r w:rsidR="00501F30" w:rsidRPr="00AC2A64">
        <w:rPr>
          <w:rFonts w:cstheme="minorHAnsi"/>
          <w:bCs/>
          <w:sz w:val="22"/>
          <w:szCs w:val="24"/>
        </w:rPr>
        <w:t xml:space="preserve">cliquer sur </w:t>
      </w:r>
      <w:r w:rsidRPr="00AC2A64">
        <w:rPr>
          <w:rFonts w:cstheme="minorHAnsi"/>
          <w:bCs/>
          <w:sz w:val="22"/>
          <w:szCs w:val="24"/>
        </w:rPr>
        <w:t xml:space="preserve">les liens </w:t>
      </w:r>
      <w:r w:rsidR="00501F30" w:rsidRPr="00AC2A64">
        <w:rPr>
          <w:rFonts w:cstheme="minorHAnsi"/>
          <w:bCs/>
          <w:sz w:val="22"/>
          <w:szCs w:val="24"/>
        </w:rPr>
        <w:t xml:space="preserve">correspondants </w:t>
      </w:r>
      <w:r w:rsidR="005C0F34" w:rsidRPr="00AC2A64">
        <w:rPr>
          <w:rFonts w:cstheme="minorHAnsi"/>
          <w:bCs/>
          <w:sz w:val="22"/>
          <w:szCs w:val="24"/>
        </w:rPr>
        <w:t xml:space="preserve">qui se trouvent </w:t>
      </w:r>
      <w:r w:rsidRPr="00AC2A64">
        <w:rPr>
          <w:rFonts w:cstheme="minorHAnsi"/>
          <w:bCs/>
          <w:sz w:val="22"/>
          <w:szCs w:val="24"/>
        </w:rPr>
        <w:t>sur la</w:t>
      </w:r>
      <w:r w:rsidR="005C0F34" w:rsidRPr="00AC2A64">
        <w:rPr>
          <w:rFonts w:cstheme="minorHAnsi"/>
          <w:bCs/>
          <w:sz w:val="22"/>
          <w:szCs w:val="24"/>
        </w:rPr>
        <w:t xml:space="preserve"> page d'accueil principale disponible </w:t>
      </w:r>
      <w:hyperlink r:id="rId13" w:history="1">
        <w:r w:rsidR="005C0F34" w:rsidRPr="00AC2A64">
          <w:rPr>
            <w:rStyle w:val="Hyperlink"/>
            <w:sz w:val="22"/>
            <w:szCs w:val="24"/>
          </w:rPr>
          <w:t>ici</w:t>
        </w:r>
      </w:hyperlink>
      <w:r w:rsidRPr="00AC2A64">
        <w:rPr>
          <w:sz w:val="22"/>
          <w:szCs w:val="24"/>
        </w:rPr>
        <w:t>.</w:t>
      </w:r>
    </w:p>
    <w:p w14:paraId="48B01EEE" w14:textId="1B9869E4" w:rsidR="00BD6ECF" w:rsidRPr="00AC2A64" w:rsidRDefault="00517A03" w:rsidP="009F20D4">
      <w:pPr>
        <w:spacing w:before="240"/>
        <w:rPr>
          <w:rFonts w:cstheme="minorHAnsi"/>
          <w:sz w:val="22"/>
          <w:szCs w:val="24"/>
        </w:rPr>
      </w:pPr>
      <w:r w:rsidRPr="00AC2A64">
        <w:rPr>
          <w:rFonts w:cstheme="minorHAnsi"/>
          <w:sz w:val="22"/>
          <w:szCs w:val="24"/>
        </w:rPr>
        <w:t>Veuillez agréer, Madame, Monsieur, l</w:t>
      </w:r>
      <w:r w:rsidR="00167472" w:rsidRPr="00AC2A64">
        <w:rPr>
          <w:rFonts w:cstheme="minorHAnsi"/>
          <w:sz w:val="22"/>
          <w:szCs w:val="24"/>
        </w:rPr>
        <w:t>'</w:t>
      </w:r>
      <w:r w:rsidRPr="00AC2A64">
        <w:rPr>
          <w:rFonts w:cstheme="minorHAnsi"/>
          <w:sz w:val="22"/>
          <w:szCs w:val="24"/>
        </w:rPr>
        <w:t>assurance de ma haute considération.</w:t>
      </w:r>
    </w:p>
    <w:p w14:paraId="2BB4E704" w14:textId="4123010E" w:rsidR="00517A03" w:rsidRPr="00AC2A64" w:rsidRDefault="001239F2" w:rsidP="00EA4996">
      <w:pPr>
        <w:keepNext/>
        <w:keepLines/>
        <w:spacing w:before="960"/>
        <w:ind w:right="-284"/>
        <w:rPr>
          <w:rFonts w:cstheme="minorHAnsi"/>
          <w:sz w:val="22"/>
          <w:szCs w:val="24"/>
        </w:rPr>
      </w:pPr>
      <w:r>
        <w:rPr>
          <w:rFonts w:cstheme="minorHAnsi"/>
          <w:noProof/>
          <w:sz w:val="22"/>
          <w:szCs w:val="24"/>
        </w:rPr>
        <w:drawing>
          <wp:anchor distT="0" distB="0" distL="114300" distR="114300" simplePos="0" relativeHeight="251658240" behindDoc="1" locked="0" layoutInCell="1" allowOverlap="1" wp14:anchorId="75E1D047" wp14:editId="2E5E7987">
            <wp:simplePos x="0" y="0"/>
            <wp:positionH relativeFrom="column">
              <wp:posOffset>635</wp:posOffset>
            </wp:positionH>
            <wp:positionV relativeFrom="paragraph">
              <wp:posOffset>142875</wp:posOffset>
            </wp:positionV>
            <wp:extent cx="571499" cy="428625"/>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a:extLst>
                        <a:ext uri="{28A0092B-C50C-407E-A947-70E740481C1C}">
                          <a14:useLocalDpi xmlns:a14="http://schemas.microsoft.com/office/drawing/2010/main" val="0"/>
                        </a:ext>
                      </a:extLst>
                    </a:blip>
                    <a:stretch>
                      <a:fillRect/>
                    </a:stretch>
                  </pic:blipFill>
                  <pic:spPr>
                    <a:xfrm>
                      <a:off x="0" y="0"/>
                      <a:ext cx="571499" cy="428625"/>
                    </a:xfrm>
                    <a:prstGeom prst="rect">
                      <a:avLst/>
                    </a:prstGeom>
                  </pic:spPr>
                </pic:pic>
              </a:graphicData>
            </a:graphic>
            <wp14:sizeRelH relativeFrom="margin">
              <wp14:pctWidth>0</wp14:pctWidth>
            </wp14:sizeRelH>
            <wp14:sizeRelV relativeFrom="margin">
              <wp14:pctHeight>0</wp14:pctHeight>
            </wp14:sizeRelV>
          </wp:anchor>
        </w:drawing>
      </w:r>
      <w:r w:rsidR="00036F4F" w:rsidRPr="00AC2A64">
        <w:rPr>
          <w:rFonts w:cstheme="minorHAnsi"/>
          <w:sz w:val="22"/>
          <w:szCs w:val="24"/>
        </w:rPr>
        <w:t>Chaesub Lee</w:t>
      </w:r>
      <w:r w:rsidR="00036F4F" w:rsidRPr="00AC2A64">
        <w:rPr>
          <w:rFonts w:cstheme="minorHAnsi"/>
          <w:sz w:val="22"/>
          <w:szCs w:val="24"/>
        </w:rPr>
        <w:br/>
        <w:t xml:space="preserve">Directeur du Bureau de la normalisation </w:t>
      </w:r>
      <w:r w:rsidR="00036F4F" w:rsidRPr="00AC2A64">
        <w:rPr>
          <w:rFonts w:cstheme="minorHAnsi"/>
          <w:sz w:val="22"/>
          <w:szCs w:val="24"/>
        </w:rPr>
        <w:br/>
        <w:t>des télécommunications</w:t>
      </w:r>
    </w:p>
    <w:sectPr w:rsidR="00517A03" w:rsidRPr="00AC2A64" w:rsidSect="00A15179">
      <w:headerReference w:type="default" r:id="rId15"/>
      <w:footerReference w:type="first" r:id="rId16"/>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11A61" w14:textId="77777777" w:rsidR="008749A4" w:rsidRDefault="008749A4">
      <w:r>
        <w:separator/>
      </w:r>
    </w:p>
  </w:endnote>
  <w:endnote w:type="continuationSeparator" w:id="0">
    <w:p w14:paraId="3D1BED99" w14:textId="77777777" w:rsidR="008749A4" w:rsidRDefault="00874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39D29" w14:textId="2B38FCBB" w:rsidR="005120A2" w:rsidRPr="001B034E" w:rsidRDefault="001B034E" w:rsidP="00085F5A">
    <w:pPr>
      <w:tabs>
        <w:tab w:val="clear" w:pos="794"/>
        <w:tab w:val="clear" w:pos="1191"/>
        <w:tab w:val="clear" w:pos="1588"/>
        <w:tab w:val="clear" w:pos="1985"/>
      </w:tabs>
      <w:overflowPunct/>
      <w:autoSpaceDE/>
      <w:autoSpaceDN/>
      <w:adjustRightInd/>
      <w:spacing w:before="40"/>
      <w:ind w:left="-397" w:right="-397"/>
      <w:jc w:val="center"/>
      <w:textAlignment w:val="auto"/>
      <w:rPr>
        <w:color w:val="0070C0"/>
        <w:sz w:val="18"/>
        <w:szCs w:val="18"/>
        <w:lang w:val="fr-CH"/>
      </w:rPr>
    </w:pPr>
    <w:r w:rsidRPr="003E66AD">
      <w:rPr>
        <w:color w:val="0070C0"/>
        <w:sz w:val="18"/>
        <w:szCs w:val="18"/>
        <w:lang w:val="fr-CH"/>
      </w:rPr>
      <w:t>Union internationale des télécommunications • Place des Nations • CH</w:t>
    </w:r>
    <w:r w:rsidRPr="003E66AD">
      <w:rPr>
        <w:color w:val="0070C0"/>
        <w:sz w:val="18"/>
        <w:szCs w:val="18"/>
        <w:lang w:val="fr-CH"/>
      </w:rPr>
      <w:noBreakHyphen/>
      <w:t xml:space="preserve">1211 Genève 20 • Suisse </w:t>
    </w:r>
    <w:r w:rsidRPr="003E66AD">
      <w:rPr>
        <w:color w:val="0070C0"/>
        <w:sz w:val="18"/>
        <w:szCs w:val="18"/>
        <w:lang w:val="fr-CH"/>
      </w:rPr>
      <w:br/>
    </w:r>
    <w:proofErr w:type="gramStart"/>
    <w:r w:rsidRPr="003E66AD">
      <w:rPr>
        <w:color w:val="0070C0"/>
        <w:sz w:val="18"/>
        <w:szCs w:val="18"/>
        <w:lang w:val="fr-CH"/>
      </w:rPr>
      <w:t>Tél.:</w:t>
    </w:r>
    <w:proofErr w:type="gramEnd"/>
    <w:r w:rsidRPr="003E66AD">
      <w:rPr>
        <w:color w:val="0070C0"/>
        <w:sz w:val="18"/>
        <w:szCs w:val="18"/>
        <w:lang w:val="fr-CH"/>
      </w:rPr>
      <w:t xml:space="preserve"> +41 22 730 5111 • Fax: +41 22 733 7256 • Courriel: </w:t>
    </w:r>
    <w:hyperlink r:id="rId1" w:history="1">
      <w:r w:rsidRPr="003E66AD">
        <w:rPr>
          <w:rStyle w:val="Hyperlink"/>
          <w:color w:val="0070C0"/>
          <w:sz w:val="18"/>
          <w:szCs w:val="18"/>
        </w:rPr>
        <w:t>itumail@itu.int</w:t>
      </w:r>
    </w:hyperlink>
    <w:r w:rsidRPr="003E66AD">
      <w:rPr>
        <w:color w:val="0070C0"/>
        <w:sz w:val="18"/>
        <w:szCs w:val="18"/>
        <w:lang w:val="fr-CH"/>
      </w:rPr>
      <w:t xml:space="preserve"> • </w:t>
    </w:r>
    <w:hyperlink r:id="rId2" w:history="1">
      <w:r w:rsidRPr="003E66AD">
        <w:rPr>
          <w:rStyle w:val="Hyperlink"/>
          <w:color w:val="0070C0"/>
          <w:sz w:val="18"/>
          <w:szCs w:val="18"/>
        </w:rPr>
        <w:t>www.itu.int</w:t>
      </w:r>
    </w:hyperlink>
    <w:r w:rsidRPr="003E66AD">
      <w:rPr>
        <w:color w:val="0070C0"/>
        <w:sz w:val="18"/>
        <w:szCs w:val="18"/>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2169F" w14:textId="77777777" w:rsidR="008749A4" w:rsidRDefault="008749A4">
      <w:r>
        <w:t>____________________</w:t>
      </w:r>
    </w:p>
  </w:footnote>
  <w:footnote w:type="continuationSeparator" w:id="0">
    <w:p w14:paraId="2680FD52" w14:textId="77777777" w:rsidR="008749A4" w:rsidRDefault="00874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46F7D" w14:textId="0EE3BF30" w:rsidR="00697BC1" w:rsidRPr="00697BC1" w:rsidRDefault="001239F2" w:rsidP="00697BC1">
    <w:pPr>
      <w:pStyle w:val="Header"/>
      <w:rPr>
        <w:sz w:val="18"/>
        <w:szCs w:val="16"/>
      </w:rPr>
    </w:pPr>
    <w:sdt>
      <w:sdtPr>
        <w:rPr>
          <w:sz w:val="18"/>
          <w:szCs w:val="16"/>
        </w:rPr>
        <w:id w:val="526448189"/>
        <w:docPartObj>
          <w:docPartGallery w:val="Page Numbers (Top of Page)"/>
          <w:docPartUnique/>
        </w:docPartObj>
      </w:sdtPr>
      <w:sdtEndPr>
        <w:rPr>
          <w:noProof/>
        </w:rPr>
      </w:sdtEndPr>
      <w:sdtContent>
        <w:r w:rsidR="005120A2">
          <w:rPr>
            <w:sz w:val="18"/>
            <w:szCs w:val="16"/>
          </w:rPr>
          <w:t>-</w:t>
        </w:r>
        <w:r w:rsidR="00697BC1" w:rsidRPr="00697BC1">
          <w:rPr>
            <w:sz w:val="18"/>
            <w:szCs w:val="16"/>
          </w:rPr>
          <w:t xml:space="preserve"> </w:t>
        </w:r>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sidR="009E5EEC">
          <w:rPr>
            <w:noProof/>
            <w:sz w:val="18"/>
            <w:szCs w:val="16"/>
          </w:rPr>
          <w:t>2</w:t>
        </w:r>
        <w:r w:rsidR="00697BC1" w:rsidRPr="00697BC1">
          <w:rPr>
            <w:noProof/>
            <w:sz w:val="18"/>
            <w:szCs w:val="16"/>
          </w:rPr>
          <w:fldChar w:fldCharType="end"/>
        </w:r>
      </w:sdtContent>
    </w:sdt>
    <w:r w:rsidR="00697BC1" w:rsidRPr="00697BC1">
      <w:rPr>
        <w:noProof/>
        <w:sz w:val="18"/>
        <w:szCs w:val="16"/>
      </w:rPr>
      <w:t xml:space="preserve"> </w:t>
    </w:r>
    <w:r w:rsidR="005120A2">
      <w:rPr>
        <w:noProof/>
        <w:sz w:val="18"/>
        <w:szCs w:val="16"/>
      </w:rPr>
      <w:t>-</w:t>
    </w:r>
    <w:r w:rsidR="00402264">
      <w:rPr>
        <w:noProof/>
        <w:sz w:val="18"/>
        <w:szCs w:val="16"/>
      </w:rPr>
      <w:br/>
      <w:t>Circulaire TSB 3</w:t>
    </w:r>
    <w:r w:rsidR="00FE14AE">
      <w:rPr>
        <w:noProof/>
        <w:sz w:val="18"/>
        <w:szCs w:val="16"/>
      </w:rPr>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 w15:restartNumberingAfterBreak="0">
    <w:nsid w:val="41E10681"/>
    <w:multiLevelType w:val="hybridMultilevel"/>
    <w:tmpl w:val="02AE31AA"/>
    <w:lvl w:ilvl="0" w:tplc="4DA056BC">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fr-FR" w:vendorID="64" w:dllVersion="6" w:nlCheck="1" w:checkStyle="0"/>
  <w:activeWritingStyle w:appName="MSWord" w:lang="en-US" w:vendorID="64" w:dllVersion="6" w:nlCheck="1" w:checkStyle="1"/>
  <w:activeWritingStyle w:appName="MSWord" w:lang="fr-CH" w:vendorID="64" w:dllVersion="6" w:nlCheck="1" w:checkStyle="0"/>
  <w:activeWritingStyle w:appName="MSWord" w:lang="fr-FR" w:vendorID="64" w:dllVersion="0" w:nlCheck="1" w:checkStyle="0"/>
  <w:activeWritingStyle w:appName="MSWord" w:lang="en-US" w:vendorID="64" w:dllVersion="0" w:nlCheck="1" w:checkStyle="0"/>
  <w:activeWritingStyle w:appName="MSWord" w:lang="fr-CH"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1BC7927-C63E-45C8-B138-ED79FB99F572}"/>
    <w:docVar w:name="dgnword-eventsink" w:val="1896565393792"/>
  </w:docVars>
  <w:rsids>
    <w:rsidRoot w:val="00402264"/>
    <w:rsid w:val="000039EE"/>
    <w:rsid w:val="00005622"/>
    <w:rsid w:val="0002519E"/>
    <w:rsid w:val="00035B43"/>
    <w:rsid w:val="00036F4F"/>
    <w:rsid w:val="00043780"/>
    <w:rsid w:val="00050813"/>
    <w:rsid w:val="000758B3"/>
    <w:rsid w:val="000802F4"/>
    <w:rsid w:val="00085F5A"/>
    <w:rsid w:val="000B0D96"/>
    <w:rsid w:val="000B59D8"/>
    <w:rsid w:val="000C1F6B"/>
    <w:rsid w:val="000C25CC"/>
    <w:rsid w:val="000C56BE"/>
    <w:rsid w:val="000E33A6"/>
    <w:rsid w:val="001026FD"/>
    <w:rsid w:val="001077FD"/>
    <w:rsid w:val="00115DD7"/>
    <w:rsid w:val="001239F2"/>
    <w:rsid w:val="00166A1C"/>
    <w:rsid w:val="00167472"/>
    <w:rsid w:val="00167F92"/>
    <w:rsid w:val="00173738"/>
    <w:rsid w:val="00177FAE"/>
    <w:rsid w:val="001B034E"/>
    <w:rsid w:val="001B79A3"/>
    <w:rsid w:val="001C555C"/>
    <w:rsid w:val="002152A3"/>
    <w:rsid w:val="002E395D"/>
    <w:rsid w:val="003131F0"/>
    <w:rsid w:val="00333A80"/>
    <w:rsid w:val="00341117"/>
    <w:rsid w:val="00364E95"/>
    <w:rsid w:val="00372875"/>
    <w:rsid w:val="00396D31"/>
    <w:rsid w:val="003B1E80"/>
    <w:rsid w:val="003B66E8"/>
    <w:rsid w:val="003B7696"/>
    <w:rsid w:val="003E36E1"/>
    <w:rsid w:val="00402264"/>
    <w:rsid w:val="004033F1"/>
    <w:rsid w:val="00414B0C"/>
    <w:rsid w:val="00423C21"/>
    <w:rsid w:val="004257AC"/>
    <w:rsid w:val="0043711B"/>
    <w:rsid w:val="00473828"/>
    <w:rsid w:val="00495D8D"/>
    <w:rsid w:val="004977C9"/>
    <w:rsid w:val="004B732E"/>
    <w:rsid w:val="004D51F4"/>
    <w:rsid w:val="004D64E0"/>
    <w:rsid w:val="00501F30"/>
    <w:rsid w:val="00507F04"/>
    <w:rsid w:val="005120A2"/>
    <w:rsid w:val="0051210D"/>
    <w:rsid w:val="005136D2"/>
    <w:rsid w:val="00517A03"/>
    <w:rsid w:val="00523895"/>
    <w:rsid w:val="00546B6C"/>
    <w:rsid w:val="00581164"/>
    <w:rsid w:val="00586103"/>
    <w:rsid w:val="005A3DD9"/>
    <w:rsid w:val="005B1DFC"/>
    <w:rsid w:val="005C0F34"/>
    <w:rsid w:val="00601682"/>
    <w:rsid w:val="00603470"/>
    <w:rsid w:val="006035EC"/>
    <w:rsid w:val="00625E79"/>
    <w:rsid w:val="006333F7"/>
    <w:rsid w:val="006427A1"/>
    <w:rsid w:val="00644741"/>
    <w:rsid w:val="00655392"/>
    <w:rsid w:val="00697BC1"/>
    <w:rsid w:val="006A6FFE"/>
    <w:rsid w:val="006C5A91"/>
    <w:rsid w:val="006C61A0"/>
    <w:rsid w:val="006F5C20"/>
    <w:rsid w:val="007136E1"/>
    <w:rsid w:val="00716BBC"/>
    <w:rsid w:val="007321BC"/>
    <w:rsid w:val="00760063"/>
    <w:rsid w:val="00775E4B"/>
    <w:rsid w:val="0079553B"/>
    <w:rsid w:val="00795679"/>
    <w:rsid w:val="0079747A"/>
    <w:rsid w:val="007A40FE"/>
    <w:rsid w:val="00810105"/>
    <w:rsid w:val="008157E0"/>
    <w:rsid w:val="00823FA7"/>
    <w:rsid w:val="00850477"/>
    <w:rsid w:val="00854E1D"/>
    <w:rsid w:val="00860719"/>
    <w:rsid w:val="008749A4"/>
    <w:rsid w:val="00887FA6"/>
    <w:rsid w:val="008C4397"/>
    <w:rsid w:val="008C465A"/>
    <w:rsid w:val="008C54E0"/>
    <w:rsid w:val="008F2C9B"/>
    <w:rsid w:val="00921E17"/>
    <w:rsid w:val="00923CD6"/>
    <w:rsid w:val="00935AA8"/>
    <w:rsid w:val="009573D5"/>
    <w:rsid w:val="00961084"/>
    <w:rsid w:val="00971C9A"/>
    <w:rsid w:val="009D51FA"/>
    <w:rsid w:val="009E5EEC"/>
    <w:rsid w:val="009F1E23"/>
    <w:rsid w:val="009F20D4"/>
    <w:rsid w:val="00A14293"/>
    <w:rsid w:val="00A15179"/>
    <w:rsid w:val="00A17644"/>
    <w:rsid w:val="00A51537"/>
    <w:rsid w:val="00A5280F"/>
    <w:rsid w:val="00A56316"/>
    <w:rsid w:val="00A5645A"/>
    <w:rsid w:val="00A60FC1"/>
    <w:rsid w:val="00A71928"/>
    <w:rsid w:val="00A84128"/>
    <w:rsid w:val="00A94DC0"/>
    <w:rsid w:val="00A97C37"/>
    <w:rsid w:val="00AA131B"/>
    <w:rsid w:val="00AC2A64"/>
    <w:rsid w:val="00AC37B5"/>
    <w:rsid w:val="00AD752F"/>
    <w:rsid w:val="00AF08A4"/>
    <w:rsid w:val="00B27B41"/>
    <w:rsid w:val="00B41AC4"/>
    <w:rsid w:val="00B42659"/>
    <w:rsid w:val="00B64903"/>
    <w:rsid w:val="00B8573E"/>
    <w:rsid w:val="00BB24C0"/>
    <w:rsid w:val="00BD6ECF"/>
    <w:rsid w:val="00C210F7"/>
    <w:rsid w:val="00C26F2E"/>
    <w:rsid w:val="00C302E3"/>
    <w:rsid w:val="00C356B9"/>
    <w:rsid w:val="00C45376"/>
    <w:rsid w:val="00C9028F"/>
    <w:rsid w:val="00CA0416"/>
    <w:rsid w:val="00CB1125"/>
    <w:rsid w:val="00CD042E"/>
    <w:rsid w:val="00CF2560"/>
    <w:rsid w:val="00CF2F0E"/>
    <w:rsid w:val="00CF5B46"/>
    <w:rsid w:val="00D46B68"/>
    <w:rsid w:val="00D542A5"/>
    <w:rsid w:val="00DC3D47"/>
    <w:rsid w:val="00DC591F"/>
    <w:rsid w:val="00DD77DA"/>
    <w:rsid w:val="00DD7EFC"/>
    <w:rsid w:val="00DE457A"/>
    <w:rsid w:val="00E06C61"/>
    <w:rsid w:val="00E13DB3"/>
    <w:rsid w:val="00E2408B"/>
    <w:rsid w:val="00E62CEA"/>
    <w:rsid w:val="00E72AE1"/>
    <w:rsid w:val="00EA4996"/>
    <w:rsid w:val="00ED6A7A"/>
    <w:rsid w:val="00ED73F3"/>
    <w:rsid w:val="00EE4C36"/>
    <w:rsid w:val="00F0503A"/>
    <w:rsid w:val="00F346CE"/>
    <w:rsid w:val="00F34F98"/>
    <w:rsid w:val="00F40540"/>
    <w:rsid w:val="00F67402"/>
    <w:rsid w:val="00F766A2"/>
    <w:rsid w:val="00F9451D"/>
    <w:rsid w:val="00FE14AE"/>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61CCBA"/>
  <w15:docId w15:val="{29DDACEE-4410-4EB6-90C8-8121ACCD7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customStyle="1" w:styleId="UnresolvedMention1">
    <w:name w:val="Unresolved Mention1"/>
    <w:basedOn w:val="DefaultParagraphFont"/>
    <w:uiPriority w:val="99"/>
    <w:semiHidden/>
    <w:unhideWhenUsed/>
    <w:rsid w:val="00402264"/>
    <w:rPr>
      <w:color w:val="605E5C"/>
      <w:shd w:val="clear" w:color="auto" w:fill="E1DFDD"/>
    </w:rPr>
  </w:style>
  <w:style w:type="character" w:styleId="Strong">
    <w:name w:val="Strong"/>
    <w:basedOn w:val="DefaultParagraphFont"/>
    <w:uiPriority w:val="22"/>
    <w:qFormat/>
    <w:rsid w:val="00402264"/>
    <w:rPr>
      <w:b/>
      <w:bCs/>
    </w:rPr>
  </w:style>
  <w:style w:type="paragraph" w:styleId="ListParagraph">
    <w:name w:val="List Paragraph"/>
    <w:basedOn w:val="Normal"/>
    <w:uiPriority w:val="34"/>
    <w:qFormat/>
    <w:rsid w:val="00402264"/>
    <w:pPr>
      <w:ind w:left="720"/>
      <w:contextualSpacing/>
    </w:pPr>
    <w:rPr>
      <w:rFonts w:ascii="Calibri" w:hAnsi="Calibri"/>
      <w:lang w:val="en-GB"/>
    </w:rPr>
  </w:style>
  <w:style w:type="character" w:styleId="FollowedHyperlink">
    <w:name w:val="FollowedHyperlink"/>
    <w:basedOn w:val="DefaultParagraphFont"/>
    <w:semiHidden/>
    <w:unhideWhenUsed/>
    <w:rsid w:val="00B64903"/>
    <w:rPr>
      <w:color w:val="800080" w:themeColor="followedHyperlink"/>
      <w:u w:val="single"/>
    </w:rPr>
  </w:style>
  <w:style w:type="character" w:customStyle="1" w:styleId="UnresolvedMention2">
    <w:name w:val="Unresolved Mention2"/>
    <w:basedOn w:val="DefaultParagraphFont"/>
    <w:uiPriority w:val="99"/>
    <w:semiHidden/>
    <w:unhideWhenUsed/>
    <w:rsid w:val="001B03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en/ITU-T/webinars/Pages/qit.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en/ITU-T/webinars/Pages/qit.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T/webinars/20210623/Pages/default.as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tu.int/en/ITU-T/webinars/Pages/qit.aspx" TargetMode="External"/><Relationship Id="rId4" Type="http://schemas.openxmlformats.org/officeDocument/2006/relationships/settings" Target="settings.xml"/><Relationship Id="rId9" Type="http://schemas.openxmlformats.org/officeDocument/2006/relationships/hyperlink" Target="mailto:tsbevents@itu.int" TargetMode="Externa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blue\dfs\REFINFO\TEMPLATE\ITUOffice2007\POOL\POOL%20F%20-%20ITU\PF_TSB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3A3F9-3937-4CE9-AB08-AB149C938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PF_TSBCIRC.dotx</Template>
  <TotalTime>21</TotalTime>
  <Pages>2</Pages>
  <Words>563</Words>
  <Characters>3850</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4405</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Circulaire TSB 324</dc:title>
  <dc:creator>Chanavat, Emilie</dc:creator>
  <cp:lastModifiedBy>Braud, Olivia</cp:lastModifiedBy>
  <cp:revision>11</cp:revision>
  <cp:lastPrinted>2021-06-17T08:43:00Z</cp:lastPrinted>
  <dcterms:created xsi:type="dcterms:W3CDTF">2021-06-08T06:00:00Z</dcterms:created>
  <dcterms:modified xsi:type="dcterms:W3CDTF">2021-06-17T08:43:00Z</dcterms:modified>
</cp:coreProperties>
</file>