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C71C1E8" w14:textId="77777777" w:rsidTr="00D517B2">
        <w:trPr>
          <w:cantSplit/>
          <w:trHeight w:val="1134"/>
        </w:trPr>
        <w:tc>
          <w:tcPr>
            <w:tcW w:w="798" w:type="pct"/>
          </w:tcPr>
          <w:p w14:paraId="6A95AEDF" w14:textId="77777777" w:rsidR="00D517B2" w:rsidRPr="00D517B2" w:rsidRDefault="00D517B2" w:rsidP="00D517B2">
            <w:pPr>
              <w:spacing w:before="0" w:line="240" w:lineRule="auto"/>
              <w:rPr>
                <w:b/>
                <w:bCs/>
                <w:rtl/>
                <w:lang w:bidi="ar-EG"/>
              </w:rPr>
            </w:pPr>
            <w:r w:rsidRPr="00D517B2">
              <w:rPr>
                <w:noProof/>
              </w:rPr>
              <w:drawing>
                <wp:inline distT="0" distB="0" distL="0" distR="0" wp14:anchorId="42BF3717" wp14:editId="3CB13FB4">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0B62965A"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602EBF67"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388A0A1D" w14:textId="77777777" w:rsidTr="00873469">
        <w:trPr>
          <w:cantSplit/>
          <w:trHeight w:val="142"/>
          <w:jc w:val="center"/>
        </w:trPr>
        <w:tc>
          <w:tcPr>
            <w:tcW w:w="796" w:type="pct"/>
          </w:tcPr>
          <w:p w14:paraId="3328EC46" w14:textId="77777777" w:rsidR="00D517B2" w:rsidRPr="00D517B2" w:rsidRDefault="00D517B2" w:rsidP="00BB0F08">
            <w:pPr>
              <w:spacing w:line="300" w:lineRule="exact"/>
              <w:jc w:val="left"/>
              <w:rPr>
                <w:position w:val="2"/>
              </w:rPr>
            </w:pPr>
          </w:p>
        </w:tc>
        <w:tc>
          <w:tcPr>
            <w:tcW w:w="1998" w:type="pct"/>
          </w:tcPr>
          <w:p w14:paraId="43FD112C" w14:textId="77777777" w:rsidR="00D517B2" w:rsidRPr="00D517B2" w:rsidRDefault="00D517B2" w:rsidP="00BB0F08">
            <w:pPr>
              <w:spacing w:line="300" w:lineRule="exact"/>
              <w:jc w:val="left"/>
              <w:rPr>
                <w:position w:val="2"/>
              </w:rPr>
            </w:pPr>
          </w:p>
        </w:tc>
        <w:tc>
          <w:tcPr>
            <w:tcW w:w="2206" w:type="pct"/>
          </w:tcPr>
          <w:p w14:paraId="5E88935C" w14:textId="77777777" w:rsidR="00D517B2" w:rsidRPr="00873469" w:rsidRDefault="00D517B2" w:rsidP="00BB0F08">
            <w:pPr>
              <w:spacing w:line="300" w:lineRule="exact"/>
              <w:jc w:val="left"/>
              <w:rPr>
                <w:position w:val="2"/>
                <w:lang w:bidi="ar-EG"/>
              </w:rPr>
            </w:pPr>
          </w:p>
        </w:tc>
      </w:tr>
      <w:tr w:rsidR="00D517B2" w:rsidRPr="0058549B" w14:paraId="77C5F5A8" w14:textId="77777777" w:rsidTr="00D517B2">
        <w:trPr>
          <w:cantSplit/>
          <w:trHeight w:val="148"/>
          <w:jc w:val="center"/>
        </w:trPr>
        <w:tc>
          <w:tcPr>
            <w:tcW w:w="796" w:type="pct"/>
          </w:tcPr>
          <w:p w14:paraId="22B2BE46" w14:textId="77777777" w:rsidR="00D517B2" w:rsidRPr="0058549B" w:rsidRDefault="00D517B2" w:rsidP="00D517B2">
            <w:pPr>
              <w:spacing w:before="80" w:after="60" w:line="300" w:lineRule="exact"/>
              <w:jc w:val="left"/>
              <w:rPr>
                <w:rFonts w:asciiTheme="minorHAnsi" w:hAnsiTheme="minorHAnsi"/>
                <w:position w:val="2"/>
              </w:rPr>
            </w:pPr>
          </w:p>
        </w:tc>
        <w:tc>
          <w:tcPr>
            <w:tcW w:w="1998" w:type="pct"/>
          </w:tcPr>
          <w:p w14:paraId="3E3A3EB3" w14:textId="77777777" w:rsidR="00D517B2" w:rsidRPr="0058549B" w:rsidRDefault="00D517B2" w:rsidP="00D517B2">
            <w:pPr>
              <w:spacing w:before="80" w:after="60" w:line="300" w:lineRule="exact"/>
              <w:jc w:val="left"/>
              <w:rPr>
                <w:rFonts w:asciiTheme="minorHAnsi" w:hAnsiTheme="minorHAnsi"/>
                <w:position w:val="2"/>
                <w:lang w:bidi="ar-EG"/>
              </w:rPr>
            </w:pPr>
          </w:p>
        </w:tc>
        <w:tc>
          <w:tcPr>
            <w:tcW w:w="2206" w:type="pct"/>
          </w:tcPr>
          <w:p w14:paraId="5B842680" w14:textId="0BCF0ADD" w:rsidR="00D517B2" w:rsidRPr="0058549B" w:rsidRDefault="00873469" w:rsidP="00D517B2">
            <w:pPr>
              <w:spacing w:before="80" w:after="60" w:line="300" w:lineRule="exact"/>
              <w:jc w:val="left"/>
              <w:rPr>
                <w:rFonts w:asciiTheme="minorHAnsi" w:hAnsiTheme="minorHAnsi"/>
                <w:position w:val="2"/>
                <w:lang w:val="en-GB" w:bidi="ar-EG"/>
              </w:rPr>
            </w:pPr>
            <w:r w:rsidRPr="0058549B">
              <w:rPr>
                <w:rFonts w:asciiTheme="minorHAnsi" w:hAnsiTheme="minorHAnsi"/>
                <w:position w:val="2"/>
                <w:rtl/>
              </w:rPr>
              <w:t xml:space="preserve">جنيف، </w:t>
            </w:r>
            <w:r w:rsidR="000367E2" w:rsidRPr="0058549B">
              <w:rPr>
                <w:rFonts w:asciiTheme="minorHAnsi" w:hAnsiTheme="minorHAnsi"/>
                <w:position w:val="2"/>
              </w:rPr>
              <w:t>17</w:t>
            </w:r>
            <w:r w:rsidR="000367E2" w:rsidRPr="0058549B">
              <w:rPr>
                <w:rFonts w:asciiTheme="minorHAnsi" w:hAnsiTheme="minorHAnsi"/>
                <w:position w:val="2"/>
                <w:rtl/>
                <w:lang w:bidi="ar-EG"/>
              </w:rPr>
              <w:t xml:space="preserve"> مايو </w:t>
            </w:r>
            <w:r w:rsidR="000367E2" w:rsidRPr="0058549B">
              <w:rPr>
                <w:rFonts w:asciiTheme="minorHAnsi" w:hAnsiTheme="minorHAnsi"/>
                <w:position w:val="2"/>
                <w:lang w:val="en-GB" w:bidi="ar-EG"/>
              </w:rPr>
              <w:t>2021</w:t>
            </w:r>
          </w:p>
        </w:tc>
      </w:tr>
      <w:tr w:rsidR="00E84438" w:rsidRPr="0058549B" w14:paraId="3E557BE0" w14:textId="77777777" w:rsidTr="00E84438">
        <w:trPr>
          <w:cantSplit/>
          <w:trHeight w:val="831"/>
          <w:jc w:val="center"/>
        </w:trPr>
        <w:tc>
          <w:tcPr>
            <w:tcW w:w="796" w:type="pct"/>
          </w:tcPr>
          <w:p w14:paraId="006E2339" w14:textId="77777777" w:rsidR="00E84438" w:rsidRPr="0058549B" w:rsidRDefault="00E84438" w:rsidP="00D517B2">
            <w:pPr>
              <w:spacing w:before="80" w:after="60" w:line="300" w:lineRule="exact"/>
              <w:jc w:val="left"/>
              <w:rPr>
                <w:rFonts w:asciiTheme="minorHAnsi" w:hAnsiTheme="minorHAnsi"/>
                <w:b/>
                <w:bCs/>
                <w:position w:val="2"/>
              </w:rPr>
            </w:pPr>
            <w:r w:rsidRPr="0058549B">
              <w:rPr>
                <w:rFonts w:asciiTheme="minorHAnsi" w:hAnsiTheme="minorHAnsi"/>
                <w:b/>
                <w:bCs/>
                <w:position w:val="2"/>
                <w:rtl/>
              </w:rPr>
              <w:t>المرجع:</w:t>
            </w:r>
          </w:p>
        </w:tc>
        <w:tc>
          <w:tcPr>
            <w:tcW w:w="1998" w:type="pct"/>
          </w:tcPr>
          <w:p w14:paraId="1C49F87B" w14:textId="7215AE69" w:rsidR="00E84438" w:rsidRPr="0058549B" w:rsidRDefault="00E84438" w:rsidP="00984346">
            <w:pPr>
              <w:spacing w:before="80" w:after="60" w:line="300" w:lineRule="exact"/>
              <w:jc w:val="left"/>
              <w:rPr>
                <w:rFonts w:asciiTheme="minorHAnsi" w:hAnsiTheme="minorHAnsi"/>
                <w:b/>
                <w:position w:val="2"/>
                <w:rtl/>
                <w:lang w:val="en-GB" w:bidi="ar-EG"/>
              </w:rPr>
            </w:pPr>
            <w:r w:rsidRPr="0058549B">
              <w:rPr>
                <w:rFonts w:asciiTheme="minorHAnsi" w:hAnsiTheme="minorHAnsi"/>
                <w:b/>
                <w:position w:val="2"/>
              </w:rPr>
              <w:t xml:space="preserve">TSB Circular </w:t>
            </w:r>
            <w:r w:rsidR="00984346" w:rsidRPr="0058549B">
              <w:rPr>
                <w:rFonts w:asciiTheme="minorHAnsi" w:hAnsiTheme="minorHAnsi"/>
                <w:b/>
                <w:position w:val="2"/>
              </w:rPr>
              <w:t>317</w:t>
            </w:r>
            <w:r w:rsidRPr="0058549B">
              <w:rPr>
                <w:rFonts w:asciiTheme="minorHAnsi" w:hAnsiTheme="minorHAnsi"/>
                <w:b/>
                <w:position w:val="2"/>
              </w:rPr>
              <w:br/>
            </w:r>
            <w:bookmarkStart w:id="0" w:name="lt_pId021"/>
            <w:r w:rsidR="00984346" w:rsidRPr="0058549B">
              <w:rPr>
                <w:rFonts w:asciiTheme="minorHAnsi" w:hAnsiTheme="minorHAnsi"/>
                <w:bCs/>
                <w:position w:val="2"/>
                <w:lang w:val="en-GB"/>
              </w:rPr>
              <w:t>TSB Events/SC</w:t>
            </w:r>
            <w:bookmarkEnd w:id="0"/>
          </w:p>
        </w:tc>
        <w:tc>
          <w:tcPr>
            <w:tcW w:w="2206" w:type="pct"/>
            <w:vMerge w:val="restart"/>
          </w:tcPr>
          <w:p w14:paraId="5CCE580E" w14:textId="77777777" w:rsidR="00E84438" w:rsidRPr="0058549B" w:rsidRDefault="00E84438" w:rsidP="00D517B2">
            <w:pPr>
              <w:tabs>
                <w:tab w:val="clear" w:pos="794"/>
                <w:tab w:val="left" w:pos="284"/>
              </w:tabs>
              <w:spacing w:before="80" w:after="60" w:line="300" w:lineRule="exact"/>
              <w:ind w:left="284" w:hanging="284"/>
              <w:jc w:val="left"/>
              <w:rPr>
                <w:rFonts w:asciiTheme="minorHAnsi" w:hAnsiTheme="minorHAnsi"/>
                <w:b/>
                <w:bCs/>
                <w:position w:val="2"/>
                <w:rtl/>
                <w:lang w:bidi="ar-EG"/>
              </w:rPr>
            </w:pPr>
            <w:r w:rsidRPr="0058549B">
              <w:rPr>
                <w:rFonts w:asciiTheme="minorHAnsi" w:hAnsiTheme="minorHAnsi"/>
                <w:b/>
                <w:bCs/>
                <w:position w:val="2"/>
                <w:rtl/>
              </w:rPr>
              <w:t>إلى:</w:t>
            </w:r>
          </w:p>
          <w:p w14:paraId="73150077" w14:textId="77777777" w:rsidR="00E84438" w:rsidRPr="0058549B" w:rsidRDefault="00E84438" w:rsidP="00D517B2">
            <w:pPr>
              <w:tabs>
                <w:tab w:val="clear" w:pos="794"/>
                <w:tab w:val="left" w:pos="284"/>
              </w:tabs>
              <w:spacing w:before="80" w:after="60" w:line="300" w:lineRule="exact"/>
              <w:ind w:left="284" w:hanging="284"/>
              <w:jc w:val="left"/>
              <w:rPr>
                <w:rFonts w:asciiTheme="minorHAnsi" w:hAnsiTheme="minorHAnsi"/>
                <w:position w:val="2"/>
                <w:rtl/>
              </w:rPr>
            </w:pPr>
            <w:r w:rsidRPr="0058549B">
              <w:rPr>
                <w:rFonts w:asciiTheme="minorHAnsi" w:hAnsiTheme="minorHAnsi"/>
                <w:position w:val="2"/>
                <w:rtl/>
              </w:rPr>
              <w:t>-</w:t>
            </w:r>
            <w:r w:rsidRPr="0058549B">
              <w:rPr>
                <w:rFonts w:asciiTheme="minorHAnsi" w:hAnsiTheme="minorHAnsi"/>
                <w:position w:val="2"/>
                <w:rtl/>
              </w:rPr>
              <w:tab/>
              <w:t>إدارات الدول الأعضاء في الاتحاد؛</w:t>
            </w:r>
          </w:p>
          <w:p w14:paraId="07BFC2A1" w14:textId="77777777" w:rsidR="00002A63" w:rsidRPr="0058549B" w:rsidRDefault="00002A63" w:rsidP="00002A63">
            <w:pPr>
              <w:tabs>
                <w:tab w:val="left" w:pos="284"/>
                <w:tab w:val="left" w:pos="4111"/>
              </w:tabs>
              <w:spacing w:before="20" w:line="340" w:lineRule="exact"/>
              <w:ind w:left="284" w:hanging="284"/>
              <w:rPr>
                <w:rFonts w:asciiTheme="minorHAnsi" w:hAnsiTheme="minorHAnsi"/>
                <w:position w:val="2"/>
                <w:rtl/>
                <w:lang w:bidi="ar-EG"/>
              </w:rPr>
            </w:pPr>
            <w:r w:rsidRPr="0058549B">
              <w:rPr>
                <w:rFonts w:asciiTheme="minorHAnsi" w:hAnsiTheme="minorHAnsi"/>
                <w:position w:val="2"/>
                <w:rtl/>
              </w:rPr>
              <w:t>-</w:t>
            </w:r>
            <w:r w:rsidRPr="0058549B">
              <w:rPr>
                <w:rFonts w:asciiTheme="minorHAnsi" w:hAnsiTheme="minorHAnsi"/>
                <w:position w:val="2"/>
                <w:rtl/>
              </w:rPr>
              <w:tab/>
            </w:r>
            <w:r w:rsidRPr="0058549B">
              <w:rPr>
                <w:rFonts w:asciiTheme="minorHAnsi" w:hAnsiTheme="minorHAnsi"/>
                <w:position w:val="2"/>
                <w:rtl/>
                <w:lang w:bidi="ar-EG"/>
              </w:rPr>
              <w:t>أعضاء قطاع تقييس الاتصالات بالاتحاد؛</w:t>
            </w:r>
          </w:p>
          <w:p w14:paraId="629A5574" w14:textId="77777777" w:rsidR="00002A63" w:rsidRPr="0058549B" w:rsidRDefault="00002A63" w:rsidP="00002A63">
            <w:pPr>
              <w:tabs>
                <w:tab w:val="left" w:pos="284"/>
                <w:tab w:val="left" w:pos="4111"/>
              </w:tabs>
              <w:spacing w:before="20" w:line="340" w:lineRule="exact"/>
              <w:ind w:left="284" w:hanging="284"/>
              <w:rPr>
                <w:rFonts w:asciiTheme="minorHAnsi" w:hAnsiTheme="minorHAnsi"/>
                <w:position w:val="2"/>
                <w:rtl/>
                <w:lang w:bidi="ar-EG"/>
              </w:rPr>
            </w:pPr>
            <w:r w:rsidRPr="0058549B">
              <w:rPr>
                <w:rFonts w:asciiTheme="minorHAnsi" w:hAnsiTheme="minorHAnsi"/>
                <w:position w:val="2"/>
                <w:rtl/>
              </w:rPr>
              <w:t>-</w:t>
            </w:r>
            <w:r w:rsidRPr="0058549B">
              <w:rPr>
                <w:rFonts w:asciiTheme="minorHAnsi" w:hAnsiTheme="minorHAnsi"/>
                <w:position w:val="2"/>
                <w:rtl/>
              </w:rPr>
              <w:tab/>
              <w:t>المنتسبين إلى قطاع تقييس الاتصالات؛</w:t>
            </w:r>
          </w:p>
          <w:p w14:paraId="55CD4178" w14:textId="77777777" w:rsidR="00E84438" w:rsidRPr="0058549B" w:rsidRDefault="00002A63" w:rsidP="00CE1C08">
            <w:pPr>
              <w:tabs>
                <w:tab w:val="clear" w:pos="794"/>
                <w:tab w:val="left" w:pos="284"/>
              </w:tabs>
              <w:spacing w:before="80" w:after="60" w:line="300" w:lineRule="exact"/>
              <w:ind w:left="284" w:hanging="284"/>
              <w:jc w:val="left"/>
              <w:rPr>
                <w:rFonts w:asciiTheme="minorHAnsi" w:hAnsiTheme="minorHAnsi"/>
                <w:position w:val="2"/>
                <w:rtl/>
              </w:rPr>
            </w:pPr>
            <w:r w:rsidRPr="0058549B">
              <w:rPr>
                <w:rFonts w:asciiTheme="minorHAnsi" w:hAnsiTheme="minorHAnsi"/>
                <w:position w:val="2"/>
                <w:rtl/>
              </w:rPr>
              <w:t>-</w:t>
            </w:r>
            <w:r w:rsidRPr="0058549B">
              <w:rPr>
                <w:rFonts w:asciiTheme="minorHAnsi" w:hAnsiTheme="minorHAnsi"/>
                <w:position w:val="2"/>
                <w:rtl/>
              </w:rPr>
              <w:tab/>
              <w:t>الهيئات الأكاديمية المنضمة إلى</w:t>
            </w:r>
            <w:r w:rsidRPr="0058549B">
              <w:rPr>
                <w:rFonts w:asciiTheme="minorHAnsi" w:hAnsiTheme="minorHAnsi"/>
                <w:position w:val="2"/>
                <w:rtl/>
                <w:lang w:bidi="ar-EG"/>
              </w:rPr>
              <w:t xml:space="preserve"> الاتحاد</w:t>
            </w:r>
          </w:p>
        </w:tc>
      </w:tr>
      <w:tr w:rsidR="00984346" w:rsidRPr="0058549B" w14:paraId="3E850E17" w14:textId="77777777" w:rsidTr="00D517B2">
        <w:trPr>
          <w:cantSplit/>
          <w:trHeight w:val="340"/>
          <w:jc w:val="center"/>
        </w:trPr>
        <w:tc>
          <w:tcPr>
            <w:tcW w:w="796" w:type="pct"/>
          </w:tcPr>
          <w:p w14:paraId="46A026FD" w14:textId="37411AD1" w:rsidR="00984346" w:rsidRPr="0058549B" w:rsidRDefault="00984346" w:rsidP="00D517B2">
            <w:pPr>
              <w:spacing w:before="80" w:after="60" w:line="300" w:lineRule="exact"/>
              <w:jc w:val="left"/>
              <w:rPr>
                <w:rFonts w:asciiTheme="minorHAnsi" w:hAnsiTheme="minorHAnsi"/>
                <w:b/>
                <w:bCs/>
                <w:position w:val="2"/>
                <w:rtl/>
                <w:lang w:bidi="ar-EG"/>
              </w:rPr>
            </w:pPr>
            <w:r w:rsidRPr="0058549B">
              <w:rPr>
                <w:rFonts w:asciiTheme="minorHAnsi" w:hAnsiTheme="minorHAnsi"/>
                <w:b/>
                <w:bCs/>
                <w:position w:val="2"/>
                <w:rtl/>
                <w:lang w:bidi="ar-EG"/>
              </w:rPr>
              <w:t>جهة الاتصال:</w:t>
            </w:r>
          </w:p>
        </w:tc>
        <w:tc>
          <w:tcPr>
            <w:tcW w:w="1998" w:type="pct"/>
          </w:tcPr>
          <w:p w14:paraId="09048E02" w14:textId="04B46E9B" w:rsidR="00984346" w:rsidRPr="0058549B" w:rsidRDefault="00984346" w:rsidP="00D517B2">
            <w:pPr>
              <w:spacing w:before="80" w:after="60" w:line="300" w:lineRule="exact"/>
              <w:jc w:val="left"/>
              <w:rPr>
                <w:rFonts w:asciiTheme="minorHAnsi" w:hAnsiTheme="minorHAnsi"/>
                <w:b/>
                <w:bCs/>
                <w:position w:val="2"/>
              </w:rPr>
            </w:pPr>
            <w:r w:rsidRPr="0058549B">
              <w:rPr>
                <w:rFonts w:asciiTheme="minorHAnsi" w:hAnsiTheme="minorHAnsi"/>
                <w:b/>
                <w:bCs/>
                <w:position w:val="2"/>
                <w:rtl/>
              </w:rPr>
              <w:t xml:space="preserve">أمانة لجنة الدراسات </w:t>
            </w:r>
            <w:r w:rsidRPr="0058549B">
              <w:rPr>
                <w:rFonts w:asciiTheme="minorHAnsi" w:hAnsiTheme="minorHAnsi"/>
                <w:b/>
                <w:bCs/>
                <w:position w:val="2"/>
              </w:rPr>
              <w:t>16</w:t>
            </w:r>
          </w:p>
        </w:tc>
        <w:tc>
          <w:tcPr>
            <w:tcW w:w="2206" w:type="pct"/>
            <w:vMerge/>
          </w:tcPr>
          <w:p w14:paraId="0EC88AE4" w14:textId="77777777" w:rsidR="00984346" w:rsidRPr="0058549B" w:rsidRDefault="00984346" w:rsidP="00D517B2">
            <w:pPr>
              <w:spacing w:before="80" w:after="60" w:line="300" w:lineRule="exact"/>
              <w:jc w:val="left"/>
              <w:rPr>
                <w:rFonts w:asciiTheme="minorHAnsi" w:hAnsiTheme="minorHAnsi"/>
                <w:position w:val="2"/>
                <w:rtl/>
              </w:rPr>
            </w:pPr>
          </w:p>
        </w:tc>
      </w:tr>
      <w:tr w:rsidR="00D517B2" w:rsidRPr="0058549B" w14:paraId="15AE44B0" w14:textId="77777777" w:rsidTr="00D517B2">
        <w:trPr>
          <w:cantSplit/>
          <w:trHeight w:val="340"/>
          <w:jc w:val="center"/>
        </w:trPr>
        <w:tc>
          <w:tcPr>
            <w:tcW w:w="796" w:type="pct"/>
          </w:tcPr>
          <w:p w14:paraId="707E0DB3" w14:textId="77777777" w:rsidR="00D517B2" w:rsidRPr="0058549B" w:rsidRDefault="00D517B2" w:rsidP="00D517B2">
            <w:pPr>
              <w:spacing w:before="80" w:after="60" w:line="300" w:lineRule="exact"/>
              <w:jc w:val="left"/>
              <w:rPr>
                <w:rFonts w:asciiTheme="minorHAnsi" w:hAnsiTheme="minorHAnsi"/>
                <w:b/>
                <w:bCs/>
                <w:position w:val="2"/>
              </w:rPr>
            </w:pPr>
            <w:r w:rsidRPr="0058549B">
              <w:rPr>
                <w:rFonts w:asciiTheme="minorHAnsi" w:hAnsiTheme="minorHAnsi"/>
                <w:b/>
                <w:bCs/>
                <w:position w:val="2"/>
                <w:rtl/>
                <w:lang w:bidi="ar-EG"/>
              </w:rPr>
              <w:t>ال</w:t>
            </w:r>
            <w:r w:rsidRPr="0058549B">
              <w:rPr>
                <w:rFonts w:asciiTheme="minorHAnsi" w:hAnsiTheme="minorHAnsi"/>
                <w:b/>
                <w:bCs/>
                <w:position w:val="2"/>
                <w:rtl/>
                <w:lang w:bidi="ar-SY"/>
              </w:rPr>
              <w:t>هاتف</w:t>
            </w:r>
            <w:r w:rsidRPr="0058549B">
              <w:rPr>
                <w:rFonts w:asciiTheme="minorHAnsi" w:hAnsiTheme="minorHAnsi"/>
                <w:b/>
                <w:bCs/>
                <w:position w:val="2"/>
                <w:rtl/>
              </w:rPr>
              <w:t>:</w:t>
            </w:r>
          </w:p>
        </w:tc>
        <w:tc>
          <w:tcPr>
            <w:tcW w:w="1998" w:type="pct"/>
          </w:tcPr>
          <w:p w14:paraId="2EE07740" w14:textId="73F95FB9" w:rsidR="00D517B2" w:rsidRPr="0058549B" w:rsidRDefault="00D517B2" w:rsidP="00D517B2">
            <w:pPr>
              <w:spacing w:before="80" w:after="60" w:line="300" w:lineRule="exact"/>
              <w:jc w:val="left"/>
              <w:rPr>
                <w:rFonts w:asciiTheme="minorHAnsi" w:hAnsiTheme="minorHAnsi"/>
                <w:b/>
                <w:position w:val="2"/>
              </w:rPr>
            </w:pPr>
            <w:r w:rsidRPr="0058549B">
              <w:rPr>
                <w:rFonts w:asciiTheme="minorHAnsi" w:hAnsiTheme="minorHAnsi"/>
                <w:position w:val="2"/>
              </w:rPr>
              <w:t>+41 22 730 </w:t>
            </w:r>
            <w:r w:rsidR="00687FAE" w:rsidRPr="0058549B">
              <w:rPr>
                <w:rFonts w:asciiTheme="minorHAnsi" w:hAnsiTheme="minorHAnsi"/>
                <w:position w:val="2"/>
              </w:rPr>
              <w:t>6805</w:t>
            </w:r>
          </w:p>
        </w:tc>
        <w:tc>
          <w:tcPr>
            <w:tcW w:w="2206" w:type="pct"/>
            <w:vMerge/>
          </w:tcPr>
          <w:p w14:paraId="744BA964" w14:textId="77777777" w:rsidR="00D517B2" w:rsidRPr="0058549B" w:rsidRDefault="00D517B2" w:rsidP="00D517B2">
            <w:pPr>
              <w:spacing w:before="80" w:after="60" w:line="300" w:lineRule="exact"/>
              <w:jc w:val="left"/>
              <w:rPr>
                <w:rFonts w:asciiTheme="minorHAnsi" w:hAnsiTheme="minorHAnsi"/>
                <w:position w:val="2"/>
                <w:rtl/>
              </w:rPr>
            </w:pPr>
          </w:p>
        </w:tc>
      </w:tr>
      <w:tr w:rsidR="00CE1C08" w:rsidRPr="0058549B" w14:paraId="40A46212" w14:textId="77777777" w:rsidTr="004658ED">
        <w:trPr>
          <w:cantSplit/>
          <w:trHeight w:val="454"/>
          <w:jc w:val="center"/>
        </w:trPr>
        <w:tc>
          <w:tcPr>
            <w:tcW w:w="796" w:type="pct"/>
          </w:tcPr>
          <w:p w14:paraId="598DC204" w14:textId="77777777" w:rsidR="00CE1C08" w:rsidRPr="0058549B" w:rsidRDefault="00CE1C08" w:rsidP="00D517B2">
            <w:pPr>
              <w:spacing w:before="80" w:after="60" w:line="300" w:lineRule="exact"/>
              <w:jc w:val="left"/>
              <w:rPr>
                <w:rFonts w:asciiTheme="minorHAnsi" w:hAnsiTheme="minorHAnsi"/>
                <w:b/>
                <w:bCs/>
                <w:position w:val="2"/>
                <w:rtl/>
                <w:lang w:bidi="ar-EG"/>
              </w:rPr>
            </w:pPr>
            <w:r w:rsidRPr="0058549B">
              <w:rPr>
                <w:rFonts w:asciiTheme="minorHAnsi" w:hAnsiTheme="minorHAnsi"/>
                <w:b/>
                <w:bCs/>
                <w:position w:val="2"/>
                <w:rtl/>
              </w:rPr>
              <w:t>الفاكس:</w:t>
            </w:r>
          </w:p>
        </w:tc>
        <w:tc>
          <w:tcPr>
            <w:tcW w:w="1998" w:type="pct"/>
          </w:tcPr>
          <w:p w14:paraId="2E59087E" w14:textId="77777777" w:rsidR="00CE1C08" w:rsidRPr="0058549B" w:rsidRDefault="00CE1C08" w:rsidP="00D517B2">
            <w:pPr>
              <w:spacing w:before="80" w:after="60" w:line="300" w:lineRule="exact"/>
              <w:jc w:val="left"/>
              <w:rPr>
                <w:rFonts w:asciiTheme="minorHAnsi" w:hAnsiTheme="minorHAnsi"/>
                <w:position w:val="2"/>
              </w:rPr>
            </w:pPr>
            <w:r w:rsidRPr="0058549B">
              <w:rPr>
                <w:rFonts w:asciiTheme="minorHAnsi" w:hAnsiTheme="minorHAnsi"/>
                <w:position w:val="2"/>
              </w:rPr>
              <w:t>+41 22 730 5853</w:t>
            </w:r>
          </w:p>
        </w:tc>
        <w:tc>
          <w:tcPr>
            <w:tcW w:w="2206" w:type="pct"/>
            <w:vMerge/>
          </w:tcPr>
          <w:p w14:paraId="28A798F9" w14:textId="77777777" w:rsidR="00CE1C08" w:rsidRPr="0058549B" w:rsidRDefault="00CE1C08" w:rsidP="00D517B2">
            <w:pPr>
              <w:spacing w:before="80" w:after="60" w:line="300" w:lineRule="exact"/>
              <w:jc w:val="left"/>
              <w:rPr>
                <w:rFonts w:asciiTheme="minorHAnsi" w:hAnsiTheme="minorHAnsi"/>
                <w:position w:val="2"/>
                <w:rtl/>
              </w:rPr>
            </w:pPr>
          </w:p>
        </w:tc>
      </w:tr>
      <w:tr w:rsidR="00CE1C08" w:rsidRPr="0058549B" w14:paraId="6320A9CF" w14:textId="77777777" w:rsidTr="00D517B2">
        <w:trPr>
          <w:cantSplit/>
          <w:jc w:val="center"/>
        </w:trPr>
        <w:tc>
          <w:tcPr>
            <w:tcW w:w="796" w:type="pct"/>
          </w:tcPr>
          <w:p w14:paraId="7D532FAA" w14:textId="77777777" w:rsidR="00CE1C08" w:rsidRPr="0058549B" w:rsidRDefault="00CE1C08" w:rsidP="00CE1C08">
            <w:pPr>
              <w:spacing w:before="80" w:after="60" w:line="300" w:lineRule="exact"/>
              <w:jc w:val="left"/>
              <w:rPr>
                <w:rFonts w:asciiTheme="minorHAnsi" w:hAnsiTheme="minorHAnsi"/>
                <w:b/>
                <w:bCs/>
                <w:position w:val="2"/>
                <w:rtl/>
              </w:rPr>
            </w:pPr>
            <w:r w:rsidRPr="0058549B">
              <w:rPr>
                <w:rFonts w:asciiTheme="minorHAnsi" w:hAnsiTheme="minorHAnsi"/>
                <w:b/>
                <w:bCs/>
                <w:position w:val="2"/>
                <w:rtl/>
              </w:rPr>
              <w:t>البريد الإلكتروني:</w:t>
            </w:r>
          </w:p>
        </w:tc>
        <w:tc>
          <w:tcPr>
            <w:tcW w:w="1998" w:type="pct"/>
          </w:tcPr>
          <w:p w14:paraId="7B5898DF" w14:textId="3D10309B" w:rsidR="00CE1C08" w:rsidRPr="0058549B" w:rsidRDefault="00B07158" w:rsidP="00CE1C08">
            <w:pPr>
              <w:spacing w:before="80" w:after="60" w:line="300" w:lineRule="exact"/>
              <w:jc w:val="left"/>
              <w:rPr>
                <w:rFonts w:asciiTheme="minorHAnsi" w:hAnsiTheme="minorHAnsi"/>
                <w:position w:val="2"/>
                <w:highlight w:val="magenta"/>
                <w:rtl/>
                <w:lang w:bidi="ar-EG"/>
              </w:rPr>
            </w:pPr>
            <w:hyperlink r:id="rId9" w:history="1">
              <w:r w:rsidR="00F45837" w:rsidRPr="0058549B">
                <w:rPr>
                  <w:rStyle w:val="Hyperlink"/>
                  <w:rFonts w:asciiTheme="minorHAnsi" w:hAnsiTheme="minorHAnsi"/>
                </w:rPr>
                <w:t>tsbevents@itu.int</w:t>
              </w:r>
            </w:hyperlink>
          </w:p>
        </w:tc>
        <w:tc>
          <w:tcPr>
            <w:tcW w:w="2206" w:type="pct"/>
          </w:tcPr>
          <w:p w14:paraId="10ED96A1" w14:textId="77777777" w:rsidR="00CE1C08" w:rsidRPr="0058549B" w:rsidRDefault="00CE1C08" w:rsidP="00CE1C08">
            <w:pPr>
              <w:tabs>
                <w:tab w:val="clear" w:pos="794"/>
                <w:tab w:val="left" w:pos="284"/>
              </w:tabs>
              <w:spacing w:before="80" w:after="60" w:line="300" w:lineRule="exact"/>
              <w:ind w:left="284" w:hanging="284"/>
              <w:jc w:val="left"/>
              <w:rPr>
                <w:rFonts w:asciiTheme="minorHAnsi" w:hAnsiTheme="minorHAnsi"/>
                <w:b/>
                <w:bCs/>
                <w:position w:val="2"/>
                <w:rtl/>
              </w:rPr>
            </w:pPr>
            <w:r w:rsidRPr="0058549B">
              <w:rPr>
                <w:rFonts w:asciiTheme="minorHAnsi" w:hAnsiTheme="minorHAnsi"/>
                <w:b/>
                <w:bCs/>
                <w:position w:val="2"/>
                <w:rtl/>
              </w:rPr>
              <w:t>نسخة إلى:</w:t>
            </w:r>
          </w:p>
          <w:p w14:paraId="05B85C75" w14:textId="7255A956" w:rsidR="00CE1C08" w:rsidRPr="0058549B" w:rsidRDefault="00CE1C08" w:rsidP="00CE1C08">
            <w:pPr>
              <w:tabs>
                <w:tab w:val="left" w:pos="284"/>
                <w:tab w:val="left" w:pos="4111"/>
              </w:tabs>
              <w:spacing w:before="0" w:line="340" w:lineRule="exact"/>
              <w:ind w:left="284" w:hanging="284"/>
              <w:rPr>
                <w:rFonts w:asciiTheme="minorHAnsi" w:eastAsia="Times New Roman" w:hAnsiTheme="minorHAnsi"/>
                <w:spacing w:val="-4"/>
                <w:position w:val="2"/>
                <w:rtl/>
                <w:lang w:eastAsia="en-US"/>
              </w:rPr>
            </w:pPr>
            <w:r w:rsidRPr="0058549B">
              <w:rPr>
                <w:rFonts w:asciiTheme="minorHAnsi" w:hAnsiTheme="minorHAnsi"/>
                <w:position w:val="2"/>
                <w:rtl/>
              </w:rPr>
              <w:t>-</w:t>
            </w:r>
            <w:r w:rsidRPr="0058549B">
              <w:rPr>
                <w:rFonts w:asciiTheme="minorHAnsi" w:hAnsiTheme="minorHAnsi"/>
                <w:position w:val="2"/>
                <w:rtl/>
              </w:rPr>
              <w:tab/>
            </w:r>
            <w:r w:rsidRPr="0058549B">
              <w:rPr>
                <w:rFonts w:asciiTheme="minorHAnsi" w:eastAsia="Times New Roman" w:hAnsiTheme="minorHAnsi"/>
                <w:spacing w:val="-4"/>
                <w:position w:val="2"/>
                <w:rtl/>
                <w:lang w:eastAsia="en-US"/>
              </w:rPr>
              <w:t xml:space="preserve">رؤساء لجان </w:t>
            </w:r>
            <w:r w:rsidR="00CD55F2" w:rsidRPr="0058549B">
              <w:rPr>
                <w:rFonts w:asciiTheme="minorHAnsi" w:eastAsia="Times New Roman" w:hAnsiTheme="minorHAnsi"/>
                <w:spacing w:val="-4"/>
                <w:position w:val="2"/>
                <w:rtl/>
                <w:lang w:eastAsia="en-US"/>
              </w:rPr>
              <w:t>دراسات قطاع تقييس الاتصالات</w:t>
            </w:r>
            <w:r w:rsidRPr="0058549B">
              <w:rPr>
                <w:rFonts w:asciiTheme="minorHAnsi" w:eastAsia="Times New Roman" w:hAnsiTheme="minorHAnsi"/>
                <w:spacing w:val="-4"/>
                <w:position w:val="2"/>
                <w:rtl/>
                <w:lang w:eastAsia="en-US" w:bidi="ar-EG"/>
              </w:rPr>
              <w:t xml:space="preserve"> ونوابهم</w:t>
            </w:r>
            <w:r w:rsidRPr="0058549B">
              <w:rPr>
                <w:rFonts w:asciiTheme="minorHAnsi" w:eastAsia="Times New Roman" w:hAnsiTheme="minorHAnsi"/>
                <w:spacing w:val="-4"/>
                <w:position w:val="2"/>
                <w:rtl/>
                <w:lang w:eastAsia="en-US"/>
              </w:rPr>
              <w:t>؛</w:t>
            </w:r>
          </w:p>
          <w:p w14:paraId="0CBFB04D" w14:textId="6F1F4807" w:rsidR="00CE1C08" w:rsidRPr="0058549B" w:rsidRDefault="00CE1C08" w:rsidP="00CE1C08">
            <w:pPr>
              <w:tabs>
                <w:tab w:val="left" w:pos="284"/>
                <w:tab w:val="left" w:pos="4111"/>
              </w:tabs>
              <w:spacing w:before="0" w:line="340" w:lineRule="exact"/>
              <w:ind w:left="284" w:hanging="284"/>
              <w:rPr>
                <w:rFonts w:asciiTheme="minorHAnsi" w:eastAsia="Times New Roman" w:hAnsiTheme="minorHAnsi"/>
                <w:position w:val="2"/>
                <w:rtl/>
                <w:lang w:eastAsia="en-US"/>
              </w:rPr>
            </w:pPr>
            <w:r w:rsidRPr="0058549B">
              <w:rPr>
                <w:rFonts w:asciiTheme="minorHAnsi" w:eastAsia="Times New Roman" w:hAnsiTheme="minorHAnsi"/>
                <w:position w:val="2"/>
                <w:rtl/>
                <w:lang w:eastAsia="en-US"/>
              </w:rPr>
              <w:t>-</w:t>
            </w:r>
            <w:r w:rsidRPr="0058549B">
              <w:rPr>
                <w:rFonts w:asciiTheme="minorHAnsi" w:eastAsia="Times New Roman" w:hAnsiTheme="minorHAnsi"/>
                <w:position w:val="2"/>
                <w:rtl/>
                <w:lang w:eastAsia="en-US"/>
              </w:rPr>
              <w:tab/>
              <w:t xml:space="preserve">مدير مكتب </w:t>
            </w:r>
            <w:r w:rsidR="00F32F6B" w:rsidRPr="0058549B">
              <w:rPr>
                <w:rFonts w:asciiTheme="minorHAnsi" w:eastAsia="Times New Roman" w:hAnsiTheme="minorHAnsi"/>
                <w:position w:val="2"/>
                <w:rtl/>
                <w:lang w:eastAsia="en-US"/>
              </w:rPr>
              <w:t>الاتصالات الراديوية</w:t>
            </w:r>
            <w:r w:rsidRPr="0058549B">
              <w:rPr>
                <w:rFonts w:asciiTheme="minorHAnsi" w:eastAsia="Times New Roman" w:hAnsiTheme="minorHAnsi"/>
                <w:position w:val="2"/>
                <w:rtl/>
                <w:lang w:eastAsia="en-US"/>
              </w:rPr>
              <w:t>؛</w:t>
            </w:r>
          </w:p>
          <w:p w14:paraId="0D9A7093" w14:textId="65412F65" w:rsidR="00CE1C08" w:rsidRPr="0058549B" w:rsidRDefault="00CE1C08" w:rsidP="00CE1C08">
            <w:pPr>
              <w:tabs>
                <w:tab w:val="left" w:pos="284"/>
                <w:tab w:val="left" w:pos="4111"/>
              </w:tabs>
              <w:spacing w:before="0" w:line="340" w:lineRule="exact"/>
              <w:ind w:left="284" w:hanging="284"/>
              <w:rPr>
                <w:rFonts w:asciiTheme="minorHAnsi" w:hAnsiTheme="minorHAnsi"/>
                <w:position w:val="2"/>
                <w:rtl/>
                <w:lang w:bidi="ar-EG"/>
              </w:rPr>
            </w:pPr>
            <w:r w:rsidRPr="0058549B">
              <w:rPr>
                <w:rFonts w:asciiTheme="minorHAnsi" w:eastAsia="Times New Roman" w:hAnsiTheme="minorHAnsi"/>
                <w:position w:val="2"/>
                <w:rtl/>
                <w:lang w:eastAsia="en-US"/>
              </w:rPr>
              <w:t>-</w:t>
            </w:r>
            <w:r w:rsidRPr="0058549B">
              <w:rPr>
                <w:rFonts w:asciiTheme="minorHAnsi" w:eastAsia="Times New Roman" w:hAnsiTheme="minorHAnsi"/>
                <w:position w:val="2"/>
                <w:rtl/>
                <w:lang w:eastAsia="en-US"/>
              </w:rPr>
              <w:tab/>
              <w:t>مدير</w:t>
            </w:r>
            <w:r w:rsidR="00F32F6B" w:rsidRPr="0058549B">
              <w:rPr>
                <w:rFonts w:asciiTheme="minorHAnsi" w:eastAsia="Times New Roman" w:hAnsiTheme="minorHAnsi"/>
                <w:position w:val="2"/>
                <w:rtl/>
                <w:lang w:eastAsia="en-US"/>
              </w:rPr>
              <w:t xml:space="preserve">ة </w:t>
            </w:r>
            <w:r w:rsidRPr="0058549B">
              <w:rPr>
                <w:rFonts w:asciiTheme="minorHAnsi" w:eastAsia="Times New Roman" w:hAnsiTheme="minorHAnsi"/>
                <w:position w:val="2"/>
                <w:rtl/>
                <w:lang w:eastAsia="en-US"/>
              </w:rPr>
              <w:t xml:space="preserve">مكتب </w:t>
            </w:r>
            <w:r w:rsidR="00F32F6B" w:rsidRPr="0058549B">
              <w:rPr>
                <w:rFonts w:asciiTheme="minorHAnsi" w:eastAsia="Times New Roman" w:hAnsiTheme="minorHAnsi"/>
                <w:position w:val="2"/>
                <w:rtl/>
                <w:lang w:eastAsia="en-US"/>
              </w:rPr>
              <w:t>تنمية الاتصالات</w:t>
            </w:r>
            <w:r w:rsidR="00CD55F2" w:rsidRPr="0058549B">
              <w:rPr>
                <w:rFonts w:asciiTheme="minorHAnsi" w:eastAsia="Times New Roman" w:hAnsiTheme="minorHAnsi"/>
                <w:position w:val="2"/>
                <w:rtl/>
                <w:lang w:eastAsia="en-US"/>
              </w:rPr>
              <w:t>؛</w:t>
            </w:r>
          </w:p>
          <w:p w14:paraId="30DB2B80" w14:textId="4B06BB98" w:rsidR="00CD55F2" w:rsidRPr="0058549B" w:rsidRDefault="00CD55F2" w:rsidP="00CE1C08">
            <w:pPr>
              <w:tabs>
                <w:tab w:val="left" w:pos="284"/>
                <w:tab w:val="left" w:pos="4111"/>
              </w:tabs>
              <w:spacing w:before="0" w:line="340" w:lineRule="exact"/>
              <w:ind w:left="284" w:hanging="284"/>
              <w:rPr>
                <w:rFonts w:asciiTheme="minorHAnsi" w:hAnsiTheme="minorHAnsi"/>
                <w:position w:val="2"/>
                <w:rtl/>
                <w:lang w:bidi="ar-EG"/>
              </w:rPr>
            </w:pPr>
            <w:r w:rsidRPr="0058549B">
              <w:rPr>
                <w:rFonts w:asciiTheme="minorHAnsi" w:hAnsiTheme="minorHAnsi"/>
                <w:position w:val="2"/>
                <w:rtl/>
                <w:lang w:bidi="ar-EG"/>
              </w:rPr>
              <w:t>-</w:t>
            </w:r>
            <w:r w:rsidRPr="0058549B">
              <w:rPr>
                <w:rFonts w:asciiTheme="minorHAnsi" w:hAnsiTheme="minorHAnsi"/>
                <w:position w:val="2"/>
                <w:rtl/>
                <w:lang w:bidi="ar-EG"/>
              </w:rPr>
              <w:tab/>
              <w:t>مدير المكتب الإقليمي للاتحاد لمنطقة الأمريكتين</w:t>
            </w:r>
          </w:p>
        </w:tc>
      </w:tr>
      <w:tr w:rsidR="00CE1C08" w:rsidRPr="0058549B" w14:paraId="4A7270A5" w14:textId="77777777" w:rsidTr="00D517B2">
        <w:trPr>
          <w:cantSplit/>
          <w:jc w:val="center"/>
        </w:trPr>
        <w:tc>
          <w:tcPr>
            <w:tcW w:w="796" w:type="pct"/>
          </w:tcPr>
          <w:p w14:paraId="771F6202" w14:textId="77777777" w:rsidR="00CE1C08" w:rsidRPr="0058549B" w:rsidRDefault="00CE1C08" w:rsidP="00CE1C08">
            <w:pPr>
              <w:spacing w:before="80" w:after="60" w:line="300" w:lineRule="exact"/>
              <w:jc w:val="left"/>
              <w:rPr>
                <w:rFonts w:asciiTheme="minorHAnsi" w:hAnsiTheme="minorHAnsi"/>
                <w:b/>
                <w:bCs/>
                <w:position w:val="2"/>
                <w:rtl/>
                <w:lang w:bidi="ar-EG"/>
              </w:rPr>
            </w:pPr>
          </w:p>
        </w:tc>
        <w:tc>
          <w:tcPr>
            <w:tcW w:w="1998" w:type="pct"/>
          </w:tcPr>
          <w:p w14:paraId="09FFD194" w14:textId="77777777" w:rsidR="00CE1C08" w:rsidRPr="0058549B" w:rsidRDefault="00CE1C08" w:rsidP="00CE1C08">
            <w:pPr>
              <w:spacing w:before="80" w:after="60" w:line="300" w:lineRule="exact"/>
              <w:jc w:val="left"/>
              <w:rPr>
                <w:rFonts w:asciiTheme="minorHAnsi" w:hAnsiTheme="minorHAnsi"/>
                <w:position w:val="2"/>
              </w:rPr>
            </w:pPr>
          </w:p>
        </w:tc>
        <w:tc>
          <w:tcPr>
            <w:tcW w:w="2206" w:type="pct"/>
          </w:tcPr>
          <w:p w14:paraId="3617CF24" w14:textId="77777777" w:rsidR="00CE1C08" w:rsidRPr="0058549B" w:rsidRDefault="00CE1C08" w:rsidP="00CE1C08">
            <w:pPr>
              <w:spacing w:before="80" w:after="60" w:line="300" w:lineRule="exact"/>
              <w:jc w:val="left"/>
              <w:rPr>
                <w:rFonts w:asciiTheme="minorHAnsi" w:hAnsiTheme="minorHAnsi"/>
                <w:position w:val="2"/>
                <w:rtl/>
              </w:rPr>
            </w:pPr>
          </w:p>
        </w:tc>
      </w:tr>
      <w:tr w:rsidR="00CE1C08" w:rsidRPr="0058549B" w14:paraId="6408B9BE" w14:textId="77777777" w:rsidTr="00D517B2">
        <w:trPr>
          <w:cantSplit/>
          <w:jc w:val="center"/>
        </w:trPr>
        <w:tc>
          <w:tcPr>
            <w:tcW w:w="796" w:type="pct"/>
          </w:tcPr>
          <w:p w14:paraId="2358383E" w14:textId="77777777" w:rsidR="00CE1C08" w:rsidRPr="0058549B" w:rsidRDefault="00CE1C08" w:rsidP="00CE1C08">
            <w:pPr>
              <w:spacing w:before="80" w:after="60" w:line="300" w:lineRule="exact"/>
              <w:jc w:val="left"/>
              <w:rPr>
                <w:rFonts w:asciiTheme="minorHAnsi" w:hAnsiTheme="minorHAnsi"/>
                <w:b/>
                <w:bCs/>
                <w:position w:val="2"/>
                <w:rtl/>
                <w:lang w:bidi="ar-SY"/>
              </w:rPr>
            </w:pPr>
            <w:r w:rsidRPr="0058549B">
              <w:rPr>
                <w:rFonts w:asciiTheme="minorHAnsi" w:hAnsiTheme="minorHAnsi"/>
                <w:b/>
                <w:bCs/>
                <w:position w:val="2"/>
                <w:rtl/>
              </w:rPr>
              <w:t>الموضوع:</w:t>
            </w:r>
          </w:p>
        </w:tc>
        <w:tc>
          <w:tcPr>
            <w:tcW w:w="4204" w:type="pct"/>
            <w:gridSpan w:val="2"/>
          </w:tcPr>
          <w:p w14:paraId="0A72753F" w14:textId="4474E6F7" w:rsidR="00CE1C08" w:rsidRPr="0058549B" w:rsidRDefault="00CD55F2" w:rsidP="00D02297">
            <w:pPr>
              <w:spacing w:before="80" w:after="60" w:line="300" w:lineRule="exact"/>
              <w:rPr>
                <w:rFonts w:asciiTheme="minorHAnsi" w:hAnsiTheme="minorHAnsi"/>
                <w:position w:val="2"/>
                <w:rtl/>
              </w:rPr>
            </w:pPr>
            <w:r w:rsidRPr="0058549B">
              <w:rPr>
                <w:rFonts w:asciiTheme="minorHAnsi" w:hAnsiTheme="minorHAnsi"/>
                <w:b/>
                <w:bCs/>
                <w:position w:val="2"/>
                <w:rtl/>
              </w:rPr>
              <w:t xml:space="preserve">ورشة العمل المشتركة بين الاتحاد الدولي للاتصالات ومنظمة الصحة العالمية بشأن "دور الصناعة في جعل الخدمات الصحية عن بُعد متاحة للأشخاص ذوي الإعاقة" (ورشة عمل افتراضية بالكامل، </w:t>
            </w:r>
            <w:r w:rsidRPr="0058549B">
              <w:rPr>
                <w:rFonts w:asciiTheme="minorHAnsi" w:hAnsiTheme="minorHAnsi"/>
                <w:b/>
                <w:bCs/>
                <w:position w:val="2"/>
              </w:rPr>
              <w:t>23</w:t>
            </w:r>
            <w:r w:rsidRPr="0058549B">
              <w:rPr>
                <w:rFonts w:asciiTheme="minorHAnsi" w:hAnsiTheme="minorHAnsi"/>
                <w:b/>
                <w:bCs/>
                <w:position w:val="2"/>
                <w:rtl/>
                <w:lang w:bidi="ar-EG"/>
              </w:rPr>
              <w:t> يونيو </w:t>
            </w:r>
            <w:r w:rsidR="00D02297" w:rsidRPr="0058549B">
              <w:rPr>
                <w:rFonts w:asciiTheme="minorHAnsi" w:hAnsiTheme="minorHAnsi"/>
                <w:b/>
                <w:bCs/>
                <w:position w:val="2"/>
                <w:lang w:bidi="ar-EG"/>
              </w:rPr>
              <w:t>2021</w:t>
            </w:r>
            <w:r w:rsidR="00D02297" w:rsidRPr="0058549B">
              <w:rPr>
                <w:rFonts w:asciiTheme="minorHAnsi" w:hAnsiTheme="minorHAnsi"/>
                <w:b/>
                <w:bCs/>
                <w:position w:val="2"/>
                <w:rtl/>
                <w:lang w:bidi="ar-EG"/>
              </w:rPr>
              <w:t>)</w:t>
            </w:r>
            <w:r w:rsidRPr="0058549B">
              <w:rPr>
                <w:rFonts w:asciiTheme="minorHAnsi" w:hAnsiTheme="minorHAnsi"/>
                <w:b/>
                <w:bCs/>
                <w:position w:val="2"/>
                <w:rtl/>
              </w:rPr>
              <w:t xml:space="preserve"> </w:t>
            </w:r>
          </w:p>
        </w:tc>
      </w:tr>
    </w:tbl>
    <w:p w14:paraId="3DCA8F48" w14:textId="77777777" w:rsidR="00D517B2" w:rsidRPr="0058549B" w:rsidRDefault="00D517B2" w:rsidP="006635B2">
      <w:pPr>
        <w:spacing w:before="600"/>
        <w:rPr>
          <w:rFonts w:asciiTheme="minorHAnsi" w:hAnsiTheme="minorHAnsi"/>
          <w:lang w:bidi="ar-SY"/>
        </w:rPr>
      </w:pPr>
      <w:r w:rsidRPr="0058549B">
        <w:rPr>
          <w:rFonts w:asciiTheme="minorHAnsi" w:hAnsiTheme="minorHAnsi"/>
          <w:rtl/>
          <w:lang w:bidi="ar-SY"/>
        </w:rPr>
        <w:t>حضرات السادة والسيدات،</w:t>
      </w:r>
    </w:p>
    <w:p w14:paraId="1EE78E28" w14:textId="77777777" w:rsidR="00D517B2" w:rsidRPr="0058549B" w:rsidRDefault="00D517B2" w:rsidP="00D517B2">
      <w:pPr>
        <w:rPr>
          <w:rFonts w:asciiTheme="minorHAnsi" w:hAnsiTheme="minorHAnsi"/>
          <w:rtl/>
          <w:lang w:bidi="ar-EG"/>
        </w:rPr>
      </w:pPr>
      <w:r w:rsidRPr="0058549B">
        <w:rPr>
          <w:rFonts w:asciiTheme="minorHAnsi" w:hAnsiTheme="minorHAnsi"/>
          <w:rtl/>
        </w:rPr>
        <w:t>تحية طيبة وبعد،</w:t>
      </w:r>
    </w:p>
    <w:p w14:paraId="34455592" w14:textId="7D58CE76" w:rsidR="00D517B2" w:rsidRPr="0058549B" w:rsidRDefault="00050923" w:rsidP="00D517B2">
      <w:pPr>
        <w:rPr>
          <w:rFonts w:asciiTheme="minorHAnsi" w:hAnsiTheme="minorHAnsi"/>
          <w:rtl/>
          <w:lang w:bidi="ar-EG"/>
        </w:rPr>
      </w:pPr>
      <w:r w:rsidRPr="0058549B">
        <w:rPr>
          <w:rFonts w:asciiTheme="minorHAnsi" w:hAnsiTheme="minorHAnsi"/>
          <w:lang w:bidi="ar-SY"/>
        </w:rPr>
        <w:t>1</w:t>
      </w:r>
      <w:r w:rsidRPr="0058549B">
        <w:rPr>
          <w:rFonts w:asciiTheme="minorHAnsi" w:hAnsiTheme="minorHAnsi"/>
          <w:lang w:bidi="ar-SY"/>
        </w:rPr>
        <w:tab/>
      </w:r>
      <w:r w:rsidR="00155EF4" w:rsidRPr="0058549B">
        <w:rPr>
          <w:rFonts w:asciiTheme="minorHAnsi" w:hAnsiTheme="minorHAnsi"/>
          <w:rtl/>
          <w:lang w:bidi="ar-EG"/>
        </w:rPr>
        <w:t xml:space="preserve">ينظم الاتحاد الدولي للاتصالات </w:t>
      </w:r>
      <w:r w:rsidR="00155EF4" w:rsidRPr="0058549B">
        <w:rPr>
          <w:rFonts w:asciiTheme="minorHAnsi" w:hAnsiTheme="minorHAnsi"/>
          <w:lang w:bidi="ar-EG"/>
        </w:rPr>
        <w:t>(ITU)</w:t>
      </w:r>
      <w:r w:rsidR="00155EF4" w:rsidRPr="0058549B">
        <w:rPr>
          <w:rFonts w:asciiTheme="minorHAnsi" w:hAnsiTheme="minorHAnsi"/>
          <w:rtl/>
          <w:lang w:bidi="ar-EG"/>
        </w:rPr>
        <w:t xml:space="preserve"> بالتعاون مع منظمة الصحة العالمية </w:t>
      </w:r>
      <w:r w:rsidR="00155EF4" w:rsidRPr="0058549B">
        <w:rPr>
          <w:rFonts w:asciiTheme="minorHAnsi" w:hAnsiTheme="minorHAnsi"/>
          <w:lang w:bidi="ar-EG"/>
        </w:rPr>
        <w:t>(WHO)</w:t>
      </w:r>
      <w:r w:rsidR="00155EF4" w:rsidRPr="0058549B">
        <w:rPr>
          <w:rFonts w:asciiTheme="minorHAnsi" w:hAnsiTheme="minorHAnsi"/>
          <w:rtl/>
          <w:lang w:bidi="ar-EG"/>
        </w:rPr>
        <w:t xml:space="preserve"> ورشة عمل بشأن </w:t>
      </w:r>
      <w:r w:rsidR="0092551C" w:rsidRPr="0058549B">
        <w:rPr>
          <w:rFonts w:asciiTheme="minorHAnsi" w:hAnsiTheme="minorHAnsi"/>
          <w:b/>
          <w:bCs/>
          <w:position w:val="2"/>
          <w:rtl/>
        </w:rPr>
        <w:t>"دور الصناعة في جعل الخدمات الصحية عن بُعد متاحة للأشخاص ذوي الإعاقة"</w:t>
      </w:r>
      <w:r w:rsidR="0092551C" w:rsidRPr="0058549B">
        <w:rPr>
          <w:rFonts w:asciiTheme="minorHAnsi" w:hAnsiTheme="minorHAnsi"/>
          <w:rtl/>
        </w:rPr>
        <w:t xml:space="preserve"> </w:t>
      </w:r>
      <w:r w:rsidR="0092551C" w:rsidRPr="0058549B">
        <w:rPr>
          <w:rFonts w:asciiTheme="minorHAnsi" w:hAnsiTheme="minorHAnsi"/>
          <w:rtl/>
          <w:lang w:bidi="ar-EG"/>
        </w:rPr>
        <w:t xml:space="preserve">ستُعقد افتراضياً يوم </w:t>
      </w:r>
      <w:r w:rsidR="0092551C" w:rsidRPr="0058549B">
        <w:rPr>
          <w:rFonts w:asciiTheme="minorHAnsi" w:hAnsiTheme="minorHAnsi"/>
          <w:b/>
          <w:bCs/>
          <w:lang w:bidi="ar-EG"/>
        </w:rPr>
        <w:t>23</w:t>
      </w:r>
      <w:r w:rsidR="0092551C" w:rsidRPr="0058549B">
        <w:rPr>
          <w:rFonts w:asciiTheme="minorHAnsi" w:hAnsiTheme="minorHAnsi"/>
          <w:b/>
          <w:bCs/>
          <w:rtl/>
          <w:lang w:bidi="ar-EG"/>
        </w:rPr>
        <w:t xml:space="preserve"> يونيو </w:t>
      </w:r>
      <w:r w:rsidR="0092551C" w:rsidRPr="0058549B">
        <w:rPr>
          <w:rFonts w:asciiTheme="minorHAnsi" w:hAnsiTheme="minorHAnsi"/>
          <w:b/>
          <w:bCs/>
          <w:lang w:bidi="ar-EG"/>
        </w:rPr>
        <w:t>2021</w:t>
      </w:r>
      <w:r w:rsidR="0092551C" w:rsidRPr="0058549B">
        <w:rPr>
          <w:rFonts w:asciiTheme="minorHAnsi" w:hAnsiTheme="minorHAnsi"/>
          <w:rtl/>
          <w:lang w:bidi="ar-EG"/>
        </w:rPr>
        <w:t xml:space="preserve"> من الساعة </w:t>
      </w:r>
      <w:r w:rsidR="0092551C" w:rsidRPr="0058549B">
        <w:rPr>
          <w:rFonts w:asciiTheme="minorHAnsi" w:hAnsiTheme="minorHAnsi"/>
          <w:lang w:bidi="ar-EG"/>
        </w:rPr>
        <w:t>15:00</w:t>
      </w:r>
      <w:r w:rsidR="0092551C" w:rsidRPr="0058549B">
        <w:rPr>
          <w:rFonts w:asciiTheme="minorHAnsi" w:hAnsiTheme="minorHAnsi"/>
          <w:rtl/>
          <w:lang w:bidi="ar-EG"/>
        </w:rPr>
        <w:t xml:space="preserve"> إلى الساعة </w:t>
      </w:r>
      <w:r w:rsidR="0092551C" w:rsidRPr="0058549B">
        <w:rPr>
          <w:rFonts w:asciiTheme="minorHAnsi" w:hAnsiTheme="minorHAnsi"/>
          <w:lang w:bidi="ar-EG"/>
        </w:rPr>
        <w:t>17:00</w:t>
      </w:r>
      <w:r w:rsidR="0092551C" w:rsidRPr="0058549B">
        <w:rPr>
          <w:rFonts w:asciiTheme="minorHAnsi" w:hAnsiTheme="minorHAnsi"/>
          <w:rtl/>
          <w:lang w:bidi="ar-EG"/>
        </w:rPr>
        <w:t xml:space="preserve"> بتوقيت جنيف.</w:t>
      </w:r>
    </w:p>
    <w:p w14:paraId="0883504B" w14:textId="4C260226" w:rsidR="00050923" w:rsidRPr="0058549B" w:rsidRDefault="00050923" w:rsidP="00D517B2">
      <w:pPr>
        <w:rPr>
          <w:rFonts w:asciiTheme="minorHAnsi" w:hAnsiTheme="minorHAnsi"/>
          <w:rtl/>
          <w:lang w:bidi="ar-EG"/>
        </w:rPr>
      </w:pPr>
      <w:r w:rsidRPr="0058549B">
        <w:rPr>
          <w:rFonts w:asciiTheme="minorHAnsi" w:hAnsiTheme="minorHAnsi"/>
          <w:lang w:val="en-GB" w:bidi="ar-EG"/>
        </w:rPr>
        <w:t>2</w:t>
      </w:r>
      <w:r w:rsidRPr="0058549B">
        <w:rPr>
          <w:rFonts w:asciiTheme="minorHAnsi" w:hAnsiTheme="minorHAnsi"/>
          <w:lang w:val="en-GB" w:bidi="ar-EG"/>
        </w:rPr>
        <w:tab/>
      </w:r>
      <w:r w:rsidR="002A00EA" w:rsidRPr="0058549B">
        <w:rPr>
          <w:rFonts w:asciiTheme="minorHAnsi" w:hAnsiTheme="minorHAnsi"/>
          <w:rtl/>
          <w:lang w:val="en-GB" w:bidi="ar-EG"/>
        </w:rPr>
        <w:t>وخلا</w:t>
      </w:r>
      <w:r w:rsidR="00E73B2B" w:rsidRPr="0058549B">
        <w:rPr>
          <w:rFonts w:asciiTheme="minorHAnsi" w:hAnsiTheme="minorHAnsi"/>
          <w:rtl/>
          <w:lang w:val="en-GB" w:bidi="ar-EG"/>
        </w:rPr>
        <w:t>ل</w:t>
      </w:r>
      <w:r w:rsidR="002A00EA" w:rsidRPr="0058549B">
        <w:rPr>
          <w:rFonts w:asciiTheme="minorHAnsi" w:hAnsiTheme="minorHAnsi"/>
          <w:rtl/>
          <w:lang w:val="en-GB" w:bidi="ar-EG"/>
        </w:rPr>
        <w:t xml:space="preserve"> جائحة فيروس كورونا </w:t>
      </w:r>
      <w:r w:rsidR="002A00EA" w:rsidRPr="0058549B">
        <w:rPr>
          <w:rFonts w:asciiTheme="minorHAnsi" w:hAnsiTheme="minorHAnsi"/>
          <w:lang w:bidi="ar-EG"/>
        </w:rPr>
        <w:t>(COVID-19)</w:t>
      </w:r>
      <w:r w:rsidR="002A00EA" w:rsidRPr="0058549B">
        <w:rPr>
          <w:rFonts w:asciiTheme="minorHAnsi" w:hAnsiTheme="minorHAnsi"/>
          <w:rtl/>
          <w:lang w:bidi="ar-EG"/>
        </w:rPr>
        <w:t xml:space="preserve"> الحالية، ازداد استخدام الخدمات الصحية عن بُعد بشكل</w:t>
      </w:r>
      <w:r w:rsidR="00E73B2B" w:rsidRPr="0058549B">
        <w:rPr>
          <w:rFonts w:asciiTheme="minorHAnsi" w:hAnsiTheme="minorHAnsi"/>
          <w:rtl/>
          <w:lang w:bidi="ar-EG"/>
        </w:rPr>
        <w:t xml:space="preserve"> كبير في العديد من البلدان وأصبحت الخدمات الصحية عن بُعد حاجة أساسية لعامة السكان، لا سيما أولئك الذين يخضعون</w:t>
      </w:r>
      <w:r w:rsidR="00CE2C18" w:rsidRPr="0058549B">
        <w:rPr>
          <w:rFonts w:asciiTheme="minorHAnsi" w:hAnsiTheme="minorHAnsi"/>
          <w:rtl/>
          <w:lang w:bidi="ar-EG"/>
        </w:rPr>
        <w:t xml:space="preserve"> للحجر</w:t>
      </w:r>
      <w:r w:rsidR="00E73B2B" w:rsidRPr="0058549B">
        <w:rPr>
          <w:rFonts w:asciiTheme="minorHAnsi" w:hAnsiTheme="minorHAnsi"/>
          <w:rtl/>
          <w:lang w:bidi="ar-EG"/>
        </w:rPr>
        <w:t xml:space="preserve"> الصحي، من خلال تمكين الناس من الحصول على المشورة بشأن مشاكلهم الصحية في الوقت الفعلي من خلال الاتصال بمقدمي الرعاية الصحية. و</w:t>
      </w:r>
      <w:r w:rsidR="00CE2C18" w:rsidRPr="0058549B">
        <w:rPr>
          <w:rFonts w:asciiTheme="minorHAnsi" w:hAnsiTheme="minorHAnsi"/>
          <w:rtl/>
          <w:lang w:bidi="ar-EG"/>
        </w:rPr>
        <w:t xml:space="preserve">في الواقع، </w:t>
      </w:r>
      <w:r w:rsidR="00E73B2B" w:rsidRPr="0058549B">
        <w:rPr>
          <w:rFonts w:asciiTheme="minorHAnsi" w:hAnsiTheme="minorHAnsi"/>
          <w:rtl/>
          <w:lang w:bidi="ar-EG"/>
        </w:rPr>
        <w:t xml:space="preserve">لقد أظهر تقرير </w:t>
      </w:r>
      <w:r w:rsidR="00CE2C18" w:rsidRPr="0058549B">
        <w:rPr>
          <w:rFonts w:asciiTheme="minorHAnsi" w:hAnsiTheme="minorHAnsi"/>
          <w:rtl/>
          <w:lang w:bidi="ar-EG"/>
        </w:rPr>
        <w:t xml:space="preserve">صدر مؤخراً </w:t>
      </w:r>
      <w:r w:rsidR="00E73B2B" w:rsidRPr="0058549B">
        <w:rPr>
          <w:rFonts w:asciiTheme="minorHAnsi" w:hAnsiTheme="minorHAnsi"/>
          <w:rtl/>
          <w:lang w:bidi="ar-EG"/>
        </w:rPr>
        <w:t xml:space="preserve">عن منظمة الصحة العالمية </w:t>
      </w:r>
      <w:r w:rsidR="00E73B2B" w:rsidRPr="0058549B">
        <w:rPr>
          <w:rFonts w:asciiTheme="minorHAnsi" w:hAnsiTheme="minorHAnsi"/>
          <w:lang w:bidi="ar-EG"/>
        </w:rPr>
        <w:t>(WHO)</w:t>
      </w:r>
      <w:r w:rsidR="00E73B2B" w:rsidRPr="0058549B">
        <w:rPr>
          <w:rFonts w:asciiTheme="minorHAnsi" w:hAnsiTheme="minorHAnsi"/>
          <w:rtl/>
          <w:lang w:bidi="ar-EG"/>
        </w:rPr>
        <w:t xml:space="preserve"> أن الخدمات الصحية عن بُعد هي الطريقة الأكثر شيوعاً التي </w:t>
      </w:r>
      <w:r w:rsidR="004E36DB" w:rsidRPr="0058549B">
        <w:rPr>
          <w:rFonts w:asciiTheme="minorHAnsi" w:hAnsiTheme="minorHAnsi"/>
          <w:rtl/>
          <w:lang w:bidi="ar-EG"/>
        </w:rPr>
        <w:t>تتبناها البلدان لتقديم الخدمة أثناء الجائحة. بيد أنه، نظراً إلى عدم وجود معايير ومبادئ توجيهية لإمكانية الوصول إلى الخدمات الصحية عن بُعد، فإن الكثير من الأشخاص ذوي الإعاقة يواجهون صعوبات في الوصول إلى هذه الخدمات واستعمالها و</w:t>
      </w:r>
      <w:r w:rsidR="00CE2C18" w:rsidRPr="0058549B">
        <w:rPr>
          <w:rFonts w:asciiTheme="minorHAnsi" w:hAnsiTheme="minorHAnsi"/>
          <w:rtl/>
          <w:lang w:bidi="ar-EG"/>
        </w:rPr>
        <w:t xml:space="preserve">يكونون </w:t>
      </w:r>
      <w:r w:rsidR="004E36DB" w:rsidRPr="0058549B">
        <w:rPr>
          <w:rFonts w:asciiTheme="minorHAnsi" w:hAnsiTheme="minorHAnsi"/>
          <w:rtl/>
          <w:lang w:bidi="ar-EG"/>
        </w:rPr>
        <w:t>غالباً ضحية النسيان.</w:t>
      </w:r>
    </w:p>
    <w:p w14:paraId="4C3CAD63" w14:textId="6F2867BF" w:rsidR="004E36DB" w:rsidRPr="0058549B" w:rsidRDefault="004E36DB" w:rsidP="00D517B2">
      <w:pPr>
        <w:rPr>
          <w:rFonts w:asciiTheme="minorHAnsi" w:hAnsiTheme="minorHAnsi"/>
          <w:rtl/>
          <w:lang w:bidi="ar-EG"/>
        </w:rPr>
      </w:pPr>
      <w:r w:rsidRPr="0058549B">
        <w:rPr>
          <w:rFonts w:asciiTheme="minorHAnsi" w:hAnsiTheme="minorHAnsi"/>
          <w:lang w:bidi="ar-EG"/>
        </w:rPr>
        <w:t>3</w:t>
      </w:r>
      <w:r w:rsidRPr="0058549B">
        <w:rPr>
          <w:rFonts w:asciiTheme="minorHAnsi" w:hAnsiTheme="minorHAnsi"/>
          <w:rtl/>
          <w:lang w:bidi="ar-EG"/>
        </w:rPr>
        <w:tab/>
        <w:t xml:space="preserve">ومن بين معظم العوائق الشائعة التي حددها الأشخاص </w:t>
      </w:r>
      <w:r w:rsidR="00D53813" w:rsidRPr="0058549B">
        <w:rPr>
          <w:rFonts w:asciiTheme="minorHAnsi" w:hAnsiTheme="minorHAnsi"/>
          <w:rtl/>
          <w:lang w:bidi="ar-EG"/>
        </w:rPr>
        <w:t xml:space="preserve">ذوو </w:t>
      </w:r>
      <w:r w:rsidRPr="0058549B">
        <w:rPr>
          <w:rFonts w:asciiTheme="minorHAnsi" w:hAnsiTheme="minorHAnsi"/>
          <w:rtl/>
          <w:lang w:bidi="ar-EG"/>
        </w:rPr>
        <w:t>الإعاقة ما يلي:</w:t>
      </w:r>
    </w:p>
    <w:p w14:paraId="17724D22" w14:textId="303E68B4" w:rsidR="00050923" w:rsidRPr="0058549B" w:rsidRDefault="004E36DB" w:rsidP="004E36DB">
      <w:pPr>
        <w:pStyle w:val="enumlev1"/>
        <w:rPr>
          <w:rFonts w:asciiTheme="minorHAnsi" w:hAnsiTheme="minorHAnsi"/>
        </w:rPr>
      </w:pPr>
      <w:r w:rsidRPr="0058549B">
        <w:rPr>
          <w:rFonts w:asciiTheme="minorHAnsi" w:hAnsiTheme="minorHAnsi"/>
          <w:rtl/>
          <w:lang w:val="en-GB"/>
        </w:rPr>
        <w:t>-</w:t>
      </w:r>
      <w:r w:rsidRPr="0058549B">
        <w:rPr>
          <w:rFonts w:asciiTheme="minorHAnsi" w:hAnsiTheme="minorHAnsi"/>
          <w:rtl/>
          <w:lang w:val="en-GB"/>
        </w:rPr>
        <w:tab/>
        <w:t xml:space="preserve">الصعوبات التي يواجهها الأشخاص </w:t>
      </w:r>
      <w:r w:rsidR="00D53813" w:rsidRPr="0058549B">
        <w:rPr>
          <w:rFonts w:asciiTheme="minorHAnsi" w:hAnsiTheme="minorHAnsi"/>
          <w:rtl/>
          <w:lang w:val="en-GB"/>
        </w:rPr>
        <w:t xml:space="preserve">ذوو </w:t>
      </w:r>
      <w:r w:rsidRPr="0058549B">
        <w:rPr>
          <w:rFonts w:asciiTheme="minorHAnsi" w:hAnsiTheme="minorHAnsi"/>
          <w:rtl/>
          <w:lang w:val="en-GB"/>
        </w:rPr>
        <w:t xml:space="preserve">الإعاقة البصرية </w:t>
      </w:r>
      <w:r w:rsidR="00D53813" w:rsidRPr="0058549B">
        <w:rPr>
          <w:rFonts w:asciiTheme="minorHAnsi" w:hAnsiTheme="minorHAnsi"/>
          <w:rtl/>
          <w:lang w:val="en-GB"/>
        </w:rPr>
        <w:t>والمكفوفون</w:t>
      </w:r>
      <w:r w:rsidRPr="0058549B">
        <w:rPr>
          <w:rFonts w:asciiTheme="minorHAnsi" w:hAnsiTheme="minorHAnsi"/>
          <w:rtl/>
          <w:lang w:val="en-GB"/>
        </w:rPr>
        <w:t xml:space="preserve">، مثل عدم توافق </w:t>
      </w:r>
      <w:r w:rsidR="00D53813" w:rsidRPr="0058549B">
        <w:rPr>
          <w:rFonts w:asciiTheme="minorHAnsi" w:hAnsiTheme="minorHAnsi"/>
          <w:rtl/>
          <w:lang w:val="en-GB"/>
        </w:rPr>
        <w:t xml:space="preserve">المنصات </w:t>
      </w:r>
      <w:r w:rsidRPr="0058549B">
        <w:rPr>
          <w:rFonts w:asciiTheme="minorHAnsi" w:hAnsiTheme="minorHAnsi"/>
          <w:rtl/>
          <w:lang w:val="en-GB"/>
        </w:rPr>
        <w:t xml:space="preserve">عبر الإنترنت مع قارئات الشاشة أو الأجهزة المساعدة مثل لوحة مفاتيح برايل؛ </w:t>
      </w:r>
      <w:r w:rsidR="00D53813" w:rsidRPr="0058549B">
        <w:rPr>
          <w:rFonts w:asciiTheme="minorHAnsi" w:hAnsiTheme="minorHAnsi"/>
          <w:rtl/>
          <w:lang w:val="en-GB"/>
        </w:rPr>
        <w:t>و</w:t>
      </w:r>
      <w:r w:rsidRPr="0058549B">
        <w:rPr>
          <w:rFonts w:asciiTheme="minorHAnsi" w:hAnsiTheme="minorHAnsi"/>
          <w:rtl/>
          <w:lang w:val="en-GB"/>
        </w:rPr>
        <w:t>قلة تباين الألوان و</w:t>
      </w:r>
      <w:r w:rsidR="00D53813" w:rsidRPr="0058549B">
        <w:rPr>
          <w:rFonts w:asciiTheme="minorHAnsi" w:hAnsiTheme="minorHAnsi"/>
          <w:rtl/>
          <w:lang w:val="en-GB"/>
        </w:rPr>
        <w:t xml:space="preserve">عدم </w:t>
      </w:r>
      <w:r w:rsidR="00DD37EB" w:rsidRPr="0058549B">
        <w:rPr>
          <w:rFonts w:asciiTheme="minorHAnsi" w:hAnsiTheme="minorHAnsi"/>
          <w:rtl/>
          <w:lang w:val="en-GB" w:bidi="ar-SA"/>
        </w:rPr>
        <w:t xml:space="preserve">إمكانية </w:t>
      </w:r>
      <w:r w:rsidRPr="0058549B">
        <w:rPr>
          <w:rFonts w:asciiTheme="minorHAnsi" w:hAnsiTheme="minorHAnsi"/>
          <w:rtl/>
          <w:lang w:val="en-GB"/>
        </w:rPr>
        <w:t xml:space="preserve">تكبير الشاشة؛ </w:t>
      </w:r>
      <w:r w:rsidR="00D53813" w:rsidRPr="0058549B">
        <w:rPr>
          <w:rFonts w:asciiTheme="minorHAnsi" w:hAnsiTheme="minorHAnsi"/>
          <w:rtl/>
          <w:lang w:val="en-GB"/>
        </w:rPr>
        <w:t>و</w:t>
      </w:r>
      <w:r w:rsidRPr="0058549B">
        <w:rPr>
          <w:rFonts w:asciiTheme="minorHAnsi" w:hAnsiTheme="minorHAnsi"/>
          <w:rtl/>
          <w:lang w:val="en-GB"/>
        </w:rPr>
        <w:t>المواقع الإلكترونية أو الصور التي يتعذر الوصول إليها.</w:t>
      </w:r>
    </w:p>
    <w:p w14:paraId="053CFB69" w14:textId="6060F253" w:rsidR="00C53CC6" w:rsidRPr="0058549B" w:rsidRDefault="004E36DB" w:rsidP="004E36DB">
      <w:pPr>
        <w:pStyle w:val="enumlev1"/>
        <w:rPr>
          <w:rFonts w:asciiTheme="minorHAnsi" w:hAnsiTheme="minorHAnsi"/>
          <w:rtl/>
          <w:lang w:val="en-GB"/>
        </w:rPr>
      </w:pPr>
      <w:r w:rsidRPr="0058549B">
        <w:rPr>
          <w:rFonts w:asciiTheme="minorHAnsi" w:hAnsiTheme="minorHAnsi"/>
          <w:rtl/>
          <w:lang w:val="en-GB"/>
        </w:rPr>
        <w:t>-</w:t>
      </w:r>
      <w:r w:rsidRPr="0058549B">
        <w:rPr>
          <w:rFonts w:asciiTheme="minorHAnsi" w:hAnsiTheme="minorHAnsi"/>
          <w:rtl/>
          <w:lang w:val="en-GB"/>
        </w:rPr>
        <w:tab/>
      </w:r>
      <w:r w:rsidR="00300F07" w:rsidRPr="0058549B">
        <w:rPr>
          <w:rFonts w:asciiTheme="minorHAnsi" w:hAnsiTheme="minorHAnsi"/>
          <w:rtl/>
          <w:lang w:val="en-GB"/>
        </w:rPr>
        <w:t xml:space="preserve">الصعوبات التي يواجهها الأشخاص </w:t>
      </w:r>
      <w:r w:rsidR="00D53813" w:rsidRPr="0058549B">
        <w:rPr>
          <w:rFonts w:asciiTheme="minorHAnsi" w:hAnsiTheme="minorHAnsi"/>
          <w:rtl/>
          <w:lang w:val="en-GB"/>
        </w:rPr>
        <w:t xml:space="preserve">ذوو </w:t>
      </w:r>
      <w:r w:rsidR="00300F07" w:rsidRPr="0058549B">
        <w:rPr>
          <w:rFonts w:asciiTheme="minorHAnsi" w:hAnsiTheme="minorHAnsi"/>
          <w:rtl/>
          <w:lang w:val="en-GB"/>
        </w:rPr>
        <w:t xml:space="preserve">الإعاقة السمعية أو </w:t>
      </w:r>
      <w:r w:rsidR="00961776" w:rsidRPr="0058549B">
        <w:rPr>
          <w:rFonts w:asciiTheme="minorHAnsi" w:hAnsiTheme="minorHAnsi"/>
          <w:rtl/>
          <w:lang w:val="en-GB"/>
        </w:rPr>
        <w:t xml:space="preserve">الصم، مثل عدم وجود عرض </w:t>
      </w:r>
      <w:r w:rsidR="00D53813" w:rsidRPr="0058549B">
        <w:rPr>
          <w:rFonts w:asciiTheme="minorHAnsi" w:hAnsiTheme="minorHAnsi"/>
          <w:rtl/>
          <w:lang w:val="en-GB"/>
        </w:rPr>
        <w:t>نصي</w:t>
      </w:r>
      <w:r w:rsidR="00961776" w:rsidRPr="0058549B">
        <w:rPr>
          <w:rFonts w:asciiTheme="minorHAnsi" w:hAnsiTheme="minorHAnsi"/>
          <w:rtl/>
          <w:lang w:val="en-GB"/>
        </w:rPr>
        <w:t xml:space="preserve">، أو ترجمة </w:t>
      </w:r>
      <w:r w:rsidR="00D53813" w:rsidRPr="0058549B">
        <w:rPr>
          <w:rFonts w:asciiTheme="minorHAnsi" w:hAnsiTheme="minorHAnsi"/>
          <w:rtl/>
          <w:lang w:val="en-GB"/>
        </w:rPr>
        <w:t>ب</w:t>
      </w:r>
      <w:r w:rsidR="00961776" w:rsidRPr="0058549B">
        <w:rPr>
          <w:rFonts w:asciiTheme="minorHAnsi" w:hAnsiTheme="minorHAnsi"/>
          <w:rtl/>
          <w:lang w:val="en-GB"/>
        </w:rPr>
        <w:t>لغة الإشارة، أو رسائل نصية في منصات الخدمات الصحية عن بُعد.</w:t>
      </w:r>
    </w:p>
    <w:p w14:paraId="271ED7BD" w14:textId="76F6D358" w:rsidR="00961776" w:rsidRPr="0058549B" w:rsidRDefault="00961776" w:rsidP="004E36DB">
      <w:pPr>
        <w:pStyle w:val="enumlev1"/>
        <w:rPr>
          <w:rFonts w:asciiTheme="minorHAnsi" w:hAnsiTheme="minorHAnsi"/>
          <w:rtl/>
          <w:lang w:val="en-GB" w:bidi="ar-EG"/>
        </w:rPr>
      </w:pPr>
      <w:r w:rsidRPr="0058549B">
        <w:rPr>
          <w:rFonts w:asciiTheme="minorHAnsi" w:hAnsiTheme="minorHAnsi"/>
          <w:rtl/>
          <w:lang w:val="en-GB"/>
        </w:rPr>
        <w:lastRenderedPageBreak/>
        <w:t>-</w:t>
      </w:r>
      <w:r w:rsidRPr="0058549B">
        <w:rPr>
          <w:rFonts w:asciiTheme="minorHAnsi" w:hAnsiTheme="minorHAnsi"/>
          <w:rtl/>
          <w:lang w:val="en-GB"/>
        </w:rPr>
        <w:tab/>
      </w:r>
      <w:r w:rsidRPr="0058549B">
        <w:rPr>
          <w:rFonts w:asciiTheme="minorHAnsi" w:hAnsiTheme="minorHAnsi"/>
          <w:rtl/>
          <w:lang w:val="en-GB" w:bidi="ar-EG"/>
        </w:rPr>
        <w:t>الصعوبات التي يواجهها الأشخاص الذين يعانون من صعوبات في الكلام، مثل نقص المركبات الصوتية ومولدات تحويل النص إلى كلام.</w:t>
      </w:r>
    </w:p>
    <w:p w14:paraId="7616C7E2" w14:textId="1DF6B409" w:rsidR="00961776" w:rsidRPr="0058549B" w:rsidRDefault="00961776" w:rsidP="004E36DB">
      <w:pPr>
        <w:pStyle w:val="enumlev1"/>
        <w:rPr>
          <w:rFonts w:asciiTheme="minorHAnsi" w:hAnsiTheme="minorHAnsi"/>
          <w:rtl/>
          <w:lang w:val="en-GB" w:bidi="ar-EG"/>
        </w:rPr>
      </w:pPr>
      <w:r w:rsidRPr="0058549B">
        <w:rPr>
          <w:rFonts w:asciiTheme="minorHAnsi" w:hAnsiTheme="minorHAnsi"/>
          <w:rtl/>
          <w:lang w:val="en-GB" w:bidi="ar-EG"/>
        </w:rPr>
        <w:t>-</w:t>
      </w:r>
      <w:r w:rsidRPr="0058549B">
        <w:rPr>
          <w:rFonts w:asciiTheme="minorHAnsi" w:hAnsiTheme="minorHAnsi"/>
          <w:rtl/>
          <w:lang w:val="en-GB" w:bidi="ar-EG"/>
        </w:rPr>
        <w:tab/>
        <w:t xml:space="preserve">الصعوبات التي يواجهها الأشخاص الذي يعانون من </w:t>
      </w:r>
      <w:r w:rsidR="000075A9" w:rsidRPr="0058549B">
        <w:rPr>
          <w:rFonts w:asciiTheme="minorHAnsi" w:hAnsiTheme="minorHAnsi"/>
          <w:rtl/>
          <w:lang w:val="en-GB" w:bidi="ar-EG"/>
        </w:rPr>
        <w:t xml:space="preserve">مشاكل </w:t>
      </w:r>
      <w:r w:rsidRPr="0058549B">
        <w:rPr>
          <w:rFonts w:asciiTheme="minorHAnsi" w:hAnsiTheme="minorHAnsi"/>
          <w:rtl/>
          <w:lang w:val="en-GB" w:bidi="ar-EG"/>
        </w:rPr>
        <w:t>في</w:t>
      </w:r>
      <w:r w:rsidR="000075A9" w:rsidRPr="0058549B">
        <w:rPr>
          <w:rFonts w:asciiTheme="minorHAnsi" w:hAnsiTheme="minorHAnsi"/>
          <w:rtl/>
          <w:lang w:val="en-GB" w:bidi="ar-EG"/>
        </w:rPr>
        <w:t xml:space="preserve"> الحركة</w:t>
      </w:r>
      <w:r w:rsidRPr="0058549B">
        <w:rPr>
          <w:rFonts w:asciiTheme="minorHAnsi" w:hAnsiTheme="minorHAnsi"/>
          <w:rtl/>
          <w:lang w:val="en-GB" w:bidi="ar-EG"/>
        </w:rPr>
        <w:t xml:space="preserve">، مثل التحديات التي تتعلق بالتنسيق الحركي الدقيق، على سبيل المثال، </w:t>
      </w:r>
      <w:r w:rsidR="000075A9" w:rsidRPr="0058549B">
        <w:rPr>
          <w:rFonts w:asciiTheme="minorHAnsi" w:hAnsiTheme="minorHAnsi"/>
          <w:rtl/>
          <w:lang w:val="en-GB" w:bidi="ar-EG"/>
        </w:rPr>
        <w:t xml:space="preserve">عند </w:t>
      </w:r>
      <w:r w:rsidRPr="0058549B">
        <w:rPr>
          <w:rFonts w:asciiTheme="minorHAnsi" w:hAnsiTheme="minorHAnsi"/>
          <w:rtl/>
          <w:lang w:val="en-GB" w:bidi="ar-EG"/>
        </w:rPr>
        <w:t>النقر المزدوج بدلاً من النقر</w:t>
      </w:r>
      <w:r w:rsidR="000075A9" w:rsidRPr="0058549B">
        <w:rPr>
          <w:rFonts w:asciiTheme="minorHAnsi" w:hAnsiTheme="minorHAnsi"/>
          <w:rtl/>
          <w:lang w:val="en-GB" w:bidi="ar-EG"/>
        </w:rPr>
        <w:t xml:space="preserve"> مرة واحدة</w:t>
      </w:r>
      <w:r w:rsidRPr="0058549B">
        <w:rPr>
          <w:rFonts w:asciiTheme="minorHAnsi" w:hAnsiTheme="minorHAnsi"/>
          <w:rtl/>
          <w:lang w:val="en-GB" w:bidi="ar-EG"/>
        </w:rPr>
        <w:t xml:space="preserve">، أو الصعوبات التي تتعلق </w:t>
      </w:r>
      <w:r w:rsidR="008D3455" w:rsidRPr="0058549B">
        <w:rPr>
          <w:rFonts w:asciiTheme="minorHAnsi" w:hAnsiTheme="minorHAnsi"/>
          <w:rtl/>
          <w:lang w:val="en-GB" w:bidi="ar-EG"/>
        </w:rPr>
        <w:t>بالتمرير أو استعمال خيارات القائمة للوصول إلى المعلومات.</w:t>
      </w:r>
    </w:p>
    <w:p w14:paraId="7705353C" w14:textId="61633540" w:rsidR="008D3455" w:rsidRPr="0058549B" w:rsidRDefault="008D3455" w:rsidP="004E36DB">
      <w:pPr>
        <w:pStyle w:val="enumlev1"/>
        <w:rPr>
          <w:rFonts w:asciiTheme="minorHAnsi" w:hAnsiTheme="minorHAnsi"/>
          <w:rtl/>
          <w:lang w:val="en-GB" w:bidi="ar-EG"/>
        </w:rPr>
      </w:pPr>
      <w:r w:rsidRPr="0058549B">
        <w:rPr>
          <w:rFonts w:asciiTheme="minorHAnsi" w:hAnsiTheme="minorHAnsi"/>
          <w:rtl/>
          <w:lang w:val="en-GB" w:bidi="ar-EG"/>
        </w:rPr>
        <w:t>-</w:t>
      </w:r>
      <w:r w:rsidRPr="0058549B">
        <w:rPr>
          <w:rFonts w:asciiTheme="minorHAnsi" w:hAnsiTheme="minorHAnsi"/>
          <w:rtl/>
          <w:lang w:val="en-GB" w:bidi="ar-EG"/>
        </w:rPr>
        <w:tab/>
        <w:t>الصعوبات التي يواجهها الأشخاص</w:t>
      </w:r>
      <w:r w:rsidR="001B572B" w:rsidRPr="0058549B">
        <w:rPr>
          <w:rFonts w:asciiTheme="minorHAnsi" w:hAnsiTheme="minorHAnsi"/>
          <w:rtl/>
          <w:lang w:val="en-GB" w:bidi="ar-EG"/>
        </w:rPr>
        <w:t xml:space="preserve"> الذين يعانون من اضطرابات عقلية</w:t>
      </w:r>
      <w:r w:rsidRPr="0058549B">
        <w:rPr>
          <w:rFonts w:asciiTheme="minorHAnsi" w:hAnsiTheme="minorHAnsi"/>
          <w:rtl/>
          <w:lang w:val="en-GB" w:bidi="ar-EG"/>
        </w:rPr>
        <w:t>، مثل الافتقار إلى الأمان، والخصوصية</w:t>
      </w:r>
      <w:r w:rsidR="001B572B" w:rsidRPr="0058549B">
        <w:rPr>
          <w:rFonts w:asciiTheme="minorHAnsi" w:hAnsiTheme="minorHAnsi"/>
          <w:rtl/>
          <w:lang w:val="en-GB" w:bidi="ar-SA"/>
        </w:rPr>
        <w:t>،</w:t>
      </w:r>
      <w:r w:rsidRPr="0058549B">
        <w:rPr>
          <w:rFonts w:asciiTheme="minorHAnsi" w:hAnsiTheme="minorHAnsi"/>
          <w:rtl/>
          <w:lang w:val="en-GB" w:bidi="ar-EG"/>
        </w:rPr>
        <w:t xml:space="preserve"> </w:t>
      </w:r>
      <w:r w:rsidR="001B572B" w:rsidRPr="0058549B">
        <w:rPr>
          <w:rFonts w:asciiTheme="minorHAnsi" w:hAnsiTheme="minorHAnsi"/>
          <w:rtl/>
          <w:lang w:val="en-GB" w:bidi="ar-EG"/>
        </w:rPr>
        <w:t>والرقابة</w:t>
      </w:r>
      <w:r w:rsidR="00AB6A1B" w:rsidRPr="0058549B">
        <w:rPr>
          <w:rFonts w:asciiTheme="minorHAnsi" w:hAnsiTheme="minorHAnsi"/>
          <w:rtl/>
          <w:lang w:val="en-GB" w:bidi="ar-EG"/>
        </w:rPr>
        <w:t> </w:t>
      </w:r>
      <w:r w:rsidRPr="0058549B">
        <w:rPr>
          <w:rFonts w:asciiTheme="minorHAnsi" w:hAnsiTheme="minorHAnsi"/>
          <w:rtl/>
          <w:lang w:val="en-GB" w:bidi="ar-EG"/>
        </w:rPr>
        <w:t>الأمن</w:t>
      </w:r>
      <w:r w:rsidR="001B572B" w:rsidRPr="0058549B">
        <w:rPr>
          <w:rFonts w:asciiTheme="minorHAnsi" w:hAnsiTheme="minorHAnsi"/>
          <w:rtl/>
          <w:lang w:val="en-GB" w:bidi="ar-EG"/>
        </w:rPr>
        <w:t>ية</w:t>
      </w:r>
      <w:r w:rsidRPr="0058549B">
        <w:rPr>
          <w:rFonts w:asciiTheme="minorHAnsi" w:hAnsiTheme="minorHAnsi"/>
          <w:rtl/>
          <w:lang w:val="en-GB" w:bidi="ar-EG"/>
        </w:rPr>
        <w:t>.</w:t>
      </w:r>
    </w:p>
    <w:p w14:paraId="2552515D" w14:textId="2D965CF5" w:rsidR="00CB7BA2" w:rsidRPr="0058549B" w:rsidRDefault="00CB7BA2" w:rsidP="00CB7BA2">
      <w:pPr>
        <w:rPr>
          <w:rFonts w:asciiTheme="minorHAnsi" w:hAnsiTheme="minorHAnsi"/>
          <w:rtl/>
          <w:lang w:val="en-GB" w:bidi="ar-EG"/>
        </w:rPr>
      </w:pPr>
      <w:r w:rsidRPr="0058549B">
        <w:rPr>
          <w:rFonts w:asciiTheme="minorHAnsi" w:hAnsiTheme="minorHAnsi"/>
          <w:lang w:val="en-GB" w:bidi="ar-EG"/>
        </w:rPr>
        <w:t>4</w:t>
      </w:r>
      <w:r w:rsidRPr="0058549B">
        <w:rPr>
          <w:rFonts w:asciiTheme="minorHAnsi" w:hAnsiTheme="minorHAnsi"/>
          <w:lang w:val="en-GB" w:bidi="ar-EG"/>
        </w:rPr>
        <w:tab/>
      </w:r>
      <w:r w:rsidR="008D3455" w:rsidRPr="0058549B">
        <w:rPr>
          <w:rFonts w:asciiTheme="minorHAnsi" w:hAnsiTheme="minorHAnsi"/>
          <w:rtl/>
          <w:lang w:val="en-GB" w:bidi="ar-EG"/>
        </w:rPr>
        <w:t xml:space="preserve">ويمكن معالجة التحديات المشتركة التي يواجهها الأشخاص ذوو الإعاقة من خلال التقييس والتنظيم. وعملية إعداد مبادئ توجيهية ومعايير بشأن الخدمات الصحية عن بُعد </w:t>
      </w:r>
      <w:r w:rsidR="009F14F4" w:rsidRPr="0058549B">
        <w:rPr>
          <w:rFonts w:asciiTheme="minorHAnsi" w:hAnsiTheme="minorHAnsi"/>
          <w:rtl/>
          <w:lang w:val="en-GB" w:bidi="ar-EG"/>
        </w:rPr>
        <w:t xml:space="preserve">هي </w:t>
      </w:r>
      <w:r w:rsidR="008D3455" w:rsidRPr="0058549B">
        <w:rPr>
          <w:rFonts w:asciiTheme="minorHAnsi" w:hAnsiTheme="minorHAnsi"/>
          <w:rtl/>
          <w:lang w:val="en-GB" w:bidi="ar-EG"/>
        </w:rPr>
        <w:t xml:space="preserve">عملية ذات </w:t>
      </w:r>
      <w:r w:rsidR="009F14F4" w:rsidRPr="0058549B">
        <w:rPr>
          <w:rFonts w:asciiTheme="minorHAnsi" w:hAnsiTheme="minorHAnsi"/>
          <w:rtl/>
          <w:lang w:val="en-GB" w:bidi="ar-EG"/>
        </w:rPr>
        <w:t>أهمية و</w:t>
      </w:r>
      <w:r w:rsidR="008D3455" w:rsidRPr="0058549B">
        <w:rPr>
          <w:rFonts w:asciiTheme="minorHAnsi" w:hAnsiTheme="minorHAnsi"/>
          <w:rtl/>
          <w:lang w:val="en-GB" w:bidi="ar-EG"/>
        </w:rPr>
        <w:t xml:space="preserve">قيمة للمساعدة في ضمان الحصول على رعاية صحية عالية الجودة وفعّالة وآمنة. وبدأت منظمة الصحة العالمية والاتحاد الدولي للاتصالات </w:t>
      </w:r>
      <w:r w:rsidR="008D3455" w:rsidRPr="0058549B">
        <w:rPr>
          <w:rFonts w:asciiTheme="minorHAnsi" w:hAnsiTheme="minorHAnsi"/>
          <w:lang w:bidi="ar-EG"/>
        </w:rPr>
        <w:t>(ITU)</w:t>
      </w:r>
      <w:r w:rsidR="008D3455" w:rsidRPr="0058549B">
        <w:rPr>
          <w:rFonts w:asciiTheme="minorHAnsi" w:hAnsiTheme="minorHAnsi"/>
          <w:rtl/>
          <w:lang w:bidi="ar-EG"/>
        </w:rPr>
        <w:t xml:space="preserve"> في </w:t>
      </w:r>
      <w:r w:rsidR="009F14F4" w:rsidRPr="0058549B">
        <w:rPr>
          <w:rFonts w:asciiTheme="minorHAnsi" w:hAnsiTheme="minorHAnsi"/>
          <w:rtl/>
          <w:lang w:bidi="ar-EG"/>
        </w:rPr>
        <w:t xml:space="preserve">إعداد </w:t>
      </w:r>
      <w:r w:rsidR="008D3455" w:rsidRPr="0058549B">
        <w:rPr>
          <w:rFonts w:asciiTheme="minorHAnsi" w:hAnsiTheme="minorHAnsi"/>
          <w:rtl/>
          <w:lang w:bidi="ar-EG"/>
        </w:rPr>
        <w:t xml:space="preserve">معيار عالمي لإمكانية الوصول إلى الخدمات الصحية عن بُعد من المتوقع أن يتم الانتهاء منه ونشره </w:t>
      </w:r>
      <w:r w:rsidR="009F14F4" w:rsidRPr="0058549B">
        <w:rPr>
          <w:rFonts w:asciiTheme="minorHAnsi" w:hAnsiTheme="minorHAnsi"/>
          <w:rtl/>
          <w:lang w:bidi="ar-EG"/>
        </w:rPr>
        <w:t xml:space="preserve">قبل </w:t>
      </w:r>
      <w:r w:rsidR="008D3455" w:rsidRPr="0058549B">
        <w:rPr>
          <w:rFonts w:asciiTheme="minorHAnsi" w:hAnsiTheme="minorHAnsi"/>
          <w:rtl/>
          <w:lang w:bidi="ar-EG"/>
        </w:rPr>
        <w:t xml:space="preserve">نهاية عام </w:t>
      </w:r>
      <w:r w:rsidR="008D3455" w:rsidRPr="0058549B">
        <w:rPr>
          <w:rFonts w:asciiTheme="minorHAnsi" w:hAnsiTheme="minorHAnsi"/>
          <w:lang w:bidi="ar-EG"/>
        </w:rPr>
        <w:t>2021</w:t>
      </w:r>
      <w:r w:rsidR="008D3455" w:rsidRPr="0058549B">
        <w:rPr>
          <w:rFonts w:asciiTheme="minorHAnsi" w:hAnsiTheme="minorHAnsi"/>
          <w:rtl/>
          <w:lang w:bidi="ar-EG"/>
        </w:rPr>
        <w:t>.</w:t>
      </w:r>
      <w:r w:rsidR="008D3455" w:rsidRPr="0058549B">
        <w:rPr>
          <w:rFonts w:asciiTheme="minorHAnsi" w:hAnsiTheme="minorHAnsi"/>
          <w:rtl/>
          <w:lang w:val="en-GB" w:bidi="ar-EG"/>
        </w:rPr>
        <w:t xml:space="preserve"> وسيحدد المعيار المتطلبات </w:t>
      </w:r>
      <w:r w:rsidR="009F14F4" w:rsidRPr="0058549B">
        <w:rPr>
          <w:rFonts w:asciiTheme="minorHAnsi" w:hAnsiTheme="minorHAnsi"/>
          <w:rtl/>
          <w:lang w:val="en-GB" w:bidi="ar-EG"/>
        </w:rPr>
        <w:t>المتعلقة ب</w:t>
      </w:r>
      <w:r w:rsidR="002D4691" w:rsidRPr="0058549B">
        <w:rPr>
          <w:rFonts w:asciiTheme="minorHAnsi" w:hAnsiTheme="minorHAnsi"/>
          <w:rtl/>
          <w:lang w:val="en-GB" w:bidi="ar-EG"/>
        </w:rPr>
        <w:t xml:space="preserve">سمات إمكانية النفاذ الملموسة التي </w:t>
      </w:r>
      <w:r w:rsidR="009F14F4" w:rsidRPr="0058549B">
        <w:rPr>
          <w:rFonts w:asciiTheme="minorHAnsi" w:hAnsiTheme="minorHAnsi"/>
          <w:rtl/>
          <w:lang w:val="en-GB" w:bidi="ar-EG"/>
        </w:rPr>
        <w:t xml:space="preserve">يتعين على </w:t>
      </w:r>
      <w:r w:rsidR="002D4691" w:rsidRPr="0058549B">
        <w:rPr>
          <w:rFonts w:asciiTheme="minorHAnsi" w:hAnsiTheme="minorHAnsi"/>
          <w:rtl/>
          <w:lang w:val="en-GB" w:bidi="ar-EG"/>
        </w:rPr>
        <w:t xml:space="preserve">مقدمي الرعاية الصحية </w:t>
      </w:r>
      <w:r w:rsidR="009F14F4" w:rsidRPr="0058549B">
        <w:rPr>
          <w:rFonts w:asciiTheme="minorHAnsi" w:hAnsiTheme="minorHAnsi"/>
          <w:rtl/>
          <w:lang w:val="en-GB" w:bidi="ar-EG"/>
        </w:rPr>
        <w:t>و</w:t>
      </w:r>
      <w:r w:rsidR="002D4691" w:rsidRPr="0058549B">
        <w:rPr>
          <w:rFonts w:asciiTheme="minorHAnsi" w:hAnsiTheme="minorHAnsi"/>
          <w:rtl/>
          <w:lang w:val="en-GB" w:bidi="ar-EG"/>
        </w:rPr>
        <w:t xml:space="preserve">مصنعي منصات الخدمات الصحية عن بُعد ضمانها عند تقديم هذه الخدمات. </w:t>
      </w:r>
    </w:p>
    <w:p w14:paraId="2368457C" w14:textId="09B98397" w:rsidR="00CB7BA2" w:rsidRPr="0058549B" w:rsidRDefault="00CB7BA2" w:rsidP="00CB7BA2">
      <w:pPr>
        <w:rPr>
          <w:rFonts w:asciiTheme="minorHAnsi" w:hAnsiTheme="minorHAnsi"/>
          <w:lang w:val="en-GB" w:bidi="ar-EG"/>
        </w:rPr>
      </w:pPr>
      <w:r w:rsidRPr="0058549B">
        <w:rPr>
          <w:rFonts w:asciiTheme="minorHAnsi" w:hAnsiTheme="minorHAnsi"/>
          <w:lang w:val="en-GB" w:bidi="ar-EG"/>
        </w:rPr>
        <w:t>5</w:t>
      </w:r>
      <w:r w:rsidRPr="0058549B">
        <w:rPr>
          <w:rFonts w:asciiTheme="minorHAnsi" w:hAnsiTheme="minorHAnsi"/>
          <w:lang w:val="en-GB" w:bidi="ar-EG"/>
        </w:rPr>
        <w:tab/>
      </w:r>
      <w:r w:rsidR="002D4691" w:rsidRPr="0058549B">
        <w:rPr>
          <w:rFonts w:asciiTheme="minorHAnsi" w:hAnsiTheme="minorHAnsi"/>
          <w:rtl/>
          <w:lang w:val="en-GB" w:bidi="ar-EG"/>
        </w:rPr>
        <w:t>وفي ضوء ما ذكر أعلاه، ستُعقد ورشة عمل للهدفين التاليين:</w:t>
      </w:r>
    </w:p>
    <w:p w14:paraId="52B378C8" w14:textId="2A51712E" w:rsidR="00E418AD" w:rsidRPr="0058549B" w:rsidRDefault="008C11AE" w:rsidP="008C11AE">
      <w:pPr>
        <w:pStyle w:val="enumlev1"/>
        <w:rPr>
          <w:rFonts w:asciiTheme="minorHAnsi" w:hAnsiTheme="minorHAnsi"/>
          <w:lang w:val="en-GB"/>
        </w:rPr>
      </w:pPr>
      <w:r w:rsidRPr="0058549B">
        <w:rPr>
          <w:rFonts w:asciiTheme="minorHAnsi" w:hAnsiTheme="minorHAnsi"/>
          <w:rtl/>
          <w:lang w:val="en-GB"/>
        </w:rPr>
        <w:t>-</w:t>
      </w:r>
      <w:r w:rsidRPr="0058549B">
        <w:rPr>
          <w:rFonts w:asciiTheme="minorHAnsi" w:hAnsiTheme="minorHAnsi"/>
          <w:rtl/>
          <w:lang w:val="en-GB"/>
        </w:rPr>
        <w:tab/>
      </w:r>
      <w:r w:rsidR="009F14F4" w:rsidRPr="0058549B">
        <w:rPr>
          <w:rFonts w:asciiTheme="minorHAnsi" w:hAnsiTheme="minorHAnsi"/>
          <w:rtl/>
          <w:lang w:val="en-GB"/>
        </w:rPr>
        <w:t xml:space="preserve">تزويد دوائر </w:t>
      </w:r>
      <w:r w:rsidR="0036660A" w:rsidRPr="0058549B">
        <w:rPr>
          <w:rFonts w:asciiTheme="minorHAnsi" w:hAnsiTheme="minorHAnsi"/>
          <w:rtl/>
          <w:lang w:val="en-GB"/>
        </w:rPr>
        <w:t xml:space="preserve">الصناعة </w:t>
      </w:r>
      <w:r w:rsidR="009F14F4" w:rsidRPr="0058549B">
        <w:rPr>
          <w:rFonts w:asciiTheme="minorHAnsi" w:hAnsiTheme="minorHAnsi"/>
          <w:rtl/>
          <w:lang w:val="en-GB"/>
        </w:rPr>
        <w:t xml:space="preserve">بمعلومات </w:t>
      </w:r>
      <w:r w:rsidR="0036660A" w:rsidRPr="0058549B">
        <w:rPr>
          <w:rFonts w:asciiTheme="minorHAnsi" w:hAnsiTheme="minorHAnsi"/>
          <w:rtl/>
          <w:lang w:val="en-GB"/>
        </w:rPr>
        <w:t xml:space="preserve">عن </w:t>
      </w:r>
      <w:r w:rsidR="009F14F4" w:rsidRPr="0058549B">
        <w:rPr>
          <w:rFonts w:asciiTheme="minorHAnsi" w:hAnsiTheme="minorHAnsi"/>
          <w:rtl/>
          <w:lang w:val="en-GB"/>
        </w:rPr>
        <w:t xml:space="preserve">إعداد </w:t>
      </w:r>
      <w:r w:rsidR="0036660A" w:rsidRPr="0058549B">
        <w:rPr>
          <w:rFonts w:asciiTheme="minorHAnsi" w:hAnsiTheme="minorHAnsi"/>
          <w:rtl/>
          <w:lang w:val="en-GB"/>
        </w:rPr>
        <w:t>المعيار العالمي المشترك بين الاتحاد الدولي للاتصالات ومنظمة الصحة العالمية بشأن إمكانية الوصول إلى الخدمات الصحية عن بُعد</w:t>
      </w:r>
      <w:r w:rsidR="00DB3514" w:rsidRPr="0058549B">
        <w:rPr>
          <w:rFonts w:asciiTheme="minorHAnsi" w:hAnsiTheme="minorHAnsi"/>
          <w:rtl/>
          <w:lang w:val="en-GB"/>
        </w:rPr>
        <w:t>؛</w:t>
      </w:r>
    </w:p>
    <w:p w14:paraId="4B5B5BCF" w14:textId="0809577C" w:rsidR="00E418AD" w:rsidRPr="0058549B" w:rsidRDefault="008C11AE" w:rsidP="008C11AE">
      <w:pPr>
        <w:pStyle w:val="enumlev1"/>
        <w:rPr>
          <w:rFonts w:asciiTheme="minorHAnsi" w:hAnsiTheme="minorHAnsi"/>
          <w:lang w:val="en-GB"/>
        </w:rPr>
      </w:pPr>
      <w:r w:rsidRPr="0058549B">
        <w:rPr>
          <w:rFonts w:asciiTheme="minorHAnsi" w:hAnsiTheme="minorHAnsi"/>
          <w:rtl/>
          <w:lang w:val="en-GB"/>
        </w:rPr>
        <w:t>-</w:t>
      </w:r>
      <w:r w:rsidRPr="0058549B">
        <w:rPr>
          <w:rFonts w:asciiTheme="minorHAnsi" w:hAnsiTheme="minorHAnsi"/>
          <w:rtl/>
          <w:lang w:val="en-GB"/>
        </w:rPr>
        <w:tab/>
      </w:r>
      <w:r w:rsidR="0036660A" w:rsidRPr="0058549B">
        <w:rPr>
          <w:rFonts w:asciiTheme="minorHAnsi" w:hAnsiTheme="minorHAnsi"/>
          <w:rtl/>
          <w:lang w:val="en-GB"/>
        </w:rPr>
        <w:t xml:space="preserve">الحصول على منظور </w:t>
      </w:r>
      <w:r w:rsidR="009F14F4" w:rsidRPr="0058549B">
        <w:rPr>
          <w:rFonts w:asciiTheme="minorHAnsi" w:hAnsiTheme="minorHAnsi"/>
          <w:rtl/>
          <w:lang w:val="en-GB"/>
        </w:rPr>
        <w:t xml:space="preserve">دوائر </w:t>
      </w:r>
      <w:r w:rsidR="0036660A" w:rsidRPr="0058549B">
        <w:rPr>
          <w:rFonts w:asciiTheme="minorHAnsi" w:hAnsiTheme="minorHAnsi"/>
          <w:rtl/>
          <w:lang w:val="en-GB"/>
        </w:rPr>
        <w:t xml:space="preserve">الصناعة </w:t>
      </w:r>
      <w:r w:rsidR="009F14F4" w:rsidRPr="0058549B">
        <w:rPr>
          <w:rFonts w:asciiTheme="minorHAnsi" w:hAnsiTheme="minorHAnsi"/>
          <w:rtl/>
          <w:lang w:val="en-GB"/>
        </w:rPr>
        <w:t xml:space="preserve">وتعليقاتها </w:t>
      </w:r>
      <w:r w:rsidR="0036660A" w:rsidRPr="0058549B">
        <w:rPr>
          <w:rFonts w:asciiTheme="minorHAnsi" w:hAnsiTheme="minorHAnsi"/>
          <w:rtl/>
          <w:lang w:val="en-GB"/>
        </w:rPr>
        <w:t>بشأن متطلبات سمات إمكانية الوصول الملموسة التي ينبغي إدراجها في المعيار.</w:t>
      </w:r>
    </w:p>
    <w:p w14:paraId="723E6F06" w14:textId="3E0441C2" w:rsidR="00CB7BA2" w:rsidRPr="0058549B" w:rsidRDefault="00CB7BA2" w:rsidP="00CB7BA2">
      <w:pPr>
        <w:rPr>
          <w:rFonts w:asciiTheme="minorHAnsi" w:hAnsiTheme="minorHAnsi"/>
          <w:rtl/>
          <w:lang w:val="en-GB" w:bidi="ar-EG"/>
        </w:rPr>
      </w:pPr>
      <w:r w:rsidRPr="0058549B">
        <w:rPr>
          <w:rFonts w:asciiTheme="minorHAnsi" w:hAnsiTheme="minorHAnsi"/>
          <w:lang w:val="en-GB" w:bidi="ar-EG"/>
        </w:rPr>
        <w:t>6</w:t>
      </w:r>
      <w:r w:rsidRPr="0058549B">
        <w:rPr>
          <w:rFonts w:asciiTheme="minorHAnsi" w:hAnsiTheme="minorHAnsi"/>
          <w:lang w:val="en-GB" w:bidi="ar-EG"/>
        </w:rPr>
        <w:tab/>
      </w:r>
      <w:r w:rsidR="00E418AD" w:rsidRPr="0058549B">
        <w:rPr>
          <w:rFonts w:asciiTheme="minorHAnsi" w:hAnsiTheme="minorHAnsi"/>
          <w:rtl/>
        </w:rPr>
        <w:t xml:space="preserve">والمشاركة في ورشة العمل مجانية ومتاحة </w:t>
      </w:r>
      <w:r w:rsidR="00B804C5" w:rsidRPr="0058549B">
        <w:rPr>
          <w:rFonts w:asciiTheme="minorHAnsi" w:hAnsiTheme="minorHAnsi"/>
          <w:rtl/>
        </w:rPr>
        <w:t>لأعضاء منظمة الصحة العالمية والاتحاد الدولي للاتصالات، وكذلك لأي</w:t>
      </w:r>
      <w:r w:rsidR="00E418AD" w:rsidRPr="0058549B">
        <w:rPr>
          <w:rFonts w:asciiTheme="minorHAnsi" w:hAnsiTheme="minorHAnsi"/>
          <w:rtl/>
        </w:rPr>
        <w:t> فرد من أي بلد عضو في الاتحاد يرغب في المساهمة في العمل.</w:t>
      </w:r>
    </w:p>
    <w:p w14:paraId="60B38BBD" w14:textId="3A845D69" w:rsidR="00050923" w:rsidRPr="0058549B" w:rsidRDefault="00CF6AAE" w:rsidP="006031D6">
      <w:pPr>
        <w:rPr>
          <w:rFonts w:asciiTheme="minorHAnsi" w:hAnsiTheme="minorHAnsi"/>
          <w:rtl/>
          <w:lang w:val="en-GB" w:bidi="ar-EG"/>
        </w:rPr>
      </w:pPr>
      <w:r w:rsidRPr="0058549B">
        <w:rPr>
          <w:rFonts w:asciiTheme="minorHAnsi" w:hAnsiTheme="minorHAnsi"/>
          <w:lang w:val="en-GB" w:bidi="ar-EG"/>
        </w:rPr>
        <w:t>7</w:t>
      </w:r>
      <w:r w:rsidR="00CB7BA2" w:rsidRPr="0058549B">
        <w:rPr>
          <w:rFonts w:asciiTheme="minorHAnsi" w:hAnsiTheme="minorHAnsi"/>
          <w:lang w:val="en-GB" w:bidi="ar-EG"/>
        </w:rPr>
        <w:tab/>
      </w:r>
      <w:r w:rsidR="000677B2" w:rsidRPr="0058549B">
        <w:rPr>
          <w:rFonts w:asciiTheme="minorHAnsi" w:hAnsiTheme="minorHAnsi"/>
          <w:rtl/>
          <w:lang w:bidi="ar-EG"/>
        </w:rPr>
        <w:t>وستحد</w:t>
      </w:r>
      <w:r w:rsidR="00265157" w:rsidRPr="0058549B">
        <w:rPr>
          <w:rFonts w:asciiTheme="minorHAnsi" w:hAnsiTheme="minorHAnsi"/>
          <w:rtl/>
          <w:lang w:bidi="ar-EG"/>
        </w:rPr>
        <w:t>ّ</w:t>
      </w:r>
      <w:r w:rsidR="000677B2" w:rsidRPr="0058549B">
        <w:rPr>
          <w:rFonts w:asciiTheme="minorHAnsi" w:hAnsiTheme="minorHAnsi"/>
          <w:rtl/>
          <w:lang w:bidi="ar-EG"/>
        </w:rPr>
        <w:t>ث بانتظام</w:t>
      </w:r>
      <w:r w:rsidR="006031D6" w:rsidRPr="0058549B">
        <w:rPr>
          <w:rFonts w:asciiTheme="minorHAnsi" w:hAnsiTheme="minorHAnsi"/>
          <w:rtl/>
          <w:lang w:bidi="ar-EG"/>
        </w:rPr>
        <w:t xml:space="preserve"> جميع المعلومات ذات الصلة المتعلقة بورشة العمل</w:t>
      </w:r>
      <w:r w:rsidR="009F14F4" w:rsidRPr="0058549B">
        <w:rPr>
          <w:rFonts w:asciiTheme="minorHAnsi" w:hAnsiTheme="minorHAnsi"/>
          <w:rtl/>
        </w:rPr>
        <w:t xml:space="preserve"> الافتراضية</w:t>
      </w:r>
      <w:r w:rsidR="000677B2" w:rsidRPr="0058549B">
        <w:rPr>
          <w:rFonts w:asciiTheme="minorHAnsi" w:hAnsiTheme="minorHAnsi"/>
          <w:rtl/>
          <w:lang w:bidi="ar-EG"/>
        </w:rPr>
        <w:t xml:space="preserve">، بما في ذلك </w:t>
      </w:r>
      <w:r w:rsidR="006031D6" w:rsidRPr="0058549B">
        <w:rPr>
          <w:rFonts w:asciiTheme="minorHAnsi" w:hAnsiTheme="minorHAnsi"/>
          <w:rtl/>
          <w:lang w:bidi="ar-EG"/>
        </w:rPr>
        <w:t xml:space="preserve">مشروع البرنامج </w:t>
      </w:r>
      <w:r w:rsidR="000677B2" w:rsidRPr="0058549B">
        <w:rPr>
          <w:rFonts w:asciiTheme="minorHAnsi" w:hAnsiTheme="minorHAnsi"/>
          <w:rtl/>
          <w:lang w:bidi="ar-EG"/>
        </w:rPr>
        <w:t>و</w:t>
      </w:r>
      <w:r w:rsidR="006031D6" w:rsidRPr="0058549B">
        <w:rPr>
          <w:rFonts w:asciiTheme="minorHAnsi" w:hAnsiTheme="minorHAnsi"/>
          <w:rtl/>
          <w:lang w:bidi="ar-EG"/>
        </w:rPr>
        <w:t xml:space="preserve">المتحدثون </w:t>
      </w:r>
      <w:r w:rsidR="000677B2" w:rsidRPr="0058549B">
        <w:rPr>
          <w:rFonts w:asciiTheme="minorHAnsi" w:hAnsiTheme="minorHAnsi"/>
          <w:rtl/>
          <w:lang w:bidi="ar-EG"/>
        </w:rPr>
        <w:t>و</w:t>
      </w:r>
      <w:r w:rsidR="006031D6" w:rsidRPr="0058549B">
        <w:rPr>
          <w:rFonts w:asciiTheme="minorHAnsi" w:hAnsiTheme="minorHAnsi"/>
          <w:rtl/>
          <w:lang w:bidi="ar-EG"/>
        </w:rPr>
        <w:t xml:space="preserve">رابط </w:t>
      </w:r>
      <w:r w:rsidR="00696E02" w:rsidRPr="0058549B">
        <w:rPr>
          <w:rFonts w:asciiTheme="minorHAnsi" w:hAnsiTheme="minorHAnsi"/>
          <w:rtl/>
          <w:lang w:bidi="ar-EG"/>
        </w:rPr>
        <w:t xml:space="preserve">التوصيل </w:t>
      </w:r>
      <w:r w:rsidR="000677B2" w:rsidRPr="0058549B">
        <w:rPr>
          <w:rFonts w:asciiTheme="minorHAnsi" w:hAnsiTheme="minorHAnsi"/>
          <w:rtl/>
          <w:lang w:bidi="ar-EG"/>
        </w:rPr>
        <w:t>عن بُعد</w:t>
      </w:r>
      <w:r w:rsidR="006031D6" w:rsidRPr="0058549B">
        <w:rPr>
          <w:rFonts w:asciiTheme="minorHAnsi" w:hAnsiTheme="minorHAnsi"/>
          <w:rtl/>
          <w:lang w:bidi="ar-EG"/>
        </w:rPr>
        <w:t xml:space="preserve"> </w:t>
      </w:r>
      <w:r w:rsidR="000677B2" w:rsidRPr="0058549B">
        <w:rPr>
          <w:rFonts w:asciiTheme="minorHAnsi" w:hAnsiTheme="minorHAnsi"/>
          <w:rtl/>
          <w:lang w:bidi="ar-EG"/>
        </w:rPr>
        <w:t>و</w:t>
      </w:r>
      <w:r w:rsidR="006031D6" w:rsidRPr="0058549B">
        <w:rPr>
          <w:rFonts w:asciiTheme="minorHAnsi" w:hAnsiTheme="minorHAnsi"/>
          <w:rtl/>
          <w:lang w:bidi="ar-EG"/>
        </w:rPr>
        <w:t>تفاصيل </w:t>
      </w:r>
      <w:r w:rsidR="000677B2" w:rsidRPr="0058549B">
        <w:rPr>
          <w:rFonts w:asciiTheme="minorHAnsi" w:hAnsiTheme="minorHAnsi"/>
          <w:rtl/>
          <w:lang w:bidi="ar-EG"/>
        </w:rPr>
        <w:t>التسجيل،</w:t>
      </w:r>
      <w:r w:rsidR="006031D6" w:rsidRPr="0058549B">
        <w:rPr>
          <w:rFonts w:asciiTheme="minorHAnsi" w:hAnsiTheme="minorHAnsi"/>
          <w:rtl/>
          <w:lang w:bidi="ar-EG"/>
        </w:rPr>
        <w:t xml:space="preserve"> في الموقع الإلكتروني للحدث: </w:t>
      </w:r>
      <w:hyperlink r:id="rId10" w:history="1">
        <w:r w:rsidR="006031D6" w:rsidRPr="0058549B">
          <w:rPr>
            <w:rFonts w:asciiTheme="minorHAnsi" w:eastAsia="Times New Roman" w:hAnsiTheme="minorHAnsi" w:cs="Calibri"/>
            <w:color w:val="0000FF"/>
            <w:u w:val="single"/>
            <w:lang w:val="en-GB" w:eastAsia="en-US"/>
          </w:rPr>
          <w:t>https://itu.int/go/ACCTH</w:t>
        </w:r>
      </w:hyperlink>
      <w:r w:rsidR="000677B2" w:rsidRPr="0058549B">
        <w:rPr>
          <w:rFonts w:asciiTheme="minorHAnsi" w:hAnsiTheme="minorHAnsi"/>
          <w:rtl/>
          <w:lang w:bidi="ar-EG"/>
        </w:rPr>
        <w:t xml:space="preserve">، </w:t>
      </w:r>
      <w:r w:rsidR="006031D6" w:rsidRPr="0058549B">
        <w:rPr>
          <w:rFonts w:asciiTheme="minorHAnsi" w:hAnsiTheme="minorHAnsi"/>
          <w:rtl/>
          <w:lang w:bidi="ar-EG"/>
        </w:rPr>
        <w:t xml:space="preserve">كلما توفرت معلومات جديدة أو معدّلة. </w:t>
      </w:r>
      <w:r w:rsidR="006031D6" w:rsidRPr="0058549B">
        <w:rPr>
          <w:rFonts w:asciiTheme="minorHAnsi" w:hAnsiTheme="minorHAnsi"/>
          <w:rtl/>
        </w:rPr>
        <w:t>ويرُجى من المشاركين المواظبة على زيارته للاطلاع على أحدث المعلومات.</w:t>
      </w:r>
    </w:p>
    <w:p w14:paraId="62F08EFD" w14:textId="5DAE4965" w:rsidR="00E84438" w:rsidRPr="0058549B" w:rsidRDefault="00E84438" w:rsidP="00E84438">
      <w:pPr>
        <w:spacing w:before="240"/>
        <w:ind w:left="-57"/>
        <w:jc w:val="left"/>
        <w:rPr>
          <w:rFonts w:asciiTheme="minorHAnsi" w:hAnsiTheme="minorHAnsi"/>
          <w:rtl/>
          <w:lang w:bidi="ar-EG"/>
        </w:rPr>
      </w:pPr>
      <w:r w:rsidRPr="0058549B">
        <w:rPr>
          <w:rFonts w:asciiTheme="minorHAnsi" w:hAnsiTheme="minorHAnsi"/>
          <w:rtl/>
          <w:lang w:bidi="ar-EG"/>
        </w:rPr>
        <w:t>وتفضلوا بقبول فائق التقدير والاحترام.</w:t>
      </w:r>
    </w:p>
    <w:p w14:paraId="4263E857" w14:textId="02428129" w:rsidR="00E84438" w:rsidRPr="0058549B" w:rsidRDefault="00B07158" w:rsidP="00D65069">
      <w:pPr>
        <w:spacing w:before="960"/>
        <w:jc w:val="left"/>
        <w:rPr>
          <w:rFonts w:asciiTheme="minorHAnsi" w:hAnsiTheme="minorHAnsi"/>
          <w:lang w:bidi="ar-EG"/>
        </w:rPr>
      </w:pPr>
      <w:r>
        <w:rPr>
          <w:rFonts w:asciiTheme="minorHAnsi" w:hAnsiTheme="minorHAnsi"/>
          <w:noProof/>
          <w:rtl/>
          <w:lang w:val="ar-EG" w:bidi="ar-EG"/>
        </w:rPr>
        <w:drawing>
          <wp:anchor distT="0" distB="0" distL="114300" distR="114300" simplePos="0" relativeHeight="251658240" behindDoc="1" locked="0" layoutInCell="1" allowOverlap="1" wp14:anchorId="77402433" wp14:editId="6B2F1BD8">
            <wp:simplePos x="0" y="0"/>
            <wp:positionH relativeFrom="column">
              <wp:posOffset>5407660</wp:posOffset>
            </wp:positionH>
            <wp:positionV relativeFrom="paragraph">
              <wp:posOffset>37758</wp:posOffset>
            </wp:positionV>
            <wp:extent cx="739775" cy="512152"/>
            <wp:effectExtent l="0" t="0" r="3175" b="2540"/>
            <wp:wrapNone/>
            <wp:docPr id="3" name="Picture 3"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741447" cy="5133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84438" w:rsidRPr="0058549B">
        <w:rPr>
          <w:rFonts w:asciiTheme="minorHAnsi" w:hAnsiTheme="minorHAnsi"/>
          <w:rtl/>
          <w:lang w:bidi="ar-SY"/>
        </w:rPr>
        <w:t>تشيساب</w:t>
      </w:r>
      <w:proofErr w:type="spellEnd"/>
      <w:r w:rsidR="00E84438" w:rsidRPr="0058549B">
        <w:rPr>
          <w:rFonts w:asciiTheme="minorHAnsi" w:hAnsiTheme="minorHAnsi"/>
          <w:rtl/>
          <w:lang w:bidi="ar-SY"/>
        </w:rPr>
        <w:t xml:space="preserve"> لي</w:t>
      </w:r>
      <w:r w:rsidR="00E84438" w:rsidRPr="0058549B">
        <w:rPr>
          <w:rFonts w:asciiTheme="minorHAnsi" w:hAnsiTheme="minorHAnsi"/>
          <w:rtl/>
          <w:lang w:bidi="ar-SY"/>
        </w:rPr>
        <w:br/>
        <w:t>مدير مكتب تقييس الاتصالات</w:t>
      </w:r>
    </w:p>
    <w:sectPr w:rsidR="00E84438" w:rsidRPr="0058549B" w:rsidSect="006C3242">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94A1" w14:textId="77777777" w:rsidR="00995C21" w:rsidRDefault="00995C21" w:rsidP="006C3242">
      <w:pPr>
        <w:spacing w:before="0" w:line="240" w:lineRule="auto"/>
      </w:pPr>
      <w:r>
        <w:separator/>
      </w:r>
    </w:p>
  </w:endnote>
  <w:endnote w:type="continuationSeparator" w:id="0">
    <w:p w14:paraId="7F763F75" w14:textId="77777777" w:rsidR="00995C21" w:rsidRDefault="00995C2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0172" w14:textId="28B40505" w:rsidR="006C3242" w:rsidRPr="0058549B" w:rsidRDefault="006C3242" w:rsidP="00FE5872">
    <w:pPr>
      <w:pStyle w:val="Footer"/>
      <w:tabs>
        <w:tab w:val="clear" w:pos="4153"/>
        <w:tab w:val="clear" w:pos="8306"/>
        <w:tab w:val="center" w:pos="5103"/>
        <w:tab w:val="right" w:pos="9639"/>
      </w:tabs>
      <w:spacing w:before="120"/>
      <w:rPr>
        <w:rFonts w:asciiTheme="minorHAnsi" w:hAnsiTheme="minorHAnsi"/>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474E" w14:textId="77777777" w:rsidR="00926F44" w:rsidRPr="0058549B"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Theme="minorHAnsi" w:eastAsia="Times New Roman" w:hAnsiTheme="minorHAnsi" w:cs="Times New Roman"/>
        <w:caps/>
        <w:noProof/>
        <w:sz w:val="18"/>
        <w:szCs w:val="18"/>
        <w:lang w:val="en-GB" w:eastAsia="en-US"/>
      </w:rPr>
    </w:pPr>
    <w:r w:rsidRPr="0058549B">
      <w:rPr>
        <w:rFonts w:asciiTheme="minorHAnsi" w:eastAsia="Times New Roman" w:hAnsiTheme="minorHAnsi" w:cs="Calibri"/>
        <w:noProof/>
        <w:color w:val="0070C0"/>
        <w:sz w:val="18"/>
        <w:szCs w:val="18"/>
        <w:lang w:val="fr-CH" w:eastAsia="en-US"/>
      </w:rPr>
      <w:t xml:space="preserve">International Telecommunication Union • Place des Nations </w:t>
    </w:r>
    <w:r w:rsidRPr="0058549B">
      <w:rPr>
        <w:rFonts w:asciiTheme="minorHAnsi" w:eastAsia="Times New Roman" w:hAnsiTheme="minorHAnsi" w:cs="Calibri"/>
        <w:caps/>
        <w:noProof/>
        <w:color w:val="0070C0"/>
        <w:sz w:val="18"/>
        <w:szCs w:val="18"/>
        <w:lang w:val="fr-CH" w:eastAsia="en-US"/>
      </w:rPr>
      <w:t>•</w:t>
    </w:r>
    <w:r w:rsidRPr="0058549B">
      <w:rPr>
        <w:rFonts w:asciiTheme="minorHAnsi" w:eastAsia="Times New Roman" w:hAnsiTheme="minorHAnsi" w:cs="Calibri"/>
        <w:noProof/>
        <w:color w:val="0070C0"/>
        <w:sz w:val="18"/>
        <w:szCs w:val="18"/>
        <w:lang w:val="fr-CH" w:eastAsia="en-US"/>
      </w:rPr>
      <w:t xml:space="preserve"> CH</w:t>
    </w:r>
    <w:r w:rsidRPr="0058549B">
      <w:rPr>
        <w:rFonts w:asciiTheme="minorHAnsi" w:eastAsia="Times New Roman" w:hAnsiTheme="minorHAnsi" w:cs="Calibri"/>
        <w:noProof/>
        <w:color w:val="0070C0"/>
        <w:sz w:val="18"/>
        <w:szCs w:val="18"/>
        <w:lang w:val="fr-CH" w:eastAsia="en-US"/>
      </w:rPr>
      <w:noBreakHyphen/>
      <w:t xml:space="preserve">1211 Geneva 20 </w:t>
    </w:r>
    <w:r w:rsidRPr="0058549B">
      <w:rPr>
        <w:rFonts w:asciiTheme="minorHAnsi" w:eastAsia="Times New Roman" w:hAnsiTheme="minorHAnsi" w:cs="Calibri"/>
        <w:caps/>
        <w:noProof/>
        <w:color w:val="0070C0"/>
        <w:sz w:val="18"/>
        <w:szCs w:val="18"/>
        <w:lang w:val="fr-CH" w:eastAsia="en-US"/>
      </w:rPr>
      <w:t>•</w:t>
    </w:r>
    <w:r w:rsidRPr="0058549B">
      <w:rPr>
        <w:rFonts w:asciiTheme="minorHAnsi" w:eastAsia="Times New Roman" w:hAnsiTheme="minorHAnsi" w:cs="Calibri"/>
        <w:noProof/>
        <w:color w:val="0070C0"/>
        <w:sz w:val="18"/>
        <w:szCs w:val="18"/>
        <w:lang w:val="fr-CH" w:eastAsia="en-US"/>
      </w:rPr>
      <w:t xml:space="preserve"> Switzerland </w:t>
    </w:r>
    <w:r w:rsidRPr="0058549B">
      <w:rPr>
        <w:rFonts w:asciiTheme="minorHAnsi" w:eastAsia="Times New Roman" w:hAnsiTheme="minorHAnsi" w:cs="Calibri"/>
        <w:caps/>
        <w:noProof/>
        <w:color w:val="0070C0"/>
        <w:sz w:val="18"/>
        <w:szCs w:val="18"/>
        <w:lang w:val="fr-CH" w:eastAsia="en-US"/>
      </w:rPr>
      <w:br/>
    </w:r>
    <w:r w:rsidRPr="0058549B">
      <w:rPr>
        <w:rFonts w:asciiTheme="minorHAnsi" w:eastAsia="Times New Roman" w:hAnsiTheme="minorHAnsi" w:cs="Calibri"/>
        <w:noProof/>
        <w:color w:val="0070C0"/>
        <w:sz w:val="18"/>
        <w:szCs w:val="18"/>
        <w:lang w:val="fr-CH" w:eastAsia="en-US"/>
      </w:rPr>
      <w:t>Tel:</w:t>
    </w:r>
    <w:r w:rsidRPr="0058549B">
      <w:rPr>
        <w:rFonts w:asciiTheme="minorHAnsi" w:eastAsia="Times New Roman" w:hAnsiTheme="minorHAnsi" w:cs="Calibri"/>
        <w:caps/>
        <w:noProof/>
        <w:color w:val="0070C0"/>
        <w:sz w:val="18"/>
        <w:szCs w:val="18"/>
        <w:lang w:val="fr-CH" w:eastAsia="en-US"/>
      </w:rPr>
      <w:t xml:space="preserve"> +41 22 730 5111 • </w:t>
    </w:r>
    <w:r w:rsidRPr="0058549B">
      <w:rPr>
        <w:rFonts w:asciiTheme="minorHAnsi" w:eastAsia="Times New Roman" w:hAnsiTheme="minorHAnsi" w:cs="Calibri"/>
        <w:noProof/>
        <w:color w:val="0070C0"/>
        <w:sz w:val="18"/>
        <w:szCs w:val="18"/>
        <w:lang w:val="fr-CH" w:eastAsia="en-US"/>
      </w:rPr>
      <w:t>Fax</w:t>
    </w:r>
    <w:r w:rsidRPr="0058549B">
      <w:rPr>
        <w:rFonts w:asciiTheme="minorHAnsi" w:eastAsia="Times New Roman" w:hAnsiTheme="minorHAnsi" w:cs="Calibri"/>
        <w:caps/>
        <w:noProof/>
        <w:color w:val="0070C0"/>
        <w:sz w:val="18"/>
        <w:szCs w:val="18"/>
        <w:lang w:val="fr-CH" w:eastAsia="en-US"/>
      </w:rPr>
      <w:t>: +41 22 733 7256 • E-</w:t>
    </w:r>
    <w:r w:rsidRPr="0058549B">
      <w:rPr>
        <w:rFonts w:asciiTheme="minorHAnsi" w:eastAsia="Times New Roman" w:hAnsiTheme="minorHAnsi" w:cs="Calibri"/>
        <w:noProof/>
        <w:color w:val="0070C0"/>
        <w:sz w:val="18"/>
        <w:szCs w:val="18"/>
        <w:lang w:val="fr-CH" w:eastAsia="en-US"/>
      </w:rPr>
      <w:t>mail</w:t>
    </w:r>
    <w:r w:rsidRPr="0058549B">
      <w:rPr>
        <w:rFonts w:asciiTheme="minorHAnsi" w:eastAsia="Times New Roman" w:hAnsiTheme="minorHAnsi" w:cs="Calibri"/>
        <w:caps/>
        <w:noProof/>
        <w:color w:val="0070C0"/>
        <w:sz w:val="18"/>
        <w:szCs w:val="18"/>
        <w:lang w:val="fr-CH" w:eastAsia="en-US"/>
      </w:rPr>
      <w:t xml:space="preserve">: </w:t>
    </w:r>
    <w:hyperlink r:id="rId1" w:history="1">
      <w:r w:rsidRPr="0058549B">
        <w:rPr>
          <w:rFonts w:asciiTheme="minorHAnsi" w:eastAsia="Times New Roman" w:hAnsiTheme="minorHAnsi" w:cs="Calibri"/>
          <w:noProof/>
          <w:color w:val="0070C0"/>
          <w:sz w:val="18"/>
          <w:szCs w:val="18"/>
          <w:u w:val="single"/>
          <w:lang w:val="fr-CH" w:eastAsia="en-US"/>
        </w:rPr>
        <w:t>itumail@itu.int</w:t>
      </w:r>
    </w:hyperlink>
    <w:r w:rsidRPr="0058549B">
      <w:rPr>
        <w:rFonts w:asciiTheme="minorHAnsi" w:eastAsia="Times New Roman" w:hAnsiTheme="minorHAnsi" w:cs="Calibri"/>
        <w:noProof/>
        <w:color w:val="0070C0"/>
        <w:sz w:val="18"/>
        <w:szCs w:val="18"/>
        <w:lang w:val="fr-CH" w:eastAsia="en-US"/>
      </w:rPr>
      <w:t xml:space="preserve"> • </w:t>
    </w:r>
    <w:hyperlink r:id="rId2" w:history="1">
      <w:r w:rsidRPr="0058549B">
        <w:rPr>
          <w:rFonts w:asciiTheme="minorHAnsi" w:eastAsia="Times New Roman" w:hAnsiTheme="minorHAns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29B5" w14:textId="77777777" w:rsidR="00995C21" w:rsidRDefault="00995C21" w:rsidP="006C3242">
      <w:pPr>
        <w:spacing w:before="0" w:line="240" w:lineRule="auto"/>
      </w:pPr>
      <w:r>
        <w:separator/>
      </w:r>
    </w:p>
  </w:footnote>
  <w:footnote w:type="continuationSeparator" w:id="0">
    <w:p w14:paraId="70E9D1F9" w14:textId="77777777" w:rsidR="00995C21" w:rsidRDefault="00995C2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8463" w14:textId="3B3AC6DE"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0058549B">
      <w:rPr>
        <w:noProof/>
        <w:sz w:val="20"/>
        <w:szCs w:val="20"/>
      </w:rPr>
      <w:t>2</w:t>
    </w:r>
    <w:r w:rsidRPr="00596808">
      <w:rPr>
        <w:sz w:val="20"/>
        <w:szCs w:val="20"/>
      </w:rPr>
      <w:fldChar w:fldCharType="end"/>
    </w:r>
    <w:r w:rsidRPr="00596808">
      <w:rPr>
        <w:sz w:val="20"/>
        <w:szCs w:val="20"/>
      </w:rPr>
      <w:t xml:space="preserve"> -</w:t>
    </w:r>
    <w:r w:rsidR="00E84438">
      <w:rPr>
        <w:sz w:val="20"/>
        <w:szCs w:val="20"/>
        <w:rtl/>
      </w:rPr>
      <w:br/>
    </w:r>
    <w:r w:rsidRPr="00596808">
      <w:rPr>
        <w:rFonts w:hint="cs"/>
        <w:sz w:val="20"/>
        <w:szCs w:val="20"/>
        <w:rtl/>
        <w:lang w:bidi="ar-EG"/>
      </w:rPr>
      <w:t xml:space="preserve">الرسالة </w:t>
    </w:r>
    <w:r w:rsidR="00E84438">
      <w:rPr>
        <w:rFonts w:hint="cs"/>
        <w:sz w:val="20"/>
        <w:szCs w:val="20"/>
        <w:rtl/>
        <w:lang w:bidi="ar-EG"/>
      </w:rPr>
      <w:t>المعممة</w:t>
    </w:r>
    <w:r w:rsidRPr="00596808">
      <w:rPr>
        <w:rFonts w:hint="cs"/>
        <w:sz w:val="20"/>
        <w:szCs w:val="20"/>
        <w:rtl/>
        <w:lang w:bidi="ar-EG"/>
      </w:rPr>
      <w:t xml:space="preserve"> </w:t>
    </w:r>
    <w:r w:rsidR="00863F4E">
      <w:rPr>
        <w:sz w:val="20"/>
        <w:szCs w:val="20"/>
        <w:lang w:val="en-GB"/>
      </w:rPr>
      <w:t>317</w:t>
    </w:r>
    <w:r w:rsidR="00400EC6">
      <w:rPr>
        <w:rFonts w:hint="cs"/>
        <w:sz w:val="20"/>
        <w:szCs w:val="20"/>
        <w:rtl/>
        <w:lang w:val="en-GB"/>
      </w:rPr>
      <w:t xml:space="preserve"> </w:t>
    </w:r>
    <w:r w:rsidR="003A3046">
      <w:rPr>
        <w:rFonts w:hint="cs"/>
        <w:sz w:val="20"/>
        <w:szCs w:val="20"/>
        <w:rtl/>
        <w:lang w:val="en-GB"/>
      </w:rPr>
      <w:t>لمكتب</w:t>
    </w:r>
    <w:r w:rsidR="00400EC6">
      <w:rPr>
        <w:rFonts w:hint="cs"/>
        <w:sz w:val="20"/>
        <w:szCs w:val="20"/>
        <w:rtl/>
        <w:lang w:val="en-GB"/>
      </w:rPr>
      <w:t xml:space="preserve">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A"/>
    <w:rsid w:val="00002A63"/>
    <w:rsid w:val="000075A9"/>
    <w:rsid w:val="000367E2"/>
    <w:rsid w:val="000451A8"/>
    <w:rsid w:val="00050923"/>
    <w:rsid w:val="0006468A"/>
    <w:rsid w:val="000677B2"/>
    <w:rsid w:val="00090574"/>
    <w:rsid w:val="000C1C0E"/>
    <w:rsid w:val="000C548A"/>
    <w:rsid w:val="000E327F"/>
    <w:rsid w:val="00146FE2"/>
    <w:rsid w:val="00155EF4"/>
    <w:rsid w:val="001A67E0"/>
    <w:rsid w:val="001B572B"/>
    <w:rsid w:val="001C0169"/>
    <w:rsid w:val="001D1D50"/>
    <w:rsid w:val="001D6745"/>
    <w:rsid w:val="001E446E"/>
    <w:rsid w:val="002154EE"/>
    <w:rsid w:val="002276D2"/>
    <w:rsid w:val="0023283D"/>
    <w:rsid w:val="0026373E"/>
    <w:rsid w:val="00265157"/>
    <w:rsid w:val="00271C43"/>
    <w:rsid w:val="00290728"/>
    <w:rsid w:val="002978F4"/>
    <w:rsid w:val="002A00EA"/>
    <w:rsid w:val="002B028D"/>
    <w:rsid w:val="002D4691"/>
    <w:rsid w:val="002E196B"/>
    <w:rsid w:val="002E6541"/>
    <w:rsid w:val="00300F07"/>
    <w:rsid w:val="00334924"/>
    <w:rsid w:val="003409BC"/>
    <w:rsid w:val="00357185"/>
    <w:rsid w:val="0036660A"/>
    <w:rsid w:val="00383829"/>
    <w:rsid w:val="003A3046"/>
    <w:rsid w:val="003F4B29"/>
    <w:rsid w:val="00400EC6"/>
    <w:rsid w:val="0042686F"/>
    <w:rsid w:val="004317D8"/>
    <w:rsid w:val="00434183"/>
    <w:rsid w:val="00443869"/>
    <w:rsid w:val="00447F32"/>
    <w:rsid w:val="004658ED"/>
    <w:rsid w:val="004E11DC"/>
    <w:rsid w:val="004E36DB"/>
    <w:rsid w:val="00525DDD"/>
    <w:rsid w:val="005371E7"/>
    <w:rsid w:val="005409AC"/>
    <w:rsid w:val="0055516A"/>
    <w:rsid w:val="005731DD"/>
    <w:rsid w:val="0058491B"/>
    <w:rsid w:val="0058549B"/>
    <w:rsid w:val="00592EA5"/>
    <w:rsid w:val="00595B52"/>
    <w:rsid w:val="00596808"/>
    <w:rsid w:val="005A3170"/>
    <w:rsid w:val="005B552E"/>
    <w:rsid w:val="006031D6"/>
    <w:rsid w:val="006635B2"/>
    <w:rsid w:val="00677396"/>
    <w:rsid w:val="00687FAE"/>
    <w:rsid w:val="0069200F"/>
    <w:rsid w:val="00696E02"/>
    <w:rsid w:val="006A65CB"/>
    <w:rsid w:val="006C1530"/>
    <w:rsid w:val="006C3242"/>
    <w:rsid w:val="006C7CC0"/>
    <w:rsid w:val="006E1BAD"/>
    <w:rsid w:val="006E483A"/>
    <w:rsid w:val="006F63F7"/>
    <w:rsid w:val="007025C7"/>
    <w:rsid w:val="00706D7A"/>
    <w:rsid w:val="00722F0D"/>
    <w:rsid w:val="00731BF3"/>
    <w:rsid w:val="0074420E"/>
    <w:rsid w:val="0075045C"/>
    <w:rsid w:val="00783E26"/>
    <w:rsid w:val="007C3BC7"/>
    <w:rsid w:val="007C3BCD"/>
    <w:rsid w:val="007D4ACF"/>
    <w:rsid w:val="007F0787"/>
    <w:rsid w:val="00810B7B"/>
    <w:rsid w:val="0082358A"/>
    <w:rsid w:val="008235CD"/>
    <w:rsid w:val="008247DE"/>
    <w:rsid w:val="00840B10"/>
    <w:rsid w:val="008513CB"/>
    <w:rsid w:val="008530EC"/>
    <w:rsid w:val="00863F4E"/>
    <w:rsid w:val="00873469"/>
    <w:rsid w:val="008A7F84"/>
    <w:rsid w:val="008C11AE"/>
    <w:rsid w:val="008D3455"/>
    <w:rsid w:val="0091702E"/>
    <w:rsid w:val="00923B0C"/>
    <w:rsid w:val="0092551C"/>
    <w:rsid w:val="00926F44"/>
    <w:rsid w:val="0094021C"/>
    <w:rsid w:val="0094432F"/>
    <w:rsid w:val="00952F86"/>
    <w:rsid w:val="00961776"/>
    <w:rsid w:val="00982B28"/>
    <w:rsid w:val="00984346"/>
    <w:rsid w:val="00995C21"/>
    <w:rsid w:val="009D313F"/>
    <w:rsid w:val="009F14F4"/>
    <w:rsid w:val="00A47A5A"/>
    <w:rsid w:val="00A6683B"/>
    <w:rsid w:val="00A77C90"/>
    <w:rsid w:val="00A9156F"/>
    <w:rsid w:val="00A97F94"/>
    <w:rsid w:val="00AA7EA2"/>
    <w:rsid w:val="00AB6A1B"/>
    <w:rsid w:val="00AE2E79"/>
    <w:rsid w:val="00AF6B5C"/>
    <w:rsid w:val="00B03099"/>
    <w:rsid w:val="00B05BC8"/>
    <w:rsid w:val="00B07158"/>
    <w:rsid w:val="00B64B47"/>
    <w:rsid w:val="00B804C5"/>
    <w:rsid w:val="00B916A7"/>
    <w:rsid w:val="00BB0F08"/>
    <w:rsid w:val="00C002DE"/>
    <w:rsid w:val="00C23BAC"/>
    <w:rsid w:val="00C36E40"/>
    <w:rsid w:val="00C53BF8"/>
    <w:rsid w:val="00C53CC6"/>
    <w:rsid w:val="00C66157"/>
    <w:rsid w:val="00C674FE"/>
    <w:rsid w:val="00C67501"/>
    <w:rsid w:val="00C75633"/>
    <w:rsid w:val="00CB7BA2"/>
    <w:rsid w:val="00CD55F2"/>
    <w:rsid w:val="00CE1C08"/>
    <w:rsid w:val="00CE2C18"/>
    <w:rsid w:val="00CE2EE1"/>
    <w:rsid w:val="00CE3349"/>
    <w:rsid w:val="00CE36E5"/>
    <w:rsid w:val="00CF27F5"/>
    <w:rsid w:val="00CF3FFD"/>
    <w:rsid w:val="00CF6AAE"/>
    <w:rsid w:val="00D02297"/>
    <w:rsid w:val="00D10CCF"/>
    <w:rsid w:val="00D22846"/>
    <w:rsid w:val="00D517B2"/>
    <w:rsid w:val="00D53813"/>
    <w:rsid w:val="00D63683"/>
    <w:rsid w:val="00D65069"/>
    <w:rsid w:val="00D76170"/>
    <w:rsid w:val="00D77D0F"/>
    <w:rsid w:val="00DA1CF0"/>
    <w:rsid w:val="00DB3514"/>
    <w:rsid w:val="00DC1E02"/>
    <w:rsid w:val="00DC24B4"/>
    <w:rsid w:val="00DC5FB0"/>
    <w:rsid w:val="00DD1EBB"/>
    <w:rsid w:val="00DD2C44"/>
    <w:rsid w:val="00DD37EB"/>
    <w:rsid w:val="00DF16DC"/>
    <w:rsid w:val="00E1539C"/>
    <w:rsid w:val="00E418AD"/>
    <w:rsid w:val="00E45211"/>
    <w:rsid w:val="00E473C5"/>
    <w:rsid w:val="00E73B2B"/>
    <w:rsid w:val="00E84438"/>
    <w:rsid w:val="00E92863"/>
    <w:rsid w:val="00EB796D"/>
    <w:rsid w:val="00EC09BE"/>
    <w:rsid w:val="00EE0CE3"/>
    <w:rsid w:val="00F058DC"/>
    <w:rsid w:val="00F13E3A"/>
    <w:rsid w:val="00F24FC4"/>
    <w:rsid w:val="00F2676C"/>
    <w:rsid w:val="00F32F6B"/>
    <w:rsid w:val="00F45837"/>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C0481"/>
  <w15:chartTrackingRefBased/>
  <w15:docId w15:val="{F7471084-06FA-4D98-8EDC-FA3C2805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tu.int/go/ACCTH"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E818E-7AAC-4861-B6C7-3900A219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Braud, Olivia</cp:lastModifiedBy>
  <cp:revision>15</cp:revision>
  <cp:lastPrinted>2021-05-27T10:14:00Z</cp:lastPrinted>
  <dcterms:created xsi:type="dcterms:W3CDTF">2021-05-25T10:07:00Z</dcterms:created>
  <dcterms:modified xsi:type="dcterms:W3CDTF">2021-05-27T10:15:00Z</dcterms:modified>
</cp:coreProperties>
</file>