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567"/>
        <w:gridCol w:w="2835"/>
        <w:gridCol w:w="2977"/>
        <w:gridCol w:w="2126"/>
        <w:gridCol w:w="8"/>
      </w:tblGrid>
      <w:tr w:rsidR="00036F4F" w:rsidRPr="008C187F" w14:paraId="3148AC87" w14:textId="77777777" w:rsidTr="00EC27C5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2E21EF9E" w14:textId="77777777" w:rsidR="00036F4F" w:rsidRPr="008C187F" w:rsidRDefault="00036F4F" w:rsidP="00352FD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8C187F">
              <w:rPr>
                <w:noProof/>
                <w:lang w:val="en-US"/>
              </w:rPr>
              <w:drawing>
                <wp:inline distT="0" distB="0" distL="0" distR="0" wp14:anchorId="458C2961" wp14:editId="2D1C4BAD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66F23EBD" w14:textId="77777777" w:rsidR="00036F4F" w:rsidRPr="008C187F" w:rsidRDefault="00036F4F" w:rsidP="00352FD4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8C187F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765DB74B" w14:textId="77777777" w:rsidR="00036F4F" w:rsidRPr="008C187F" w:rsidRDefault="00036F4F" w:rsidP="00352FD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8C187F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8C187F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044DA1E6" w14:textId="77777777" w:rsidR="00036F4F" w:rsidRPr="008C187F" w:rsidRDefault="00036F4F" w:rsidP="00352FD4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8C187F" w14:paraId="6AF32F5E" w14:textId="77777777" w:rsidTr="00EC27C5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4C0F84D1" w14:textId="77777777" w:rsidR="00036F4F" w:rsidRPr="008C187F" w:rsidRDefault="00036F4F" w:rsidP="00352FD4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2835" w:type="dxa"/>
          </w:tcPr>
          <w:p w14:paraId="0A673499" w14:textId="77777777" w:rsidR="00036F4F" w:rsidRPr="008C187F" w:rsidRDefault="00036F4F" w:rsidP="00352FD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111" w:type="dxa"/>
            <w:gridSpan w:val="3"/>
          </w:tcPr>
          <w:p w14:paraId="34598FEC" w14:textId="1750F65A" w:rsidR="00036F4F" w:rsidRPr="008C187F" w:rsidRDefault="00036F4F" w:rsidP="0035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8C187F">
              <w:t>Genève, le</w:t>
            </w:r>
            <w:r w:rsidR="008A5A59" w:rsidRPr="008C187F">
              <w:t xml:space="preserve"> </w:t>
            </w:r>
            <w:r w:rsidR="0096467C">
              <w:t>19 mai</w:t>
            </w:r>
            <w:r w:rsidR="008A5A59" w:rsidRPr="008C187F">
              <w:t xml:space="preserve"> 2021</w:t>
            </w:r>
          </w:p>
        </w:tc>
      </w:tr>
      <w:tr w:rsidR="00036F4F" w:rsidRPr="008C187F" w14:paraId="52C4DEBA" w14:textId="77777777" w:rsidTr="00C15698">
        <w:trPr>
          <w:gridBefore w:val="1"/>
          <w:wBefore w:w="8" w:type="dxa"/>
          <w:cantSplit/>
          <w:trHeight w:val="747"/>
          <w:jc w:val="center"/>
        </w:trPr>
        <w:tc>
          <w:tcPr>
            <w:tcW w:w="822" w:type="dxa"/>
          </w:tcPr>
          <w:p w14:paraId="0E6D12CD" w14:textId="77777777" w:rsidR="00036F4F" w:rsidRPr="008C187F" w:rsidRDefault="00036F4F" w:rsidP="00352FD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proofErr w:type="gramStart"/>
            <w:r w:rsidRPr="008C187F">
              <w:rPr>
                <w:b/>
                <w:bCs/>
              </w:rPr>
              <w:t>Réf.:</w:t>
            </w:r>
            <w:proofErr w:type="gramEnd"/>
          </w:p>
          <w:p w14:paraId="0976FA73" w14:textId="77777777" w:rsidR="00036F4F" w:rsidRPr="008C187F" w:rsidRDefault="00036F4F" w:rsidP="00352FD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3990" w:type="dxa"/>
            <w:gridSpan w:val="3"/>
          </w:tcPr>
          <w:p w14:paraId="3472B531" w14:textId="5B52C139" w:rsidR="00036F4F" w:rsidRPr="008C187F" w:rsidRDefault="008A5A59" w:rsidP="00352FD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8C187F">
              <w:rPr>
                <w:b/>
              </w:rPr>
              <w:t xml:space="preserve">Circulaire TSB </w:t>
            </w:r>
            <w:r w:rsidR="0096467C">
              <w:rPr>
                <w:b/>
              </w:rPr>
              <w:t>315</w:t>
            </w:r>
          </w:p>
          <w:p w14:paraId="2F9DE11C" w14:textId="77777777" w:rsidR="00036F4F" w:rsidRPr="008C187F" w:rsidRDefault="008A5A59" w:rsidP="00352FD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8C187F">
              <w:rPr>
                <w:b/>
                <w:bCs/>
              </w:rPr>
              <w:t>FG-AI4NDM/MM</w:t>
            </w:r>
          </w:p>
        </w:tc>
        <w:tc>
          <w:tcPr>
            <w:tcW w:w="5111" w:type="dxa"/>
            <w:gridSpan w:val="3"/>
            <w:vMerge w:val="restart"/>
          </w:tcPr>
          <w:p w14:paraId="56D1AD83" w14:textId="4969DC6B" w:rsidR="008A5A59" w:rsidRPr="008C187F" w:rsidRDefault="00036F4F" w:rsidP="0035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 w:rsidRPr="008C187F">
              <w:t>-</w:t>
            </w:r>
            <w:r w:rsidRPr="008C187F">
              <w:tab/>
            </w:r>
            <w:r w:rsidR="008A5A59" w:rsidRPr="008C187F">
              <w:t xml:space="preserve">Aux </w:t>
            </w:r>
            <w:r w:rsidR="00EC27C5">
              <w:t>A</w:t>
            </w:r>
            <w:r w:rsidR="008A5A59" w:rsidRPr="008C187F">
              <w:t xml:space="preserve">dministrations des États Membres de </w:t>
            </w:r>
            <w:proofErr w:type="gramStart"/>
            <w:r w:rsidR="008A5A59" w:rsidRPr="008C187F">
              <w:t>l</w:t>
            </w:r>
            <w:r w:rsidR="00831AE1">
              <w:t>'</w:t>
            </w:r>
            <w:r w:rsidR="008A5A59" w:rsidRPr="008C187F">
              <w:t>Union;</w:t>
            </w:r>
            <w:proofErr w:type="gramEnd"/>
          </w:p>
          <w:p w14:paraId="44FA5939" w14:textId="77777777" w:rsidR="008A5A59" w:rsidRPr="008C187F" w:rsidRDefault="008A5A59" w:rsidP="0035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187F">
              <w:t>-</w:t>
            </w:r>
            <w:r w:rsidRPr="008C187F">
              <w:tab/>
              <w:t>Aux Membres du Secteur UIT-</w:t>
            </w:r>
            <w:proofErr w:type="gramStart"/>
            <w:r w:rsidRPr="008C187F">
              <w:t>T;</w:t>
            </w:r>
            <w:proofErr w:type="gramEnd"/>
          </w:p>
          <w:p w14:paraId="533DC95B" w14:textId="2ED2C13F" w:rsidR="008A5A59" w:rsidRPr="008C187F" w:rsidRDefault="008A5A59" w:rsidP="0035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187F">
              <w:t>-</w:t>
            </w:r>
            <w:r w:rsidRPr="008C187F">
              <w:tab/>
              <w:t>Aux Associés de l</w:t>
            </w:r>
            <w:r w:rsidR="00831AE1">
              <w:t>'</w:t>
            </w:r>
            <w:r w:rsidRPr="008C187F">
              <w:t>UIT-</w:t>
            </w:r>
            <w:proofErr w:type="gramStart"/>
            <w:r w:rsidRPr="008C187F">
              <w:t>T;</w:t>
            </w:r>
            <w:proofErr w:type="gramEnd"/>
          </w:p>
          <w:p w14:paraId="0462863F" w14:textId="19BBB8B2" w:rsidR="00036F4F" w:rsidRPr="008C187F" w:rsidRDefault="008A5A59" w:rsidP="00352F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8C187F">
              <w:t>-</w:t>
            </w:r>
            <w:r w:rsidRPr="008C187F">
              <w:tab/>
              <w:t>Aux établissements universitaires participant aux travaux de l</w:t>
            </w:r>
            <w:r w:rsidR="00831AE1">
              <w:t>'</w:t>
            </w:r>
            <w:r w:rsidRPr="008C187F">
              <w:t>UIT</w:t>
            </w:r>
          </w:p>
        </w:tc>
      </w:tr>
      <w:tr w:rsidR="00036F4F" w:rsidRPr="008C187F" w14:paraId="5B724795" w14:textId="77777777" w:rsidTr="00EC27C5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65A1561E" w14:textId="77777777" w:rsidR="00036F4F" w:rsidRPr="008C187F" w:rsidRDefault="00036F4F" w:rsidP="00352FD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 w:rsidRPr="008C187F">
              <w:rPr>
                <w:b/>
                <w:bCs/>
              </w:rPr>
              <w:t>Tél.:</w:t>
            </w:r>
            <w:proofErr w:type="gramEnd"/>
          </w:p>
        </w:tc>
        <w:tc>
          <w:tcPr>
            <w:tcW w:w="3990" w:type="dxa"/>
            <w:gridSpan w:val="3"/>
          </w:tcPr>
          <w:p w14:paraId="7971A0D9" w14:textId="669AC648" w:rsidR="00036F4F" w:rsidRPr="008C187F" w:rsidRDefault="00036F4F" w:rsidP="00352FD4">
            <w:pPr>
              <w:tabs>
                <w:tab w:val="left" w:pos="4111"/>
              </w:tabs>
              <w:spacing w:before="0"/>
              <w:ind w:left="57"/>
            </w:pPr>
            <w:r w:rsidRPr="008C187F">
              <w:t>+41 22 730</w:t>
            </w:r>
            <w:r w:rsidR="008A32CC" w:rsidRPr="008C187F">
              <w:t xml:space="preserve"> 5697</w:t>
            </w:r>
          </w:p>
        </w:tc>
        <w:tc>
          <w:tcPr>
            <w:tcW w:w="5111" w:type="dxa"/>
            <w:gridSpan w:val="3"/>
            <w:vMerge/>
          </w:tcPr>
          <w:p w14:paraId="1734B0E0" w14:textId="77777777" w:rsidR="00036F4F" w:rsidRPr="008C187F" w:rsidRDefault="00036F4F" w:rsidP="00352FD4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036F4F" w:rsidRPr="008C187F" w14:paraId="2D277CED" w14:textId="77777777" w:rsidTr="00EC27C5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4A310089" w14:textId="77777777" w:rsidR="00036F4F" w:rsidRPr="008C187F" w:rsidRDefault="00036F4F" w:rsidP="00352FD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 w:rsidRPr="008C187F">
              <w:rPr>
                <w:b/>
                <w:bCs/>
              </w:rPr>
              <w:t>Fax:</w:t>
            </w:r>
            <w:proofErr w:type="gramEnd"/>
          </w:p>
        </w:tc>
        <w:tc>
          <w:tcPr>
            <w:tcW w:w="3990" w:type="dxa"/>
            <w:gridSpan w:val="3"/>
          </w:tcPr>
          <w:p w14:paraId="54EE66B4" w14:textId="77777777" w:rsidR="00036F4F" w:rsidRPr="008C187F" w:rsidRDefault="00036F4F" w:rsidP="00352FD4">
            <w:pPr>
              <w:tabs>
                <w:tab w:val="left" w:pos="4111"/>
              </w:tabs>
              <w:spacing w:before="0"/>
              <w:ind w:left="57"/>
            </w:pPr>
            <w:r w:rsidRPr="008C187F">
              <w:t>+41 22 730 5853</w:t>
            </w:r>
          </w:p>
        </w:tc>
        <w:tc>
          <w:tcPr>
            <w:tcW w:w="5111" w:type="dxa"/>
            <w:gridSpan w:val="3"/>
            <w:vMerge/>
          </w:tcPr>
          <w:p w14:paraId="58E6E68C" w14:textId="77777777" w:rsidR="00036F4F" w:rsidRPr="008C187F" w:rsidRDefault="00036F4F" w:rsidP="00352FD4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8C187F" w14:paraId="598EEE2D" w14:textId="77777777" w:rsidTr="00EC27C5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5EF0516F" w14:textId="77777777" w:rsidR="00517A03" w:rsidRPr="008C187F" w:rsidRDefault="00036F4F" w:rsidP="00352FD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proofErr w:type="gramStart"/>
            <w:r w:rsidRPr="008C187F">
              <w:rPr>
                <w:b/>
                <w:bCs/>
              </w:rPr>
              <w:t>E-mail:</w:t>
            </w:r>
            <w:proofErr w:type="gramEnd"/>
          </w:p>
        </w:tc>
        <w:tc>
          <w:tcPr>
            <w:tcW w:w="3990" w:type="dxa"/>
            <w:gridSpan w:val="3"/>
          </w:tcPr>
          <w:p w14:paraId="4470F826" w14:textId="77777777" w:rsidR="00517A03" w:rsidRPr="008C187F" w:rsidRDefault="008A2E2F" w:rsidP="00352FD4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844E71" w:rsidRPr="008C187F">
                <w:rPr>
                  <w:rStyle w:val="Hyperlink"/>
                </w:rPr>
                <w:t>tsbfgai4ndm@itu.int</w:t>
              </w:r>
            </w:hyperlink>
          </w:p>
        </w:tc>
        <w:tc>
          <w:tcPr>
            <w:tcW w:w="5111" w:type="dxa"/>
            <w:gridSpan w:val="3"/>
          </w:tcPr>
          <w:p w14:paraId="3CECA811" w14:textId="77777777" w:rsidR="00517A03" w:rsidRPr="008C187F" w:rsidRDefault="00517A03" w:rsidP="00352FD4">
            <w:pPr>
              <w:tabs>
                <w:tab w:val="left" w:pos="4111"/>
              </w:tabs>
              <w:spacing w:before="0"/>
            </w:pPr>
            <w:proofErr w:type="gramStart"/>
            <w:r w:rsidRPr="008C187F">
              <w:rPr>
                <w:b/>
              </w:rPr>
              <w:t>Copie</w:t>
            </w:r>
            <w:r w:rsidRPr="008C187F">
              <w:t>:</w:t>
            </w:r>
            <w:proofErr w:type="gramEnd"/>
          </w:p>
          <w:p w14:paraId="5DF85AFB" w14:textId="30CF14C9" w:rsidR="008A5A59" w:rsidRPr="008C187F" w:rsidRDefault="00517A03" w:rsidP="00352FD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C187F">
              <w:t>-</w:t>
            </w:r>
            <w:r w:rsidRPr="008C187F">
              <w:tab/>
            </w:r>
            <w:r w:rsidR="008A5A59" w:rsidRPr="008C187F">
              <w:t>Aux Présidents et Vice-Présidents des Commissions d</w:t>
            </w:r>
            <w:r w:rsidR="00831AE1">
              <w:t>'</w:t>
            </w:r>
            <w:r w:rsidR="008A5A59" w:rsidRPr="008C187F">
              <w:t>études de l</w:t>
            </w:r>
            <w:r w:rsidR="00831AE1">
              <w:t>'</w:t>
            </w:r>
            <w:r w:rsidR="008A5A59" w:rsidRPr="008C187F">
              <w:t>UIT-</w:t>
            </w:r>
            <w:proofErr w:type="gramStart"/>
            <w:r w:rsidR="008A5A59" w:rsidRPr="008C187F">
              <w:t>T;</w:t>
            </w:r>
            <w:proofErr w:type="gramEnd"/>
          </w:p>
          <w:p w14:paraId="1BC741FA" w14:textId="77777777" w:rsidR="008A5A59" w:rsidRPr="008C187F" w:rsidRDefault="008A5A59" w:rsidP="00352FD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C187F">
              <w:t>-</w:t>
            </w:r>
            <w:r w:rsidRPr="008C187F">
              <w:tab/>
              <w:t>À la Directrice du Bureau de développement des </w:t>
            </w:r>
            <w:proofErr w:type="gramStart"/>
            <w:r w:rsidRPr="008C187F">
              <w:t>télécommunications;</w:t>
            </w:r>
            <w:proofErr w:type="gramEnd"/>
          </w:p>
          <w:p w14:paraId="463AD1C9" w14:textId="77777777" w:rsidR="00517A03" w:rsidRPr="008C187F" w:rsidRDefault="008A5A59" w:rsidP="00352FD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C187F">
              <w:t>-</w:t>
            </w:r>
            <w:r w:rsidRPr="008C187F">
              <w:tab/>
              <w:t>Au Directeur du Bureau des radiocommunications</w:t>
            </w:r>
          </w:p>
        </w:tc>
      </w:tr>
      <w:tr w:rsidR="00517A03" w:rsidRPr="008C187F" w14:paraId="6BF65F67" w14:textId="77777777" w:rsidTr="00EC27C5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822" w:type="dxa"/>
          </w:tcPr>
          <w:p w14:paraId="5B540C3D" w14:textId="77777777" w:rsidR="00517A03" w:rsidRPr="008C187F" w:rsidRDefault="00517A03" w:rsidP="00352FD4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Cs w:val="22"/>
              </w:rPr>
            </w:pPr>
            <w:proofErr w:type="gramStart"/>
            <w:r w:rsidRPr="008C187F">
              <w:rPr>
                <w:b/>
                <w:bCs/>
                <w:szCs w:val="22"/>
              </w:rPr>
              <w:t>Objet:</w:t>
            </w:r>
            <w:proofErr w:type="gramEnd"/>
          </w:p>
        </w:tc>
        <w:tc>
          <w:tcPr>
            <w:tcW w:w="9093" w:type="dxa"/>
            <w:gridSpan w:val="5"/>
          </w:tcPr>
          <w:p w14:paraId="42665C79" w14:textId="5F365262" w:rsidR="00517A03" w:rsidRPr="008C187F" w:rsidRDefault="0081005B" w:rsidP="00352FD4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Atelier et deuxième réunion du </w:t>
            </w:r>
            <w:r w:rsidR="00844E71" w:rsidRPr="008C187F">
              <w:rPr>
                <w:b/>
                <w:bCs/>
                <w:szCs w:val="22"/>
              </w:rPr>
              <w:t xml:space="preserve">Groupe spécialisé </w:t>
            </w:r>
            <w:r w:rsidR="00EF3BD9" w:rsidRPr="008C187F">
              <w:rPr>
                <w:b/>
                <w:bCs/>
                <w:szCs w:val="22"/>
              </w:rPr>
              <w:t>sur l</w:t>
            </w:r>
            <w:r w:rsidR="00831AE1">
              <w:rPr>
                <w:b/>
                <w:bCs/>
                <w:szCs w:val="22"/>
              </w:rPr>
              <w:t>'</w:t>
            </w:r>
            <w:r w:rsidR="00EF3BD9" w:rsidRPr="008C187F">
              <w:rPr>
                <w:b/>
                <w:bCs/>
                <w:szCs w:val="22"/>
              </w:rPr>
              <w:t>intelligence artificielle au service</w:t>
            </w:r>
            <w:r w:rsidR="00EC27C5">
              <w:rPr>
                <w:b/>
                <w:bCs/>
                <w:szCs w:val="22"/>
              </w:rPr>
              <w:t> </w:t>
            </w:r>
            <w:r w:rsidR="00EF3BD9" w:rsidRPr="008C187F">
              <w:rPr>
                <w:b/>
                <w:bCs/>
                <w:szCs w:val="22"/>
              </w:rPr>
              <w:t xml:space="preserve">de la gestion des catastrophes naturelles </w:t>
            </w:r>
            <w:r w:rsidR="00844E71" w:rsidRPr="008C187F">
              <w:rPr>
                <w:b/>
                <w:bCs/>
                <w:szCs w:val="22"/>
              </w:rPr>
              <w:t>(FG</w:t>
            </w:r>
            <w:r w:rsidR="00D451F0" w:rsidRPr="008C187F">
              <w:rPr>
                <w:b/>
                <w:bCs/>
                <w:szCs w:val="22"/>
              </w:rPr>
              <w:t>-</w:t>
            </w:r>
            <w:r w:rsidR="00844E71" w:rsidRPr="008C187F">
              <w:rPr>
                <w:b/>
                <w:bCs/>
                <w:szCs w:val="22"/>
              </w:rPr>
              <w:t xml:space="preserve">AI4NDM) </w:t>
            </w:r>
            <w:r>
              <w:rPr>
                <w:b/>
                <w:bCs/>
                <w:szCs w:val="22"/>
              </w:rPr>
              <w:t>de l</w:t>
            </w:r>
            <w:r w:rsidR="00831AE1">
              <w:rPr>
                <w:b/>
                <w:bCs/>
                <w:szCs w:val="22"/>
              </w:rPr>
              <w:t>'</w:t>
            </w:r>
            <w:r>
              <w:rPr>
                <w:b/>
                <w:bCs/>
                <w:szCs w:val="22"/>
              </w:rPr>
              <w:t>UIT/OMM/PNUE</w:t>
            </w:r>
            <w:r w:rsidR="00844E71" w:rsidRPr="008C187F">
              <w:rPr>
                <w:b/>
                <w:bCs/>
                <w:szCs w:val="22"/>
              </w:rPr>
              <w:t xml:space="preserve">, </w:t>
            </w:r>
            <w:r w:rsidR="0096467C">
              <w:rPr>
                <w:b/>
                <w:bCs/>
                <w:szCs w:val="22"/>
              </w:rPr>
              <w:t>23</w:t>
            </w:r>
            <w:r w:rsidR="00844E71" w:rsidRPr="008C187F">
              <w:rPr>
                <w:b/>
                <w:bCs/>
                <w:szCs w:val="22"/>
              </w:rPr>
              <w:t>-</w:t>
            </w:r>
            <w:r w:rsidR="0096467C">
              <w:rPr>
                <w:b/>
                <w:bCs/>
                <w:szCs w:val="22"/>
              </w:rPr>
              <w:t>25</w:t>
            </w:r>
            <w:r w:rsidR="00844E71" w:rsidRPr="008C187F">
              <w:rPr>
                <w:b/>
                <w:bCs/>
                <w:szCs w:val="22"/>
              </w:rPr>
              <w:t xml:space="preserve"> </w:t>
            </w:r>
            <w:r w:rsidR="0096467C">
              <w:rPr>
                <w:b/>
                <w:bCs/>
                <w:szCs w:val="22"/>
              </w:rPr>
              <w:t>juin</w:t>
            </w:r>
            <w:r w:rsidR="00844E71" w:rsidRPr="008C187F">
              <w:rPr>
                <w:b/>
                <w:bCs/>
                <w:szCs w:val="22"/>
              </w:rPr>
              <w:t xml:space="preserve"> </w:t>
            </w:r>
            <w:r w:rsidR="008A5A59" w:rsidRPr="008C187F">
              <w:rPr>
                <w:b/>
                <w:bCs/>
                <w:szCs w:val="22"/>
              </w:rPr>
              <w:t>20</w:t>
            </w:r>
            <w:r w:rsidR="00844E71" w:rsidRPr="008C187F">
              <w:rPr>
                <w:b/>
                <w:bCs/>
                <w:szCs w:val="22"/>
              </w:rPr>
              <w:t>21</w:t>
            </w:r>
          </w:p>
        </w:tc>
      </w:tr>
    </w:tbl>
    <w:p w14:paraId="65B6DD44" w14:textId="7E583D9C" w:rsidR="00517A03" w:rsidRPr="00831AE1" w:rsidRDefault="00517A03" w:rsidP="00352FD4">
      <w:pPr>
        <w:spacing w:before="360"/>
      </w:pPr>
      <w:bookmarkStart w:id="1" w:name="StartTyping_F"/>
      <w:bookmarkEnd w:id="1"/>
      <w:r w:rsidRPr="00831AE1">
        <w:t>Madame, Monsieur,</w:t>
      </w:r>
    </w:p>
    <w:p w14:paraId="199F135E" w14:textId="136EB99E" w:rsidR="0096467C" w:rsidRPr="0096467C" w:rsidRDefault="0081005B" w:rsidP="00352FD4">
      <w:pPr>
        <w:rPr>
          <w:lang w:val="de-DE"/>
        </w:rPr>
      </w:pPr>
      <w:r w:rsidRPr="001444B9">
        <w:t>J</w:t>
      </w:r>
      <w:r w:rsidR="00831AE1">
        <w:t>'</w:t>
      </w:r>
      <w:r w:rsidRPr="001444B9">
        <w:t xml:space="preserve">ai </w:t>
      </w:r>
      <w:r>
        <w:t>l</w:t>
      </w:r>
      <w:r w:rsidR="00831AE1">
        <w:t>'</w:t>
      </w:r>
      <w:r>
        <w:t xml:space="preserve">honneur </w:t>
      </w:r>
      <w:r w:rsidRPr="001444B9">
        <w:t>de vous inviter à participer au deuxième atelier sur l</w:t>
      </w:r>
      <w:r w:rsidR="00831AE1">
        <w:t>'</w:t>
      </w:r>
      <w:r w:rsidRPr="001444B9">
        <w:t xml:space="preserve">intelligence artificielle </w:t>
      </w:r>
      <w:r>
        <w:t xml:space="preserve">au service de </w:t>
      </w:r>
      <w:r w:rsidRPr="001444B9">
        <w:t xml:space="preserve">la gestion des catastrophes naturelles, qui aura lieu </w:t>
      </w:r>
      <w:r>
        <w:t xml:space="preserve">en ligne </w:t>
      </w:r>
      <w:r w:rsidRPr="001444B9">
        <w:t xml:space="preserve">le </w:t>
      </w:r>
      <w:r w:rsidRPr="007D3C74">
        <w:rPr>
          <w:b/>
          <w:bCs/>
        </w:rPr>
        <w:t>23 juin 2021</w:t>
      </w:r>
      <w:r w:rsidRPr="001444B9">
        <w:t xml:space="preserve"> de 10</w:t>
      </w:r>
      <w:r w:rsidR="00656922">
        <w:t> </w:t>
      </w:r>
      <w:r>
        <w:t>h</w:t>
      </w:r>
      <w:r w:rsidR="00656922">
        <w:t> 00 à </w:t>
      </w:r>
      <w:r w:rsidRPr="001444B9">
        <w:t>15</w:t>
      </w:r>
      <w:r w:rsidR="00656922">
        <w:t> </w:t>
      </w:r>
      <w:r>
        <w:t>h</w:t>
      </w:r>
      <w:r w:rsidR="00656922">
        <w:t> </w:t>
      </w:r>
      <w:r w:rsidRPr="001444B9">
        <w:t>30</w:t>
      </w:r>
      <w:r w:rsidR="00831AE1">
        <w:t> </w:t>
      </w:r>
      <w:r w:rsidRPr="001444B9">
        <w:t xml:space="preserve">CEST. </w:t>
      </w:r>
      <w:r w:rsidR="007D3C74">
        <w:t xml:space="preserve">Cet </w:t>
      </w:r>
      <w:r w:rsidRPr="001444B9">
        <w:t xml:space="preserve">atelier sera suivi de la </w:t>
      </w:r>
      <w:r w:rsidR="007D3C74">
        <w:t xml:space="preserve">deuxième </w:t>
      </w:r>
      <w:r w:rsidRPr="001444B9">
        <w:t xml:space="preserve">réunion du </w:t>
      </w:r>
      <w:r>
        <w:t>G</w:t>
      </w:r>
      <w:r w:rsidRPr="001444B9">
        <w:t xml:space="preserve">roupe </w:t>
      </w:r>
      <w:r>
        <w:t xml:space="preserve">spécialisé </w:t>
      </w:r>
      <w:r w:rsidRPr="001444B9">
        <w:t>sur l</w:t>
      </w:r>
      <w:r w:rsidR="00831AE1">
        <w:t>'</w:t>
      </w:r>
      <w:r w:rsidRPr="001444B9">
        <w:t xml:space="preserve">intelligence artificielle </w:t>
      </w:r>
      <w:r>
        <w:t xml:space="preserve">au service de </w:t>
      </w:r>
      <w:r w:rsidRPr="001444B9">
        <w:t xml:space="preserve">la gestion des catastrophes naturelles (FG AI4NDM), qui se tiendra de manière entièrement virtuelle les </w:t>
      </w:r>
      <w:r w:rsidRPr="007D3C74">
        <w:rPr>
          <w:b/>
          <w:bCs/>
        </w:rPr>
        <w:t>24 et 25 juin 2021</w:t>
      </w:r>
      <w:r w:rsidRPr="001444B9">
        <w:t xml:space="preserve"> (de 10</w:t>
      </w:r>
      <w:r w:rsidR="00656922">
        <w:t> </w:t>
      </w:r>
      <w:r>
        <w:t>h</w:t>
      </w:r>
      <w:r w:rsidR="00656922">
        <w:t> </w:t>
      </w:r>
      <w:r w:rsidRPr="001444B9">
        <w:t>00 à 14</w:t>
      </w:r>
      <w:r w:rsidR="00656922">
        <w:t> </w:t>
      </w:r>
      <w:r>
        <w:t>h</w:t>
      </w:r>
      <w:r w:rsidR="00656922">
        <w:t> </w:t>
      </w:r>
      <w:r w:rsidRPr="001444B9">
        <w:t>00 CEST).</w:t>
      </w:r>
    </w:p>
    <w:p w14:paraId="3179F447" w14:textId="6B822FEB" w:rsidR="0096467C" w:rsidRPr="0081005B" w:rsidRDefault="0096467C" w:rsidP="00352FD4">
      <w:pPr>
        <w:pStyle w:val="Heading1"/>
      </w:pPr>
      <w:r w:rsidRPr="0081005B">
        <w:t>1</w:t>
      </w:r>
      <w:r w:rsidRPr="0081005B">
        <w:tab/>
      </w:r>
      <w:r w:rsidR="0081005B" w:rsidRPr="0081005B">
        <w:t>Considérations générales</w:t>
      </w:r>
    </w:p>
    <w:p w14:paraId="5C868BE2" w14:textId="70350AB7" w:rsidR="0081005B" w:rsidRPr="001444B9" w:rsidRDefault="0081005B" w:rsidP="00352FD4">
      <w:pPr>
        <w:rPr>
          <w:rFonts w:cstheme="minorHAnsi"/>
        </w:rPr>
      </w:pPr>
      <w:bookmarkStart w:id="2" w:name="lt_pId053"/>
      <w:r w:rsidRPr="006B298A">
        <w:rPr>
          <w:rFonts w:cstheme="minorHAnsi"/>
        </w:rPr>
        <w:t xml:space="preserve">Le </w:t>
      </w:r>
      <w:hyperlink r:id="rId10" w:history="1">
        <w:r w:rsidRPr="00831AE1">
          <w:rPr>
            <w:rStyle w:val="Hyperlink"/>
            <w:rFonts w:cstheme="minorHAnsi"/>
          </w:rPr>
          <w:t xml:space="preserve">Groupe spécialisé sur </w:t>
        </w:r>
        <w:r w:rsidRPr="00831AE1">
          <w:rPr>
            <w:rStyle w:val="Hyperlink"/>
          </w:rPr>
          <w:t>l</w:t>
        </w:r>
        <w:r w:rsidR="00831AE1" w:rsidRPr="00831AE1">
          <w:rPr>
            <w:rStyle w:val="Hyperlink"/>
          </w:rPr>
          <w:t>'</w:t>
        </w:r>
        <w:r w:rsidRPr="00831AE1">
          <w:rPr>
            <w:rStyle w:val="Hyperlink"/>
          </w:rPr>
          <w:t xml:space="preserve">intelligence artificielle au service de </w:t>
        </w:r>
        <w:r w:rsidRPr="00831AE1">
          <w:rPr>
            <w:rStyle w:val="Hyperlink"/>
            <w:rFonts w:cstheme="minorHAnsi"/>
          </w:rPr>
          <w:t>la gestion des catastrophes naturelles (FG-AI4NDM)</w:t>
        </w:r>
      </w:hyperlink>
      <w:r w:rsidRPr="006B298A">
        <w:rPr>
          <w:rFonts w:cstheme="minorHAnsi"/>
        </w:rPr>
        <w:t xml:space="preserve"> de l</w:t>
      </w:r>
      <w:r w:rsidR="00831AE1">
        <w:rPr>
          <w:rFonts w:cstheme="minorHAnsi"/>
        </w:rPr>
        <w:t>'</w:t>
      </w:r>
      <w:r w:rsidRPr="006B298A">
        <w:rPr>
          <w:rFonts w:cstheme="minorHAnsi"/>
        </w:rPr>
        <w:t xml:space="preserve">UIT/OMM/PNUE réfléchit aux possibilités de </w:t>
      </w:r>
      <w:r w:rsidR="006B298A" w:rsidRPr="006B298A">
        <w:rPr>
          <w:rFonts w:cstheme="minorHAnsi"/>
        </w:rPr>
        <w:t xml:space="preserve">tirer parti de </w:t>
      </w:r>
      <w:r w:rsidRPr="006B298A">
        <w:rPr>
          <w:rFonts w:cstheme="minorHAnsi"/>
        </w:rPr>
        <w:t>l</w:t>
      </w:r>
      <w:r w:rsidR="00831AE1">
        <w:rPr>
          <w:rFonts w:cstheme="minorHAnsi"/>
        </w:rPr>
        <w:t>'</w:t>
      </w:r>
      <w:r w:rsidRPr="006B298A">
        <w:rPr>
          <w:rFonts w:cstheme="minorHAnsi"/>
        </w:rPr>
        <w:t xml:space="preserve">IA dans le domaine de la gestion des catastrophes naturelles. Il contribue notamment à jeter les bases de bonnes pratiques </w:t>
      </w:r>
      <w:r w:rsidR="007D3C74" w:rsidRPr="006B298A">
        <w:rPr>
          <w:rFonts w:cstheme="minorHAnsi"/>
        </w:rPr>
        <w:t>concernant l</w:t>
      </w:r>
      <w:r w:rsidR="00831AE1">
        <w:rPr>
          <w:rFonts w:cstheme="minorHAnsi"/>
        </w:rPr>
        <w:t>'</w:t>
      </w:r>
      <w:r w:rsidRPr="006B298A">
        <w:rPr>
          <w:rFonts w:cstheme="minorHAnsi"/>
        </w:rPr>
        <w:t>utilisation de l</w:t>
      </w:r>
      <w:r w:rsidR="00831AE1">
        <w:rPr>
          <w:rFonts w:cstheme="minorHAnsi"/>
        </w:rPr>
        <w:t>'</w:t>
      </w:r>
      <w:r w:rsidRPr="006B298A">
        <w:rPr>
          <w:rFonts w:cstheme="minorHAnsi"/>
        </w:rPr>
        <w:t>IA pour faciliter la collecte et le traitement des données, améliorer la modélisation dans les dimensions spatio-temporelles et assurer une communication efficace.</w:t>
      </w:r>
    </w:p>
    <w:p w14:paraId="30B152AA" w14:textId="422103CC" w:rsidR="0081005B" w:rsidRPr="001444B9" w:rsidRDefault="0081005B" w:rsidP="00352FD4">
      <w:pPr>
        <w:rPr>
          <w:rFonts w:cstheme="minorHAnsi"/>
        </w:rPr>
      </w:pPr>
      <w:r w:rsidRPr="001444B9">
        <w:rPr>
          <w:rFonts w:cstheme="minorHAnsi"/>
        </w:rPr>
        <w:t xml:space="preserve">Le </w:t>
      </w:r>
      <w:r>
        <w:rPr>
          <w:rFonts w:cstheme="minorHAnsi"/>
        </w:rPr>
        <w:t>G</w:t>
      </w:r>
      <w:r w:rsidRPr="001444B9">
        <w:rPr>
          <w:rFonts w:cstheme="minorHAnsi"/>
        </w:rPr>
        <w:t xml:space="preserve">roupe </w:t>
      </w:r>
      <w:r>
        <w:rPr>
          <w:rFonts w:cstheme="minorHAnsi"/>
        </w:rPr>
        <w:t xml:space="preserve">spécialisé </w:t>
      </w:r>
      <w:r w:rsidRPr="001444B9">
        <w:rPr>
          <w:rFonts w:cstheme="minorHAnsi"/>
        </w:rPr>
        <w:t>a été créé par la Commission d</w:t>
      </w:r>
      <w:r w:rsidR="00831AE1">
        <w:rPr>
          <w:rFonts w:cstheme="minorHAnsi"/>
        </w:rPr>
        <w:t>'</w:t>
      </w:r>
      <w:r w:rsidRPr="001444B9">
        <w:rPr>
          <w:rFonts w:cstheme="minorHAnsi"/>
        </w:rPr>
        <w:t>études 2 de l</w:t>
      </w:r>
      <w:r w:rsidR="00831AE1">
        <w:rPr>
          <w:rFonts w:cstheme="minorHAnsi"/>
        </w:rPr>
        <w:t>'</w:t>
      </w:r>
      <w:r w:rsidR="00656922">
        <w:rPr>
          <w:rFonts w:cstheme="minorHAnsi"/>
        </w:rPr>
        <w:t>UIT-T lors de sa réunion du </w:t>
      </w:r>
      <w:r w:rsidRPr="001444B9">
        <w:rPr>
          <w:rFonts w:cstheme="minorHAnsi"/>
        </w:rPr>
        <w:t>18</w:t>
      </w:r>
      <w:r w:rsidR="00831AE1">
        <w:rPr>
          <w:rFonts w:cstheme="minorHAnsi"/>
        </w:rPr>
        <w:t> </w:t>
      </w:r>
      <w:r w:rsidRPr="001444B9">
        <w:rPr>
          <w:rFonts w:cstheme="minorHAnsi"/>
        </w:rPr>
        <w:t xml:space="preserve">décembre 2020, </w:t>
      </w:r>
      <w:r>
        <w:rPr>
          <w:rFonts w:cstheme="minorHAnsi"/>
        </w:rPr>
        <w:t xml:space="preserve">avec </w:t>
      </w:r>
      <w:r w:rsidRPr="001444B9">
        <w:rPr>
          <w:rFonts w:cstheme="minorHAnsi"/>
        </w:rPr>
        <w:t>Mme Monique Kuglitsch (Fraunhofer HHI)</w:t>
      </w:r>
      <w:r>
        <w:rPr>
          <w:rFonts w:cstheme="minorHAnsi"/>
        </w:rPr>
        <w:t xml:space="preserve"> comme Présidente</w:t>
      </w:r>
      <w:r w:rsidRPr="001444B9">
        <w:rPr>
          <w:rFonts w:cstheme="minorHAnsi"/>
        </w:rPr>
        <w:t xml:space="preserve"> </w:t>
      </w:r>
      <w:r>
        <w:rPr>
          <w:rFonts w:cstheme="minorHAnsi"/>
        </w:rPr>
        <w:t xml:space="preserve">et </w:t>
      </w:r>
      <w:r w:rsidR="00656922">
        <w:rPr>
          <w:rFonts w:cstheme="minorHAnsi"/>
        </w:rPr>
        <w:t>M. </w:t>
      </w:r>
      <w:r w:rsidRPr="001444B9">
        <w:rPr>
          <w:rFonts w:cstheme="minorHAnsi"/>
        </w:rPr>
        <w:t xml:space="preserve">Jürg Luterbacher (Organisation météorologique mondiale), Mme Preeti Banzal (Gouvernement indien) et Mme Yan Chuan Wang (China </w:t>
      </w:r>
      <w:proofErr w:type="spellStart"/>
      <w:r w:rsidRPr="001444B9">
        <w:rPr>
          <w:rFonts w:cstheme="minorHAnsi"/>
        </w:rPr>
        <w:t>Telecommunications</w:t>
      </w:r>
      <w:proofErr w:type="spellEnd"/>
      <w:r w:rsidRPr="001444B9">
        <w:rPr>
          <w:rFonts w:cstheme="minorHAnsi"/>
        </w:rPr>
        <w:t xml:space="preserve"> Corporation)</w:t>
      </w:r>
      <w:r>
        <w:rPr>
          <w:rFonts w:cstheme="minorHAnsi"/>
        </w:rPr>
        <w:t xml:space="preserve"> comme Vice-Présidents</w:t>
      </w:r>
      <w:r w:rsidRPr="001444B9">
        <w:rPr>
          <w:rFonts w:cstheme="minorHAnsi"/>
        </w:rPr>
        <w:t xml:space="preserve">. Lors de la première réunion du </w:t>
      </w:r>
      <w:r>
        <w:rPr>
          <w:rFonts w:cstheme="minorHAnsi"/>
        </w:rPr>
        <w:t xml:space="preserve">Groupe </w:t>
      </w:r>
      <w:r w:rsidRPr="001444B9">
        <w:rPr>
          <w:rFonts w:cstheme="minorHAnsi"/>
        </w:rPr>
        <w:t>FG-AI4NDM, qui s</w:t>
      </w:r>
      <w:r w:rsidR="00831AE1">
        <w:rPr>
          <w:rFonts w:cstheme="minorHAnsi"/>
        </w:rPr>
        <w:t>'</w:t>
      </w:r>
      <w:r w:rsidRPr="001444B9">
        <w:rPr>
          <w:rFonts w:cstheme="minorHAnsi"/>
        </w:rPr>
        <w:t>est tenue en ligne les 16 et 17 mars</w:t>
      </w:r>
      <w:r w:rsidR="00352FD4">
        <w:rPr>
          <w:rFonts w:cstheme="minorHAnsi"/>
        </w:rPr>
        <w:t> </w:t>
      </w:r>
      <w:r w:rsidRPr="001444B9">
        <w:rPr>
          <w:rFonts w:cstheme="minorHAnsi"/>
        </w:rPr>
        <w:t>2021, Mme</w:t>
      </w:r>
      <w:r w:rsidR="00831AE1">
        <w:rPr>
          <w:rFonts w:cstheme="minorHAnsi"/>
        </w:rPr>
        <w:t> </w:t>
      </w:r>
      <w:r w:rsidRPr="001444B9">
        <w:rPr>
          <w:rFonts w:cstheme="minorHAnsi"/>
        </w:rPr>
        <w:t xml:space="preserve">Elena Xoplaki (Justus Liebig </w:t>
      </w:r>
      <w:proofErr w:type="spellStart"/>
      <w:r w:rsidRPr="001444B9">
        <w:rPr>
          <w:rFonts w:cstheme="minorHAnsi"/>
        </w:rPr>
        <w:t>University</w:t>
      </w:r>
      <w:proofErr w:type="spellEnd"/>
      <w:r w:rsidRPr="001444B9">
        <w:rPr>
          <w:rFonts w:cstheme="minorHAnsi"/>
        </w:rPr>
        <w:t xml:space="preserve"> Giessen) et M. </w:t>
      </w:r>
      <w:proofErr w:type="spellStart"/>
      <w:r w:rsidRPr="001444B9">
        <w:rPr>
          <w:rFonts w:cstheme="minorHAnsi"/>
        </w:rPr>
        <w:t>Muralee</w:t>
      </w:r>
      <w:proofErr w:type="spellEnd"/>
      <w:r w:rsidRPr="001444B9">
        <w:rPr>
          <w:rFonts w:cstheme="minorHAnsi"/>
        </w:rPr>
        <w:t xml:space="preserve"> </w:t>
      </w:r>
      <w:proofErr w:type="spellStart"/>
      <w:r w:rsidRPr="001444B9">
        <w:rPr>
          <w:rFonts w:cstheme="minorHAnsi"/>
        </w:rPr>
        <w:t>Thummarukudy</w:t>
      </w:r>
      <w:proofErr w:type="spellEnd"/>
      <w:r w:rsidRPr="001444B9">
        <w:rPr>
          <w:rFonts w:cstheme="minorHAnsi"/>
        </w:rPr>
        <w:t xml:space="preserve"> (ONU Environnement) ont également été nommés </w:t>
      </w:r>
      <w:r>
        <w:rPr>
          <w:rFonts w:cstheme="minorHAnsi"/>
        </w:rPr>
        <w:t>V</w:t>
      </w:r>
      <w:r w:rsidRPr="001444B9">
        <w:rPr>
          <w:rFonts w:cstheme="minorHAnsi"/>
        </w:rPr>
        <w:t>ice-</w:t>
      </w:r>
      <w:r>
        <w:rPr>
          <w:rFonts w:cstheme="minorHAnsi"/>
        </w:rPr>
        <w:t>P</w:t>
      </w:r>
      <w:r w:rsidRPr="001444B9">
        <w:rPr>
          <w:rFonts w:cstheme="minorHAnsi"/>
        </w:rPr>
        <w:t>résidents.</w:t>
      </w:r>
    </w:p>
    <w:p w14:paraId="4265413E" w14:textId="6C4E8ED9" w:rsidR="0081005B" w:rsidRDefault="0081005B" w:rsidP="00352FD4">
      <w:pPr>
        <w:keepNext/>
        <w:keepLines/>
        <w:rPr>
          <w:rFonts w:cstheme="minorHAnsi"/>
        </w:rPr>
      </w:pPr>
      <w:r w:rsidRPr="001444B9">
        <w:rPr>
          <w:rFonts w:cstheme="minorHAnsi"/>
        </w:rPr>
        <w:lastRenderedPageBreak/>
        <w:t>Un atelier virtuel sur l</w:t>
      </w:r>
      <w:r w:rsidR="00831AE1">
        <w:rPr>
          <w:rFonts w:cstheme="minorHAnsi"/>
        </w:rPr>
        <w:t>'</w:t>
      </w:r>
      <w:r>
        <w:rPr>
          <w:rFonts w:cstheme="minorHAnsi"/>
        </w:rPr>
        <w:t xml:space="preserve">intelligence artificielle au service de </w:t>
      </w:r>
      <w:r w:rsidRPr="001444B9">
        <w:rPr>
          <w:rFonts w:cstheme="minorHAnsi"/>
        </w:rPr>
        <w:t>la gestion des catastrophes naturelles a été organisé le 15 mars 2021</w:t>
      </w:r>
      <w:r w:rsidR="007D3C74">
        <w:rPr>
          <w:rFonts w:cstheme="minorHAnsi"/>
        </w:rPr>
        <w:t>,</w:t>
      </w:r>
      <w:r w:rsidRPr="001444B9">
        <w:rPr>
          <w:rFonts w:cstheme="minorHAnsi"/>
        </w:rPr>
        <w:t xml:space="preserve"> </w:t>
      </w:r>
      <w:r>
        <w:rPr>
          <w:rFonts w:cstheme="minorHAnsi"/>
        </w:rPr>
        <w:t xml:space="preserve">en ouverture de </w:t>
      </w:r>
      <w:r w:rsidRPr="001444B9">
        <w:rPr>
          <w:rFonts w:cstheme="minorHAnsi"/>
        </w:rPr>
        <w:t xml:space="preserve">la première réunion du </w:t>
      </w:r>
      <w:r>
        <w:rPr>
          <w:rFonts w:cstheme="minorHAnsi"/>
        </w:rPr>
        <w:t xml:space="preserve">Groupe </w:t>
      </w:r>
      <w:r w:rsidRPr="001444B9">
        <w:rPr>
          <w:rFonts w:cstheme="minorHAnsi"/>
        </w:rPr>
        <w:t>FG-AI4NDM.</w:t>
      </w:r>
      <w:r>
        <w:rPr>
          <w:rFonts w:cstheme="minorHAnsi"/>
        </w:rPr>
        <w:t xml:space="preserve"> </w:t>
      </w:r>
      <w:r w:rsidRPr="00174D6A">
        <w:rPr>
          <w:rFonts w:cstheme="minorHAnsi"/>
        </w:rPr>
        <w:t>Plusieurs objectifs ont été atteints lors de la première réunion, notamment l</w:t>
      </w:r>
      <w:r w:rsidR="00831AE1">
        <w:rPr>
          <w:rFonts w:cstheme="minorHAnsi"/>
        </w:rPr>
        <w:t>'</w:t>
      </w:r>
      <w:r w:rsidRPr="00174D6A">
        <w:rPr>
          <w:rFonts w:cstheme="minorHAnsi"/>
        </w:rPr>
        <w:t xml:space="preserve">approbation de la structure du Groupe FG-VM (trois groupes de travail </w:t>
      </w:r>
      <w:r>
        <w:rPr>
          <w:rFonts w:cstheme="minorHAnsi"/>
        </w:rPr>
        <w:t xml:space="preserve">et trois groupes thématiques associés </w:t>
      </w:r>
      <w:r w:rsidRPr="00174D6A">
        <w:rPr>
          <w:rFonts w:cstheme="minorHAnsi"/>
        </w:rPr>
        <w:t>ont été créés), d</w:t>
      </w:r>
      <w:r w:rsidR="00831AE1">
        <w:rPr>
          <w:rFonts w:cstheme="minorHAnsi"/>
        </w:rPr>
        <w:t>'</w:t>
      </w:r>
      <w:r w:rsidRPr="00174D6A">
        <w:rPr>
          <w:rFonts w:cstheme="minorHAnsi"/>
        </w:rPr>
        <w:t>une feuille de route initiale des résultats attendus, des méthodes de travail du Groupe et du programme des futures réunions.</w:t>
      </w:r>
    </w:p>
    <w:bookmarkEnd w:id="2"/>
    <w:p w14:paraId="105F85E1" w14:textId="3474B5A3" w:rsidR="00F124A9" w:rsidRDefault="0096467C" w:rsidP="00352FD4">
      <w:pPr>
        <w:pStyle w:val="Heading1"/>
      </w:pPr>
      <w:r w:rsidRPr="00F124A9">
        <w:t>2</w:t>
      </w:r>
      <w:r w:rsidRPr="00F124A9">
        <w:tab/>
      </w:r>
      <w:r w:rsidR="00F124A9" w:rsidRPr="00F124A9">
        <w:t xml:space="preserve">Deuxième atelier du </w:t>
      </w:r>
      <w:r w:rsidR="00F124A9">
        <w:t>G</w:t>
      </w:r>
      <w:r w:rsidR="00F124A9" w:rsidRPr="00F124A9">
        <w:t xml:space="preserve">roupe </w:t>
      </w:r>
      <w:r w:rsidR="00F124A9">
        <w:t xml:space="preserve">spécialisé </w:t>
      </w:r>
      <w:r w:rsidR="00F124A9" w:rsidRPr="00F124A9">
        <w:t>sur l</w:t>
      </w:r>
      <w:r w:rsidR="00831AE1">
        <w:t>'</w:t>
      </w:r>
      <w:r w:rsidR="00F124A9">
        <w:t xml:space="preserve">intelligence artificielle au service de </w:t>
      </w:r>
      <w:r w:rsidR="00F124A9" w:rsidRPr="00F124A9">
        <w:t xml:space="preserve">la gestion des catastrophes naturelles </w:t>
      </w:r>
    </w:p>
    <w:p w14:paraId="6A673600" w14:textId="129A95D6" w:rsidR="00F124A9" w:rsidRPr="00F124A9" w:rsidRDefault="00F124A9" w:rsidP="00352FD4">
      <w:r w:rsidRPr="00F124A9">
        <w:t xml:space="preserve">Le deuxième </w:t>
      </w:r>
      <w:r w:rsidRPr="00F124A9">
        <w:rPr>
          <w:b/>
          <w:bCs/>
        </w:rPr>
        <w:t>atelier sur l</w:t>
      </w:r>
      <w:r w:rsidR="00831AE1">
        <w:rPr>
          <w:b/>
          <w:bCs/>
        </w:rPr>
        <w:t>'</w:t>
      </w:r>
      <w:r w:rsidRPr="00F124A9">
        <w:rPr>
          <w:b/>
          <w:bCs/>
        </w:rPr>
        <w:t>intelligence artificielle au service de la gestion des catastrophes naturelles</w:t>
      </w:r>
      <w:r w:rsidRPr="00F124A9">
        <w:t xml:space="preserve"> aura lieu le </w:t>
      </w:r>
      <w:r w:rsidRPr="00F124A9">
        <w:rPr>
          <w:b/>
          <w:bCs/>
        </w:rPr>
        <w:t>23 juin 2021 de 10</w:t>
      </w:r>
      <w:r w:rsidR="00656922">
        <w:rPr>
          <w:b/>
          <w:bCs/>
        </w:rPr>
        <w:t xml:space="preserve"> </w:t>
      </w:r>
      <w:r w:rsidRPr="00F124A9">
        <w:rPr>
          <w:b/>
          <w:bCs/>
        </w:rPr>
        <w:t>h</w:t>
      </w:r>
      <w:r w:rsidR="00656922">
        <w:rPr>
          <w:b/>
          <w:bCs/>
        </w:rPr>
        <w:t xml:space="preserve"> </w:t>
      </w:r>
      <w:r w:rsidRPr="00F124A9">
        <w:rPr>
          <w:b/>
          <w:bCs/>
        </w:rPr>
        <w:t>00 à 15</w:t>
      </w:r>
      <w:r w:rsidR="00656922">
        <w:rPr>
          <w:b/>
          <w:bCs/>
        </w:rPr>
        <w:t xml:space="preserve"> </w:t>
      </w:r>
      <w:r w:rsidRPr="00F124A9">
        <w:rPr>
          <w:b/>
          <w:bCs/>
        </w:rPr>
        <w:t>h</w:t>
      </w:r>
      <w:r w:rsidR="00656922">
        <w:rPr>
          <w:b/>
          <w:bCs/>
        </w:rPr>
        <w:t xml:space="preserve"> </w:t>
      </w:r>
      <w:r w:rsidRPr="00F124A9">
        <w:rPr>
          <w:b/>
          <w:bCs/>
        </w:rPr>
        <w:t>30 CEST</w:t>
      </w:r>
      <w:r w:rsidRPr="00F124A9">
        <w:t xml:space="preserve">. Cet atelier </w:t>
      </w:r>
      <w:r w:rsidR="00E05CDE">
        <w:t xml:space="preserve">permettra de </w:t>
      </w:r>
      <w:r w:rsidR="00A868EA">
        <w:t xml:space="preserve">présenter des points </w:t>
      </w:r>
      <w:r w:rsidR="00A868EA" w:rsidRPr="00A868EA">
        <w:t xml:space="preserve">de vue </w:t>
      </w:r>
      <w:r w:rsidRPr="00A868EA">
        <w:t>multidisciplinaires</w:t>
      </w:r>
      <w:r w:rsidRPr="00F124A9">
        <w:t xml:space="preserve"> sur l</w:t>
      </w:r>
      <w:r w:rsidR="00831AE1">
        <w:t>'</w:t>
      </w:r>
      <w:r w:rsidR="00A868EA">
        <w:t xml:space="preserve">utilisation </w:t>
      </w:r>
      <w:r w:rsidRPr="00F124A9">
        <w:t xml:space="preserve">des technologies </w:t>
      </w:r>
      <w:r>
        <w:t xml:space="preserve">fondées </w:t>
      </w:r>
      <w:r w:rsidRPr="00F124A9">
        <w:t>sur l</w:t>
      </w:r>
      <w:r w:rsidR="00831AE1">
        <w:t>'</w:t>
      </w:r>
      <w:r w:rsidRPr="00F124A9">
        <w:t xml:space="preserve">IA pour </w:t>
      </w:r>
      <w:r>
        <w:t xml:space="preserve">faciliter </w:t>
      </w:r>
      <w:r w:rsidRPr="00F124A9">
        <w:t xml:space="preserve">la collecte et le traitement des données, améliorer la modélisation </w:t>
      </w:r>
      <w:r>
        <w:t xml:space="preserve">en vue de </w:t>
      </w:r>
      <w:r w:rsidRPr="00F124A9">
        <w:t xml:space="preserve">la détection et </w:t>
      </w:r>
      <w:r>
        <w:t xml:space="preserve">de </w:t>
      </w:r>
      <w:r w:rsidRPr="00F124A9">
        <w:t xml:space="preserve">la prévision des catastrophes naturelles et </w:t>
      </w:r>
      <w:r>
        <w:t xml:space="preserve">assurer </w:t>
      </w:r>
      <w:r w:rsidRPr="00F124A9">
        <w:t xml:space="preserve">une communication efficace. Il comprendra des </w:t>
      </w:r>
      <w:r>
        <w:t xml:space="preserve">exposés </w:t>
      </w:r>
      <w:r w:rsidRPr="00F124A9">
        <w:t xml:space="preserve">ainsi que trois </w:t>
      </w:r>
      <w:r>
        <w:t>séances de présentation d</w:t>
      </w:r>
      <w:r w:rsidR="00831AE1">
        <w:t>'</w:t>
      </w:r>
      <w:r>
        <w:t xml:space="preserve">exposés </w:t>
      </w:r>
      <w:r w:rsidRPr="00F124A9">
        <w:t xml:space="preserve">scientifiques et techniques de haut niveau avec des discussions interactives. Les </w:t>
      </w:r>
      <w:r>
        <w:t xml:space="preserve">exposés </w:t>
      </w:r>
      <w:r w:rsidRPr="00F124A9">
        <w:t>de l</w:t>
      </w:r>
      <w:r w:rsidR="00831AE1">
        <w:t>'</w:t>
      </w:r>
      <w:r w:rsidRPr="00F124A9">
        <w:t>atelier porteront sur divers cas d</w:t>
      </w:r>
      <w:r w:rsidR="00831AE1">
        <w:t>'</w:t>
      </w:r>
      <w:r w:rsidRPr="00F124A9">
        <w:t xml:space="preserve">utilisation </w:t>
      </w:r>
      <w:r w:rsidR="00E05CDE">
        <w:t xml:space="preserve">relatifs </w:t>
      </w:r>
      <w:r w:rsidRPr="00F124A9">
        <w:t>à l</w:t>
      </w:r>
      <w:r w:rsidR="00831AE1">
        <w:t>'</w:t>
      </w:r>
      <w:r>
        <w:t xml:space="preserve">utilisation </w:t>
      </w:r>
      <w:r w:rsidRPr="00F124A9">
        <w:t>de l</w:t>
      </w:r>
      <w:r w:rsidR="00831AE1">
        <w:t>'</w:t>
      </w:r>
      <w:r w:rsidRPr="00F124A9">
        <w:t xml:space="preserve">IA </w:t>
      </w:r>
      <w:r>
        <w:t xml:space="preserve">pour </w:t>
      </w:r>
      <w:r w:rsidR="00E05CDE">
        <w:t xml:space="preserve">prévoir </w:t>
      </w:r>
      <w:r w:rsidRPr="00F124A9">
        <w:t xml:space="preserve">la </w:t>
      </w:r>
      <w:r>
        <w:t xml:space="preserve">répartition </w:t>
      </w:r>
      <w:r w:rsidRPr="00F124A9">
        <w:t>régionale des essaims de criquets, détect</w:t>
      </w:r>
      <w:r w:rsidR="00E05CDE">
        <w:t>er</w:t>
      </w:r>
      <w:r w:rsidRPr="00F124A9">
        <w:t xml:space="preserve"> </w:t>
      </w:r>
      <w:r>
        <w:t>de</w:t>
      </w:r>
      <w:r w:rsidR="00E05CDE">
        <w:t>s</w:t>
      </w:r>
      <w:r>
        <w:t xml:space="preserve"> phénomènes </w:t>
      </w:r>
      <w:r w:rsidRPr="00F124A9">
        <w:t xml:space="preserve">extrêmes (par exemple, sécheresses, incendies de forêt) </w:t>
      </w:r>
      <w:r w:rsidR="00E05CDE">
        <w:t xml:space="preserve">et faciliter les observations </w:t>
      </w:r>
      <w:r w:rsidRPr="00F124A9">
        <w:t xml:space="preserve">de la </w:t>
      </w:r>
      <w:r w:rsidR="00A868EA">
        <w:t>T</w:t>
      </w:r>
      <w:r w:rsidRPr="00F124A9">
        <w:t>erre. L</w:t>
      </w:r>
      <w:r w:rsidR="00831AE1">
        <w:t>'</w:t>
      </w:r>
      <w:r w:rsidRPr="00F124A9">
        <w:t xml:space="preserve">atelier </w:t>
      </w:r>
      <w:r w:rsidR="00A868EA">
        <w:t xml:space="preserve">sera </w:t>
      </w:r>
      <w:r w:rsidRPr="00F124A9">
        <w:t xml:space="preserve">également </w:t>
      </w:r>
      <w:r w:rsidR="00A868EA">
        <w:t>l</w:t>
      </w:r>
      <w:r w:rsidR="00831AE1">
        <w:t>'</w:t>
      </w:r>
      <w:r w:rsidR="00A868EA">
        <w:t>occasion d</w:t>
      </w:r>
      <w:r w:rsidR="00831AE1">
        <w:t>'</w:t>
      </w:r>
      <w:r w:rsidR="00A868EA">
        <w:t xml:space="preserve">examiner </w:t>
      </w:r>
      <w:r w:rsidRPr="00F124A9">
        <w:t>comment l</w:t>
      </w:r>
      <w:r w:rsidR="00831AE1">
        <w:t>'</w:t>
      </w:r>
      <w:r w:rsidRPr="00F124A9">
        <w:t>IA pourrait être intégrée dans les systèmes de tableaux de bord d</w:t>
      </w:r>
      <w:r w:rsidR="00831AE1">
        <w:t>'</w:t>
      </w:r>
      <w:r w:rsidRPr="00F124A9">
        <w:t xml:space="preserve">urgence et comment les parties prenantes pourraient </w:t>
      </w:r>
      <w:r w:rsidR="00A868EA">
        <w:t xml:space="preserve">participer à la mise au point </w:t>
      </w:r>
      <w:r w:rsidRPr="00F124A9">
        <w:t>de systèmes d</w:t>
      </w:r>
      <w:r w:rsidR="00831AE1">
        <w:t>'</w:t>
      </w:r>
      <w:r w:rsidRPr="00F124A9">
        <w:t xml:space="preserve">alerte </w:t>
      </w:r>
      <w:r w:rsidR="00A868EA">
        <w:t xml:space="preserve">avancée fondés </w:t>
      </w:r>
      <w:r w:rsidRPr="00F124A9">
        <w:t>sur l</w:t>
      </w:r>
      <w:r w:rsidR="00831AE1">
        <w:t>'</w:t>
      </w:r>
      <w:r w:rsidRPr="00F124A9">
        <w:t xml:space="preserve">IA. </w:t>
      </w:r>
    </w:p>
    <w:p w14:paraId="1B97B9D4" w14:textId="2C6D35A1" w:rsidR="00F124A9" w:rsidRDefault="00F124A9" w:rsidP="00352FD4">
      <w:r w:rsidRPr="00F124A9">
        <w:t xml:space="preserve">Le </w:t>
      </w:r>
      <w:hyperlink r:id="rId11" w:history="1">
        <w:r w:rsidRPr="00F124A9">
          <w:rPr>
            <w:rStyle w:val="Hyperlink"/>
          </w:rPr>
          <w:t>programm</w:t>
        </w:r>
        <w:r>
          <w:rPr>
            <w:rStyle w:val="Hyperlink"/>
          </w:rPr>
          <w:t>e de l</w:t>
        </w:r>
        <w:r w:rsidR="00831AE1">
          <w:rPr>
            <w:rStyle w:val="Hyperlink"/>
          </w:rPr>
          <w:t>'</w:t>
        </w:r>
        <w:r>
          <w:rPr>
            <w:rStyle w:val="Hyperlink"/>
          </w:rPr>
          <w:t>atelier</w:t>
        </w:r>
      </w:hyperlink>
      <w:r w:rsidRPr="00F124A9">
        <w:t xml:space="preserve"> ainsi que les modalités d</w:t>
      </w:r>
      <w:r w:rsidR="00831AE1">
        <w:t>'</w:t>
      </w:r>
      <w:r w:rsidRPr="00F124A9">
        <w:t xml:space="preserve">inscription seront disponibles sur la </w:t>
      </w:r>
      <w:hyperlink r:id="rId12" w:history="1">
        <w:r>
          <w:rPr>
            <w:rStyle w:val="Hyperlink"/>
          </w:rPr>
          <w:t>page web du Groupe F</w:t>
        </w:r>
        <w:r w:rsidRPr="00F124A9">
          <w:rPr>
            <w:rStyle w:val="Hyperlink"/>
          </w:rPr>
          <w:t>G-AI4NDM</w:t>
        </w:r>
      </w:hyperlink>
      <w:r w:rsidRPr="00F124A9">
        <w:t>.</w:t>
      </w:r>
    </w:p>
    <w:p w14:paraId="10DB711C" w14:textId="53F78226" w:rsidR="0096467C" w:rsidRPr="00A868EA" w:rsidRDefault="0096467C" w:rsidP="00352FD4">
      <w:pPr>
        <w:pStyle w:val="Heading1"/>
      </w:pPr>
      <w:r w:rsidRPr="00A868EA">
        <w:t>3</w:t>
      </w:r>
      <w:r w:rsidRPr="00A868EA">
        <w:tab/>
      </w:r>
      <w:r w:rsidR="00A868EA" w:rsidRPr="00A868EA">
        <w:t xml:space="preserve">Deuxième réunion </w:t>
      </w:r>
      <w:r w:rsidR="00A868EA" w:rsidRPr="00F124A9">
        <w:t xml:space="preserve">du </w:t>
      </w:r>
      <w:r w:rsidR="00A868EA">
        <w:t>G</w:t>
      </w:r>
      <w:r w:rsidR="00A868EA" w:rsidRPr="00F124A9">
        <w:t xml:space="preserve">roupe </w:t>
      </w:r>
      <w:r w:rsidR="00A868EA">
        <w:t xml:space="preserve">spécialisé </w:t>
      </w:r>
      <w:r w:rsidR="00A868EA" w:rsidRPr="00F124A9">
        <w:t>sur l</w:t>
      </w:r>
      <w:r w:rsidR="00831AE1">
        <w:t>'</w:t>
      </w:r>
      <w:r w:rsidR="00A868EA">
        <w:t xml:space="preserve">intelligence artificielle au service de </w:t>
      </w:r>
      <w:r w:rsidR="00A868EA" w:rsidRPr="00F124A9">
        <w:t>la gestion des catastrophes naturelles</w:t>
      </w:r>
    </w:p>
    <w:p w14:paraId="1A710732" w14:textId="137E2350" w:rsidR="00A868EA" w:rsidRPr="00A868EA" w:rsidRDefault="00A868EA" w:rsidP="00352FD4">
      <w:r w:rsidRPr="00A868EA">
        <w:t xml:space="preserve">La réunion aura lieu les </w:t>
      </w:r>
      <w:r w:rsidRPr="00A868EA">
        <w:rPr>
          <w:b/>
          <w:bCs/>
        </w:rPr>
        <w:t>24 et 25 juin 2021, de 10</w:t>
      </w:r>
      <w:r w:rsidR="00656922">
        <w:rPr>
          <w:b/>
          <w:bCs/>
        </w:rPr>
        <w:t xml:space="preserve"> </w:t>
      </w:r>
      <w:r w:rsidRPr="00A868EA">
        <w:rPr>
          <w:b/>
          <w:bCs/>
        </w:rPr>
        <w:t>h</w:t>
      </w:r>
      <w:r w:rsidR="00656922">
        <w:rPr>
          <w:b/>
          <w:bCs/>
        </w:rPr>
        <w:t xml:space="preserve"> </w:t>
      </w:r>
      <w:r w:rsidRPr="00A868EA">
        <w:rPr>
          <w:b/>
          <w:bCs/>
        </w:rPr>
        <w:t>00 à 14</w:t>
      </w:r>
      <w:r w:rsidR="00656922">
        <w:rPr>
          <w:b/>
          <w:bCs/>
        </w:rPr>
        <w:t xml:space="preserve"> </w:t>
      </w:r>
      <w:r w:rsidRPr="00A868EA">
        <w:rPr>
          <w:b/>
          <w:bCs/>
        </w:rPr>
        <w:t>h</w:t>
      </w:r>
      <w:r w:rsidR="00656922">
        <w:rPr>
          <w:b/>
          <w:bCs/>
        </w:rPr>
        <w:t xml:space="preserve"> </w:t>
      </w:r>
      <w:r w:rsidRPr="00A868EA">
        <w:rPr>
          <w:b/>
          <w:bCs/>
        </w:rPr>
        <w:t>00 CEST</w:t>
      </w:r>
      <w:r w:rsidRPr="00A868EA">
        <w:t xml:space="preserve"> (chaque jour). </w:t>
      </w:r>
      <w:r>
        <w:t xml:space="preserve">Un </w:t>
      </w:r>
      <w:r w:rsidRPr="00A868EA">
        <w:t>projet d</w:t>
      </w:r>
      <w:r w:rsidR="00831AE1">
        <w:t>'</w:t>
      </w:r>
      <w:r w:rsidRPr="00A868EA">
        <w:t xml:space="preserve">ordre du jour, les documents de réunion et des informations supplémentaires seront disponibles sur la </w:t>
      </w:r>
      <w:hyperlink r:id="rId13" w:history="1">
        <w:r w:rsidRPr="0012408F">
          <w:rPr>
            <w:rStyle w:val="Hyperlink"/>
          </w:rPr>
          <w:t>page d</w:t>
        </w:r>
        <w:r w:rsidR="00831AE1">
          <w:rPr>
            <w:rStyle w:val="Hyperlink"/>
          </w:rPr>
          <w:t>'</w:t>
        </w:r>
        <w:r w:rsidRPr="0012408F">
          <w:rPr>
            <w:rStyle w:val="Hyperlink"/>
          </w:rPr>
          <w:t>accuei</w:t>
        </w:r>
        <w:r>
          <w:rPr>
            <w:rStyle w:val="Hyperlink"/>
          </w:rPr>
          <w:t>l du Groupe FG-AI4NDM</w:t>
        </w:r>
      </w:hyperlink>
      <w:r w:rsidRPr="00D55913">
        <w:t xml:space="preserve"> </w:t>
      </w:r>
      <w:r w:rsidRPr="00A868EA">
        <w:t>avant la réunion. L</w:t>
      </w:r>
      <w:r w:rsidR="00831AE1">
        <w:t>'</w:t>
      </w:r>
      <w:r w:rsidRPr="00A868EA">
        <w:t>objectif principal de cette deuxième réunion est de recevoir et d</w:t>
      </w:r>
      <w:r w:rsidR="00831AE1">
        <w:t>'</w:t>
      </w:r>
      <w:r w:rsidRPr="00A868EA">
        <w:t>examiner des propositions de cas d</w:t>
      </w:r>
      <w:r w:rsidR="00831AE1">
        <w:t>'</w:t>
      </w:r>
      <w:r w:rsidRPr="00A868EA">
        <w:t xml:space="preserve">utilisation qui montrent comment </w:t>
      </w:r>
      <w:r w:rsidR="00832571">
        <w:t xml:space="preserve">tirer parti de </w:t>
      </w:r>
      <w:r w:rsidRPr="00A868EA">
        <w:t>l</w:t>
      </w:r>
      <w:r w:rsidR="00831AE1">
        <w:t>'</w:t>
      </w:r>
      <w:r w:rsidRPr="00A868EA">
        <w:t>IA pour améliorer notre capacité à détecter</w:t>
      </w:r>
      <w:r w:rsidR="00832571">
        <w:t xml:space="preserve"> et</w:t>
      </w:r>
      <w:r w:rsidRPr="00A868EA">
        <w:t xml:space="preserve"> </w:t>
      </w:r>
      <w:r w:rsidR="006B298A">
        <w:t xml:space="preserve">à </w:t>
      </w:r>
      <w:r w:rsidRPr="00A868EA">
        <w:t xml:space="preserve">prévoir les </w:t>
      </w:r>
      <w:r w:rsidR="00832571">
        <w:t xml:space="preserve">aléas de la nature </w:t>
      </w:r>
      <w:r w:rsidRPr="00A868EA">
        <w:t>et les catastrophes naturel</w:t>
      </w:r>
      <w:r w:rsidR="00832571">
        <w:t>le</w:t>
      </w:r>
      <w:r w:rsidRPr="00A868EA">
        <w:t>s</w:t>
      </w:r>
      <w:r w:rsidR="00832571">
        <w:t xml:space="preserve"> et à communiquer à </w:t>
      </w:r>
      <w:r w:rsidR="006B298A">
        <w:t xml:space="preserve">ce </w:t>
      </w:r>
      <w:r w:rsidR="00832571">
        <w:t>sujet</w:t>
      </w:r>
      <w:r w:rsidRPr="00A868EA">
        <w:t xml:space="preserve">. La réunion vise également à faire progresser les </w:t>
      </w:r>
      <w:r w:rsidR="006B298A">
        <w:t xml:space="preserve">travaux </w:t>
      </w:r>
      <w:r w:rsidRPr="00A868EA">
        <w:t>des groupes thématiques</w:t>
      </w:r>
      <w:r w:rsidR="00FF1D8E">
        <w:t xml:space="preserve"> (</w:t>
      </w:r>
      <w:r w:rsidR="00FF1D8E" w:rsidRPr="00A868EA">
        <w:t>groupes thématiques</w:t>
      </w:r>
      <w:r w:rsidRPr="00A868EA">
        <w:t xml:space="preserve"> </w:t>
      </w:r>
      <w:r w:rsidR="00832571">
        <w:t>sur l</w:t>
      </w:r>
      <w:r w:rsidR="00831AE1">
        <w:t>'</w:t>
      </w:r>
      <w:r w:rsidR="00832571">
        <w:t xml:space="preserve">IA au service </w:t>
      </w:r>
      <w:r w:rsidR="006B298A">
        <w:t xml:space="preserve">du suivi </w:t>
      </w:r>
      <w:r w:rsidRPr="00A868EA">
        <w:t xml:space="preserve">des données </w:t>
      </w:r>
      <w:r w:rsidR="00832571">
        <w:t xml:space="preserve">relatives aux </w:t>
      </w:r>
      <w:r w:rsidRPr="00A868EA">
        <w:t>inondation</w:t>
      </w:r>
      <w:r w:rsidR="00832571">
        <w:t>s</w:t>
      </w:r>
      <w:r w:rsidRPr="00A868EA">
        <w:t xml:space="preserve">, </w:t>
      </w:r>
      <w:r w:rsidR="00832571">
        <w:t xml:space="preserve">aux </w:t>
      </w:r>
      <w:r w:rsidRPr="00A868EA">
        <w:t>glissement</w:t>
      </w:r>
      <w:r w:rsidR="00832571">
        <w:t>s</w:t>
      </w:r>
      <w:r w:rsidRPr="00A868EA">
        <w:t xml:space="preserve"> de terrain </w:t>
      </w:r>
      <w:r w:rsidR="00832571">
        <w:t>et aux tsunamis</w:t>
      </w:r>
      <w:r w:rsidR="00FF1D8E">
        <w:t>)</w:t>
      </w:r>
      <w:r w:rsidRPr="00A868EA">
        <w:t xml:space="preserve"> et des groupes de travail.</w:t>
      </w:r>
    </w:p>
    <w:p w14:paraId="1345AC64" w14:textId="493AF776" w:rsidR="0012408F" w:rsidRPr="00A868EA" w:rsidRDefault="00A868EA" w:rsidP="00352FD4">
      <w:r>
        <w:t>D</w:t>
      </w:r>
      <w:r w:rsidRPr="00A868EA">
        <w:t xml:space="preserve">es </w:t>
      </w:r>
      <w:r w:rsidRPr="00A868EA">
        <w:rPr>
          <w:b/>
          <w:bCs/>
        </w:rPr>
        <w:t>contributions écrites</w:t>
      </w:r>
      <w:r w:rsidRPr="00A868EA">
        <w:t xml:space="preserve"> sont </w:t>
      </w:r>
      <w:r>
        <w:t xml:space="preserve">sollicitées afin de </w:t>
      </w:r>
      <w:r w:rsidRPr="00A868EA">
        <w:t xml:space="preserve">faire progresser les travaux des groupes thématiques et </w:t>
      </w:r>
      <w:r>
        <w:t xml:space="preserve">de </w:t>
      </w:r>
      <w:r w:rsidRPr="00A868EA">
        <w:t>proposer de nouveaux cas d</w:t>
      </w:r>
      <w:r w:rsidR="00831AE1">
        <w:t>'</w:t>
      </w:r>
      <w:r w:rsidRPr="00A868EA">
        <w:t xml:space="preserve">utilisation </w:t>
      </w:r>
      <w:r>
        <w:t xml:space="preserve">relatifs aux </w:t>
      </w:r>
      <w:r w:rsidRPr="00A868EA">
        <w:t xml:space="preserve">technologies </w:t>
      </w:r>
      <w:r>
        <w:t xml:space="preserve">fondées </w:t>
      </w:r>
      <w:r w:rsidRPr="00A868EA">
        <w:t>sur l</w:t>
      </w:r>
      <w:r w:rsidR="00831AE1">
        <w:t>'</w:t>
      </w:r>
      <w:r w:rsidRPr="00A868EA">
        <w:t>IA pour les systèmes d</w:t>
      </w:r>
      <w:r w:rsidR="00831AE1">
        <w:t>'</w:t>
      </w:r>
      <w:r w:rsidRPr="00A868EA">
        <w:t xml:space="preserve">alerte </w:t>
      </w:r>
      <w:r>
        <w:t>avancée</w:t>
      </w:r>
      <w:r w:rsidRPr="00A868EA">
        <w:t xml:space="preserve">. </w:t>
      </w:r>
      <w:r w:rsidR="0012408F" w:rsidRPr="008C187F">
        <w:rPr>
          <w:bCs/>
        </w:rPr>
        <w:t xml:space="preserve">Les contributions écrites doivent </w:t>
      </w:r>
      <w:r w:rsidR="0012408F">
        <w:rPr>
          <w:bCs/>
        </w:rPr>
        <w:t>être soumises au secrétariat du </w:t>
      </w:r>
      <w:r w:rsidR="0012408F" w:rsidRPr="008C187F">
        <w:rPr>
          <w:bCs/>
        </w:rPr>
        <w:t>TSB (</w:t>
      </w:r>
      <w:hyperlink r:id="rId14" w:history="1">
        <w:r w:rsidR="0012408F" w:rsidRPr="008C187F">
          <w:rPr>
            <w:rStyle w:val="Hyperlink"/>
            <w:bCs/>
          </w:rPr>
          <w:t>tsbfgai4ndm@itu.int</w:t>
        </w:r>
      </w:hyperlink>
      <w:r w:rsidR="0012408F" w:rsidRPr="008C187F">
        <w:rPr>
          <w:bCs/>
        </w:rPr>
        <w:t xml:space="preserve">) sous forme électronique en utilisant les gabarits disponibles sur la </w:t>
      </w:r>
      <w:hyperlink r:id="rId15" w:history="1">
        <w:r w:rsidR="0012408F" w:rsidRPr="008C187F">
          <w:rPr>
            <w:rStyle w:val="Hyperlink"/>
            <w:bCs/>
          </w:rPr>
          <w:t>page d</w:t>
        </w:r>
        <w:r w:rsidR="00831AE1">
          <w:rPr>
            <w:rStyle w:val="Hyperlink"/>
            <w:bCs/>
          </w:rPr>
          <w:t>'</w:t>
        </w:r>
        <w:r w:rsidR="0012408F" w:rsidRPr="008C187F">
          <w:rPr>
            <w:rStyle w:val="Hyperlink"/>
            <w:bCs/>
          </w:rPr>
          <w:t>accueil du Groupe FG-AI4NDM</w:t>
        </w:r>
      </w:hyperlink>
      <w:r w:rsidR="0012408F" w:rsidRPr="008C187F">
        <w:rPr>
          <w:bCs/>
        </w:rPr>
        <w:t xml:space="preserve">. </w:t>
      </w:r>
      <w:r w:rsidR="0012408F" w:rsidRPr="008C187F">
        <w:rPr>
          <w:b/>
        </w:rPr>
        <w:t xml:space="preserve">La date limite de soumission des contributions à la </w:t>
      </w:r>
      <w:r>
        <w:rPr>
          <w:b/>
        </w:rPr>
        <w:t xml:space="preserve">deuxième </w:t>
      </w:r>
      <w:r w:rsidR="0012408F" w:rsidRPr="008C187F">
        <w:rPr>
          <w:b/>
        </w:rPr>
        <w:t xml:space="preserve">réunion est </w:t>
      </w:r>
      <w:r>
        <w:rPr>
          <w:b/>
        </w:rPr>
        <w:t>fix</w:t>
      </w:r>
      <w:r w:rsidR="006B298A">
        <w:rPr>
          <w:b/>
        </w:rPr>
        <w:t>é</w:t>
      </w:r>
      <w:r>
        <w:rPr>
          <w:b/>
        </w:rPr>
        <w:t xml:space="preserve">e au </w:t>
      </w:r>
      <w:r w:rsidR="0012408F">
        <w:rPr>
          <w:b/>
        </w:rPr>
        <w:t>10 juin</w:t>
      </w:r>
      <w:r w:rsidR="0012408F" w:rsidRPr="008C187F">
        <w:rPr>
          <w:b/>
        </w:rPr>
        <w:t xml:space="preserve"> 2021</w:t>
      </w:r>
      <w:r w:rsidR="0012408F" w:rsidRPr="008C187F">
        <w:rPr>
          <w:bCs/>
        </w:rPr>
        <w:t>.</w:t>
      </w:r>
    </w:p>
    <w:p w14:paraId="0BF33A08" w14:textId="4EF67E56" w:rsidR="0012408F" w:rsidRPr="00A868EA" w:rsidRDefault="0012408F" w:rsidP="00352FD4">
      <w:pPr>
        <w:pStyle w:val="Heading1"/>
      </w:pPr>
      <w:r w:rsidRPr="00A868EA">
        <w:t>4</w:t>
      </w:r>
      <w:r w:rsidRPr="00A868EA">
        <w:tab/>
      </w:r>
      <w:r w:rsidR="00A868EA" w:rsidRPr="00A868EA">
        <w:t>Renseignements concernant l</w:t>
      </w:r>
      <w:r w:rsidR="00831AE1">
        <w:t>'</w:t>
      </w:r>
      <w:r w:rsidR="00A868EA" w:rsidRPr="00A868EA">
        <w:t>inscription et la participation</w:t>
      </w:r>
    </w:p>
    <w:p w14:paraId="1A000CFB" w14:textId="36A5F246" w:rsidR="00FF1D8E" w:rsidRDefault="00FF1D8E" w:rsidP="00352FD4">
      <w:pPr>
        <w:rPr>
          <w:lang w:val="de-DE"/>
        </w:rPr>
      </w:pPr>
      <w:r w:rsidRPr="00FF1D8E">
        <w:rPr>
          <w:lang w:val="de-DE"/>
        </w:rPr>
        <w:t>L</w:t>
      </w:r>
      <w:r w:rsidR="00831AE1">
        <w:rPr>
          <w:lang w:val="de-DE"/>
        </w:rPr>
        <w:t>'</w:t>
      </w:r>
      <w:r w:rsidRPr="00FF1D8E">
        <w:rPr>
          <w:lang w:val="de-DE"/>
        </w:rPr>
        <w:t xml:space="preserve">atelier se déroulera sur </w:t>
      </w:r>
      <w:r w:rsidR="008A2E2F">
        <w:fldChar w:fldCharType="begin"/>
      </w:r>
      <w:r w:rsidR="008A2E2F">
        <w:instrText xml:space="preserve"> HYPERLINK "https://itu.zoom.us/webinar/register/WN_IhbRa8lPQf-AckJNOtKgxg"</w:instrText>
      </w:r>
      <w:r w:rsidR="008A2E2F">
        <w:instrText xml:space="preserve"> </w:instrText>
      </w:r>
      <w:r w:rsidR="008A2E2F">
        <w:fldChar w:fldCharType="separate"/>
      </w:r>
      <w:r w:rsidRPr="0012408F">
        <w:rPr>
          <w:rStyle w:val="Hyperlink"/>
          <w:lang w:val="de-DE"/>
        </w:rPr>
        <w:t>Zoom</w:t>
      </w:r>
      <w:r w:rsidR="008A2E2F">
        <w:rPr>
          <w:rStyle w:val="Hyperlink"/>
          <w:lang w:val="de-DE"/>
        </w:rPr>
        <w:fldChar w:fldCharType="end"/>
      </w:r>
      <w:r w:rsidR="006B298A">
        <w:rPr>
          <w:lang w:val="de-DE"/>
        </w:rPr>
        <w:t xml:space="preserve"> et sera </w:t>
      </w:r>
      <w:r w:rsidRPr="00FF1D8E">
        <w:rPr>
          <w:lang w:val="de-DE"/>
        </w:rPr>
        <w:t xml:space="preserve">suivi de la deuxième réunion du </w:t>
      </w:r>
      <w:r>
        <w:rPr>
          <w:lang w:val="de-DE"/>
        </w:rPr>
        <w:t xml:space="preserve">Groupe </w:t>
      </w:r>
      <w:r w:rsidRPr="00FF1D8E">
        <w:rPr>
          <w:lang w:val="de-DE"/>
        </w:rPr>
        <w:t xml:space="preserve">FG-AI4NDM, qui sera organisée sur </w:t>
      </w:r>
      <w:r w:rsidR="008A2E2F">
        <w:fldChar w:fldCharType="begin"/>
      </w:r>
      <w:r w:rsidR="008A2E2F">
        <w:instrText xml:space="preserve"> HYPERLINK "https://www.itu.int/myworkspace/" \l "/MyMeetings" </w:instrText>
      </w:r>
      <w:r w:rsidR="008A2E2F">
        <w:fldChar w:fldCharType="separate"/>
      </w:r>
      <w:r w:rsidRPr="0012408F">
        <w:rPr>
          <w:rStyle w:val="Hyperlink"/>
          <w:lang w:val="de-DE"/>
        </w:rPr>
        <w:t>MyMeetings</w:t>
      </w:r>
      <w:r w:rsidR="008A2E2F">
        <w:rPr>
          <w:rStyle w:val="Hyperlink"/>
          <w:lang w:val="de-DE"/>
        </w:rPr>
        <w:fldChar w:fldCharType="end"/>
      </w:r>
      <w:r w:rsidRPr="00FF1D8E">
        <w:rPr>
          <w:lang w:val="de-DE"/>
        </w:rPr>
        <w:t xml:space="preserve">. Veuillez noter que </w:t>
      </w:r>
      <w:r w:rsidRPr="00FF1D8E">
        <w:rPr>
          <w:b/>
          <w:bCs/>
          <w:lang w:val="de-DE"/>
        </w:rPr>
        <w:t>vous devez vous</w:t>
      </w:r>
      <w:r w:rsidRPr="00FF1D8E">
        <w:rPr>
          <w:lang w:val="de-DE"/>
        </w:rPr>
        <w:t xml:space="preserve"> </w:t>
      </w:r>
      <w:r w:rsidRPr="00FF1D8E">
        <w:rPr>
          <w:b/>
          <w:bCs/>
          <w:lang w:val="de-DE"/>
        </w:rPr>
        <w:t>inscrire séparément à l</w:t>
      </w:r>
      <w:r w:rsidR="00831AE1">
        <w:rPr>
          <w:b/>
          <w:bCs/>
          <w:lang w:val="de-DE"/>
        </w:rPr>
        <w:t>'</w:t>
      </w:r>
      <w:r w:rsidRPr="00FF1D8E">
        <w:rPr>
          <w:b/>
          <w:bCs/>
          <w:lang w:val="de-DE"/>
        </w:rPr>
        <w:t>atelier et à la deuxième réunion</w:t>
      </w:r>
      <w:r w:rsidRPr="00FF1D8E">
        <w:rPr>
          <w:lang w:val="de-DE"/>
        </w:rPr>
        <w:t xml:space="preserve">. </w:t>
      </w:r>
    </w:p>
    <w:p w14:paraId="1A7BAE8A" w14:textId="4E9CDF1D" w:rsidR="0012408F" w:rsidRPr="000E6FFC" w:rsidRDefault="0012408F" w:rsidP="00352FD4">
      <w:pPr>
        <w:rPr>
          <w:szCs w:val="24"/>
        </w:rPr>
      </w:pPr>
      <w:r w:rsidRPr="008C187F">
        <w:lastRenderedPageBreak/>
        <w:t xml:space="preserve">La participation aux travaux du Groupe FG-AI4NDM est gratuite et ouverte aux experts à titre individuel et aux organisations œuvrant dans tous les secteurs et les domaines </w:t>
      </w:r>
      <w:r>
        <w:t>concernés, y </w:t>
      </w:r>
      <w:r w:rsidRPr="008C187F">
        <w:t xml:space="preserve">compris </w:t>
      </w:r>
      <w:r w:rsidRPr="000E6FFC">
        <w:rPr>
          <w:szCs w:val="24"/>
        </w:rPr>
        <w:t>les géosciences, l</w:t>
      </w:r>
      <w:r w:rsidR="00831AE1">
        <w:rPr>
          <w:szCs w:val="24"/>
        </w:rPr>
        <w:t>'</w:t>
      </w:r>
      <w:r w:rsidRPr="000E6FFC">
        <w:rPr>
          <w:szCs w:val="24"/>
        </w:rPr>
        <w:t>intelligence artificielle/l</w:t>
      </w:r>
      <w:r w:rsidR="00831AE1">
        <w:rPr>
          <w:szCs w:val="24"/>
        </w:rPr>
        <w:t>'</w:t>
      </w:r>
      <w:r w:rsidRPr="000E6FFC">
        <w:rPr>
          <w:szCs w:val="24"/>
        </w:rPr>
        <w:t>apprentissage automatique (AI/ML), et d</w:t>
      </w:r>
      <w:r w:rsidR="00831AE1">
        <w:rPr>
          <w:szCs w:val="24"/>
        </w:rPr>
        <w:t>'</w:t>
      </w:r>
      <w:r w:rsidRPr="000E6FFC">
        <w:rPr>
          <w:szCs w:val="24"/>
        </w:rPr>
        <w:t>autres domaines des technologies de l</w:t>
      </w:r>
      <w:r w:rsidR="00831AE1">
        <w:rPr>
          <w:szCs w:val="24"/>
        </w:rPr>
        <w:t>'</w:t>
      </w:r>
      <w:r w:rsidRPr="000E6FFC">
        <w:rPr>
          <w:szCs w:val="24"/>
        </w:rPr>
        <w:t>information et de la communication. Des experts de toutes les régions, en particulier des pays en développement, y compris les pays les moins avancés (PMA) et les petits États insulaires en développement (PEID), sont encouragés à contribuer à ces travaux.</w:t>
      </w:r>
    </w:p>
    <w:p w14:paraId="41A5A013" w14:textId="09471E8F" w:rsidR="0012408F" w:rsidRPr="000E6FFC" w:rsidRDefault="0012408F" w:rsidP="00352FD4">
      <w:pPr>
        <w:rPr>
          <w:szCs w:val="24"/>
        </w:rPr>
      </w:pPr>
      <w:r w:rsidRPr="000E6FFC">
        <w:rPr>
          <w:szCs w:val="24"/>
        </w:rPr>
        <w:t>Les personnes qui souhaitent suivre ces travaux ou y participer sont invitées à s</w:t>
      </w:r>
      <w:r w:rsidR="00831AE1">
        <w:rPr>
          <w:szCs w:val="24"/>
        </w:rPr>
        <w:t>'</w:t>
      </w:r>
      <w:r w:rsidRPr="000E6FFC">
        <w:rPr>
          <w:szCs w:val="24"/>
        </w:rPr>
        <w:t xml:space="preserve">inscrire sur une liste de diffusion </w:t>
      </w:r>
      <w:proofErr w:type="gramStart"/>
      <w:r w:rsidRPr="000E6FFC">
        <w:rPr>
          <w:szCs w:val="24"/>
        </w:rPr>
        <w:t>dédiée;</w:t>
      </w:r>
      <w:proofErr w:type="gramEnd"/>
      <w:r w:rsidRPr="000E6FFC">
        <w:rPr>
          <w:szCs w:val="24"/>
        </w:rPr>
        <w:t xml:space="preserve"> des précisions sur les modalités d</w:t>
      </w:r>
      <w:r w:rsidR="00831AE1">
        <w:rPr>
          <w:szCs w:val="24"/>
        </w:rPr>
        <w:t>'</w:t>
      </w:r>
      <w:r w:rsidRPr="000E6FFC">
        <w:rPr>
          <w:szCs w:val="24"/>
        </w:rPr>
        <w:t>inscription sont disponibles à l</w:t>
      </w:r>
      <w:r w:rsidR="00831AE1">
        <w:rPr>
          <w:szCs w:val="24"/>
        </w:rPr>
        <w:t>'</w:t>
      </w:r>
      <w:r w:rsidRPr="000E6FFC">
        <w:rPr>
          <w:szCs w:val="24"/>
        </w:rPr>
        <w:t xml:space="preserve">adresse: </w:t>
      </w:r>
      <w:hyperlink r:id="rId16" w:history="1">
        <w:r w:rsidRPr="000E6FFC">
          <w:rPr>
            <w:rStyle w:val="Hyperlink"/>
            <w:rFonts w:cstheme="minorHAnsi"/>
            <w:spacing w:val="-2"/>
            <w:szCs w:val="24"/>
          </w:rPr>
          <w:t>http://www.itu.int/go/fgai4ndm-quicksteps</w:t>
        </w:r>
      </w:hyperlink>
      <w:r w:rsidRPr="000E6FFC">
        <w:rPr>
          <w:rFonts w:cstheme="minorHAnsi"/>
          <w:spacing w:val="-2"/>
          <w:szCs w:val="24"/>
        </w:rPr>
        <w:t>.</w:t>
      </w:r>
    </w:p>
    <w:p w14:paraId="51A2993B" w14:textId="60E5CE05" w:rsidR="0012408F" w:rsidRPr="000E6FFC" w:rsidRDefault="0012408F" w:rsidP="00352FD4">
      <w:pPr>
        <w:rPr>
          <w:bCs/>
          <w:szCs w:val="24"/>
        </w:rPr>
      </w:pPr>
      <w:r w:rsidRPr="000E6FFC">
        <w:rPr>
          <w:bCs/>
          <w:szCs w:val="24"/>
        </w:rPr>
        <w:t>Afin de permettre à l</w:t>
      </w:r>
      <w:r w:rsidR="00831AE1">
        <w:rPr>
          <w:bCs/>
          <w:szCs w:val="24"/>
        </w:rPr>
        <w:t>'</w:t>
      </w:r>
      <w:r w:rsidRPr="000E6FFC">
        <w:rPr>
          <w:bCs/>
          <w:szCs w:val="24"/>
        </w:rPr>
        <w:t>UIT de prendre les dispositions nécessaires, les participants sont invités à s</w:t>
      </w:r>
      <w:r w:rsidR="00831AE1">
        <w:rPr>
          <w:bCs/>
          <w:szCs w:val="24"/>
        </w:rPr>
        <w:t>'</w:t>
      </w:r>
      <w:r w:rsidRPr="000E6FFC">
        <w:rPr>
          <w:bCs/>
          <w:szCs w:val="24"/>
        </w:rPr>
        <w:t xml:space="preserve">inscrire en ligne sur la </w:t>
      </w:r>
      <w:hyperlink r:id="rId17" w:anchor="/fr" w:history="1">
        <w:r w:rsidRPr="000E6FFC">
          <w:rPr>
            <w:rStyle w:val="Hyperlink"/>
            <w:szCs w:val="24"/>
          </w:rPr>
          <w:t>page d</w:t>
        </w:r>
        <w:r w:rsidR="00831AE1">
          <w:rPr>
            <w:rStyle w:val="Hyperlink"/>
            <w:szCs w:val="24"/>
          </w:rPr>
          <w:t>'</w:t>
        </w:r>
        <w:r w:rsidRPr="000E6FFC">
          <w:rPr>
            <w:rStyle w:val="Hyperlink"/>
            <w:szCs w:val="24"/>
          </w:rPr>
          <w:t>accueil du Groupe FG-AI4NDM</w:t>
        </w:r>
      </w:hyperlink>
      <w:r w:rsidRPr="000E6FFC">
        <w:rPr>
          <w:szCs w:val="24"/>
        </w:rPr>
        <w:t xml:space="preserve"> </w:t>
      </w:r>
      <w:r w:rsidRPr="000E6FFC">
        <w:rPr>
          <w:bCs/>
          <w:szCs w:val="24"/>
        </w:rPr>
        <w:t xml:space="preserve">dès que possible. </w:t>
      </w:r>
      <w:r w:rsidRPr="000E6FFC">
        <w:rPr>
          <w:bCs/>
          <w:szCs w:val="24"/>
          <w:u w:val="single"/>
        </w:rPr>
        <w:t>Veuillez noter que l</w:t>
      </w:r>
      <w:r w:rsidR="00831AE1">
        <w:rPr>
          <w:bCs/>
          <w:szCs w:val="24"/>
          <w:u w:val="single"/>
        </w:rPr>
        <w:t>'</w:t>
      </w:r>
      <w:r w:rsidRPr="000E6FFC">
        <w:rPr>
          <w:bCs/>
          <w:szCs w:val="24"/>
          <w:u w:val="single"/>
        </w:rPr>
        <w:t>inscription est obligatoire</w:t>
      </w:r>
      <w:r w:rsidR="00FF1D8E">
        <w:rPr>
          <w:bCs/>
          <w:szCs w:val="24"/>
          <w:u w:val="single"/>
        </w:rPr>
        <w:t xml:space="preserve"> pour participer à l</w:t>
      </w:r>
      <w:r w:rsidR="00831AE1">
        <w:rPr>
          <w:bCs/>
          <w:szCs w:val="24"/>
          <w:u w:val="single"/>
        </w:rPr>
        <w:t>'</w:t>
      </w:r>
      <w:r w:rsidR="00FF1D8E">
        <w:rPr>
          <w:bCs/>
          <w:szCs w:val="24"/>
          <w:u w:val="single"/>
        </w:rPr>
        <w:t>atelier et à la réunion</w:t>
      </w:r>
      <w:r w:rsidRPr="000E6FFC">
        <w:rPr>
          <w:bCs/>
          <w:szCs w:val="24"/>
        </w:rPr>
        <w:t>.</w:t>
      </w:r>
    </w:p>
    <w:p w14:paraId="40F350C5" w14:textId="674F6701" w:rsidR="00FF1D8E" w:rsidRDefault="00FF1D8E" w:rsidP="00352FD4">
      <w:pPr>
        <w:spacing w:after="120"/>
        <w:rPr>
          <w:szCs w:val="24"/>
        </w:rPr>
      </w:pPr>
      <w:r>
        <w:rPr>
          <w:szCs w:val="24"/>
        </w:rPr>
        <w:t xml:space="preserve">La </w:t>
      </w:r>
      <w:hyperlink r:id="rId18" w:anchor="/fr" w:history="1">
        <w:r w:rsidRPr="000E6FFC">
          <w:rPr>
            <w:rStyle w:val="Hyperlink"/>
            <w:szCs w:val="24"/>
          </w:rPr>
          <w:t>page d</w:t>
        </w:r>
        <w:r w:rsidR="00831AE1">
          <w:rPr>
            <w:rStyle w:val="Hyperlink"/>
            <w:szCs w:val="24"/>
          </w:rPr>
          <w:t>'</w:t>
        </w:r>
        <w:r w:rsidRPr="000E6FFC">
          <w:rPr>
            <w:rStyle w:val="Hyperlink"/>
            <w:szCs w:val="24"/>
          </w:rPr>
          <w:t>accueil du Groupe FG-AI4NDM</w:t>
        </w:r>
      </w:hyperlink>
      <w:r w:rsidRPr="000E6FFC">
        <w:rPr>
          <w:szCs w:val="24"/>
        </w:rPr>
        <w:t xml:space="preserve"> </w:t>
      </w:r>
      <w:r w:rsidRPr="00FF1D8E">
        <w:rPr>
          <w:szCs w:val="24"/>
        </w:rPr>
        <w:t>sera actualisée périodiquement, à mesure que parviendront des informations nouvelles ou modifiées.</w:t>
      </w:r>
      <w:r>
        <w:rPr>
          <w:szCs w:val="24"/>
        </w:rPr>
        <w:t xml:space="preserve"> </w:t>
      </w:r>
      <w:r w:rsidRPr="00FF1D8E">
        <w:rPr>
          <w:szCs w:val="24"/>
        </w:rPr>
        <w:t>Les participants sont priés de consulter régulièrement la page web pour prendre connaissances des dernières informations.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311"/>
      </w:tblGrid>
      <w:tr w:rsidR="000E6FFC" w:rsidRPr="008C187F" w14:paraId="4F9CBBDF" w14:textId="77777777" w:rsidTr="00FF1D8E">
        <w:tc>
          <w:tcPr>
            <w:tcW w:w="1413" w:type="dxa"/>
            <w:shd w:val="clear" w:color="auto" w:fill="auto"/>
          </w:tcPr>
          <w:p w14:paraId="64D6989A" w14:textId="3EBB248B" w:rsidR="000E6FFC" w:rsidRPr="008C187F" w:rsidRDefault="000E6FFC" w:rsidP="00352FD4">
            <w:pPr>
              <w:pStyle w:val="TableText"/>
              <w:jc w:val="center"/>
              <w:rPr>
                <w:szCs w:val="22"/>
              </w:rPr>
            </w:pPr>
            <w:r>
              <w:rPr>
                <w:szCs w:val="22"/>
              </w:rPr>
              <w:t>10 juin</w:t>
            </w:r>
            <w:r w:rsidRPr="008C187F">
              <w:rPr>
                <w:szCs w:val="22"/>
              </w:rPr>
              <w:t xml:space="preserve"> 2021</w:t>
            </w:r>
          </w:p>
        </w:tc>
        <w:tc>
          <w:tcPr>
            <w:tcW w:w="8311" w:type="dxa"/>
            <w:shd w:val="clear" w:color="auto" w:fill="auto"/>
          </w:tcPr>
          <w:p w14:paraId="17A92929" w14:textId="009D4C15" w:rsidR="000E6FFC" w:rsidRPr="008C187F" w:rsidRDefault="000E6FFC" w:rsidP="00352FD4">
            <w:pPr>
              <w:pStyle w:val="TableText"/>
              <w:ind w:left="284" w:hanging="284"/>
              <w:rPr>
                <w:szCs w:val="22"/>
              </w:rPr>
            </w:pPr>
            <w:r w:rsidRPr="008C187F">
              <w:rPr>
                <w:szCs w:val="22"/>
              </w:rPr>
              <w:t>–</w:t>
            </w:r>
            <w:r w:rsidRPr="008C187F">
              <w:rPr>
                <w:szCs w:val="22"/>
              </w:rPr>
              <w:tab/>
              <w:t>Soumission des contributions écrites (par courrier électronique à l</w:t>
            </w:r>
            <w:r w:rsidR="00831AE1">
              <w:rPr>
                <w:szCs w:val="22"/>
              </w:rPr>
              <w:t>'</w:t>
            </w:r>
            <w:r w:rsidRPr="008C187F">
              <w:rPr>
                <w:szCs w:val="22"/>
              </w:rPr>
              <w:t xml:space="preserve">adresse </w:t>
            </w:r>
            <w:hyperlink r:id="rId19" w:history="1">
              <w:r w:rsidRPr="008C187F">
                <w:rPr>
                  <w:rStyle w:val="Hyperlink"/>
                  <w:szCs w:val="22"/>
                </w:rPr>
                <w:t>tsbfgai4ndm@itu.int</w:t>
              </w:r>
            </w:hyperlink>
            <w:r w:rsidRPr="008C187F">
              <w:rPr>
                <w:szCs w:val="22"/>
              </w:rPr>
              <w:t>)</w:t>
            </w:r>
          </w:p>
        </w:tc>
      </w:tr>
      <w:tr w:rsidR="000E6FFC" w:rsidRPr="00FF1D8E" w14:paraId="1F85E267" w14:textId="77777777" w:rsidTr="00FF1D8E">
        <w:tc>
          <w:tcPr>
            <w:tcW w:w="1413" w:type="dxa"/>
            <w:shd w:val="clear" w:color="auto" w:fill="auto"/>
          </w:tcPr>
          <w:p w14:paraId="4AE039C5" w14:textId="2CF0F8F2" w:rsidR="000E6FFC" w:rsidRPr="008C187F" w:rsidRDefault="000E6FFC" w:rsidP="00352FD4">
            <w:pPr>
              <w:pStyle w:val="TableText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</w:rPr>
              <w:t>16 juin</w:t>
            </w:r>
            <w:r w:rsidRPr="008C187F">
              <w:rPr>
                <w:szCs w:val="22"/>
              </w:rPr>
              <w:t xml:space="preserve"> 2021</w:t>
            </w:r>
          </w:p>
        </w:tc>
        <w:tc>
          <w:tcPr>
            <w:tcW w:w="8311" w:type="dxa"/>
            <w:shd w:val="clear" w:color="auto" w:fill="auto"/>
          </w:tcPr>
          <w:p w14:paraId="60AF4850" w14:textId="33AD090A" w:rsidR="000E6FFC" w:rsidRDefault="000E6FFC" w:rsidP="00352FD4">
            <w:pPr>
              <w:pStyle w:val="TableText"/>
              <w:ind w:left="284" w:hanging="284"/>
              <w:rPr>
                <w:rStyle w:val="Hyperlink"/>
                <w:lang w:val="de-DE"/>
              </w:rPr>
            </w:pPr>
            <w:r w:rsidRPr="008C187F">
              <w:rPr>
                <w:szCs w:val="22"/>
              </w:rPr>
              <w:t>–</w:t>
            </w:r>
            <w:r w:rsidRPr="008C187F">
              <w:rPr>
                <w:szCs w:val="22"/>
              </w:rPr>
              <w:tab/>
              <w:t xml:space="preserve">Inscription préalable </w:t>
            </w:r>
            <w:r w:rsidR="00FF1D8E">
              <w:rPr>
                <w:szCs w:val="22"/>
              </w:rPr>
              <w:t>à l</w:t>
            </w:r>
            <w:r w:rsidR="00831AE1">
              <w:rPr>
                <w:szCs w:val="22"/>
              </w:rPr>
              <w:t>'</w:t>
            </w:r>
            <w:r w:rsidR="00FF1D8E">
              <w:rPr>
                <w:szCs w:val="22"/>
              </w:rPr>
              <w:t xml:space="preserve">atelier </w:t>
            </w:r>
            <w:r w:rsidRPr="008C187F">
              <w:rPr>
                <w:szCs w:val="22"/>
              </w:rPr>
              <w:t xml:space="preserve">en ligne à </w:t>
            </w:r>
            <w:proofErr w:type="gramStart"/>
            <w:r w:rsidRPr="008C187F">
              <w:rPr>
                <w:szCs w:val="22"/>
              </w:rPr>
              <w:t>l</w:t>
            </w:r>
            <w:r w:rsidR="00831AE1">
              <w:rPr>
                <w:szCs w:val="22"/>
              </w:rPr>
              <w:t>'</w:t>
            </w:r>
            <w:r w:rsidRPr="008C187F">
              <w:rPr>
                <w:szCs w:val="22"/>
              </w:rPr>
              <w:t>adresse:</w:t>
            </w:r>
            <w:proofErr w:type="gramEnd"/>
            <w:r w:rsidRPr="008C187F">
              <w:rPr>
                <w:szCs w:val="22"/>
              </w:rPr>
              <w:t xml:space="preserve"> </w:t>
            </w:r>
            <w:hyperlink r:id="rId20" w:history="1">
              <w:r w:rsidRPr="005B18E0">
                <w:rPr>
                  <w:rStyle w:val="Hyperlink"/>
                  <w:lang w:val="de-DE"/>
                </w:rPr>
                <w:t>https://itu.zoom.us/webinar/register/WN_IhbRa8lPQf-AckJNOtKgxg</w:t>
              </w:r>
            </w:hyperlink>
          </w:p>
          <w:p w14:paraId="171519A7" w14:textId="15AE2BF1" w:rsidR="000E6FFC" w:rsidRPr="00FF1D8E" w:rsidRDefault="000E6FFC" w:rsidP="00352FD4">
            <w:pPr>
              <w:pStyle w:val="TableText"/>
              <w:ind w:left="284" w:hanging="284"/>
              <w:rPr>
                <w:rFonts w:cstheme="minorHAnsi"/>
                <w:szCs w:val="22"/>
                <w:lang w:val="de-DE"/>
              </w:rPr>
            </w:pPr>
            <w:r w:rsidRPr="00FF1D8E">
              <w:rPr>
                <w:szCs w:val="22"/>
                <w:lang w:val="de-DE"/>
              </w:rPr>
              <w:t>–</w:t>
            </w:r>
            <w:r w:rsidRPr="00FF1D8E">
              <w:rPr>
                <w:szCs w:val="22"/>
                <w:lang w:val="de-DE"/>
              </w:rPr>
              <w:tab/>
            </w:r>
            <w:r w:rsidR="00FF1D8E" w:rsidRPr="00FF1D8E">
              <w:rPr>
                <w:szCs w:val="22"/>
                <w:lang w:val="de-DE"/>
              </w:rPr>
              <w:t xml:space="preserve">Inscription préalable à la </w:t>
            </w:r>
            <w:r w:rsidR="00FF1D8E">
              <w:rPr>
                <w:szCs w:val="22"/>
                <w:lang w:val="de-DE"/>
              </w:rPr>
              <w:t xml:space="preserve">deuxième réunion du Groupe </w:t>
            </w:r>
            <w:r w:rsidRPr="00FF1D8E">
              <w:rPr>
                <w:rFonts w:cstheme="minorHAnsi"/>
                <w:szCs w:val="22"/>
                <w:lang w:val="de-DE"/>
              </w:rPr>
              <w:t xml:space="preserve">FG-AI4NDM </w:t>
            </w:r>
            <w:r w:rsidR="00FF1D8E">
              <w:rPr>
                <w:rFonts w:cstheme="minorHAnsi"/>
                <w:szCs w:val="22"/>
                <w:lang w:val="de-DE"/>
              </w:rPr>
              <w:t>en ligne à l</w:t>
            </w:r>
            <w:r w:rsidR="00831AE1">
              <w:rPr>
                <w:rFonts w:cstheme="minorHAnsi"/>
                <w:szCs w:val="22"/>
                <w:lang w:val="de-DE"/>
              </w:rPr>
              <w:t>'</w:t>
            </w:r>
            <w:r w:rsidR="00FF1D8E">
              <w:rPr>
                <w:rFonts w:cstheme="minorHAnsi"/>
                <w:szCs w:val="22"/>
                <w:lang w:val="de-DE"/>
              </w:rPr>
              <w:t>adresse:</w:t>
            </w:r>
            <w:r w:rsidRPr="00FF1D8E">
              <w:rPr>
                <w:rFonts w:cstheme="minorHAnsi"/>
                <w:szCs w:val="22"/>
                <w:lang w:val="de-DE"/>
              </w:rPr>
              <w:br/>
            </w:r>
            <w:hyperlink r:id="rId21" w:history="1">
              <w:r w:rsidRPr="00FF1D8E">
                <w:rPr>
                  <w:rStyle w:val="Hyperlink"/>
                  <w:rFonts w:cstheme="minorHAnsi"/>
                  <w:szCs w:val="22"/>
                  <w:lang w:val="de-DE"/>
                </w:rPr>
                <w:t>https://www.itu.int/net4/CRM/xreg/web/Registration.aspx?Event=C-00009785</w:t>
              </w:r>
            </w:hyperlink>
          </w:p>
        </w:tc>
      </w:tr>
    </w:tbl>
    <w:p w14:paraId="32AEBC08" w14:textId="5A2FBC63" w:rsidR="00ED6216" w:rsidRPr="008C187F" w:rsidRDefault="00ED6216" w:rsidP="00352FD4">
      <w:pPr>
        <w:spacing w:before="240"/>
      </w:pPr>
      <w:r w:rsidRPr="008C187F">
        <w:t>Je vous souhaite une réunion constructive et agréable.</w:t>
      </w:r>
    </w:p>
    <w:p w14:paraId="74703DC5" w14:textId="6A03FD16" w:rsidR="00ED6216" w:rsidRPr="008C187F" w:rsidRDefault="00ED6216" w:rsidP="00352FD4">
      <w:pPr>
        <w:spacing w:after="120"/>
      </w:pPr>
      <w:r w:rsidRPr="008C187F">
        <w:t>Veuillez agréer, Madame, Monsieur, l</w:t>
      </w:r>
      <w:r w:rsidR="00831AE1">
        <w:t>'</w:t>
      </w:r>
      <w:r w:rsidRPr="008C187F">
        <w:t>assurance de ma considération distinguée.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8"/>
        <w:gridCol w:w="3305"/>
      </w:tblGrid>
      <w:tr w:rsidR="00ED6216" w:rsidRPr="008C187F" w14:paraId="3226EBEB" w14:textId="77777777" w:rsidTr="00FD4512">
        <w:trPr>
          <w:trHeight w:val="1955"/>
        </w:trPr>
        <w:tc>
          <w:tcPr>
            <w:tcW w:w="661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0B555A" w14:textId="394066D1" w:rsidR="00ED6216" w:rsidRPr="008C187F" w:rsidRDefault="000B4B22" w:rsidP="00352FD4">
            <w:pPr>
              <w:spacing w:before="96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41B9D79F" wp14:editId="41BE930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57150</wp:posOffset>
                  </wp:positionV>
                  <wp:extent cx="596899" cy="447675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9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ED6216" w:rsidRPr="008C187F">
              <w:rPr>
                <w:szCs w:val="24"/>
              </w:rPr>
              <w:t>Chaesub</w:t>
            </w:r>
            <w:proofErr w:type="spellEnd"/>
            <w:r w:rsidR="00ED6216" w:rsidRPr="008C187F">
              <w:rPr>
                <w:szCs w:val="24"/>
              </w:rPr>
              <w:t xml:space="preserve"> Lee</w:t>
            </w:r>
            <w:r w:rsidR="00ED6216" w:rsidRPr="008C187F">
              <w:br/>
              <w:t xml:space="preserve">Directeur du Bureau de la normalisation </w:t>
            </w:r>
            <w:r w:rsidR="00ED6216" w:rsidRPr="008C187F">
              <w:br/>
              <w:t xml:space="preserve">des télécommunications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613" w14:textId="77777777" w:rsidR="00ED6216" w:rsidRPr="008C187F" w:rsidRDefault="00ED6216" w:rsidP="00352FD4">
            <w:pPr>
              <w:spacing w:before="0"/>
              <w:jc w:val="center"/>
              <w:rPr>
                <w:highlight w:val="yellow"/>
              </w:rPr>
            </w:pPr>
            <w:r w:rsidRPr="008C187F">
              <w:rPr>
                <w:noProof/>
                <w:lang w:val="en-US"/>
              </w:rPr>
              <w:drawing>
                <wp:inline distT="0" distB="0" distL="0" distR="0" wp14:anchorId="318FF2BB" wp14:editId="7A5FC353">
                  <wp:extent cx="1263650" cy="1263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itag_QRCode_156526089161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88" cy="128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F9293" w14:textId="77777777" w:rsidR="00ED6216" w:rsidRPr="008C187F" w:rsidRDefault="00ED6216" w:rsidP="00352FD4">
            <w:pPr>
              <w:spacing w:before="0"/>
              <w:jc w:val="center"/>
              <w:rPr>
                <w:sz w:val="20"/>
              </w:rPr>
            </w:pPr>
            <w:r w:rsidRPr="008C187F">
              <w:rPr>
                <w:sz w:val="20"/>
              </w:rPr>
              <w:t>Informations les plus récentes concernant la réunion</w:t>
            </w:r>
          </w:p>
        </w:tc>
      </w:tr>
    </w:tbl>
    <w:p w14:paraId="151B11BC" w14:textId="32BD4D6F" w:rsidR="00ED6216" w:rsidRPr="008C187F" w:rsidRDefault="00ED6216" w:rsidP="00352FD4">
      <w:pPr>
        <w:spacing w:before="360"/>
        <w:jc w:val="center"/>
      </w:pPr>
    </w:p>
    <w:sectPr w:rsidR="00ED6216" w:rsidRPr="008C187F" w:rsidSect="00A15179">
      <w:headerReference w:type="default" r:id="rId24"/>
      <w:footerReference w:type="first" r:id="rId2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BD04" w14:textId="77777777" w:rsidR="00FD4512" w:rsidRDefault="00FD4512">
      <w:r>
        <w:separator/>
      </w:r>
    </w:p>
  </w:endnote>
  <w:endnote w:type="continuationSeparator" w:id="0">
    <w:p w14:paraId="566C9FD5" w14:textId="77777777" w:rsidR="00FD4512" w:rsidRDefault="00FD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1206" w14:textId="4CE73ED5" w:rsidR="0096467C" w:rsidRPr="008A2E2F" w:rsidRDefault="0096467C" w:rsidP="0096467C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8A2E2F">
      <w:rPr>
        <w:color w:val="0070C0"/>
        <w:sz w:val="18"/>
        <w:szCs w:val="18"/>
        <w:lang w:val="fr-CH"/>
      </w:rPr>
      <w:t>Union internationale des télécommunications • Place des Nations, CH</w:t>
    </w:r>
    <w:r w:rsidRPr="008A2E2F">
      <w:rPr>
        <w:color w:val="0070C0"/>
        <w:sz w:val="18"/>
        <w:szCs w:val="18"/>
        <w:lang w:val="fr-CH"/>
      </w:rPr>
      <w:noBreakHyphen/>
      <w:t xml:space="preserve">1211 Genève 20, Suisse </w:t>
    </w:r>
    <w:r w:rsidRPr="008A2E2F">
      <w:rPr>
        <w:color w:val="0070C0"/>
        <w:sz w:val="18"/>
        <w:szCs w:val="18"/>
        <w:lang w:val="fr-CH"/>
      </w:rPr>
      <w:br/>
    </w:r>
    <w:proofErr w:type="gramStart"/>
    <w:r w:rsidRPr="008A2E2F">
      <w:rPr>
        <w:color w:val="0070C0"/>
        <w:sz w:val="18"/>
        <w:szCs w:val="18"/>
        <w:lang w:val="fr-CH"/>
      </w:rPr>
      <w:t>Tél</w:t>
    </w:r>
    <w:r w:rsidR="00656922" w:rsidRPr="008A2E2F">
      <w:rPr>
        <w:color w:val="0070C0"/>
        <w:sz w:val="18"/>
        <w:szCs w:val="18"/>
        <w:lang w:val="fr-CH"/>
      </w:rPr>
      <w:t>.</w:t>
    </w:r>
    <w:r w:rsidRPr="008A2E2F">
      <w:rPr>
        <w:color w:val="0070C0"/>
        <w:sz w:val="18"/>
        <w:szCs w:val="18"/>
        <w:lang w:val="fr-CH"/>
      </w:rPr>
      <w:t>:</w:t>
    </w:r>
    <w:proofErr w:type="gramEnd"/>
    <w:r w:rsidRPr="008A2E2F">
      <w:rPr>
        <w:color w:val="0070C0"/>
        <w:sz w:val="18"/>
        <w:szCs w:val="18"/>
        <w:lang w:val="fr-CH"/>
      </w:rPr>
      <w:t xml:space="preserve"> +41 22 730 5111 • Fax: +41 22 733 7256 • courriel: </w:t>
    </w:r>
    <w:hyperlink r:id="rId1" w:history="1">
      <w:r w:rsidRPr="008A2E2F">
        <w:rPr>
          <w:rStyle w:val="Hyperlink"/>
          <w:color w:val="0070C0"/>
          <w:sz w:val="18"/>
          <w:szCs w:val="18"/>
        </w:rPr>
        <w:t>itumail@itu.int</w:t>
      </w:r>
    </w:hyperlink>
    <w:r w:rsidRPr="008A2E2F">
      <w:rPr>
        <w:color w:val="0070C0"/>
        <w:sz w:val="18"/>
        <w:szCs w:val="18"/>
        <w:lang w:val="fr-CH"/>
      </w:rPr>
      <w:t xml:space="preserve"> • </w:t>
    </w:r>
    <w:hyperlink r:id="rId2" w:history="1">
      <w:r w:rsidRPr="008A2E2F">
        <w:rPr>
          <w:rStyle w:val="Hyperlink"/>
          <w:color w:val="0070C0"/>
          <w:sz w:val="18"/>
          <w:szCs w:val="18"/>
        </w:rPr>
        <w:t>www.itu.int</w:t>
      </w:r>
    </w:hyperlink>
    <w:r w:rsidRPr="008A2E2F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4DB9" w14:textId="77777777" w:rsidR="00FD4512" w:rsidRDefault="00FD4512">
      <w:r>
        <w:t>____________________</w:t>
      </w:r>
    </w:p>
  </w:footnote>
  <w:footnote w:type="continuationSeparator" w:id="0">
    <w:p w14:paraId="0A3DEB08" w14:textId="77777777" w:rsidR="00FD4512" w:rsidRDefault="00FD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5480" w14:textId="53725108" w:rsidR="00FD4512" w:rsidRPr="00697BC1" w:rsidRDefault="008A2E2F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D4512">
          <w:rPr>
            <w:sz w:val="18"/>
            <w:szCs w:val="16"/>
          </w:rPr>
          <w:t>-</w:t>
        </w:r>
        <w:r w:rsidR="00FD4512" w:rsidRPr="00697BC1">
          <w:rPr>
            <w:sz w:val="18"/>
            <w:szCs w:val="16"/>
          </w:rPr>
          <w:t xml:space="preserve"> </w:t>
        </w:r>
        <w:r w:rsidR="00FD4512" w:rsidRPr="00697BC1">
          <w:rPr>
            <w:sz w:val="18"/>
            <w:szCs w:val="16"/>
          </w:rPr>
          <w:fldChar w:fldCharType="begin"/>
        </w:r>
        <w:r w:rsidR="00FD4512" w:rsidRPr="00697BC1">
          <w:rPr>
            <w:sz w:val="18"/>
            <w:szCs w:val="16"/>
          </w:rPr>
          <w:instrText xml:space="preserve"> PAGE   \* MERGEFORMAT </w:instrText>
        </w:r>
        <w:r w:rsidR="00FD4512" w:rsidRPr="00697BC1">
          <w:rPr>
            <w:sz w:val="18"/>
            <w:szCs w:val="16"/>
          </w:rPr>
          <w:fldChar w:fldCharType="separate"/>
        </w:r>
        <w:r w:rsidR="003760E8">
          <w:rPr>
            <w:noProof/>
            <w:sz w:val="18"/>
            <w:szCs w:val="16"/>
          </w:rPr>
          <w:t>3</w:t>
        </w:r>
        <w:r w:rsidR="00FD4512" w:rsidRPr="00697BC1">
          <w:rPr>
            <w:noProof/>
            <w:sz w:val="18"/>
            <w:szCs w:val="16"/>
          </w:rPr>
          <w:fldChar w:fldCharType="end"/>
        </w:r>
      </w:sdtContent>
    </w:sdt>
    <w:r w:rsidR="00FD4512" w:rsidRPr="00697BC1">
      <w:rPr>
        <w:noProof/>
        <w:sz w:val="18"/>
        <w:szCs w:val="16"/>
      </w:rPr>
      <w:t xml:space="preserve"> </w:t>
    </w:r>
    <w:r w:rsidR="00FD4512">
      <w:rPr>
        <w:noProof/>
        <w:sz w:val="18"/>
        <w:szCs w:val="16"/>
      </w:rPr>
      <w:t>-</w:t>
    </w:r>
    <w:r w:rsidR="00FD4512">
      <w:rPr>
        <w:noProof/>
        <w:sz w:val="18"/>
        <w:szCs w:val="16"/>
      </w:rPr>
      <w:br/>
      <w:t>Circulaire TSB</w:t>
    </w:r>
    <w:r w:rsidR="0096467C">
      <w:rPr>
        <w:noProof/>
        <w:sz w:val="18"/>
        <w:szCs w:val="16"/>
      </w:rPr>
      <w:t xml:space="preserve"> 315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4029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727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A42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90B0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6C7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A13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10C8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C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C23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262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967DF"/>
    <w:multiLevelType w:val="hybridMultilevel"/>
    <w:tmpl w:val="4782C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F1764"/>
    <w:multiLevelType w:val="hybridMultilevel"/>
    <w:tmpl w:val="F3BE7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15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59"/>
    <w:rsid w:val="000039EE"/>
    <w:rsid w:val="00005622"/>
    <w:rsid w:val="0002519E"/>
    <w:rsid w:val="00035B43"/>
    <w:rsid w:val="00036F4F"/>
    <w:rsid w:val="000758B3"/>
    <w:rsid w:val="00085F5A"/>
    <w:rsid w:val="00094F84"/>
    <w:rsid w:val="00097474"/>
    <w:rsid w:val="000B0D96"/>
    <w:rsid w:val="000B4B22"/>
    <w:rsid w:val="000B59D8"/>
    <w:rsid w:val="000C1F6B"/>
    <w:rsid w:val="000C25CC"/>
    <w:rsid w:val="000C56BE"/>
    <w:rsid w:val="000E6FFC"/>
    <w:rsid w:val="001026FD"/>
    <w:rsid w:val="001077FD"/>
    <w:rsid w:val="00115DD7"/>
    <w:rsid w:val="0012408F"/>
    <w:rsid w:val="00167472"/>
    <w:rsid w:val="00167F92"/>
    <w:rsid w:val="00173738"/>
    <w:rsid w:val="001A5E4F"/>
    <w:rsid w:val="001B400D"/>
    <w:rsid w:val="001B79A3"/>
    <w:rsid w:val="002152A3"/>
    <w:rsid w:val="00242650"/>
    <w:rsid w:val="00274877"/>
    <w:rsid w:val="002A24A1"/>
    <w:rsid w:val="002D6C1A"/>
    <w:rsid w:val="002E395D"/>
    <w:rsid w:val="00307379"/>
    <w:rsid w:val="003131F0"/>
    <w:rsid w:val="00333A80"/>
    <w:rsid w:val="00341117"/>
    <w:rsid w:val="00352FD4"/>
    <w:rsid w:val="00364E95"/>
    <w:rsid w:val="00367D2F"/>
    <w:rsid w:val="00372875"/>
    <w:rsid w:val="003760E8"/>
    <w:rsid w:val="00377E08"/>
    <w:rsid w:val="003B1E80"/>
    <w:rsid w:val="003B66E8"/>
    <w:rsid w:val="003E41E7"/>
    <w:rsid w:val="004005DC"/>
    <w:rsid w:val="004033F1"/>
    <w:rsid w:val="00414B0C"/>
    <w:rsid w:val="00423C21"/>
    <w:rsid w:val="004257AC"/>
    <w:rsid w:val="0043711B"/>
    <w:rsid w:val="004753AC"/>
    <w:rsid w:val="004977C9"/>
    <w:rsid w:val="004B732E"/>
    <w:rsid w:val="004C5873"/>
    <w:rsid w:val="004D51F4"/>
    <w:rsid w:val="004D64E0"/>
    <w:rsid w:val="004E14E1"/>
    <w:rsid w:val="004E19D6"/>
    <w:rsid w:val="005120A2"/>
    <w:rsid w:val="0051210D"/>
    <w:rsid w:val="005136D2"/>
    <w:rsid w:val="00517A03"/>
    <w:rsid w:val="00562A4C"/>
    <w:rsid w:val="005A3DD9"/>
    <w:rsid w:val="005B1DFC"/>
    <w:rsid w:val="00601682"/>
    <w:rsid w:val="00603470"/>
    <w:rsid w:val="006171E5"/>
    <w:rsid w:val="00625E79"/>
    <w:rsid w:val="006333F7"/>
    <w:rsid w:val="00636794"/>
    <w:rsid w:val="00642516"/>
    <w:rsid w:val="006427A1"/>
    <w:rsid w:val="00644741"/>
    <w:rsid w:val="00656922"/>
    <w:rsid w:val="00667EBF"/>
    <w:rsid w:val="00697BC1"/>
    <w:rsid w:val="006A6FFE"/>
    <w:rsid w:val="006B298A"/>
    <w:rsid w:val="006C0932"/>
    <w:rsid w:val="006C3F0A"/>
    <w:rsid w:val="006C4263"/>
    <w:rsid w:val="006C5A91"/>
    <w:rsid w:val="006E72F2"/>
    <w:rsid w:val="00714488"/>
    <w:rsid w:val="007169E8"/>
    <w:rsid w:val="00716BBC"/>
    <w:rsid w:val="00721A82"/>
    <w:rsid w:val="007321BC"/>
    <w:rsid w:val="00742018"/>
    <w:rsid w:val="00756F0C"/>
    <w:rsid w:val="00760063"/>
    <w:rsid w:val="00775E4B"/>
    <w:rsid w:val="00786BF8"/>
    <w:rsid w:val="0079553B"/>
    <w:rsid w:val="00795679"/>
    <w:rsid w:val="007A40FE"/>
    <w:rsid w:val="007B490A"/>
    <w:rsid w:val="007B5A36"/>
    <w:rsid w:val="007D3C74"/>
    <w:rsid w:val="0081005B"/>
    <w:rsid w:val="00810105"/>
    <w:rsid w:val="008157E0"/>
    <w:rsid w:val="008233F3"/>
    <w:rsid w:val="00827E59"/>
    <w:rsid w:val="00831AE1"/>
    <w:rsid w:val="00832571"/>
    <w:rsid w:val="00844E71"/>
    <w:rsid w:val="00850477"/>
    <w:rsid w:val="00853E8D"/>
    <w:rsid w:val="00854E1D"/>
    <w:rsid w:val="00881C70"/>
    <w:rsid w:val="00887FA6"/>
    <w:rsid w:val="008A2E2F"/>
    <w:rsid w:val="008A32CC"/>
    <w:rsid w:val="008A5A59"/>
    <w:rsid w:val="008B055B"/>
    <w:rsid w:val="008C187F"/>
    <w:rsid w:val="008C259A"/>
    <w:rsid w:val="008C4397"/>
    <w:rsid w:val="008C465A"/>
    <w:rsid w:val="008F2C9B"/>
    <w:rsid w:val="00923CD6"/>
    <w:rsid w:val="00935AA8"/>
    <w:rsid w:val="0096467C"/>
    <w:rsid w:val="00966C10"/>
    <w:rsid w:val="00971C9A"/>
    <w:rsid w:val="009A5675"/>
    <w:rsid w:val="009A5DE3"/>
    <w:rsid w:val="009D0724"/>
    <w:rsid w:val="009D51FA"/>
    <w:rsid w:val="009F1E23"/>
    <w:rsid w:val="00A055BD"/>
    <w:rsid w:val="00A069A5"/>
    <w:rsid w:val="00A15179"/>
    <w:rsid w:val="00A2253B"/>
    <w:rsid w:val="00A41205"/>
    <w:rsid w:val="00A51537"/>
    <w:rsid w:val="00A5280F"/>
    <w:rsid w:val="00A5645A"/>
    <w:rsid w:val="00A60FC1"/>
    <w:rsid w:val="00A863FB"/>
    <w:rsid w:val="00A868EA"/>
    <w:rsid w:val="00A97C37"/>
    <w:rsid w:val="00AA131B"/>
    <w:rsid w:val="00AC37B5"/>
    <w:rsid w:val="00AD3FD5"/>
    <w:rsid w:val="00AD752F"/>
    <w:rsid w:val="00AF08A4"/>
    <w:rsid w:val="00B13B6F"/>
    <w:rsid w:val="00B27B41"/>
    <w:rsid w:val="00B42659"/>
    <w:rsid w:val="00B6657D"/>
    <w:rsid w:val="00B8573E"/>
    <w:rsid w:val="00BB24C0"/>
    <w:rsid w:val="00BD49A4"/>
    <w:rsid w:val="00BD528C"/>
    <w:rsid w:val="00BD6ECF"/>
    <w:rsid w:val="00BE3CAC"/>
    <w:rsid w:val="00BF28B1"/>
    <w:rsid w:val="00C028F6"/>
    <w:rsid w:val="00C15698"/>
    <w:rsid w:val="00C26F2E"/>
    <w:rsid w:val="00C302E3"/>
    <w:rsid w:val="00C45376"/>
    <w:rsid w:val="00C50535"/>
    <w:rsid w:val="00C9028F"/>
    <w:rsid w:val="00CA0416"/>
    <w:rsid w:val="00CB1125"/>
    <w:rsid w:val="00CD042E"/>
    <w:rsid w:val="00CF2560"/>
    <w:rsid w:val="00CF5B46"/>
    <w:rsid w:val="00D451F0"/>
    <w:rsid w:val="00D46B68"/>
    <w:rsid w:val="00D542A5"/>
    <w:rsid w:val="00DC3D47"/>
    <w:rsid w:val="00DD77DA"/>
    <w:rsid w:val="00E05CDE"/>
    <w:rsid w:val="00E06C61"/>
    <w:rsid w:val="00E13DB3"/>
    <w:rsid w:val="00E2408B"/>
    <w:rsid w:val="00E326A5"/>
    <w:rsid w:val="00E62CEA"/>
    <w:rsid w:val="00E72AE1"/>
    <w:rsid w:val="00EC27C5"/>
    <w:rsid w:val="00ED6216"/>
    <w:rsid w:val="00ED6A7A"/>
    <w:rsid w:val="00EE4C36"/>
    <w:rsid w:val="00EF3BD9"/>
    <w:rsid w:val="00EF43BE"/>
    <w:rsid w:val="00F124A9"/>
    <w:rsid w:val="00F346CE"/>
    <w:rsid w:val="00F34F98"/>
    <w:rsid w:val="00F36683"/>
    <w:rsid w:val="00F40540"/>
    <w:rsid w:val="00F4472C"/>
    <w:rsid w:val="00F44F08"/>
    <w:rsid w:val="00F67402"/>
    <w:rsid w:val="00F766A2"/>
    <w:rsid w:val="00F9451D"/>
    <w:rsid w:val="00FC380A"/>
    <w:rsid w:val="00FD4512"/>
    <w:rsid w:val="00FE5E87"/>
    <w:rsid w:val="00FF1D8E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6FC7FE8"/>
  <w15:docId w15:val="{6E0F40ED-6151-42DD-B384-0283A0D7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,CEO_Hyperlink,超?级链,Style 58,超????,하이퍼링크2,超链接1"/>
    <w:qFormat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table" w:styleId="TableGrid">
    <w:name w:val="Table Grid"/>
    <w:basedOn w:val="TableNormal"/>
    <w:rsid w:val="00ED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">
    <w:name w:val="Annex_No"/>
    <w:basedOn w:val="Normal"/>
    <w:next w:val="Normal"/>
    <w:rsid w:val="00ED6216"/>
    <w:pPr>
      <w:keepNext/>
      <w:keepLines/>
      <w:spacing w:before="480" w:after="80"/>
      <w:jc w:val="center"/>
    </w:pPr>
    <w:rPr>
      <w:rFonts w:ascii="Calibri" w:hAnsi="Calibri"/>
      <w:b/>
      <w:caps/>
      <w:sz w:val="28"/>
      <w:lang w:val="en-GB"/>
    </w:rPr>
  </w:style>
  <w:style w:type="paragraph" w:styleId="NormalWeb">
    <w:name w:val="Normal (Web)"/>
    <w:basedOn w:val="Normal"/>
    <w:uiPriority w:val="99"/>
    <w:rsid w:val="00ED621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6216"/>
    <w:rPr>
      <w:rFonts w:asciiTheme="minorHAnsi" w:hAnsiTheme="minorHAnsi"/>
      <w:sz w:val="24"/>
      <w:lang w:val="fr-FR" w:eastAsia="en-US"/>
    </w:rPr>
  </w:style>
  <w:style w:type="paragraph" w:customStyle="1" w:styleId="Reasons">
    <w:name w:val="Reasons"/>
    <w:basedOn w:val="Normal"/>
    <w:qFormat/>
    <w:rsid w:val="00ED621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C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51F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6467C"/>
    <w:rPr>
      <w:rFonts w:asciiTheme="minorHAnsi" w:hAnsiTheme="minorHAnsi"/>
      <w:b/>
      <w:sz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96467C"/>
    <w:rPr>
      <w:rFonts w:asciiTheme="minorHAnsi" w:hAnsiTheme="minorHAnsi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4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410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546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focusgroups/ai4ndm/Pages/default.aspx" TargetMode="External"/><Relationship Id="rId18" Type="http://schemas.openxmlformats.org/officeDocument/2006/relationships/hyperlink" Target="https://www.itu.int/en/ITU-T/focusgroups/ai4ndm/Pages/defaul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tu.int/net4/CRM/xreg/web/Registration.aspx?Event=C-000097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focusgroups/ai4ndm/Pages/default.aspx" TargetMode="External"/><Relationship Id="rId17" Type="http://schemas.openxmlformats.org/officeDocument/2006/relationships/hyperlink" Target="https://www.itu.int/en/ITU-T/focusgroups/ai4ndm/Pages/default.asp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go/fgai4ndm-quicksteps" TargetMode="External"/><Relationship Id="rId20" Type="http://schemas.openxmlformats.org/officeDocument/2006/relationships/hyperlink" Target="https://itu.zoom.us/webinar/register/WN_IhbRa8lPQf-AckJNOtKgx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go/AI4NDM-02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focusgroups/ai4ndm/Pages/default.aspx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www.itu.int/en/ITU-T/focusgroups/ai4ndm/Pages/default.aspx" TargetMode="External"/><Relationship Id="rId19" Type="http://schemas.openxmlformats.org/officeDocument/2006/relationships/hyperlink" Target="mailto:tsbfgai4ndm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ai4ndm@itu.int" TargetMode="External"/><Relationship Id="rId14" Type="http://schemas.openxmlformats.org/officeDocument/2006/relationships/hyperlink" Target="mailto:tsbfgai4ndm@itu.int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BDA4-A6C9-4765-8C18-1AABCA97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39</TotalTime>
  <Pages>3</Pages>
  <Words>1174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9158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Gozel, Elsa</dc:creator>
  <cp:lastModifiedBy>TSB HT</cp:lastModifiedBy>
  <cp:revision>9</cp:revision>
  <cp:lastPrinted>2021-01-21T14:09:00Z</cp:lastPrinted>
  <dcterms:created xsi:type="dcterms:W3CDTF">2021-05-20T13:53:00Z</dcterms:created>
  <dcterms:modified xsi:type="dcterms:W3CDTF">2021-05-28T12:46:00Z</dcterms:modified>
</cp:coreProperties>
</file>