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2"/>
        <w:gridCol w:w="4253"/>
      </w:tblGrid>
      <w:tr w:rsidR="001C5280" w:rsidRPr="001C5280" w14:paraId="22ACB746" w14:textId="77777777" w:rsidTr="003B57B4">
        <w:trPr>
          <w:cantSplit/>
          <w:trHeight w:val="148"/>
          <w:jc w:val="center"/>
        </w:trPr>
        <w:tc>
          <w:tcPr>
            <w:tcW w:w="2794" w:type="pct"/>
            <w:gridSpan w:val="2"/>
          </w:tcPr>
          <w:p w14:paraId="260168EE" w14:textId="0754C50B" w:rsidR="003B57B4" w:rsidRPr="001C5280" w:rsidRDefault="003B57B4" w:rsidP="00CD2957">
            <w:pPr>
              <w:spacing w:before="480" w:after="120" w:line="300" w:lineRule="exact"/>
              <w:jc w:val="left"/>
              <w:rPr>
                <w:color w:val="808080"/>
                <w:position w:val="2"/>
                <w:lang w:bidi="ar-EG"/>
              </w:rPr>
            </w:pPr>
            <w:r w:rsidRPr="001C5280">
              <w:rPr>
                <w:rFonts w:hint="cs"/>
                <w:b/>
                <w:bCs/>
                <w:color w:val="808080"/>
                <w:sz w:val="32"/>
                <w:szCs w:val="32"/>
                <w:rtl/>
              </w:rPr>
              <w:t xml:space="preserve">مكتب تقييس الاتصالات </w:t>
            </w:r>
            <w:r w:rsidRPr="001C5280">
              <w:rPr>
                <w:b/>
                <w:bCs/>
                <w:color w:val="808080"/>
                <w:sz w:val="32"/>
                <w:szCs w:val="32"/>
                <w:lang w:bidi="ar-EG"/>
              </w:rPr>
              <w:t>(TSB)</w:t>
            </w:r>
          </w:p>
        </w:tc>
        <w:tc>
          <w:tcPr>
            <w:tcW w:w="2206" w:type="pct"/>
          </w:tcPr>
          <w:p w14:paraId="1F232770" w14:textId="5A9AE5C1" w:rsidR="003B57B4" w:rsidRPr="001C5280" w:rsidRDefault="003B57B4" w:rsidP="00CD2957">
            <w:pPr>
              <w:spacing w:before="480" w:after="120" w:line="300" w:lineRule="exact"/>
              <w:jc w:val="left"/>
              <w:rPr>
                <w:color w:val="808080"/>
                <w:position w:val="2"/>
                <w:lang w:bidi="ar-EG"/>
              </w:rPr>
            </w:pPr>
            <w:r w:rsidRPr="001C5280">
              <w:rPr>
                <w:rFonts w:hint="cs"/>
                <w:b/>
                <w:bCs/>
                <w:color w:val="808080"/>
                <w:sz w:val="32"/>
                <w:szCs w:val="32"/>
                <w:rtl/>
              </w:rPr>
              <w:t xml:space="preserve">مكتب تنمية الاتصالات </w:t>
            </w:r>
            <w:r w:rsidRPr="001C5280">
              <w:rPr>
                <w:b/>
                <w:bCs/>
                <w:color w:val="808080"/>
                <w:sz w:val="32"/>
                <w:szCs w:val="32"/>
              </w:rPr>
              <w:t>(BDT)</w:t>
            </w:r>
          </w:p>
        </w:tc>
      </w:tr>
      <w:tr w:rsidR="00D517B2" w:rsidRPr="00D517B2" w14:paraId="45CDDFF6" w14:textId="77777777" w:rsidTr="003B57B4">
        <w:trPr>
          <w:cantSplit/>
          <w:trHeight w:val="148"/>
          <w:jc w:val="center"/>
        </w:trPr>
        <w:tc>
          <w:tcPr>
            <w:tcW w:w="796" w:type="pct"/>
          </w:tcPr>
          <w:p w14:paraId="23E67EE0" w14:textId="77777777" w:rsidR="00D517B2" w:rsidRPr="00D517B2" w:rsidRDefault="00D517B2" w:rsidP="003B57B4">
            <w:pPr>
              <w:spacing w:before="480" w:after="240"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5C9E0C46" w14:textId="77777777" w:rsidR="00D517B2" w:rsidRPr="00D517B2" w:rsidRDefault="00D517B2" w:rsidP="003B57B4">
            <w:pPr>
              <w:spacing w:before="480" w:after="24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3649BC69" w14:textId="70BA08CD" w:rsidR="00D517B2" w:rsidRPr="00D517B2" w:rsidRDefault="00873469" w:rsidP="003B57B4">
            <w:pPr>
              <w:spacing w:before="480" w:after="240" w:line="300" w:lineRule="exact"/>
              <w:jc w:val="left"/>
              <w:rPr>
                <w:position w:val="2"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3C2DC9">
              <w:rPr>
                <w:position w:val="2"/>
              </w:rPr>
              <w:t>13</w:t>
            </w:r>
            <w:r w:rsidR="00294088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3C2DC9">
              <w:rPr>
                <w:rFonts w:hint="cs"/>
                <w:position w:val="2"/>
                <w:rtl/>
                <w:lang w:bidi="ar-EG"/>
              </w:rPr>
              <w:t>مايو</w:t>
            </w:r>
            <w:r w:rsidR="00294088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294088">
              <w:rPr>
                <w:position w:val="2"/>
                <w:lang w:bidi="ar-EG"/>
              </w:rPr>
              <w:t>2021</w:t>
            </w:r>
          </w:p>
        </w:tc>
      </w:tr>
      <w:tr w:rsidR="00831A5B" w:rsidRPr="00D517B2" w14:paraId="7D3BFDC7" w14:textId="77777777" w:rsidTr="003B57B4">
        <w:trPr>
          <w:cantSplit/>
          <w:trHeight w:val="1711"/>
          <w:jc w:val="center"/>
        </w:trPr>
        <w:tc>
          <w:tcPr>
            <w:tcW w:w="796" w:type="pct"/>
          </w:tcPr>
          <w:p w14:paraId="0615B5B7" w14:textId="77777777" w:rsidR="00831A5B" w:rsidRPr="00A9156F" w:rsidRDefault="00831A5B" w:rsidP="003B57B4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98" w:type="pct"/>
          </w:tcPr>
          <w:p w14:paraId="09E8DCB0" w14:textId="6837AEDF" w:rsidR="00831A5B" w:rsidRPr="00294088" w:rsidRDefault="003C2DC9" w:rsidP="003B57B4">
            <w:pPr>
              <w:spacing w:before="80" w:after="60" w:line="300" w:lineRule="exact"/>
              <w:jc w:val="left"/>
              <w:rPr>
                <w:b/>
                <w:position w:val="2"/>
                <w:rtl/>
                <w:lang w:val="en-GB" w:bidi="ar-EG"/>
              </w:rPr>
            </w:pPr>
            <w:r w:rsidRPr="00CF04FB">
              <w:rPr>
                <w:rFonts w:hint="cs"/>
                <w:bCs/>
                <w:position w:val="2"/>
                <w:rtl/>
                <w:lang w:bidi="ar-EG"/>
              </w:rPr>
              <w:t>الإضافة</w:t>
            </w:r>
            <w:r w:rsidR="00CF04FB">
              <w:rPr>
                <w:rFonts w:hint="cs"/>
                <w:bCs/>
                <w:position w:val="2"/>
                <w:rtl/>
                <w:lang w:bidi="ar-EG"/>
              </w:rPr>
              <w:t xml:space="preserve"> </w:t>
            </w:r>
            <w:r w:rsidRPr="00CF04FB">
              <w:rPr>
                <w:b/>
                <w:position w:val="2"/>
                <w:lang w:bidi="ar-EG"/>
              </w:rPr>
              <w:t>1</w:t>
            </w:r>
            <w:r w:rsidR="00CF04FB">
              <w:rPr>
                <w:rFonts w:hint="cs"/>
                <w:bCs/>
                <w:position w:val="2"/>
                <w:rtl/>
                <w:lang w:bidi="ar-EG"/>
              </w:rPr>
              <w:t xml:space="preserve"> </w:t>
            </w:r>
            <w:r>
              <w:rPr>
                <w:rFonts w:hint="cs"/>
                <w:bCs/>
                <w:position w:val="2"/>
                <w:rtl/>
                <w:lang w:bidi="ar-EG"/>
              </w:rPr>
              <w:t>ل</w:t>
            </w:r>
            <w:r w:rsidR="00831A5B" w:rsidRPr="00294088">
              <w:rPr>
                <w:rFonts w:hint="cs"/>
                <w:bCs/>
                <w:position w:val="2"/>
                <w:rtl/>
                <w:lang w:bidi="ar-EG"/>
              </w:rPr>
              <w:t>لرسالة المعممة</w:t>
            </w:r>
            <w:r w:rsidR="00831A5B">
              <w:rPr>
                <w:rFonts w:hint="cs"/>
                <w:b/>
                <w:position w:val="2"/>
                <w:rtl/>
                <w:lang w:bidi="ar-EG"/>
              </w:rPr>
              <w:t xml:space="preserve"> </w:t>
            </w:r>
            <w:r w:rsidR="00831A5B" w:rsidRPr="00294088">
              <w:rPr>
                <w:b/>
                <w:bCs/>
                <w:position w:val="2"/>
              </w:rPr>
              <w:t>BDT/DKH/RME/084</w:t>
            </w:r>
            <w:r w:rsidR="00831A5B">
              <w:rPr>
                <w:b/>
                <w:position w:val="2"/>
              </w:rPr>
              <w:br/>
            </w:r>
            <w:bookmarkStart w:id="0" w:name="lt_pId024"/>
            <w:r w:rsidR="00831A5B" w:rsidRPr="0029408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val="en-GB" w:eastAsia="en-US"/>
              </w:rPr>
              <w:t xml:space="preserve"> </w:t>
            </w:r>
            <w:r w:rsidR="00831A5B" w:rsidRPr="00294088">
              <w:rPr>
                <w:b/>
                <w:bCs/>
                <w:position w:val="2"/>
                <w:lang w:val="en-GB"/>
              </w:rPr>
              <w:t>TSB Circular 305</w:t>
            </w:r>
            <w:bookmarkEnd w:id="0"/>
          </w:p>
        </w:tc>
        <w:tc>
          <w:tcPr>
            <w:tcW w:w="2206" w:type="pct"/>
            <w:vMerge w:val="restart"/>
          </w:tcPr>
          <w:p w14:paraId="4567100C" w14:textId="77777777" w:rsidR="00831A5B" w:rsidRPr="00294088" w:rsidRDefault="00831A5B" w:rsidP="003B57B4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294088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1DDF7A79" w14:textId="77777777" w:rsidR="00831A5B" w:rsidRPr="00294088" w:rsidRDefault="00831A5B" w:rsidP="003B57B4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294088">
              <w:rPr>
                <w:rFonts w:hint="cs"/>
                <w:position w:val="2"/>
                <w:rtl/>
              </w:rPr>
              <w:t>-</w:t>
            </w:r>
            <w:r w:rsidRPr="00294088">
              <w:rPr>
                <w:position w:val="2"/>
                <w:rtl/>
              </w:rPr>
              <w:tab/>
            </w:r>
            <w:r w:rsidRPr="00294088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216A2CD4" w14:textId="09015ADF" w:rsidR="00831A5B" w:rsidRPr="00294088" w:rsidRDefault="00831A5B" w:rsidP="003B57B4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position w:val="2"/>
                <w:rtl/>
                <w:lang w:bidi="ar-EG"/>
              </w:rPr>
            </w:pPr>
            <w:r w:rsidRPr="00294088">
              <w:rPr>
                <w:rFonts w:hint="cs"/>
                <w:position w:val="2"/>
                <w:rtl/>
              </w:rPr>
              <w:t>-</w:t>
            </w:r>
            <w:r w:rsidRPr="00294088">
              <w:rPr>
                <w:position w:val="2"/>
                <w:rtl/>
              </w:rPr>
              <w:tab/>
            </w:r>
            <w:r w:rsidRPr="00294088">
              <w:rPr>
                <w:rFonts w:hint="cs"/>
                <w:spacing w:val="-4"/>
                <w:position w:val="2"/>
                <w:rtl/>
                <w:lang w:bidi="ar-EG"/>
              </w:rPr>
              <w:t>أعضاء قطاع تقييس الاتصالات وقطاع تنمية الاتصالات؛</w:t>
            </w:r>
          </w:p>
          <w:p w14:paraId="014695B0" w14:textId="464C31B3" w:rsidR="00831A5B" w:rsidRPr="00294088" w:rsidRDefault="00831A5B" w:rsidP="003B57B4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position w:val="2"/>
                <w:rtl/>
                <w:lang w:bidi="ar-EG"/>
              </w:rPr>
            </w:pPr>
            <w:r w:rsidRPr="00294088">
              <w:rPr>
                <w:rFonts w:hint="cs"/>
                <w:position w:val="2"/>
                <w:rtl/>
              </w:rPr>
              <w:t>-</w:t>
            </w:r>
            <w:r w:rsidRPr="00294088">
              <w:rPr>
                <w:position w:val="2"/>
                <w:rtl/>
              </w:rPr>
              <w:tab/>
            </w:r>
            <w:r w:rsidRPr="00294088">
              <w:rPr>
                <w:rFonts w:hint="cs"/>
                <w:position w:val="2"/>
                <w:rtl/>
              </w:rPr>
              <w:t>المنتسبين إلى قطاع تقييس الاتصالات</w:t>
            </w:r>
            <w:r>
              <w:rPr>
                <w:rFonts w:hint="cs"/>
                <w:position w:val="2"/>
                <w:rtl/>
              </w:rPr>
              <w:t xml:space="preserve"> وقطاع تنمية الاتصالات</w:t>
            </w:r>
            <w:r w:rsidRPr="00294088">
              <w:rPr>
                <w:rFonts w:hint="cs"/>
                <w:position w:val="2"/>
                <w:rtl/>
              </w:rPr>
              <w:t>؛</w:t>
            </w:r>
          </w:p>
          <w:p w14:paraId="2EFB641A" w14:textId="32A5C269" w:rsidR="00831A5B" w:rsidRPr="00D517B2" w:rsidRDefault="00831A5B" w:rsidP="003B57B4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294088">
              <w:rPr>
                <w:rFonts w:hint="cs"/>
                <w:position w:val="2"/>
                <w:rtl/>
              </w:rPr>
              <w:t>-</w:t>
            </w:r>
            <w:r w:rsidRPr="00294088">
              <w:rPr>
                <w:position w:val="2"/>
                <w:rtl/>
              </w:rPr>
              <w:tab/>
            </w:r>
            <w:r w:rsidRPr="00294088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294088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</w:tc>
      </w:tr>
      <w:tr w:rsidR="00831A5B" w:rsidRPr="00D517B2" w14:paraId="5386BE48" w14:textId="77777777" w:rsidTr="003B57B4">
        <w:trPr>
          <w:cantSplit/>
          <w:trHeight w:val="360"/>
          <w:jc w:val="center"/>
        </w:trPr>
        <w:tc>
          <w:tcPr>
            <w:tcW w:w="796" w:type="pct"/>
            <w:vMerge w:val="restart"/>
          </w:tcPr>
          <w:p w14:paraId="7E577B83" w14:textId="77777777" w:rsidR="00831A5B" w:rsidRPr="00A9156F" w:rsidRDefault="00831A5B" w:rsidP="003B57B4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98" w:type="pct"/>
            <w:vMerge w:val="restart"/>
          </w:tcPr>
          <w:p w14:paraId="7D2A452D" w14:textId="209C97D0" w:rsidR="00831A5B" w:rsidRPr="00294088" w:rsidRDefault="001C5280" w:rsidP="003B57B4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hyperlink r:id="rId8" w:history="1">
              <w:bookmarkStart w:id="1" w:name="lt_pId035"/>
              <w:r w:rsidR="00831A5B" w:rsidRPr="00294088">
                <w:rPr>
                  <w:rStyle w:val="Hyperlink"/>
                  <w:position w:val="2"/>
                </w:rPr>
                <w:t>tsbevents@itu.int</w:t>
              </w:r>
              <w:bookmarkEnd w:id="1"/>
            </w:hyperlink>
          </w:p>
        </w:tc>
        <w:tc>
          <w:tcPr>
            <w:tcW w:w="2206" w:type="pct"/>
            <w:vMerge/>
          </w:tcPr>
          <w:p w14:paraId="59ACC176" w14:textId="77777777" w:rsidR="00831A5B" w:rsidRPr="00D517B2" w:rsidRDefault="00831A5B" w:rsidP="003B57B4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831A5B" w:rsidRPr="00D517B2" w14:paraId="05243B5F" w14:textId="77777777" w:rsidTr="003B57B4">
        <w:trPr>
          <w:cantSplit/>
          <w:jc w:val="center"/>
        </w:trPr>
        <w:tc>
          <w:tcPr>
            <w:tcW w:w="796" w:type="pct"/>
            <w:vMerge/>
          </w:tcPr>
          <w:p w14:paraId="733EB801" w14:textId="77777777" w:rsidR="00831A5B" w:rsidRPr="00A9156F" w:rsidRDefault="00831A5B" w:rsidP="003B57B4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98" w:type="pct"/>
            <w:vMerge/>
          </w:tcPr>
          <w:p w14:paraId="4825F520" w14:textId="77777777" w:rsidR="00831A5B" w:rsidRPr="00D517B2" w:rsidRDefault="00831A5B" w:rsidP="003B57B4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1C2002E0" w14:textId="77777777" w:rsidR="00831A5B" w:rsidRPr="00294088" w:rsidRDefault="00831A5B" w:rsidP="003B57B4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294088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131AFEDB" w14:textId="77777777" w:rsidR="00831A5B" w:rsidRPr="00294088" w:rsidRDefault="00831A5B" w:rsidP="003B57B4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294088">
              <w:rPr>
                <w:rFonts w:hint="cs"/>
                <w:position w:val="2"/>
                <w:rtl/>
              </w:rPr>
              <w:t>-</w:t>
            </w:r>
            <w:r w:rsidRPr="00294088">
              <w:rPr>
                <w:position w:val="2"/>
                <w:rtl/>
              </w:rPr>
              <w:tab/>
            </w:r>
            <w:r w:rsidRPr="00294088">
              <w:rPr>
                <w:rFonts w:eastAsia="Times New Roman" w:hint="cs"/>
                <w:position w:val="2"/>
                <w:rtl/>
                <w:lang w:eastAsia="en-US"/>
              </w:rPr>
              <w:t>رؤساء لجان الدراسات</w:t>
            </w:r>
            <w:r w:rsidRPr="00294088">
              <w:rPr>
                <w:rFonts w:eastAsia="Times New Roman" w:hint="cs"/>
                <w:position w:val="2"/>
                <w:rtl/>
                <w:lang w:eastAsia="en-US" w:bidi="ar-EG"/>
              </w:rPr>
              <w:t xml:space="preserve"> </w:t>
            </w:r>
            <w:r>
              <w:rPr>
                <w:rFonts w:eastAsia="Times New Roman" w:hint="cs"/>
                <w:position w:val="2"/>
                <w:rtl/>
                <w:lang w:eastAsia="en-US" w:bidi="ar-EG"/>
              </w:rPr>
              <w:t>في قطاعي تقييس الاتصالات وتنمية الاتصالات ونوابهم</w:t>
            </w:r>
            <w:r w:rsidRPr="00294088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0DAFC2DF" w14:textId="77777777" w:rsidR="00831A5B" w:rsidRDefault="00831A5B" w:rsidP="003B57B4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  <w:lang w:bidi="ar-EG"/>
              </w:rPr>
            </w:pPr>
            <w:r w:rsidRPr="00294088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294088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  <w:r>
              <w:rPr>
                <w:rFonts w:hint="cs"/>
                <w:position w:val="2"/>
                <w:rtl/>
                <w:lang w:bidi="ar-EG"/>
              </w:rPr>
              <w:t>؛</w:t>
            </w:r>
          </w:p>
          <w:p w14:paraId="7339A2B7" w14:textId="2AD3980A" w:rsidR="00831A5B" w:rsidRPr="00D517B2" w:rsidRDefault="00831A5B" w:rsidP="003B57B4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  <w:lang w:bidi="ar-EG"/>
              </w:rPr>
            </w:pPr>
            <w:r>
              <w:rPr>
                <w:rFonts w:hint="cs"/>
                <w:position w:val="2"/>
                <w:rtl/>
                <w:lang w:bidi="ar-EG"/>
              </w:rPr>
              <w:t>-</w:t>
            </w:r>
            <w:r>
              <w:rPr>
                <w:position w:val="2"/>
                <w:rtl/>
                <w:lang w:bidi="ar-EG"/>
              </w:rPr>
              <w:tab/>
            </w:r>
            <w:r>
              <w:rPr>
                <w:rFonts w:hint="cs"/>
                <w:position w:val="2"/>
                <w:rtl/>
                <w:lang w:bidi="ar-EG"/>
              </w:rPr>
              <w:t>المديرين الإقليميين للمكاتب الإقليمية للاتحاد</w:t>
            </w:r>
          </w:p>
        </w:tc>
      </w:tr>
      <w:tr w:rsidR="00831A5B" w:rsidRPr="00D517B2" w14:paraId="5C641109" w14:textId="77777777" w:rsidTr="003B57B4">
        <w:trPr>
          <w:cantSplit/>
          <w:jc w:val="center"/>
        </w:trPr>
        <w:tc>
          <w:tcPr>
            <w:tcW w:w="796" w:type="pct"/>
          </w:tcPr>
          <w:p w14:paraId="7BC615DB" w14:textId="77777777" w:rsidR="00831A5B" w:rsidRPr="00A9156F" w:rsidRDefault="00831A5B" w:rsidP="003B57B4">
            <w:pPr>
              <w:spacing w:before="0" w:line="260" w:lineRule="exact"/>
              <w:jc w:val="left"/>
              <w:rPr>
                <w:b/>
                <w:bCs/>
                <w:position w:val="2"/>
                <w:rtl/>
              </w:rPr>
            </w:pPr>
          </w:p>
        </w:tc>
        <w:tc>
          <w:tcPr>
            <w:tcW w:w="4204" w:type="pct"/>
            <w:gridSpan w:val="2"/>
          </w:tcPr>
          <w:p w14:paraId="79416246" w14:textId="77777777" w:rsidR="00831A5B" w:rsidRPr="0024142A" w:rsidRDefault="00831A5B" w:rsidP="003B57B4">
            <w:pPr>
              <w:spacing w:before="0" w:line="260" w:lineRule="exact"/>
              <w:rPr>
                <w:b/>
                <w:bCs/>
                <w:position w:val="2"/>
                <w:rtl/>
              </w:rPr>
            </w:pPr>
          </w:p>
        </w:tc>
      </w:tr>
      <w:tr w:rsidR="00D517B2" w:rsidRPr="00D517B2" w14:paraId="4B550666" w14:textId="77777777" w:rsidTr="003B57B4">
        <w:trPr>
          <w:cantSplit/>
          <w:jc w:val="center"/>
        </w:trPr>
        <w:tc>
          <w:tcPr>
            <w:tcW w:w="796" w:type="pct"/>
          </w:tcPr>
          <w:p w14:paraId="5A066CC6" w14:textId="77777777" w:rsidR="00D517B2" w:rsidRPr="00A9156F" w:rsidRDefault="00D517B2" w:rsidP="003B57B4">
            <w:pPr>
              <w:spacing w:before="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4387C9C9" w14:textId="0A8178F9" w:rsidR="00D517B2" w:rsidRPr="003F37CA" w:rsidRDefault="003C2DC9" w:rsidP="003B57B4">
            <w:pPr>
              <w:spacing w:before="0" w:line="300" w:lineRule="exact"/>
              <w:rPr>
                <w:b/>
                <w:bCs/>
                <w:spacing w:val="-8"/>
                <w:position w:val="2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</w:rPr>
              <w:t xml:space="preserve">تأجيل </w:t>
            </w:r>
            <w:r w:rsidR="003F37CA" w:rsidRPr="0024142A">
              <w:rPr>
                <w:rFonts w:hint="cs"/>
                <w:b/>
                <w:bCs/>
                <w:position w:val="2"/>
                <w:rtl/>
              </w:rPr>
              <w:t xml:space="preserve">ورشة </w:t>
            </w:r>
            <w:r>
              <w:rPr>
                <w:rFonts w:hint="cs"/>
                <w:b/>
                <w:bCs/>
                <w:position w:val="2"/>
                <w:rtl/>
              </w:rPr>
              <w:t>ال</w:t>
            </w:r>
            <w:r w:rsidR="003F37CA" w:rsidRPr="0024142A">
              <w:rPr>
                <w:rFonts w:hint="cs"/>
                <w:b/>
                <w:bCs/>
                <w:position w:val="2"/>
                <w:rtl/>
              </w:rPr>
              <w:t xml:space="preserve">عمل </w:t>
            </w:r>
            <w:r>
              <w:rPr>
                <w:rFonts w:hint="cs"/>
                <w:b/>
                <w:bCs/>
                <w:position w:val="2"/>
                <w:rtl/>
              </w:rPr>
              <w:t>ال</w:t>
            </w:r>
            <w:r w:rsidR="003F37CA" w:rsidRPr="0024142A">
              <w:rPr>
                <w:rFonts w:hint="cs"/>
                <w:b/>
                <w:bCs/>
                <w:position w:val="2"/>
                <w:rtl/>
              </w:rPr>
              <w:t>افتراضية للاتحاد بشأن "</w:t>
            </w:r>
            <w:r w:rsidR="009703CC">
              <w:rPr>
                <w:rFonts w:hint="cs"/>
                <w:b/>
                <w:bCs/>
                <w:position w:val="2"/>
                <w:rtl/>
              </w:rPr>
              <w:t xml:space="preserve">فرض </w:t>
            </w:r>
            <w:r w:rsidR="003F37CA" w:rsidRPr="0024142A">
              <w:rPr>
                <w:rFonts w:hint="cs"/>
                <w:b/>
                <w:bCs/>
                <w:position w:val="2"/>
                <w:rtl/>
              </w:rPr>
              <w:t>الضرائب</w:t>
            </w:r>
            <w:r w:rsidR="003F067D">
              <w:rPr>
                <w:rFonts w:hint="cs"/>
                <w:b/>
                <w:bCs/>
                <w:position w:val="2"/>
                <w:rtl/>
              </w:rPr>
              <w:t xml:space="preserve"> على الخدمات</w:t>
            </w:r>
            <w:r w:rsidR="003F37CA" w:rsidRPr="0024142A">
              <w:rPr>
                <w:rFonts w:hint="cs"/>
                <w:b/>
                <w:bCs/>
                <w:position w:val="2"/>
                <w:rtl/>
              </w:rPr>
              <w:t xml:space="preserve"> الرقمية/الخدمات المتاحة بحرية على الإنترنت</w:t>
            </w:r>
            <w:r w:rsidR="00E16653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="00E16653">
              <w:rPr>
                <w:b/>
                <w:bCs/>
                <w:position w:val="2"/>
              </w:rPr>
              <w:t>(OTT)</w:t>
            </w:r>
            <w:r w:rsidR="003F37CA" w:rsidRPr="0024142A">
              <w:rPr>
                <w:rFonts w:hint="cs"/>
                <w:b/>
                <w:bCs/>
                <w:position w:val="2"/>
                <w:rtl/>
              </w:rPr>
              <w:t>"</w:t>
            </w:r>
            <w:r w:rsidR="00287D7A">
              <w:rPr>
                <w:b/>
                <w:bCs/>
                <w:spacing w:val="-4"/>
                <w:position w:val="2"/>
                <w:rtl/>
              </w:rPr>
              <w:tab/>
            </w:r>
            <w:r w:rsidR="003F37CA" w:rsidRPr="0024142A">
              <w:rPr>
                <w:b/>
                <w:bCs/>
                <w:spacing w:val="-4"/>
                <w:position w:val="2"/>
                <w:rtl/>
              </w:rPr>
              <w:br/>
            </w:r>
            <w:r w:rsidR="003F37CA" w:rsidRPr="003F37CA">
              <w:rPr>
                <w:rFonts w:hint="cs"/>
                <w:b/>
                <w:bCs/>
                <w:spacing w:val="-4"/>
                <w:position w:val="2"/>
                <w:rtl/>
              </w:rPr>
              <w:t xml:space="preserve">(ورشة عمل افتراضية بالكامل، </w:t>
            </w:r>
            <w:r w:rsidR="003F37CA" w:rsidRPr="003F37CA">
              <w:rPr>
                <w:b/>
                <w:bCs/>
                <w:spacing w:val="-4"/>
                <w:position w:val="2"/>
              </w:rPr>
              <w:t>20-19</w:t>
            </w:r>
            <w:r w:rsidR="003F37CA" w:rsidRPr="003F37CA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 مايو </w:t>
            </w:r>
            <w:r w:rsidR="003F37CA" w:rsidRPr="003F37CA">
              <w:rPr>
                <w:b/>
                <w:bCs/>
                <w:spacing w:val="-4"/>
                <w:position w:val="2"/>
                <w:lang w:bidi="ar-EG"/>
              </w:rPr>
              <w:t>2021</w:t>
            </w:r>
            <w:r w:rsidR="003F37CA" w:rsidRPr="003F37CA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، من الساعة </w:t>
            </w:r>
            <w:r w:rsidR="003F37CA" w:rsidRPr="003F37CA">
              <w:rPr>
                <w:b/>
                <w:bCs/>
                <w:spacing w:val="-4"/>
                <w:position w:val="2"/>
                <w:lang w:bidi="ar-EG"/>
              </w:rPr>
              <w:t>12:00</w:t>
            </w:r>
            <w:r w:rsidR="003F37CA" w:rsidRPr="003F37CA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 إلى الساعة </w:t>
            </w:r>
            <w:r w:rsidR="003F37CA" w:rsidRPr="003F37CA">
              <w:rPr>
                <w:b/>
                <w:bCs/>
                <w:spacing w:val="-4"/>
                <w:position w:val="2"/>
                <w:lang w:bidi="ar-EG"/>
              </w:rPr>
              <w:t>16:00</w:t>
            </w:r>
            <w:r w:rsidR="003F37CA" w:rsidRPr="003F37CA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 بتوقيت جنيف)</w:t>
            </w:r>
          </w:p>
        </w:tc>
      </w:tr>
    </w:tbl>
    <w:p w14:paraId="0FFAFB60" w14:textId="77777777" w:rsidR="00D517B2" w:rsidRPr="00D517B2" w:rsidRDefault="00D517B2" w:rsidP="003F37CA">
      <w:pPr>
        <w:spacing w:before="600"/>
        <w:rPr>
          <w:rtl/>
          <w:lang w:bidi="ar-EG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2A8A5503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17EC2457" w14:textId="271921CA" w:rsidR="00D517B2" w:rsidRPr="00913339" w:rsidRDefault="003C2DC9" w:rsidP="0004679D">
      <w:pPr>
        <w:rPr>
          <w:spacing w:val="-2"/>
          <w:rtl/>
          <w:lang w:bidi="ar-EG"/>
        </w:rPr>
      </w:pPr>
      <w:r w:rsidRPr="00913339">
        <w:rPr>
          <w:rFonts w:hint="cs"/>
          <w:spacing w:val="-2"/>
          <w:rtl/>
          <w:lang w:bidi="ar-SY"/>
        </w:rPr>
        <w:t xml:space="preserve">يُرجى الإحاطة علماً بأنه نظراً لظروف غير متوقعة، </w:t>
      </w:r>
      <w:r w:rsidR="00AE5806" w:rsidRPr="00913339">
        <w:rPr>
          <w:rFonts w:hint="cs"/>
          <w:spacing w:val="-2"/>
          <w:rtl/>
          <w:lang w:bidi="ar-SY"/>
        </w:rPr>
        <w:t>فإن</w:t>
      </w:r>
      <w:r w:rsidRPr="00913339">
        <w:rPr>
          <w:rFonts w:hint="cs"/>
          <w:spacing w:val="-2"/>
          <w:rtl/>
          <w:lang w:bidi="ar-SY"/>
        </w:rPr>
        <w:t xml:space="preserve"> </w:t>
      </w:r>
      <w:hyperlink r:id="rId9" w:history="1">
        <w:r w:rsidRPr="00913339">
          <w:rPr>
            <w:rStyle w:val="Hyperlink"/>
            <w:rFonts w:hint="cs"/>
            <w:spacing w:val="-2"/>
            <w:rtl/>
            <w:lang w:bidi="ar-SY"/>
          </w:rPr>
          <w:t xml:space="preserve">ورشة عمل الاتحاد بشأن فرض الضرائب على الخدمات الرقمية/الخدمات المتاحة بحرية على الإنترنت </w:t>
        </w:r>
        <w:r w:rsidRPr="00913339">
          <w:rPr>
            <w:rStyle w:val="Hyperlink"/>
            <w:spacing w:val="-2"/>
            <w:lang w:bidi="ar-SY"/>
          </w:rPr>
          <w:t>(OTT)</w:t>
        </w:r>
      </w:hyperlink>
      <w:r w:rsidR="00AE5806" w:rsidRPr="00913339">
        <w:rPr>
          <w:rFonts w:hint="cs"/>
          <w:spacing w:val="-2"/>
          <w:rtl/>
          <w:lang w:bidi="ar-EG"/>
        </w:rPr>
        <w:t>، المقرر أن تُعقد افتراضي</w:t>
      </w:r>
      <w:r w:rsidR="0099616A">
        <w:rPr>
          <w:rFonts w:hint="cs"/>
          <w:spacing w:val="-2"/>
          <w:rtl/>
          <w:lang w:bidi="ar-EG"/>
        </w:rPr>
        <w:t>اً</w:t>
      </w:r>
      <w:r w:rsidR="00AE5806" w:rsidRPr="00913339">
        <w:rPr>
          <w:rFonts w:hint="cs"/>
          <w:spacing w:val="-2"/>
          <w:rtl/>
          <w:lang w:bidi="ar-EG"/>
        </w:rPr>
        <w:t xml:space="preserve"> </w:t>
      </w:r>
      <w:r w:rsidR="0099616A">
        <w:rPr>
          <w:rFonts w:hint="cs"/>
          <w:spacing w:val="-2"/>
          <w:rtl/>
          <w:lang w:bidi="ar-EG"/>
        </w:rPr>
        <w:t>يومَي</w:t>
      </w:r>
      <w:r w:rsidR="00AE5806" w:rsidRPr="00913339">
        <w:rPr>
          <w:rFonts w:hint="cs"/>
          <w:spacing w:val="-2"/>
          <w:rtl/>
          <w:lang w:bidi="ar-EG"/>
        </w:rPr>
        <w:t xml:space="preserve"> </w:t>
      </w:r>
      <w:r w:rsidR="00AE5806" w:rsidRPr="00913339">
        <w:rPr>
          <w:spacing w:val="-2"/>
          <w:lang w:bidi="ar-EG"/>
        </w:rPr>
        <w:t>19</w:t>
      </w:r>
      <w:r w:rsidR="00AE5806" w:rsidRPr="00913339">
        <w:rPr>
          <w:rFonts w:hint="cs"/>
          <w:spacing w:val="-2"/>
          <w:rtl/>
          <w:lang w:bidi="ar-EG"/>
        </w:rPr>
        <w:t xml:space="preserve"> و</w:t>
      </w:r>
      <w:r w:rsidR="00AE5806" w:rsidRPr="00913339">
        <w:rPr>
          <w:spacing w:val="-2"/>
          <w:lang w:bidi="ar-EG"/>
        </w:rPr>
        <w:t>20</w:t>
      </w:r>
      <w:r w:rsidR="00AE5806" w:rsidRPr="00913339">
        <w:rPr>
          <w:rFonts w:hint="cs"/>
          <w:spacing w:val="-2"/>
          <w:rtl/>
          <w:lang w:bidi="ar-EG"/>
        </w:rPr>
        <w:t xml:space="preserve"> مايو </w:t>
      </w:r>
      <w:r w:rsidR="00AE5806" w:rsidRPr="00913339">
        <w:rPr>
          <w:spacing w:val="-2"/>
          <w:lang w:bidi="ar-EG"/>
        </w:rPr>
        <w:t>2021</w:t>
      </w:r>
      <w:r w:rsidR="00AE5806" w:rsidRPr="00913339">
        <w:rPr>
          <w:rFonts w:hint="cs"/>
          <w:spacing w:val="-2"/>
          <w:rtl/>
          <w:lang w:bidi="ar-EG"/>
        </w:rPr>
        <w:t xml:space="preserve">، </w:t>
      </w:r>
      <w:r w:rsidR="00AE5806" w:rsidRPr="00913339">
        <w:rPr>
          <w:rFonts w:hint="cs"/>
          <w:b/>
          <w:bCs/>
          <w:spacing w:val="-2"/>
          <w:rtl/>
          <w:lang w:bidi="ar-EG"/>
        </w:rPr>
        <w:t xml:space="preserve">قد تأجلت </w:t>
      </w:r>
      <w:r w:rsidR="00C734A0">
        <w:rPr>
          <w:rFonts w:hint="cs"/>
          <w:b/>
          <w:bCs/>
          <w:spacing w:val="-2"/>
          <w:rtl/>
          <w:lang w:bidi="ar-EG"/>
        </w:rPr>
        <w:t>حتى</w:t>
      </w:r>
      <w:r w:rsidR="00AE5806" w:rsidRPr="00913339">
        <w:rPr>
          <w:rFonts w:hint="cs"/>
          <w:b/>
          <w:bCs/>
          <w:spacing w:val="-2"/>
          <w:rtl/>
          <w:lang w:bidi="ar-EG"/>
        </w:rPr>
        <w:t xml:space="preserve"> إشعار</w:t>
      </w:r>
      <w:r w:rsidR="00AE5806" w:rsidRPr="00913339">
        <w:rPr>
          <w:rFonts w:hint="eastAsia"/>
          <w:b/>
          <w:bCs/>
          <w:spacing w:val="-2"/>
          <w:rtl/>
          <w:lang w:bidi="ar-EG"/>
        </w:rPr>
        <w:t> </w:t>
      </w:r>
      <w:r w:rsidR="00AE5806" w:rsidRPr="00913339">
        <w:rPr>
          <w:rFonts w:hint="cs"/>
          <w:b/>
          <w:bCs/>
          <w:spacing w:val="-2"/>
          <w:rtl/>
          <w:lang w:bidi="ar-EG"/>
        </w:rPr>
        <w:t>آخر</w:t>
      </w:r>
      <w:r w:rsidR="00D501C2" w:rsidRPr="00913339">
        <w:rPr>
          <w:rFonts w:hint="cs"/>
          <w:spacing w:val="-2"/>
          <w:rtl/>
          <w:lang w:bidi="ar-EG"/>
        </w:rPr>
        <w:t>.</w:t>
      </w:r>
      <w:r w:rsidR="0004679D" w:rsidRPr="00913339">
        <w:rPr>
          <w:rFonts w:hint="cs"/>
          <w:spacing w:val="-2"/>
          <w:rtl/>
          <w:lang w:bidi="ar-EG"/>
        </w:rPr>
        <w:t xml:space="preserve"> </w:t>
      </w:r>
      <w:r w:rsidR="0004679D" w:rsidRPr="00913339">
        <w:rPr>
          <w:rFonts w:hint="cs"/>
          <w:spacing w:val="-2"/>
          <w:rtl/>
        </w:rPr>
        <w:t>وسيُعلن</w:t>
      </w:r>
      <w:r w:rsidR="00913339">
        <w:rPr>
          <w:rFonts w:hint="eastAsia"/>
          <w:spacing w:val="-2"/>
          <w:rtl/>
        </w:rPr>
        <w:t> </w:t>
      </w:r>
      <w:r w:rsidR="0004679D" w:rsidRPr="00913339">
        <w:rPr>
          <w:rFonts w:hint="cs"/>
          <w:spacing w:val="-2"/>
          <w:rtl/>
        </w:rPr>
        <w:t>عن الموعد الجديد لاحقاً.</w:t>
      </w:r>
    </w:p>
    <w:p w14:paraId="3E5630A8" w14:textId="3AC92B81" w:rsidR="001E318F" w:rsidRDefault="003B57B4" w:rsidP="003B57B4">
      <w:pPr>
        <w:rPr>
          <w:lang w:bidi="ar-EG"/>
        </w:rPr>
      </w:pPr>
      <w:r>
        <w:rPr>
          <w:rFonts w:hint="cs"/>
          <w:color w:val="000000"/>
          <w:rtl/>
          <w:lang w:bidi="ar-EG"/>
        </w:rPr>
        <w:t>و</w:t>
      </w:r>
      <w:r w:rsidRPr="003B57B4">
        <w:rPr>
          <w:rFonts w:hint="cs"/>
          <w:color w:val="000000"/>
          <w:rtl/>
        </w:rPr>
        <w:t>لمزيد من المعلومات أو في حال وجود تساؤلات، يُرجى الاتصال ب</w:t>
      </w:r>
      <w:r w:rsidR="00C95072">
        <w:rPr>
          <w:rFonts w:hint="cs"/>
          <w:color w:val="000000"/>
          <w:rtl/>
        </w:rPr>
        <w:t xml:space="preserve">استعمال </w:t>
      </w:r>
      <w:r w:rsidRPr="003B57B4">
        <w:rPr>
          <w:rFonts w:hint="cs"/>
          <w:color w:val="000000"/>
          <w:rtl/>
        </w:rPr>
        <w:t xml:space="preserve">العنوان التالي: </w:t>
      </w:r>
      <w:hyperlink r:id="rId10" w:history="1">
        <w:r w:rsidRPr="003B57B4">
          <w:rPr>
            <w:rStyle w:val="Hyperlink"/>
          </w:rPr>
          <w:t>tsbevents@itu.int</w:t>
        </w:r>
      </w:hyperlink>
      <w:r>
        <w:rPr>
          <w:rFonts w:hint="cs"/>
          <w:color w:val="000000"/>
          <w:rtl/>
        </w:rPr>
        <w:t>.</w:t>
      </w:r>
    </w:p>
    <w:p w14:paraId="593AE5AF" w14:textId="77777777" w:rsidR="00E84438" w:rsidRPr="00D517B2" w:rsidRDefault="00E84438" w:rsidP="0017078E">
      <w:pPr>
        <w:spacing w:before="240" w:after="120"/>
        <w:ind w:left="-57"/>
        <w:jc w:val="left"/>
        <w:rPr>
          <w:rtl/>
          <w:lang w:bidi="ar-EG"/>
        </w:rPr>
      </w:pPr>
      <w:r w:rsidRPr="00D517B2">
        <w:rPr>
          <w:rFonts w:hint="cs"/>
          <w:rtl/>
          <w:lang w:bidi="ar-EG"/>
        </w:rPr>
        <w:t>وتفضلوا بقبول فائق التقدير والاحترام.</w:t>
      </w:r>
    </w:p>
    <w:tbl>
      <w:tblPr>
        <w:bidiVisual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2"/>
        <w:gridCol w:w="5033"/>
      </w:tblGrid>
      <w:tr w:rsidR="001E318F" w:rsidRPr="001E318F" w14:paraId="5F30C80C" w14:textId="77777777" w:rsidTr="001E318F">
        <w:trPr>
          <w:trHeight w:val="971"/>
        </w:trPr>
        <w:tc>
          <w:tcPr>
            <w:tcW w:w="5032" w:type="dxa"/>
          </w:tcPr>
          <w:p w14:paraId="0FF2EFC0" w14:textId="2DCBAA20" w:rsidR="001E318F" w:rsidRDefault="001E318F" w:rsidP="00B86843">
            <w:pPr>
              <w:spacing w:before="240" w:after="840"/>
              <w:jc w:val="left"/>
              <w:rPr>
                <w:i/>
                <w:iCs/>
                <w:rtl/>
                <w:lang w:bidi="ar-EG"/>
              </w:rPr>
            </w:pPr>
            <w:r w:rsidRPr="00D517B2">
              <w:rPr>
                <w:rFonts w:hint="cs"/>
                <w:i/>
                <w:iCs/>
                <w:rtl/>
                <w:lang w:bidi="ar-SY"/>
              </w:rPr>
              <w:t>(توقيع)</w:t>
            </w:r>
          </w:p>
          <w:p w14:paraId="5FD22B18" w14:textId="63632EB0" w:rsidR="001E318F" w:rsidRPr="001E318F" w:rsidRDefault="001E318F" w:rsidP="001E318F">
            <w:pPr>
              <w:spacing w:before="720"/>
              <w:jc w:val="left"/>
              <w:rPr>
                <w:i/>
                <w:iCs/>
                <w:rtl/>
              </w:rPr>
            </w:pPr>
            <w:r w:rsidRPr="00D517B2">
              <w:rPr>
                <w:rFonts w:hint="cs"/>
                <w:rtl/>
                <w:lang w:bidi="ar-SY"/>
              </w:rPr>
              <w:t>تشيساب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لي</w:t>
            </w:r>
            <w:r w:rsidRPr="00D517B2">
              <w:rPr>
                <w:rtl/>
                <w:lang w:bidi="ar-SY"/>
              </w:rPr>
              <w:br/>
            </w:r>
            <w:r w:rsidRPr="00D517B2">
              <w:rPr>
                <w:rFonts w:hint="cs"/>
                <w:rtl/>
                <w:lang w:bidi="ar-SY"/>
              </w:rPr>
              <w:t>مدير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مكتب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تقييس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الاتصالات</w:t>
            </w:r>
            <w:r w:rsidR="00E16653">
              <w:rPr>
                <w:rFonts w:hint="cs"/>
                <w:rtl/>
              </w:rPr>
              <w:t xml:space="preserve"> </w:t>
            </w:r>
            <w:r w:rsidR="00E16653">
              <w:t>(TSB)</w:t>
            </w:r>
          </w:p>
        </w:tc>
        <w:tc>
          <w:tcPr>
            <w:tcW w:w="5033" w:type="dxa"/>
          </w:tcPr>
          <w:p w14:paraId="75E4639A" w14:textId="30A7A9C2" w:rsidR="001E318F" w:rsidRDefault="001E318F" w:rsidP="00B86843">
            <w:pPr>
              <w:spacing w:before="240" w:after="840"/>
              <w:jc w:val="left"/>
              <w:rPr>
                <w:i/>
                <w:iCs/>
                <w:rtl/>
                <w:lang w:bidi="ar-EG"/>
              </w:rPr>
            </w:pPr>
            <w:r w:rsidRPr="00D517B2">
              <w:rPr>
                <w:rFonts w:hint="cs"/>
                <w:i/>
                <w:iCs/>
                <w:rtl/>
                <w:lang w:bidi="ar-SY"/>
              </w:rPr>
              <w:t>(توقيع)</w:t>
            </w:r>
          </w:p>
          <w:p w14:paraId="4BD9020F" w14:textId="49276FA6" w:rsidR="001E318F" w:rsidRPr="001E318F" w:rsidRDefault="001E318F" w:rsidP="008E08E1">
            <w:pPr>
              <w:spacing w:before="720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دورين </w:t>
            </w:r>
            <w:proofErr w:type="spellStart"/>
            <w:r>
              <w:rPr>
                <w:rFonts w:hint="cs"/>
                <w:rtl/>
                <w:lang w:bidi="ar-EG"/>
              </w:rPr>
              <w:t>بوغدان</w:t>
            </w:r>
            <w:proofErr w:type="spellEnd"/>
            <w:r>
              <w:rPr>
                <w:rFonts w:hint="cs"/>
                <w:rtl/>
                <w:lang w:bidi="ar-EG"/>
              </w:rPr>
              <w:t>-مارتن</w:t>
            </w:r>
            <w:r>
              <w:rPr>
                <w:rtl/>
                <w:lang w:bidi="ar-EG"/>
              </w:rPr>
              <w:br/>
            </w:r>
            <w:r>
              <w:rPr>
                <w:rFonts w:hint="cs"/>
                <w:rtl/>
                <w:lang w:bidi="ar-EG"/>
              </w:rPr>
              <w:t>مديرة مكتب تنمية الاتصالات</w:t>
            </w:r>
            <w:r w:rsidR="00E16653">
              <w:rPr>
                <w:rFonts w:hint="cs"/>
                <w:rtl/>
                <w:lang w:bidi="ar-EG"/>
              </w:rPr>
              <w:t xml:space="preserve"> </w:t>
            </w:r>
            <w:r w:rsidR="00E16653">
              <w:rPr>
                <w:lang w:bidi="ar-EG"/>
              </w:rPr>
              <w:t>(BDT)</w:t>
            </w:r>
          </w:p>
        </w:tc>
      </w:tr>
    </w:tbl>
    <w:p w14:paraId="6F11B69F" w14:textId="77777777" w:rsidR="001E318F" w:rsidRPr="003B57B4" w:rsidRDefault="001E318F" w:rsidP="008E08E1">
      <w:pPr>
        <w:rPr>
          <w:rtl/>
          <w:lang w:bidi="ar-EG"/>
        </w:rPr>
      </w:pPr>
    </w:p>
    <w:sectPr w:rsidR="001E318F" w:rsidRPr="003B57B4" w:rsidSect="006C3242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7D10" w14:textId="77777777" w:rsidR="00294088" w:rsidRDefault="00294088" w:rsidP="006C3242">
      <w:pPr>
        <w:spacing w:before="0" w:line="240" w:lineRule="auto"/>
      </w:pPr>
      <w:r>
        <w:separator/>
      </w:r>
    </w:p>
  </w:endnote>
  <w:endnote w:type="continuationSeparator" w:id="0">
    <w:p w14:paraId="461BAB85" w14:textId="77777777" w:rsidR="00294088" w:rsidRDefault="00294088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CF8D" w14:textId="4670A2E4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3C2DC9">
      <w:rPr>
        <w:noProof/>
        <w:sz w:val="16"/>
        <w:szCs w:val="16"/>
        <w:lang w:val="fr-FR"/>
      </w:rPr>
      <w:t>P:\TRAD\A\ITU-T\BUREAU\CIRC\300\305ADD01A (Montagte).docx</w:t>
    </w:r>
    <w:r w:rsidRPr="0026373E">
      <w:rPr>
        <w:sz w:val="16"/>
        <w:szCs w:val="16"/>
      </w:rPr>
      <w:fldChar w:fldCharType="end"/>
    </w:r>
    <w:proofErr w:type="gramStart"/>
    <w:r w:rsidRPr="001E318F">
      <w:rPr>
        <w:sz w:val="16"/>
        <w:szCs w:val="16"/>
        <w:lang w:val="fr-CH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3C2DC9">
      <w:rPr>
        <w:sz w:val="16"/>
        <w:szCs w:val="16"/>
        <w:lang w:val="fr-FR"/>
      </w:rPr>
      <w:t>488879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94B2" w14:textId="77777777" w:rsidR="00C65CBF" w:rsidRPr="00926F44" w:rsidRDefault="00C65CBF" w:rsidP="00C65CBF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8AAB" w14:textId="77777777" w:rsidR="00294088" w:rsidRDefault="00294088" w:rsidP="006C3242">
      <w:pPr>
        <w:spacing w:before="0" w:line="240" w:lineRule="auto"/>
      </w:pPr>
      <w:r>
        <w:separator/>
      </w:r>
    </w:p>
  </w:footnote>
  <w:footnote w:type="continuationSeparator" w:id="0">
    <w:p w14:paraId="160B64A3" w14:textId="77777777" w:rsidR="00294088" w:rsidRDefault="00294088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6F81" w14:textId="55C0BFF1" w:rsidR="00447F32" w:rsidRPr="00596808" w:rsidRDefault="00596808" w:rsidP="00B916A7">
    <w:pPr>
      <w:pStyle w:val="Header"/>
      <w:spacing w:after="240" w:line="192" w:lineRule="auto"/>
      <w:jc w:val="center"/>
      <w:rPr>
        <w:rtl/>
        <w:lang w:bidi="ar-EG"/>
      </w:rPr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Pr="00596808">
      <w:rPr>
        <w:rFonts w:hint="cs"/>
        <w:sz w:val="20"/>
        <w:szCs w:val="20"/>
        <w:rtl/>
        <w:lang w:bidi="ar-EG"/>
      </w:rPr>
      <w:t xml:space="preserve">الرسالة </w:t>
    </w:r>
    <w:r w:rsidR="00E84438">
      <w:rPr>
        <w:rFonts w:hint="cs"/>
        <w:sz w:val="20"/>
        <w:szCs w:val="20"/>
        <w:rtl/>
        <w:lang w:bidi="ar-EG"/>
      </w:rPr>
      <w:t>المعممة</w:t>
    </w:r>
    <w:r w:rsidRPr="00596808">
      <w:rPr>
        <w:rFonts w:hint="cs"/>
        <w:sz w:val="20"/>
        <w:szCs w:val="20"/>
        <w:rtl/>
        <w:lang w:bidi="ar-EG"/>
      </w:rPr>
      <w:t xml:space="preserve"> </w:t>
    </w:r>
    <w:r w:rsidR="003F37CA">
      <w:rPr>
        <w:sz w:val="20"/>
        <w:szCs w:val="20"/>
        <w:lang w:val="en-GB"/>
      </w:rPr>
      <w:t>305</w:t>
    </w:r>
    <w:r w:rsidR="00400EC6">
      <w:rPr>
        <w:rFonts w:hint="cs"/>
        <w:sz w:val="20"/>
        <w:szCs w:val="20"/>
        <w:rtl/>
        <w:lang w:val="en-GB"/>
      </w:rPr>
      <w:t xml:space="preserve"> </w:t>
    </w:r>
    <w:r w:rsidR="003A3046">
      <w:rPr>
        <w:rFonts w:hint="cs"/>
        <w:sz w:val="20"/>
        <w:szCs w:val="20"/>
        <w:rtl/>
        <w:lang w:val="en-GB"/>
      </w:rPr>
      <w:t>لمكتب</w:t>
    </w:r>
    <w:r w:rsidR="00400EC6">
      <w:rPr>
        <w:rFonts w:hint="cs"/>
        <w:sz w:val="20"/>
        <w:szCs w:val="20"/>
        <w:rtl/>
        <w:lang w:val="en-GB"/>
      </w:rPr>
      <w:t xml:space="preserve"> تقييس الاتصالات</w:t>
    </w:r>
    <w:r w:rsidR="003F37CA">
      <w:rPr>
        <w:rtl/>
        <w:lang w:bidi="ar-EG"/>
      </w:rPr>
      <w:br/>
    </w:r>
    <w:r w:rsidR="003F37CA">
      <w:rPr>
        <w:rFonts w:hint="cs"/>
        <w:rtl/>
        <w:lang w:bidi="ar-EG"/>
      </w:rPr>
      <w:t xml:space="preserve">الرسالة المعممة </w:t>
    </w:r>
    <w:r w:rsidR="003F37CA">
      <w:rPr>
        <w:lang w:bidi="ar-EG"/>
      </w:rPr>
      <w:t>084</w:t>
    </w:r>
    <w:r w:rsidR="003F37CA">
      <w:rPr>
        <w:rFonts w:hint="cs"/>
        <w:rtl/>
        <w:lang w:bidi="ar-EG"/>
      </w:rPr>
      <w:t xml:space="preserve"> لمكتب تنمية الاتصالات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1ED2" w14:textId="6E86D62B" w:rsidR="00294088" w:rsidRDefault="00A8196B" w:rsidP="00294088">
    <w:pPr>
      <w:pStyle w:val="Header"/>
      <w:spacing w:before="100" w:beforeAutospacing="1" w:after="100" w:afterAutospacing="1"/>
      <w:jc w:val="center"/>
      <w:rPr>
        <w:rtl/>
        <w:lang w:bidi="ar-EG"/>
      </w:rPr>
    </w:pPr>
    <w:r>
      <w:rPr>
        <w:noProof/>
      </w:rPr>
      <w:drawing>
        <wp:inline distT="0" distB="0" distL="0" distR="0" wp14:anchorId="45D32BED" wp14:editId="51490A20">
          <wp:extent cx="895350" cy="895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45840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88"/>
    <w:rsid w:val="00002A63"/>
    <w:rsid w:val="0004679D"/>
    <w:rsid w:val="00057B8B"/>
    <w:rsid w:val="0006468A"/>
    <w:rsid w:val="00090574"/>
    <w:rsid w:val="000C07BF"/>
    <w:rsid w:val="000C1C0E"/>
    <w:rsid w:val="000C548A"/>
    <w:rsid w:val="000E327F"/>
    <w:rsid w:val="00146FE2"/>
    <w:rsid w:val="0017078E"/>
    <w:rsid w:val="001C0169"/>
    <w:rsid w:val="001C5280"/>
    <w:rsid w:val="001D1D50"/>
    <w:rsid w:val="001D6745"/>
    <w:rsid w:val="001E318F"/>
    <w:rsid w:val="001E446E"/>
    <w:rsid w:val="00211308"/>
    <w:rsid w:val="002154EE"/>
    <w:rsid w:val="002276D2"/>
    <w:rsid w:val="00231E9A"/>
    <w:rsid w:val="0023283D"/>
    <w:rsid w:val="0024142A"/>
    <w:rsid w:val="0026373E"/>
    <w:rsid w:val="00271C43"/>
    <w:rsid w:val="00287D7A"/>
    <w:rsid w:val="00290728"/>
    <w:rsid w:val="00294088"/>
    <w:rsid w:val="002978F4"/>
    <w:rsid w:val="002B028D"/>
    <w:rsid w:val="002C1EAF"/>
    <w:rsid w:val="002E196B"/>
    <w:rsid w:val="002E6541"/>
    <w:rsid w:val="002F4A24"/>
    <w:rsid w:val="00334924"/>
    <w:rsid w:val="003409BC"/>
    <w:rsid w:val="0034654A"/>
    <w:rsid w:val="003506AC"/>
    <w:rsid w:val="00357185"/>
    <w:rsid w:val="00383829"/>
    <w:rsid w:val="003A3046"/>
    <w:rsid w:val="003B57B4"/>
    <w:rsid w:val="003C2DC9"/>
    <w:rsid w:val="003C301D"/>
    <w:rsid w:val="003F067D"/>
    <w:rsid w:val="003F37CA"/>
    <w:rsid w:val="003F4B29"/>
    <w:rsid w:val="00400EC6"/>
    <w:rsid w:val="0042686F"/>
    <w:rsid w:val="004317D8"/>
    <w:rsid w:val="00434183"/>
    <w:rsid w:val="00443869"/>
    <w:rsid w:val="00447F32"/>
    <w:rsid w:val="00463784"/>
    <w:rsid w:val="004E11DC"/>
    <w:rsid w:val="00525DDD"/>
    <w:rsid w:val="005409AC"/>
    <w:rsid w:val="0055516A"/>
    <w:rsid w:val="005731DD"/>
    <w:rsid w:val="00574980"/>
    <w:rsid w:val="0058491B"/>
    <w:rsid w:val="00592EA5"/>
    <w:rsid w:val="00595B52"/>
    <w:rsid w:val="00596808"/>
    <w:rsid w:val="005A3170"/>
    <w:rsid w:val="00677396"/>
    <w:rsid w:val="00682771"/>
    <w:rsid w:val="006900A1"/>
    <w:rsid w:val="0069200F"/>
    <w:rsid w:val="006A65CB"/>
    <w:rsid w:val="006C1530"/>
    <w:rsid w:val="006C3242"/>
    <w:rsid w:val="006C7CC0"/>
    <w:rsid w:val="006E1BAD"/>
    <w:rsid w:val="006F63F7"/>
    <w:rsid w:val="007025C7"/>
    <w:rsid w:val="00706D7A"/>
    <w:rsid w:val="00722F0D"/>
    <w:rsid w:val="0074420E"/>
    <w:rsid w:val="00783E26"/>
    <w:rsid w:val="007B644D"/>
    <w:rsid w:val="007C3BC7"/>
    <w:rsid w:val="007C3BCD"/>
    <w:rsid w:val="007D4361"/>
    <w:rsid w:val="007D4ACF"/>
    <w:rsid w:val="007F0787"/>
    <w:rsid w:val="00810B7B"/>
    <w:rsid w:val="00811467"/>
    <w:rsid w:val="00817F14"/>
    <w:rsid w:val="0082358A"/>
    <w:rsid w:val="008235CD"/>
    <w:rsid w:val="008247DE"/>
    <w:rsid w:val="00831A5B"/>
    <w:rsid w:val="00840B10"/>
    <w:rsid w:val="008513CB"/>
    <w:rsid w:val="00873469"/>
    <w:rsid w:val="008961C1"/>
    <w:rsid w:val="008A7F84"/>
    <w:rsid w:val="008C0198"/>
    <w:rsid w:val="008E08E1"/>
    <w:rsid w:val="00913339"/>
    <w:rsid w:val="0091702E"/>
    <w:rsid w:val="00923B0C"/>
    <w:rsid w:val="0094021C"/>
    <w:rsid w:val="0094432F"/>
    <w:rsid w:val="00952F86"/>
    <w:rsid w:val="0095433C"/>
    <w:rsid w:val="009703CC"/>
    <w:rsid w:val="00982B28"/>
    <w:rsid w:val="0099616A"/>
    <w:rsid w:val="009D313F"/>
    <w:rsid w:val="00A47A5A"/>
    <w:rsid w:val="00A6683B"/>
    <w:rsid w:val="00A77C90"/>
    <w:rsid w:val="00A8196B"/>
    <w:rsid w:val="00A9156F"/>
    <w:rsid w:val="00A97F94"/>
    <w:rsid w:val="00AA7EA2"/>
    <w:rsid w:val="00AE5806"/>
    <w:rsid w:val="00AF6B5C"/>
    <w:rsid w:val="00B03099"/>
    <w:rsid w:val="00B05BC8"/>
    <w:rsid w:val="00B64B47"/>
    <w:rsid w:val="00B86843"/>
    <w:rsid w:val="00B916A7"/>
    <w:rsid w:val="00BA169D"/>
    <w:rsid w:val="00BB0F08"/>
    <w:rsid w:val="00C002DE"/>
    <w:rsid w:val="00C46618"/>
    <w:rsid w:val="00C53BF8"/>
    <w:rsid w:val="00C65CBF"/>
    <w:rsid w:val="00C66157"/>
    <w:rsid w:val="00C674FE"/>
    <w:rsid w:val="00C67501"/>
    <w:rsid w:val="00C734A0"/>
    <w:rsid w:val="00C75633"/>
    <w:rsid w:val="00C95072"/>
    <w:rsid w:val="00CD2957"/>
    <w:rsid w:val="00CE2EE1"/>
    <w:rsid w:val="00CE3349"/>
    <w:rsid w:val="00CE36E5"/>
    <w:rsid w:val="00CF04FB"/>
    <w:rsid w:val="00CF27F5"/>
    <w:rsid w:val="00CF3FFD"/>
    <w:rsid w:val="00D10CCF"/>
    <w:rsid w:val="00D17165"/>
    <w:rsid w:val="00D22846"/>
    <w:rsid w:val="00D501C2"/>
    <w:rsid w:val="00D517B2"/>
    <w:rsid w:val="00D77D0F"/>
    <w:rsid w:val="00DA1CF0"/>
    <w:rsid w:val="00DA3410"/>
    <w:rsid w:val="00DC1E02"/>
    <w:rsid w:val="00DC24B4"/>
    <w:rsid w:val="00DC5FB0"/>
    <w:rsid w:val="00DD1EBB"/>
    <w:rsid w:val="00DF16DC"/>
    <w:rsid w:val="00E11E11"/>
    <w:rsid w:val="00E16653"/>
    <w:rsid w:val="00E45211"/>
    <w:rsid w:val="00E473C5"/>
    <w:rsid w:val="00E64326"/>
    <w:rsid w:val="00E84438"/>
    <w:rsid w:val="00E92863"/>
    <w:rsid w:val="00EB796D"/>
    <w:rsid w:val="00ED651F"/>
    <w:rsid w:val="00F058DC"/>
    <w:rsid w:val="00F1491A"/>
    <w:rsid w:val="00F24FC4"/>
    <w:rsid w:val="00F2676C"/>
    <w:rsid w:val="00F52941"/>
    <w:rsid w:val="00F84366"/>
    <w:rsid w:val="00F85089"/>
    <w:rsid w:val="00F974C5"/>
    <w:rsid w:val="00FA6F46"/>
    <w:rsid w:val="00FB2E40"/>
    <w:rsid w:val="00FD4753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8D8C92"/>
  <w15:chartTrackingRefBased/>
  <w15:docId w15:val="{610D2F9F-740B-46D9-B1EA-4208E494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E318F"/>
    <w:pPr>
      <w:widowControl w:val="0"/>
      <w:tabs>
        <w:tab w:val="clear" w:pos="794"/>
      </w:tabs>
      <w:autoSpaceDE w:val="0"/>
      <w:autoSpaceDN w:val="0"/>
      <w:bidi w:val="0"/>
      <w:spacing w:before="0" w:line="240" w:lineRule="auto"/>
      <w:ind w:left="126"/>
      <w:jc w:val="left"/>
    </w:pPr>
    <w:rPr>
      <w:rFonts w:ascii="Carlito" w:eastAsia="Carlito" w:hAnsi="Carlito" w:cs="Carli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events@itu.in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sbevents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ITU-T/Workshops-and-Seminars/2021/0520/Pages/default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</dc:creator>
  <cp:keywords/>
  <dc:description/>
  <cp:lastModifiedBy>Arabic</cp:lastModifiedBy>
  <cp:revision>4</cp:revision>
  <dcterms:created xsi:type="dcterms:W3CDTF">2021-05-21T08:29:00Z</dcterms:created>
  <dcterms:modified xsi:type="dcterms:W3CDTF">2021-05-21T08:32:00Z</dcterms:modified>
</cp:coreProperties>
</file>