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9" w:type="dxa"/>
        <w:tblLayout w:type="fixed"/>
        <w:tblCellMar>
          <w:left w:w="0" w:type="dxa"/>
          <w:right w:w="0" w:type="dxa"/>
        </w:tblCellMar>
        <w:tblLook w:val="0000" w:firstRow="0" w:lastRow="0" w:firstColumn="0" w:lastColumn="0" w:noHBand="0" w:noVBand="0"/>
      </w:tblPr>
      <w:tblGrid>
        <w:gridCol w:w="1276"/>
        <w:gridCol w:w="142"/>
        <w:gridCol w:w="4252"/>
        <w:gridCol w:w="1701"/>
        <w:gridCol w:w="2268"/>
      </w:tblGrid>
      <w:tr w:rsidR="00590119" w:rsidRPr="0055099D" w14:paraId="36B42889" w14:textId="77777777" w:rsidTr="00594CFE">
        <w:trPr>
          <w:cantSplit/>
        </w:trPr>
        <w:tc>
          <w:tcPr>
            <w:tcW w:w="1418" w:type="dxa"/>
            <w:gridSpan w:val="2"/>
            <w:vAlign w:val="center"/>
          </w:tcPr>
          <w:p w14:paraId="5894E5B9" w14:textId="77777777" w:rsidR="00590119" w:rsidRPr="0055099D" w:rsidRDefault="001279BB" w:rsidP="00272B42">
            <w:pPr>
              <w:tabs>
                <w:tab w:val="right" w:pos="8732"/>
              </w:tabs>
              <w:spacing w:before="0"/>
              <w:rPr>
                <w:rFonts w:ascii="SimSun" w:hAnsi="SimSun"/>
                <w:b/>
                <w:bCs/>
                <w:iCs/>
                <w:color w:val="FFFFFF"/>
                <w:sz w:val="26"/>
                <w:szCs w:val="26"/>
              </w:rPr>
            </w:pPr>
            <w:r>
              <w:rPr>
                <w:noProof/>
                <w:lang w:eastAsia="zh-CN"/>
              </w:rPr>
              <w:drawing>
                <wp:inline distT="0" distB="0" distL="0" distR="0" wp14:anchorId="68C93D80" wp14:editId="0B49596E">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5953" w:type="dxa"/>
            <w:gridSpan w:val="2"/>
            <w:vAlign w:val="center"/>
          </w:tcPr>
          <w:p w14:paraId="633DC159" w14:textId="77777777" w:rsidR="006B463C" w:rsidRPr="0055099D" w:rsidRDefault="006B463C" w:rsidP="00272B42">
            <w:pPr>
              <w:tabs>
                <w:tab w:val="right" w:pos="8732"/>
              </w:tabs>
              <w:spacing w:before="0"/>
              <w:rPr>
                <w:rFonts w:hAnsi="SimSun"/>
                <w:b/>
                <w:bCs/>
                <w:sz w:val="28"/>
                <w:szCs w:val="28"/>
                <w:lang w:eastAsia="zh-CN"/>
              </w:rPr>
            </w:pPr>
            <w:r w:rsidRPr="0055099D">
              <w:rPr>
                <w:rFonts w:hAnsi="SimSun" w:hint="eastAsia"/>
                <w:b/>
                <w:bCs/>
                <w:sz w:val="28"/>
                <w:szCs w:val="28"/>
                <w:lang w:eastAsia="zh-CN"/>
              </w:rPr>
              <w:t>国</w:t>
            </w:r>
            <w:r w:rsidRPr="0055099D">
              <w:rPr>
                <w:rFonts w:hAnsi="SimSun" w:hint="eastAsia"/>
                <w:b/>
                <w:bCs/>
                <w:sz w:val="28"/>
                <w:szCs w:val="28"/>
                <w:lang w:eastAsia="zh-CN"/>
              </w:rPr>
              <w:t xml:space="preserve"> </w:t>
            </w:r>
            <w:r w:rsidRPr="0055099D">
              <w:rPr>
                <w:rFonts w:hAnsi="SimSun" w:hint="eastAsia"/>
                <w:b/>
                <w:bCs/>
                <w:sz w:val="28"/>
                <w:szCs w:val="28"/>
                <w:lang w:eastAsia="zh-CN"/>
              </w:rPr>
              <w:t>际</w:t>
            </w:r>
            <w:r w:rsidRPr="0055099D">
              <w:rPr>
                <w:rFonts w:hAnsi="SimSun" w:hint="eastAsia"/>
                <w:b/>
                <w:bCs/>
                <w:sz w:val="28"/>
                <w:szCs w:val="28"/>
                <w:lang w:eastAsia="zh-CN"/>
              </w:rPr>
              <w:t xml:space="preserve"> </w:t>
            </w:r>
            <w:r w:rsidRPr="0055099D">
              <w:rPr>
                <w:rFonts w:hAnsi="SimSun" w:hint="eastAsia"/>
                <w:b/>
                <w:bCs/>
                <w:sz w:val="28"/>
                <w:szCs w:val="28"/>
                <w:lang w:eastAsia="zh-CN"/>
              </w:rPr>
              <w:t>电</w:t>
            </w:r>
            <w:r w:rsidRPr="0055099D">
              <w:rPr>
                <w:rFonts w:hAnsi="SimSun" w:hint="eastAsia"/>
                <w:b/>
                <w:bCs/>
                <w:sz w:val="28"/>
                <w:szCs w:val="28"/>
                <w:lang w:eastAsia="zh-CN"/>
              </w:rPr>
              <w:t xml:space="preserve"> </w:t>
            </w:r>
            <w:r w:rsidRPr="0055099D">
              <w:rPr>
                <w:rFonts w:hAnsi="SimSun" w:hint="eastAsia"/>
                <w:b/>
                <w:bCs/>
                <w:sz w:val="28"/>
                <w:szCs w:val="28"/>
                <w:lang w:eastAsia="zh-CN"/>
              </w:rPr>
              <w:t>信</w:t>
            </w:r>
            <w:r w:rsidRPr="0055099D">
              <w:rPr>
                <w:rFonts w:hAnsi="SimSun" w:hint="eastAsia"/>
                <w:b/>
                <w:bCs/>
                <w:sz w:val="28"/>
                <w:szCs w:val="28"/>
                <w:lang w:eastAsia="zh-CN"/>
              </w:rPr>
              <w:t xml:space="preserve"> </w:t>
            </w:r>
            <w:r w:rsidRPr="0055099D">
              <w:rPr>
                <w:rFonts w:hAnsi="SimSun" w:hint="eastAsia"/>
                <w:b/>
                <w:bCs/>
                <w:sz w:val="28"/>
                <w:szCs w:val="28"/>
                <w:lang w:eastAsia="zh-CN"/>
              </w:rPr>
              <w:t>联</w:t>
            </w:r>
            <w:r w:rsidRPr="0055099D">
              <w:rPr>
                <w:rFonts w:hAnsi="SimSun" w:hint="eastAsia"/>
                <w:b/>
                <w:bCs/>
                <w:sz w:val="28"/>
                <w:szCs w:val="28"/>
                <w:lang w:eastAsia="zh-CN"/>
              </w:rPr>
              <w:t xml:space="preserve"> </w:t>
            </w:r>
            <w:r w:rsidRPr="0055099D">
              <w:rPr>
                <w:rFonts w:hAnsi="SimSun" w:hint="eastAsia"/>
                <w:b/>
                <w:bCs/>
                <w:sz w:val="28"/>
                <w:szCs w:val="28"/>
                <w:lang w:eastAsia="zh-CN"/>
              </w:rPr>
              <w:t>盟</w:t>
            </w:r>
          </w:p>
          <w:p w14:paraId="532F56B0" w14:textId="77777777" w:rsidR="00590119" w:rsidRPr="0055099D" w:rsidRDefault="006B463C" w:rsidP="00272B42">
            <w:pPr>
              <w:tabs>
                <w:tab w:val="right" w:pos="8732"/>
              </w:tabs>
              <w:spacing w:before="0"/>
              <w:rPr>
                <w:rFonts w:ascii="SimSun" w:hAnsi="SimSun"/>
                <w:b/>
                <w:bCs/>
                <w:iCs/>
                <w:color w:val="FFFFFF"/>
                <w:sz w:val="26"/>
                <w:szCs w:val="26"/>
                <w:lang w:eastAsia="zh-CN"/>
              </w:rPr>
            </w:pPr>
            <w:r w:rsidRPr="0055099D">
              <w:rPr>
                <w:rFonts w:ascii="SimSun" w:hAnsi="SimSun" w:hint="eastAsia"/>
                <w:b/>
                <w:bCs/>
                <w:sz w:val="28"/>
                <w:szCs w:val="28"/>
                <w:lang w:eastAsia="zh-CN"/>
              </w:rPr>
              <w:t>电信标准化局</w:t>
            </w:r>
          </w:p>
        </w:tc>
        <w:tc>
          <w:tcPr>
            <w:tcW w:w="2268" w:type="dxa"/>
            <w:vAlign w:val="center"/>
          </w:tcPr>
          <w:p w14:paraId="5A1D723B" w14:textId="77777777" w:rsidR="00590119" w:rsidRPr="0055099D" w:rsidRDefault="00590119" w:rsidP="00272B42">
            <w:pPr>
              <w:spacing w:before="0"/>
              <w:jc w:val="right"/>
              <w:rPr>
                <w:rFonts w:ascii="Verdana" w:hAnsi="Verdana"/>
                <w:color w:val="FFFFFF"/>
                <w:sz w:val="26"/>
                <w:szCs w:val="26"/>
                <w:lang w:eastAsia="zh-CN"/>
              </w:rPr>
            </w:pPr>
            <w:bookmarkStart w:id="0" w:name="ditulogo"/>
            <w:bookmarkEnd w:id="0"/>
          </w:p>
        </w:tc>
      </w:tr>
      <w:tr w:rsidR="00CE13B6" w:rsidRPr="0055099D" w14:paraId="714CA528" w14:textId="77777777" w:rsidTr="00594CFE">
        <w:trPr>
          <w:cantSplit/>
        </w:trPr>
        <w:tc>
          <w:tcPr>
            <w:tcW w:w="1418" w:type="dxa"/>
            <w:gridSpan w:val="2"/>
            <w:vAlign w:val="center"/>
          </w:tcPr>
          <w:p w14:paraId="3883E736" w14:textId="77777777" w:rsidR="00CE13B6" w:rsidRPr="0055099D" w:rsidRDefault="00CE13B6" w:rsidP="00272B42">
            <w:pPr>
              <w:tabs>
                <w:tab w:val="right" w:pos="8732"/>
              </w:tabs>
              <w:spacing w:before="0"/>
              <w:rPr>
                <w:noProof/>
                <w:lang w:val="en-US" w:eastAsia="zh-CN"/>
              </w:rPr>
            </w:pPr>
          </w:p>
        </w:tc>
        <w:tc>
          <w:tcPr>
            <w:tcW w:w="5953" w:type="dxa"/>
            <w:gridSpan w:val="2"/>
            <w:vAlign w:val="center"/>
          </w:tcPr>
          <w:p w14:paraId="3749DB7C" w14:textId="77777777" w:rsidR="00CE13B6" w:rsidRPr="0055099D" w:rsidRDefault="00CE13B6" w:rsidP="00272B42">
            <w:pPr>
              <w:tabs>
                <w:tab w:val="right" w:pos="8732"/>
              </w:tabs>
              <w:spacing w:before="0"/>
              <w:rPr>
                <w:rFonts w:hAnsi="SimSun"/>
                <w:b/>
                <w:bCs/>
                <w:sz w:val="28"/>
                <w:szCs w:val="28"/>
                <w:lang w:eastAsia="zh-CN"/>
              </w:rPr>
            </w:pPr>
          </w:p>
        </w:tc>
        <w:tc>
          <w:tcPr>
            <w:tcW w:w="2268" w:type="dxa"/>
            <w:vAlign w:val="center"/>
          </w:tcPr>
          <w:p w14:paraId="2775E7DC" w14:textId="77777777" w:rsidR="00CE13B6" w:rsidRPr="0055099D" w:rsidRDefault="00CE13B6" w:rsidP="00272B42">
            <w:pPr>
              <w:spacing w:before="0"/>
              <w:jc w:val="right"/>
              <w:rPr>
                <w:noProof/>
                <w:lang w:val="en-US" w:eastAsia="zh-CN"/>
              </w:rPr>
            </w:pPr>
          </w:p>
        </w:tc>
      </w:tr>
      <w:tr w:rsidR="00F346AB" w:rsidRPr="0055099D" w14:paraId="29FA7369" w14:textId="77777777" w:rsidTr="007A1E12">
        <w:trPr>
          <w:cantSplit/>
          <w:trHeight w:val="940"/>
        </w:trPr>
        <w:tc>
          <w:tcPr>
            <w:tcW w:w="5670" w:type="dxa"/>
            <w:gridSpan w:val="3"/>
            <w:vAlign w:val="center"/>
          </w:tcPr>
          <w:p w14:paraId="2468DF40" w14:textId="77777777" w:rsidR="00F346AB" w:rsidRPr="000541BE" w:rsidRDefault="00F346AB" w:rsidP="00272B42">
            <w:pPr>
              <w:tabs>
                <w:tab w:val="right" w:pos="8732"/>
              </w:tabs>
              <w:spacing w:before="0"/>
              <w:rPr>
                <w:rFonts w:ascii="Verdana" w:hAnsi="Verdana"/>
                <w:b/>
                <w:bCs/>
                <w:iCs/>
                <w:szCs w:val="24"/>
                <w:lang w:eastAsia="zh-CN"/>
              </w:rPr>
            </w:pPr>
          </w:p>
        </w:tc>
        <w:tc>
          <w:tcPr>
            <w:tcW w:w="3969" w:type="dxa"/>
            <w:gridSpan w:val="2"/>
            <w:vAlign w:val="center"/>
          </w:tcPr>
          <w:p w14:paraId="66496D7E" w14:textId="7562FD06" w:rsidR="00F346AB" w:rsidRPr="000541BE" w:rsidRDefault="00CE13B6" w:rsidP="00955904">
            <w:pPr>
              <w:spacing w:before="0"/>
              <w:ind w:left="993" w:hanging="993"/>
              <w:rPr>
                <w:rFonts w:ascii="Verdana" w:hAnsi="Verdana"/>
                <w:szCs w:val="24"/>
                <w:lang w:val="en-US" w:eastAsia="zh-CN"/>
              </w:rPr>
            </w:pPr>
            <w:r w:rsidRPr="000541BE">
              <w:rPr>
                <w:szCs w:val="24"/>
              </w:rPr>
              <w:t>20</w:t>
            </w:r>
            <w:r w:rsidR="00C80B07">
              <w:rPr>
                <w:szCs w:val="24"/>
              </w:rPr>
              <w:t>21</w:t>
            </w:r>
            <w:r w:rsidR="00113BC0" w:rsidRPr="000541BE">
              <w:rPr>
                <w:rFonts w:hint="eastAsia"/>
                <w:szCs w:val="24"/>
                <w:lang w:eastAsia="zh-CN"/>
              </w:rPr>
              <w:t>年</w:t>
            </w:r>
            <w:r w:rsidR="00C80B07">
              <w:rPr>
                <w:szCs w:val="24"/>
                <w:lang w:eastAsia="zh-CN"/>
              </w:rPr>
              <w:t>3</w:t>
            </w:r>
            <w:r w:rsidR="00113BC0" w:rsidRPr="000541BE">
              <w:rPr>
                <w:rFonts w:hint="eastAsia"/>
                <w:szCs w:val="24"/>
                <w:lang w:eastAsia="zh-CN"/>
              </w:rPr>
              <w:t>月</w:t>
            </w:r>
            <w:r w:rsidR="00210915" w:rsidRPr="000541BE">
              <w:rPr>
                <w:szCs w:val="24"/>
              </w:rPr>
              <w:t>1</w:t>
            </w:r>
            <w:r w:rsidR="00C80B07">
              <w:rPr>
                <w:szCs w:val="24"/>
              </w:rPr>
              <w:t>6</w:t>
            </w:r>
            <w:r w:rsidR="00113BC0" w:rsidRPr="000541BE">
              <w:rPr>
                <w:rFonts w:hint="eastAsia"/>
                <w:szCs w:val="24"/>
                <w:lang w:eastAsia="zh-CN"/>
              </w:rPr>
              <w:t>日，日内瓦</w:t>
            </w:r>
          </w:p>
        </w:tc>
      </w:tr>
      <w:tr w:rsidR="00113BC0" w:rsidRPr="0055099D" w14:paraId="1A48F742" w14:textId="77777777" w:rsidTr="006945DD">
        <w:trPr>
          <w:cantSplit/>
          <w:trHeight w:val="997"/>
        </w:trPr>
        <w:tc>
          <w:tcPr>
            <w:tcW w:w="1276" w:type="dxa"/>
          </w:tcPr>
          <w:p w14:paraId="082A478F" w14:textId="77777777" w:rsidR="00113BC0" w:rsidRPr="000541BE" w:rsidRDefault="00113BC0" w:rsidP="0057420A">
            <w:pPr>
              <w:tabs>
                <w:tab w:val="right" w:pos="8732"/>
              </w:tabs>
              <w:spacing w:before="0"/>
              <w:rPr>
                <w:rFonts w:ascii="Verdana" w:hAnsi="Verdana"/>
                <w:b/>
                <w:bCs/>
                <w:iCs/>
                <w:szCs w:val="24"/>
              </w:rPr>
            </w:pPr>
            <w:r w:rsidRPr="000541BE">
              <w:rPr>
                <w:rFonts w:hint="eastAsia"/>
                <w:szCs w:val="24"/>
                <w:lang w:eastAsia="zh-CN"/>
              </w:rPr>
              <w:t>文号：</w:t>
            </w:r>
          </w:p>
        </w:tc>
        <w:tc>
          <w:tcPr>
            <w:tcW w:w="4394" w:type="dxa"/>
            <w:gridSpan w:val="2"/>
          </w:tcPr>
          <w:p w14:paraId="5907E634" w14:textId="633045B2" w:rsidR="00C83817" w:rsidRPr="000541BE" w:rsidRDefault="00113BC0" w:rsidP="00955904">
            <w:pPr>
              <w:tabs>
                <w:tab w:val="right" w:pos="8732"/>
              </w:tabs>
              <w:spacing w:before="0"/>
              <w:rPr>
                <w:b/>
                <w:szCs w:val="24"/>
                <w:lang w:eastAsia="zh-CN"/>
              </w:rPr>
            </w:pPr>
            <w:r w:rsidRPr="000541BE">
              <w:rPr>
                <w:rFonts w:hint="eastAsia"/>
                <w:b/>
                <w:szCs w:val="24"/>
                <w:lang w:eastAsia="zh-CN"/>
              </w:rPr>
              <w:t>电信标准化局第</w:t>
            </w:r>
            <w:r w:rsidR="00C80B07">
              <w:rPr>
                <w:b/>
                <w:szCs w:val="24"/>
                <w:lang w:eastAsia="zh-CN"/>
              </w:rPr>
              <w:t>298</w:t>
            </w:r>
            <w:r w:rsidRPr="000541BE">
              <w:rPr>
                <w:rFonts w:hint="eastAsia"/>
                <w:b/>
                <w:szCs w:val="24"/>
                <w:lang w:eastAsia="zh-CN"/>
              </w:rPr>
              <w:t>号通函</w:t>
            </w:r>
          </w:p>
          <w:p w14:paraId="1F174E02" w14:textId="34BD5503" w:rsidR="00113BC0" w:rsidRPr="000541BE" w:rsidRDefault="00C37EBA" w:rsidP="0057420A">
            <w:pPr>
              <w:tabs>
                <w:tab w:val="right" w:pos="8732"/>
              </w:tabs>
              <w:spacing w:before="0"/>
              <w:rPr>
                <w:rFonts w:ascii="Verdana" w:hAnsi="Verdana"/>
                <w:b/>
                <w:bCs/>
                <w:iCs/>
                <w:szCs w:val="24"/>
                <w:lang w:eastAsia="zh-CN"/>
              </w:rPr>
            </w:pPr>
            <w:r w:rsidRPr="00C37EBA">
              <w:rPr>
                <w:szCs w:val="24"/>
                <w:lang w:eastAsia="zh-CN"/>
              </w:rPr>
              <w:t xml:space="preserve">TSB Events </w:t>
            </w:r>
            <w:r w:rsidR="00210915" w:rsidRPr="000541BE">
              <w:rPr>
                <w:szCs w:val="24"/>
                <w:lang w:eastAsia="zh-CN"/>
              </w:rPr>
              <w:t>/</w:t>
            </w:r>
            <w:r w:rsidR="00210915" w:rsidRPr="00EC5DB0">
              <w:rPr>
                <w:szCs w:val="24"/>
                <w:lang w:eastAsia="zh-CN"/>
              </w:rPr>
              <w:t>VM</w:t>
            </w:r>
          </w:p>
        </w:tc>
        <w:tc>
          <w:tcPr>
            <w:tcW w:w="3969" w:type="dxa"/>
            <w:gridSpan w:val="2"/>
            <w:vMerge w:val="restart"/>
          </w:tcPr>
          <w:p w14:paraId="5C185288" w14:textId="77777777" w:rsidR="00113BC0" w:rsidRPr="000541BE" w:rsidRDefault="00113BC0" w:rsidP="007A1E12">
            <w:pPr>
              <w:tabs>
                <w:tab w:val="clear" w:pos="794"/>
                <w:tab w:val="left" w:pos="559"/>
                <w:tab w:val="left" w:pos="4111"/>
              </w:tabs>
              <w:spacing w:before="0"/>
              <w:ind w:left="559" w:hanging="559"/>
              <w:rPr>
                <w:b/>
                <w:bCs/>
                <w:szCs w:val="24"/>
                <w:lang w:eastAsia="zh-CN"/>
              </w:rPr>
            </w:pPr>
            <w:r w:rsidRPr="000541BE">
              <w:rPr>
                <w:rFonts w:hint="eastAsia"/>
                <w:b/>
                <w:bCs/>
                <w:szCs w:val="24"/>
                <w:lang w:eastAsia="zh-CN"/>
              </w:rPr>
              <w:t>致：</w:t>
            </w:r>
          </w:p>
          <w:p w14:paraId="2C2300E7" w14:textId="4BFFB4A9" w:rsidR="00113BC0" w:rsidRPr="000541BE" w:rsidRDefault="00C80B07" w:rsidP="007A1E12">
            <w:pPr>
              <w:pStyle w:val="Tabletext"/>
              <w:spacing w:before="0" w:after="0"/>
              <w:ind w:left="283" w:hanging="283"/>
              <w:rPr>
                <w:rFonts w:ascii="Calibri" w:eastAsia="SimSun" w:hAnsi="Calibri"/>
                <w:szCs w:val="24"/>
                <w:lang w:eastAsia="zh-CN"/>
              </w:rPr>
            </w:pPr>
            <w:r w:rsidRPr="00C80B07">
              <w:rPr>
                <w:rFonts w:ascii="Calibri" w:hAnsi="Calibri"/>
                <w:szCs w:val="24"/>
                <w:lang w:eastAsia="zh-CN"/>
              </w:rPr>
              <w:t>–</w:t>
            </w:r>
            <w:r w:rsidR="00A372A1" w:rsidRPr="000541BE">
              <w:rPr>
                <w:rFonts w:ascii="Calibri" w:hAnsi="Calibri" w:hint="eastAsia"/>
                <w:szCs w:val="24"/>
                <w:lang w:eastAsia="zh-CN"/>
              </w:rPr>
              <w:tab/>
            </w:r>
            <w:proofErr w:type="gramStart"/>
            <w:r w:rsidR="00113BC0" w:rsidRPr="000541BE">
              <w:rPr>
                <w:rFonts w:ascii="Calibri" w:eastAsia="SimSun" w:hAnsi="Calibri" w:cs="Microsoft YaHei" w:hint="eastAsia"/>
                <w:szCs w:val="24"/>
                <w:lang w:eastAsia="zh-CN"/>
              </w:rPr>
              <w:t>国际电联各成员国主管部门；</w:t>
            </w:r>
            <w:proofErr w:type="gramEnd"/>
          </w:p>
          <w:p w14:paraId="55E65B0F" w14:textId="1B16C7AC" w:rsidR="00113BC0" w:rsidRPr="000541BE" w:rsidRDefault="00C80B07" w:rsidP="007A1E12">
            <w:pPr>
              <w:pStyle w:val="Tabletext"/>
              <w:spacing w:before="0" w:after="0"/>
              <w:ind w:left="283" w:hanging="283"/>
              <w:rPr>
                <w:rFonts w:ascii="Calibri" w:eastAsia="SimSun" w:hAnsi="Calibri"/>
                <w:szCs w:val="24"/>
                <w:lang w:eastAsia="zh-CN"/>
              </w:rPr>
            </w:pPr>
            <w:r w:rsidRPr="00C80B07">
              <w:rPr>
                <w:rFonts w:ascii="Calibri" w:hAnsi="Calibri"/>
                <w:szCs w:val="24"/>
                <w:lang w:eastAsia="zh-CN"/>
              </w:rPr>
              <w:t>–</w:t>
            </w:r>
            <w:r w:rsidR="00A372A1" w:rsidRPr="000541BE">
              <w:rPr>
                <w:rFonts w:ascii="Calibri" w:hAnsi="Calibri" w:hint="eastAsia"/>
                <w:szCs w:val="24"/>
                <w:lang w:eastAsia="zh-CN"/>
              </w:rPr>
              <w:tab/>
            </w:r>
            <w:r w:rsidR="00113BC0" w:rsidRPr="000541BE">
              <w:rPr>
                <w:rFonts w:ascii="Calibri" w:eastAsia="SimSun" w:hAnsi="Calibri" w:hint="eastAsia"/>
                <w:szCs w:val="24"/>
                <w:lang w:eastAsia="zh-CN"/>
              </w:rPr>
              <w:t>ITU-</w:t>
            </w:r>
            <w:proofErr w:type="gramStart"/>
            <w:r w:rsidR="00113BC0" w:rsidRPr="000541BE">
              <w:rPr>
                <w:rFonts w:ascii="Calibri" w:eastAsia="SimSun" w:hAnsi="Calibri" w:hint="eastAsia"/>
                <w:szCs w:val="24"/>
                <w:lang w:eastAsia="zh-CN"/>
              </w:rPr>
              <w:t>T</w:t>
            </w:r>
            <w:r w:rsidR="00113BC0" w:rsidRPr="000541BE">
              <w:rPr>
                <w:rFonts w:ascii="Calibri" w:eastAsia="SimSun" w:hAnsi="Calibri" w:cs="Microsoft YaHei" w:hint="eastAsia"/>
                <w:szCs w:val="24"/>
                <w:lang w:eastAsia="zh-CN"/>
              </w:rPr>
              <w:t>部门成员；</w:t>
            </w:r>
            <w:proofErr w:type="gramEnd"/>
          </w:p>
          <w:p w14:paraId="014030AF" w14:textId="4110B373" w:rsidR="00113BC0" w:rsidRPr="000541BE" w:rsidRDefault="00C80B07" w:rsidP="00834349">
            <w:pPr>
              <w:pStyle w:val="Tabletext"/>
              <w:spacing w:before="0" w:after="0"/>
              <w:ind w:left="283" w:hanging="283"/>
              <w:rPr>
                <w:rFonts w:ascii="Calibri" w:eastAsia="SimSun" w:hAnsi="Calibri"/>
                <w:szCs w:val="24"/>
                <w:lang w:eastAsia="zh-CN"/>
              </w:rPr>
            </w:pPr>
            <w:r w:rsidRPr="00C80B07">
              <w:rPr>
                <w:rFonts w:ascii="Calibri" w:hAnsi="Calibri"/>
                <w:szCs w:val="24"/>
                <w:lang w:eastAsia="zh-CN"/>
              </w:rPr>
              <w:t>–</w:t>
            </w:r>
            <w:r w:rsidR="00A372A1" w:rsidRPr="000541BE">
              <w:rPr>
                <w:rFonts w:ascii="Calibri" w:hAnsi="Calibri" w:hint="eastAsia"/>
                <w:szCs w:val="24"/>
                <w:lang w:eastAsia="zh-CN"/>
              </w:rPr>
              <w:tab/>
            </w:r>
            <w:r w:rsidR="00113BC0" w:rsidRPr="000541BE">
              <w:rPr>
                <w:rFonts w:ascii="Calibri" w:eastAsia="SimSun" w:hAnsi="Calibri" w:cs="Microsoft YaHei" w:hint="eastAsia"/>
                <w:szCs w:val="24"/>
                <w:lang w:eastAsia="zh-CN"/>
              </w:rPr>
              <w:t>ITU-</w:t>
            </w:r>
            <w:proofErr w:type="gramStart"/>
            <w:r w:rsidR="00113BC0" w:rsidRPr="000541BE">
              <w:rPr>
                <w:rFonts w:ascii="Calibri" w:eastAsia="SimSun" w:hAnsi="Calibri" w:cs="Microsoft YaHei" w:hint="eastAsia"/>
                <w:szCs w:val="24"/>
                <w:lang w:eastAsia="zh-CN"/>
              </w:rPr>
              <w:t>T</w:t>
            </w:r>
            <w:r w:rsidR="00113BC0" w:rsidRPr="000541BE">
              <w:rPr>
                <w:rFonts w:ascii="Calibri" w:eastAsia="SimSun" w:hAnsi="Calibri" w:cs="Microsoft YaHei" w:hint="eastAsia"/>
                <w:szCs w:val="24"/>
                <w:lang w:eastAsia="zh-CN"/>
              </w:rPr>
              <w:t>部门准成员</w:t>
            </w:r>
            <w:r w:rsidR="0087102F" w:rsidRPr="000541BE">
              <w:rPr>
                <w:rFonts w:ascii="Calibri" w:eastAsia="SimSun" w:hAnsi="Calibri" w:cs="Microsoft YaHei" w:hint="eastAsia"/>
                <w:szCs w:val="24"/>
                <w:lang w:eastAsia="zh-CN"/>
              </w:rPr>
              <w:t>；</w:t>
            </w:r>
            <w:proofErr w:type="gramEnd"/>
          </w:p>
          <w:p w14:paraId="16986213" w14:textId="60548F05" w:rsidR="00113BC0" w:rsidRPr="000541BE" w:rsidRDefault="00C80B07" w:rsidP="007A1E12">
            <w:pPr>
              <w:pStyle w:val="Tabletext"/>
              <w:spacing w:before="0" w:after="0"/>
              <w:ind w:left="283" w:hanging="283"/>
              <w:rPr>
                <w:rFonts w:asciiTheme="minorEastAsia" w:eastAsiaTheme="minorEastAsia" w:hAnsiTheme="minorEastAsia" w:cs="Microsoft YaHei"/>
                <w:szCs w:val="24"/>
                <w:lang w:eastAsia="zh-CN"/>
              </w:rPr>
            </w:pPr>
            <w:r w:rsidRPr="00C80B07">
              <w:rPr>
                <w:rFonts w:ascii="Calibri" w:hAnsi="Calibri"/>
                <w:szCs w:val="24"/>
                <w:lang w:eastAsia="zh-CN"/>
              </w:rPr>
              <w:t>–</w:t>
            </w:r>
            <w:r w:rsidR="00A372A1" w:rsidRPr="000541BE">
              <w:rPr>
                <w:rFonts w:ascii="Calibri" w:hAnsi="Calibri" w:hint="eastAsia"/>
                <w:szCs w:val="24"/>
                <w:lang w:eastAsia="zh-CN"/>
              </w:rPr>
              <w:tab/>
            </w:r>
            <w:r w:rsidR="00113BC0" w:rsidRPr="000541BE">
              <w:rPr>
                <w:rFonts w:asciiTheme="minorEastAsia" w:eastAsiaTheme="minorEastAsia" w:hAnsiTheme="minorEastAsia" w:cs="Microsoft YaHei" w:hint="eastAsia"/>
                <w:szCs w:val="24"/>
                <w:lang w:eastAsia="zh-CN"/>
              </w:rPr>
              <w:t>国际</w:t>
            </w:r>
            <w:r w:rsidR="00113BC0" w:rsidRPr="000541BE">
              <w:rPr>
                <w:rFonts w:asciiTheme="minorEastAsia" w:eastAsiaTheme="minorEastAsia" w:hAnsiTheme="minorEastAsia" w:cs="Microsoft YaHei"/>
                <w:szCs w:val="24"/>
                <w:lang w:eastAsia="zh-CN"/>
              </w:rPr>
              <w:t>电联</w:t>
            </w:r>
            <w:r w:rsidR="00113BC0" w:rsidRPr="000541BE">
              <w:rPr>
                <w:rFonts w:asciiTheme="minorEastAsia" w:eastAsiaTheme="minorEastAsia" w:hAnsiTheme="minorEastAsia" w:cs="Microsoft YaHei" w:hint="eastAsia"/>
                <w:szCs w:val="24"/>
                <w:lang w:eastAsia="zh-CN"/>
              </w:rPr>
              <w:t>学术成员</w:t>
            </w:r>
          </w:p>
          <w:p w14:paraId="6EF724BA" w14:textId="77777777" w:rsidR="00834349" w:rsidRPr="000541BE" w:rsidRDefault="00834349" w:rsidP="007A1E12">
            <w:pPr>
              <w:pStyle w:val="Tabletext"/>
              <w:spacing w:before="0" w:after="0"/>
              <w:ind w:left="283" w:hanging="283"/>
              <w:rPr>
                <w:rFonts w:ascii="Verdana" w:hAnsi="Verdana"/>
                <w:szCs w:val="24"/>
                <w:lang w:val="en-US" w:eastAsia="zh-CN"/>
              </w:rPr>
            </w:pPr>
          </w:p>
        </w:tc>
      </w:tr>
      <w:tr w:rsidR="00113BC0" w:rsidRPr="0055099D" w14:paraId="519B03D9" w14:textId="77777777" w:rsidTr="0057420A">
        <w:trPr>
          <w:cantSplit/>
          <w:trHeight w:val="416"/>
        </w:trPr>
        <w:tc>
          <w:tcPr>
            <w:tcW w:w="1276" w:type="dxa"/>
          </w:tcPr>
          <w:p w14:paraId="7C426E9F" w14:textId="77777777" w:rsidR="00113BC0" w:rsidRPr="000541BE" w:rsidRDefault="0085525D" w:rsidP="0057420A">
            <w:pPr>
              <w:tabs>
                <w:tab w:val="right" w:pos="8732"/>
              </w:tabs>
              <w:spacing w:before="0"/>
              <w:rPr>
                <w:rFonts w:ascii="Verdana" w:hAnsi="Verdana"/>
                <w:iCs/>
                <w:szCs w:val="24"/>
                <w:lang w:eastAsia="zh-CN"/>
              </w:rPr>
            </w:pPr>
            <w:r w:rsidRPr="000541BE">
              <w:rPr>
                <w:rFonts w:ascii="Verdana" w:hAnsi="Verdana" w:hint="eastAsia"/>
                <w:iCs/>
                <w:szCs w:val="24"/>
                <w:lang w:eastAsia="zh-CN"/>
              </w:rPr>
              <w:t>联系人</w:t>
            </w:r>
            <w:r w:rsidRPr="000541BE">
              <w:rPr>
                <w:rFonts w:ascii="Verdana" w:hAnsi="Verdana"/>
                <w:iCs/>
                <w:szCs w:val="24"/>
                <w:lang w:eastAsia="zh-CN"/>
              </w:rPr>
              <w:t>：</w:t>
            </w:r>
          </w:p>
        </w:tc>
        <w:tc>
          <w:tcPr>
            <w:tcW w:w="4394" w:type="dxa"/>
            <w:gridSpan w:val="2"/>
          </w:tcPr>
          <w:p w14:paraId="1B9ACD30" w14:textId="77777777" w:rsidR="00113BC0" w:rsidRPr="000541BE" w:rsidRDefault="00CE13B6" w:rsidP="00834349">
            <w:pPr>
              <w:tabs>
                <w:tab w:val="right" w:pos="8732"/>
              </w:tabs>
              <w:spacing w:before="0"/>
              <w:rPr>
                <w:rFonts w:ascii="Verdana" w:hAnsi="Verdana"/>
                <w:b/>
                <w:bCs/>
                <w:iCs/>
                <w:szCs w:val="24"/>
                <w:lang w:eastAsia="zh-CN"/>
              </w:rPr>
            </w:pPr>
            <w:r w:rsidRPr="000541BE">
              <w:rPr>
                <w:b/>
                <w:szCs w:val="24"/>
              </w:rPr>
              <w:t>Vijay Mauree</w:t>
            </w:r>
          </w:p>
        </w:tc>
        <w:tc>
          <w:tcPr>
            <w:tcW w:w="3969" w:type="dxa"/>
            <w:gridSpan w:val="2"/>
            <w:vMerge/>
            <w:vAlign w:val="center"/>
          </w:tcPr>
          <w:p w14:paraId="1CBE74FE" w14:textId="77777777" w:rsidR="00113BC0" w:rsidRPr="000541BE" w:rsidRDefault="00113BC0" w:rsidP="00272B42">
            <w:pPr>
              <w:spacing w:before="0"/>
              <w:ind w:left="993" w:hanging="993"/>
              <w:jc w:val="right"/>
              <w:rPr>
                <w:rFonts w:ascii="Verdana" w:hAnsi="Verdana"/>
                <w:szCs w:val="24"/>
                <w:lang w:val="en-US" w:eastAsia="zh-CN"/>
              </w:rPr>
            </w:pPr>
          </w:p>
        </w:tc>
      </w:tr>
      <w:tr w:rsidR="00113BC0" w:rsidRPr="0055099D" w14:paraId="20AB8DCF" w14:textId="77777777" w:rsidTr="0057420A">
        <w:trPr>
          <w:cantSplit/>
        </w:trPr>
        <w:tc>
          <w:tcPr>
            <w:tcW w:w="1276" w:type="dxa"/>
          </w:tcPr>
          <w:p w14:paraId="42EF71ED" w14:textId="77777777" w:rsidR="0085525D" w:rsidRPr="000541BE" w:rsidRDefault="0085525D" w:rsidP="0057420A">
            <w:pPr>
              <w:tabs>
                <w:tab w:val="right" w:pos="8732"/>
              </w:tabs>
              <w:spacing w:before="0"/>
              <w:rPr>
                <w:szCs w:val="24"/>
                <w:lang w:eastAsia="zh-CN"/>
              </w:rPr>
            </w:pPr>
            <w:r w:rsidRPr="000541BE">
              <w:rPr>
                <w:rFonts w:hint="eastAsia"/>
                <w:szCs w:val="24"/>
                <w:lang w:eastAsia="zh-CN"/>
              </w:rPr>
              <w:t>电话</w:t>
            </w:r>
            <w:r w:rsidRPr="000541BE">
              <w:rPr>
                <w:szCs w:val="24"/>
                <w:lang w:eastAsia="zh-CN"/>
              </w:rPr>
              <w:t>：</w:t>
            </w:r>
          </w:p>
          <w:p w14:paraId="76F25F9F" w14:textId="77777777" w:rsidR="00113BC0" w:rsidRPr="000541BE" w:rsidRDefault="00113BC0" w:rsidP="0057420A">
            <w:pPr>
              <w:tabs>
                <w:tab w:val="right" w:pos="8732"/>
              </w:tabs>
              <w:spacing w:before="0"/>
              <w:rPr>
                <w:rFonts w:ascii="Verdana" w:hAnsi="Verdana"/>
                <w:b/>
                <w:bCs/>
                <w:iCs/>
                <w:szCs w:val="24"/>
                <w:lang w:eastAsia="zh-CN"/>
              </w:rPr>
            </w:pPr>
            <w:r w:rsidRPr="000541BE">
              <w:rPr>
                <w:rFonts w:hint="eastAsia"/>
                <w:szCs w:val="24"/>
                <w:lang w:eastAsia="zh-CN"/>
              </w:rPr>
              <w:t>传真：</w:t>
            </w:r>
          </w:p>
        </w:tc>
        <w:tc>
          <w:tcPr>
            <w:tcW w:w="4394" w:type="dxa"/>
            <w:gridSpan w:val="2"/>
          </w:tcPr>
          <w:p w14:paraId="4B4B3E63" w14:textId="77777777" w:rsidR="0085525D" w:rsidRPr="000541BE" w:rsidRDefault="00CE13B6" w:rsidP="0057420A">
            <w:pPr>
              <w:tabs>
                <w:tab w:val="right" w:pos="8732"/>
              </w:tabs>
              <w:spacing w:before="0"/>
              <w:rPr>
                <w:szCs w:val="24"/>
              </w:rPr>
            </w:pPr>
            <w:r w:rsidRPr="000541BE">
              <w:rPr>
                <w:szCs w:val="24"/>
              </w:rPr>
              <w:t>+41 22 730 5591</w:t>
            </w:r>
          </w:p>
          <w:p w14:paraId="20A53DE6" w14:textId="77777777" w:rsidR="00113BC0" w:rsidRPr="000541BE" w:rsidRDefault="00CE13B6" w:rsidP="0057420A">
            <w:pPr>
              <w:tabs>
                <w:tab w:val="right" w:pos="8732"/>
              </w:tabs>
              <w:spacing w:before="0"/>
              <w:rPr>
                <w:rFonts w:ascii="Verdana" w:hAnsi="Verdana"/>
                <w:b/>
                <w:bCs/>
                <w:iCs/>
                <w:szCs w:val="24"/>
                <w:lang w:eastAsia="zh-CN"/>
              </w:rPr>
            </w:pPr>
            <w:r w:rsidRPr="000541BE">
              <w:rPr>
                <w:szCs w:val="24"/>
              </w:rPr>
              <w:t>+41 22 730 5853</w:t>
            </w:r>
          </w:p>
        </w:tc>
        <w:tc>
          <w:tcPr>
            <w:tcW w:w="3969" w:type="dxa"/>
            <w:gridSpan w:val="2"/>
            <w:vMerge/>
            <w:vAlign w:val="center"/>
          </w:tcPr>
          <w:p w14:paraId="7E446389" w14:textId="77777777" w:rsidR="00113BC0" w:rsidRPr="000541BE" w:rsidRDefault="00113BC0" w:rsidP="00272B42">
            <w:pPr>
              <w:spacing w:before="0"/>
              <w:ind w:left="993" w:hanging="993"/>
              <w:jc w:val="right"/>
              <w:rPr>
                <w:rFonts w:ascii="Verdana" w:hAnsi="Verdana"/>
                <w:szCs w:val="24"/>
                <w:lang w:val="en-US" w:eastAsia="zh-CN"/>
              </w:rPr>
            </w:pPr>
          </w:p>
        </w:tc>
      </w:tr>
      <w:tr w:rsidR="00113BC0" w:rsidRPr="0055099D" w14:paraId="7F848315" w14:textId="77777777" w:rsidTr="00AE02AA">
        <w:trPr>
          <w:cantSplit/>
          <w:trHeight w:val="399"/>
        </w:trPr>
        <w:tc>
          <w:tcPr>
            <w:tcW w:w="1276" w:type="dxa"/>
          </w:tcPr>
          <w:p w14:paraId="706C0E98" w14:textId="77777777" w:rsidR="00113BC0" w:rsidRPr="000541BE" w:rsidRDefault="00113BC0" w:rsidP="0057420A">
            <w:pPr>
              <w:tabs>
                <w:tab w:val="right" w:pos="8732"/>
              </w:tabs>
              <w:spacing w:before="0"/>
              <w:rPr>
                <w:rFonts w:ascii="Verdana" w:hAnsi="Verdana"/>
                <w:b/>
                <w:bCs/>
                <w:iCs/>
                <w:szCs w:val="24"/>
                <w:lang w:eastAsia="zh-CN"/>
              </w:rPr>
            </w:pPr>
            <w:r w:rsidRPr="000541BE">
              <w:rPr>
                <w:rFonts w:hint="eastAsia"/>
                <w:szCs w:val="24"/>
                <w:lang w:eastAsia="zh-CN"/>
              </w:rPr>
              <w:t>电子邮件：</w:t>
            </w:r>
          </w:p>
        </w:tc>
        <w:tc>
          <w:tcPr>
            <w:tcW w:w="4394" w:type="dxa"/>
            <w:gridSpan w:val="2"/>
          </w:tcPr>
          <w:p w14:paraId="7C78D999" w14:textId="77777777" w:rsidR="003619B7" w:rsidRPr="000541BE" w:rsidRDefault="00C110C2" w:rsidP="0057420A">
            <w:pPr>
              <w:tabs>
                <w:tab w:val="right" w:pos="8732"/>
              </w:tabs>
              <w:spacing w:before="0"/>
              <w:rPr>
                <w:rStyle w:val="Hyperlink"/>
                <w:szCs w:val="24"/>
              </w:rPr>
            </w:pPr>
            <w:hyperlink r:id="rId9" w:history="1">
              <w:r w:rsidR="00210915" w:rsidRPr="000541BE">
                <w:rPr>
                  <w:rStyle w:val="Hyperlink"/>
                  <w:szCs w:val="24"/>
                </w:rPr>
                <w:t>figi-symposium@itu.int</w:t>
              </w:r>
            </w:hyperlink>
          </w:p>
          <w:p w14:paraId="4340B081" w14:textId="77777777" w:rsidR="00210915" w:rsidRPr="000541BE" w:rsidRDefault="00C110C2" w:rsidP="0057420A">
            <w:pPr>
              <w:tabs>
                <w:tab w:val="right" w:pos="8732"/>
              </w:tabs>
              <w:spacing w:before="0"/>
              <w:rPr>
                <w:rFonts w:ascii="Verdana" w:hAnsi="Verdana"/>
                <w:b/>
                <w:bCs/>
                <w:iCs/>
                <w:szCs w:val="24"/>
                <w:lang w:eastAsia="zh-CN"/>
              </w:rPr>
            </w:pPr>
            <w:hyperlink r:id="rId10" w:history="1">
              <w:r w:rsidR="00210915" w:rsidRPr="000541BE">
                <w:rPr>
                  <w:rStyle w:val="Hyperlink"/>
                  <w:szCs w:val="24"/>
                </w:rPr>
                <w:t>tsbevents@itu.int</w:t>
              </w:r>
            </w:hyperlink>
          </w:p>
        </w:tc>
        <w:tc>
          <w:tcPr>
            <w:tcW w:w="3969" w:type="dxa"/>
            <w:gridSpan w:val="2"/>
          </w:tcPr>
          <w:p w14:paraId="23C00A53" w14:textId="77777777" w:rsidR="00834349" w:rsidRPr="000541BE" w:rsidRDefault="00834349" w:rsidP="00834349">
            <w:pPr>
              <w:tabs>
                <w:tab w:val="left" w:pos="4111"/>
              </w:tabs>
              <w:rPr>
                <w:b/>
                <w:szCs w:val="24"/>
                <w:lang w:eastAsia="zh-CN"/>
              </w:rPr>
            </w:pPr>
            <w:r w:rsidRPr="000541BE">
              <w:rPr>
                <w:rFonts w:hint="eastAsia"/>
                <w:b/>
                <w:szCs w:val="24"/>
                <w:lang w:eastAsia="zh-CN"/>
              </w:rPr>
              <w:t>抄送：</w:t>
            </w:r>
          </w:p>
          <w:p w14:paraId="1958D43E" w14:textId="39A92251" w:rsidR="0085525D" w:rsidRPr="000541BE" w:rsidRDefault="00C80B07" w:rsidP="0085525D">
            <w:pPr>
              <w:tabs>
                <w:tab w:val="clear" w:pos="794"/>
                <w:tab w:val="left" w:pos="284"/>
                <w:tab w:val="left" w:pos="4111"/>
              </w:tabs>
              <w:spacing w:before="0"/>
              <w:ind w:left="61"/>
              <w:rPr>
                <w:rFonts w:ascii="Calibri" w:hAnsi="Calibri"/>
                <w:b/>
                <w:bCs/>
                <w:szCs w:val="24"/>
                <w:lang w:eastAsia="zh-CN"/>
              </w:rPr>
            </w:pPr>
            <w:r w:rsidRPr="00C80B07">
              <w:rPr>
                <w:rFonts w:ascii="Calibri" w:hAnsi="Calibri"/>
                <w:szCs w:val="24"/>
                <w:lang w:eastAsia="zh-CN"/>
              </w:rPr>
              <w:t>–</w:t>
            </w:r>
            <w:r w:rsidR="0085525D" w:rsidRPr="000541BE">
              <w:rPr>
                <w:rFonts w:ascii="Calibri" w:hAnsi="Calibri" w:hint="eastAsia"/>
                <w:szCs w:val="24"/>
                <w:lang w:eastAsia="zh-CN"/>
              </w:rPr>
              <w:tab/>
              <w:t>ITU-</w:t>
            </w:r>
            <w:proofErr w:type="gramStart"/>
            <w:r w:rsidR="0085525D" w:rsidRPr="000541BE">
              <w:rPr>
                <w:rFonts w:ascii="Calibri" w:hAnsi="Calibri" w:hint="eastAsia"/>
                <w:szCs w:val="24"/>
                <w:lang w:eastAsia="zh-CN"/>
              </w:rPr>
              <w:t>T</w:t>
            </w:r>
            <w:r w:rsidR="0085525D" w:rsidRPr="000541BE">
              <w:rPr>
                <w:rFonts w:ascii="Calibri" w:hAnsi="Calibri" w:hint="eastAsia"/>
                <w:szCs w:val="24"/>
                <w:lang w:eastAsia="zh-CN"/>
              </w:rPr>
              <w:t>各研究组正副主席；</w:t>
            </w:r>
            <w:proofErr w:type="gramEnd"/>
          </w:p>
          <w:p w14:paraId="7FD309F0" w14:textId="2B7ED34A" w:rsidR="0085525D" w:rsidRPr="000541BE" w:rsidRDefault="00C80B07" w:rsidP="0085525D">
            <w:pPr>
              <w:tabs>
                <w:tab w:val="clear" w:pos="794"/>
                <w:tab w:val="left" w:pos="284"/>
                <w:tab w:val="left" w:pos="4111"/>
              </w:tabs>
              <w:spacing w:before="0"/>
              <w:ind w:left="57"/>
              <w:rPr>
                <w:rFonts w:ascii="Calibri" w:hAnsi="Calibri"/>
                <w:szCs w:val="24"/>
                <w:lang w:eastAsia="zh-CN"/>
              </w:rPr>
            </w:pPr>
            <w:r w:rsidRPr="00C80B07">
              <w:rPr>
                <w:rFonts w:ascii="Calibri" w:hAnsi="Calibri"/>
                <w:szCs w:val="24"/>
                <w:lang w:eastAsia="zh-CN"/>
              </w:rPr>
              <w:t>–</w:t>
            </w:r>
            <w:r w:rsidR="0085525D" w:rsidRPr="000541BE">
              <w:rPr>
                <w:rFonts w:ascii="Calibri" w:hAnsi="Calibri" w:hint="eastAsia"/>
                <w:szCs w:val="24"/>
                <w:lang w:eastAsia="zh-CN"/>
              </w:rPr>
              <w:tab/>
            </w:r>
            <w:proofErr w:type="gramStart"/>
            <w:r w:rsidR="0085525D" w:rsidRPr="000541BE">
              <w:rPr>
                <w:rFonts w:ascii="Calibri" w:hAnsi="Calibri" w:hint="eastAsia"/>
                <w:szCs w:val="24"/>
                <w:lang w:eastAsia="zh-CN"/>
              </w:rPr>
              <w:t>电信发展局主任；</w:t>
            </w:r>
            <w:proofErr w:type="gramEnd"/>
          </w:p>
          <w:p w14:paraId="2222F749" w14:textId="33967FBF" w:rsidR="003619B7" w:rsidRPr="000541BE" w:rsidRDefault="00C80B07" w:rsidP="00C80B07">
            <w:pPr>
              <w:tabs>
                <w:tab w:val="clear" w:pos="794"/>
                <w:tab w:val="left" w:pos="284"/>
                <w:tab w:val="left" w:pos="4111"/>
              </w:tabs>
              <w:spacing w:before="0"/>
              <w:ind w:left="57"/>
              <w:rPr>
                <w:rFonts w:ascii="Calibri" w:hAnsi="Calibri"/>
                <w:szCs w:val="24"/>
                <w:lang w:eastAsia="zh-CN"/>
              </w:rPr>
            </w:pPr>
            <w:r w:rsidRPr="00C80B07">
              <w:rPr>
                <w:rFonts w:ascii="Calibri" w:hAnsi="Calibri"/>
                <w:szCs w:val="24"/>
                <w:lang w:eastAsia="zh-CN"/>
              </w:rPr>
              <w:t>–</w:t>
            </w:r>
            <w:r w:rsidR="0085525D" w:rsidRPr="000541BE">
              <w:rPr>
                <w:rFonts w:ascii="Calibri" w:hAnsi="Calibri" w:hint="eastAsia"/>
                <w:szCs w:val="24"/>
                <w:lang w:eastAsia="zh-CN"/>
              </w:rPr>
              <w:tab/>
            </w:r>
            <w:proofErr w:type="gramStart"/>
            <w:r w:rsidR="0085525D" w:rsidRPr="000541BE">
              <w:rPr>
                <w:rFonts w:ascii="Calibri" w:hAnsi="Calibri" w:hint="eastAsia"/>
                <w:szCs w:val="24"/>
                <w:lang w:eastAsia="zh-CN"/>
              </w:rPr>
              <w:t>无线电通信局主任</w:t>
            </w:r>
            <w:r w:rsidR="00740C2A" w:rsidRPr="000541BE">
              <w:rPr>
                <w:rFonts w:ascii="Calibri" w:hAnsi="Calibri" w:hint="eastAsia"/>
                <w:szCs w:val="24"/>
                <w:lang w:eastAsia="zh-CN"/>
              </w:rPr>
              <w:t>；</w:t>
            </w:r>
            <w:proofErr w:type="gramEnd"/>
          </w:p>
          <w:p w14:paraId="32757B18" w14:textId="52675660" w:rsidR="0037669A" w:rsidRPr="000541BE" w:rsidRDefault="00C80B07" w:rsidP="002D072F">
            <w:pPr>
              <w:tabs>
                <w:tab w:val="clear" w:pos="794"/>
                <w:tab w:val="left" w:pos="284"/>
                <w:tab w:val="left" w:pos="4111"/>
              </w:tabs>
              <w:spacing w:before="0"/>
              <w:ind w:left="284" w:hanging="227"/>
              <w:rPr>
                <w:rFonts w:ascii="Calibri" w:hAnsi="Calibri"/>
                <w:szCs w:val="24"/>
                <w:lang w:eastAsia="zh-CN"/>
              </w:rPr>
            </w:pPr>
            <w:r w:rsidRPr="00C80B07">
              <w:rPr>
                <w:rFonts w:ascii="Calibri" w:hAnsi="Calibri"/>
                <w:szCs w:val="24"/>
                <w:lang w:eastAsia="zh-CN"/>
              </w:rPr>
              <w:t>–</w:t>
            </w:r>
            <w:r w:rsidR="0037669A" w:rsidRPr="000541BE">
              <w:rPr>
                <w:rFonts w:ascii="Calibri" w:hAnsi="Calibri" w:hint="eastAsia"/>
                <w:szCs w:val="24"/>
                <w:lang w:eastAsia="zh-CN"/>
              </w:rPr>
              <w:tab/>
            </w:r>
            <w:r w:rsidR="002D072F">
              <w:rPr>
                <w:rFonts w:hint="eastAsia"/>
                <w:szCs w:val="24"/>
                <w:lang w:eastAsia="zh-CN"/>
              </w:rPr>
              <w:t>国际电联</w:t>
            </w:r>
            <w:r w:rsidR="00C37EBA">
              <w:rPr>
                <w:rFonts w:hint="eastAsia"/>
                <w:szCs w:val="24"/>
                <w:lang w:eastAsia="zh-CN"/>
              </w:rPr>
              <w:t>各</w:t>
            </w:r>
            <w:r w:rsidR="00B44CA2" w:rsidRPr="00B44CA2">
              <w:rPr>
                <w:rFonts w:hint="eastAsia"/>
                <w:szCs w:val="24"/>
                <w:lang w:eastAsia="zh-CN"/>
              </w:rPr>
              <w:t>区域代表处和地区办事处</w:t>
            </w:r>
            <w:r w:rsidR="00C37EBA">
              <w:rPr>
                <w:rFonts w:hint="eastAsia"/>
                <w:szCs w:val="24"/>
                <w:lang w:eastAsia="zh-CN"/>
              </w:rPr>
              <w:t>的主任</w:t>
            </w:r>
          </w:p>
          <w:p w14:paraId="60001DCF" w14:textId="77777777" w:rsidR="00113BC0" w:rsidRPr="002D072F" w:rsidRDefault="00113BC0" w:rsidP="001815CA">
            <w:pPr>
              <w:pStyle w:val="Tabletext"/>
              <w:spacing w:before="0" w:after="0"/>
              <w:ind w:left="283" w:hanging="283"/>
              <w:rPr>
                <w:rFonts w:ascii="Verdana" w:hAnsi="Verdana"/>
                <w:szCs w:val="24"/>
                <w:lang w:eastAsia="zh-CN"/>
              </w:rPr>
            </w:pPr>
          </w:p>
        </w:tc>
      </w:tr>
      <w:tr w:rsidR="00113BC0" w:rsidRPr="0055099D" w14:paraId="23E90CDE" w14:textId="77777777" w:rsidTr="0057420A">
        <w:trPr>
          <w:cantSplit/>
          <w:trHeight w:val="433"/>
        </w:trPr>
        <w:tc>
          <w:tcPr>
            <w:tcW w:w="1276" w:type="dxa"/>
          </w:tcPr>
          <w:p w14:paraId="19A5CA9F" w14:textId="77777777" w:rsidR="00113BC0" w:rsidRPr="000541BE" w:rsidRDefault="00113BC0" w:rsidP="003D39BC">
            <w:pPr>
              <w:tabs>
                <w:tab w:val="right" w:pos="8732"/>
              </w:tabs>
              <w:spacing w:before="0"/>
              <w:rPr>
                <w:rFonts w:ascii="Verdana" w:hAnsi="Verdana"/>
                <w:b/>
                <w:bCs/>
                <w:iCs/>
                <w:szCs w:val="24"/>
                <w:lang w:eastAsia="zh-CN"/>
              </w:rPr>
            </w:pPr>
            <w:r w:rsidRPr="000541BE">
              <w:rPr>
                <w:rFonts w:hint="eastAsia"/>
                <w:szCs w:val="24"/>
                <w:lang w:eastAsia="zh-CN"/>
              </w:rPr>
              <w:t>事由：</w:t>
            </w:r>
          </w:p>
        </w:tc>
        <w:tc>
          <w:tcPr>
            <w:tcW w:w="8363" w:type="dxa"/>
            <w:gridSpan w:val="4"/>
          </w:tcPr>
          <w:p w14:paraId="085AF155" w14:textId="38CB646A" w:rsidR="00113BC0" w:rsidRPr="000541BE" w:rsidRDefault="00570763" w:rsidP="00B44CA2">
            <w:pPr>
              <w:tabs>
                <w:tab w:val="left" w:pos="4111"/>
              </w:tabs>
              <w:spacing w:before="0"/>
              <w:ind w:left="57" w:right="28"/>
              <w:rPr>
                <w:rFonts w:ascii="Calibri" w:hAnsi="Calibri"/>
                <w:b/>
                <w:szCs w:val="24"/>
                <w:lang w:eastAsia="zh-CN"/>
              </w:rPr>
            </w:pPr>
            <w:r w:rsidRPr="000541BE">
              <w:rPr>
                <w:rFonts w:ascii="Calibri" w:hAnsi="Calibri" w:hint="eastAsia"/>
                <w:b/>
                <w:szCs w:val="24"/>
                <w:lang w:eastAsia="zh-CN"/>
              </w:rPr>
              <w:t>“金融包容性全球举措”（</w:t>
            </w:r>
            <w:bookmarkStart w:id="1" w:name="_Hlk490434555"/>
            <w:r w:rsidRPr="000541BE">
              <w:rPr>
                <w:rFonts w:ascii="Calibri" w:hAnsi="Calibri" w:hint="eastAsia"/>
                <w:b/>
                <w:szCs w:val="24"/>
                <w:lang w:eastAsia="zh-CN"/>
              </w:rPr>
              <w:t>FIGI</w:t>
            </w:r>
            <w:r w:rsidRPr="000541BE">
              <w:rPr>
                <w:rFonts w:ascii="Calibri" w:hAnsi="Calibri" w:hint="eastAsia"/>
                <w:b/>
                <w:szCs w:val="24"/>
                <w:lang w:eastAsia="zh-CN"/>
              </w:rPr>
              <w:t>）专题研讨会</w:t>
            </w:r>
            <w:bookmarkEnd w:id="1"/>
            <w:r w:rsidR="000938AC" w:rsidRPr="000541BE">
              <w:rPr>
                <w:rFonts w:ascii="Calibri" w:hAnsi="Calibri"/>
                <w:b/>
                <w:szCs w:val="24"/>
                <w:lang w:eastAsia="zh-CN"/>
              </w:rPr>
              <w:br/>
            </w:r>
            <w:r w:rsidR="00B44CA2">
              <w:rPr>
                <w:rFonts w:ascii="Calibri" w:hAnsi="Calibri" w:hint="eastAsia"/>
                <w:b/>
                <w:szCs w:val="24"/>
                <w:lang w:eastAsia="zh-CN"/>
              </w:rPr>
              <w:t>（</w:t>
            </w:r>
            <w:r w:rsidR="00C37EBA">
              <w:rPr>
                <w:rFonts w:ascii="SimSun" w:hAnsi="SimSun" w:cs="SimSun" w:hint="eastAsia"/>
                <w:b/>
                <w:bCs/>
                <w:szCs w:val="24"/>
                <w:lang w:eastAsia="zh-CN"/>
              </w:rPr>
              <w:t>全虚拟形式</w:t>
            </w:r>
            <w:r w:rsidR="00C37EBA" w:rsidRPr="00E342E6">
              <w:rPr>
                <w:rFonts w:ascii="Calibri" w:hAnsi="Calibri" w:hint="eastAsia"/>
                <w:b/>
                <w:szCs w:val="24"/>
                <w:lang w:eastAsia="zh-CN"/>
              </w:rPr>
              <w:t>，</w:t>
            </w:r>
            <w:r w:rsidR="00740C2A" w:rsidRPr="000541BE">
              <w:rPr>
                <w:rFonts w:ascii="Calibri" w:hAnsi="Calibri" w:hint="eastAsia"/>
                <w:b/>
                <w:szCs w:val="24"/>
                <w:lang w:eastAsia="zh-CN"/>
              </w:rPr>
              <w:t>20</w:t>
            </w:r>
            <w:r w:rsidR="00C80B07">
              <w:rPr>
                <w:rFonts w:ascii="Calibri" w:hAnsi="Calibri"/>
                <w:b/>
                <w:szCs w:val="24"/>
                <w:lang w:eastAsia="zh-CN"/>
              </w:rPr>
              <w:t>21</w:t>
            </w:r>
            <w:r w:rsidR="00740C2A" w:rsidRPr="000541BE">
              <w:rPr>
                <w:rFonts w:ascii="Calibri" w:hAnsi="Calibri" w:hint="eastAsia"/>
                <w:b/>
                <w:szCs w:val="24"/>
                <w:lang w:eastAsia="zh-CN"/>
              </w:rPr>
              <w:t>年</w:t>
            </w:r>
            <w:r w:rsidR="00C80B07">
              <w:rPr>
                <w:rFonts w:ascii="Calibri" w:hAnsi="Calibri"/>
                <w:b/>
                <w:szCs w:val="24"/>
                <w:lang w:eastAsia="zh-CN"/>
              </w:rPr>
              <w:t>5</w:t>
            </w:r>
            <w:r w:rsidRPr="000541BE">
              <w:rPr>
                <w:rFonts w:ascii="Calibri" w:hAnsi="Calibri" w:hint="eastAsia"/>
                <w:b/>
                <w:szCs w:val="24"/>
                <w:lang w:eastAsia="zh-CN"/>
              </w:rPr>
              <w:t>月</w:t>
            </w:r>
            <w:r w:rsidR="00C80B07">
              <w:rPr>
                <w:rFonts w:ascii="Calibri" w:hAnsi="Calibri"/>
                <w:b/>
                <w:szCs w:val="24"/>
                <w:lang w:eastAsia="zh-CN"/>
              </w:rPr>
              <w:t>18</w:t>
            </w:r>
            <w:r w:rsidRPr="000541BE">
              <w:rPr>
                <w:rFonts w:ascii="Calibri" w:hAnsi="Calibri" w:hint="eastAsia"/>
                <w:b/>
                <w:szCs w:val="24"/>
                <w:lang w:eastAsia="zh-CN"/>
              </w:rPr>
              <w:t>日</w:t>
            </w:r>
            <w:r w:rsidRPr="000541BE">
              <w:rPr>
                <w:rFonts w:ascii="Calibri" w:hAnsi="Calibri" w:hint="eastAsia"/>
                <w:b/>
                <w:szCs w:val="24"/>
                <w:lang w:eastAsia="zh-CN"/>
              </w:rPr>
              <w:t>-</w:t>
            </w:r>
            <w:r w:rsidR="00C80B07">
              <w:rPr>
                <w:rFonts w:ascii="Calibri" w:hAnsi="Calibri" w:hint="eastAsia"/>
                <w:b/>
                <w:szCs w:val="24"/>
                <w:lang w:eastAsia="zh-CN"/>
              </w:rPr>
              <w:t>6</w:t>
            </w:r>
            <w:r w:rsidR="00C80B07">
              <w:rPr>
                <w:rFonts w:ascii="Calibri" w:hAnsi="Calibri" w:hint="eastAsia"/>
                <w:b/>
                <w:szCs w:val="24"/>
                <w:lang w:eastAsia="zh-CN"/>
              </w:rPr>
              <w:t>月</w:t>
            </w:r>
            <w:r w:rsidR="00670671" w:rsidRPr="000541BE">
              <w:rPr>
                <w:rFonts w:ascii="Calibri" w:hAnsi="Calibri"/>
                <w:b/>
                <w:szCs w:val="24"/>
                <w:lang w:eastAsia="zh-CN"/>
              </w:rPr>
              <w:t>24</w:t>
            </w:r>
            <w:r w:rsidR="00740C2A" w:rsidRPr="000541BE">
              <w:rPr>
                <w:rFonts w:ascii="Calibri" w:hAnsi="Calibri" w:hint="eastAsia"/>
                <w:b/>
                <w:szCs w:val="24"/>
                <w:lang w:eastAsia="zh-CN"/>
              </w:rPr>
              <w:t>日</w:t>
            </w:r>
            <w:r w:rsidR="00B44CA2">
              <w:rPr>
                <w:rFonts w:ascii="Calibri" w:hAnsi="Calibri" w:hint="eastAsia"/>
                <w:b/>
                <w:szCs w:val="24"/>
                <w:lang w:eastAsia="zh-CN"/>
              </w:rPr>
              <w:t>）</w:t>
            </w:r>
          </w:p>
        </w:tc>
      </w:tr>
    </w:tbl>
    <w:p w14:paraId="3E9F62F6" w14:textId="77777777" w:rsidR="00F25B02" w:rsidRPr="003C184A" w:rsidRDefault="00F25B02" w:rsidP="003D74CE">
      <w:pPr>
        <w:spacing w:before="720" w:after="20"/>
        <w:rPr>
          <w:rFonts w:ascii="Calibri" w:hAnsi="Calibri"/>
          <w:szCs w:val="24"/>
          <w:lang w:eastAsia="zh-CN"/>
        </w:rPr>
      </w:pPr>
      <w:bookmarkStart w:id="2" w:name="StartTyping_E"/>
      <w:bookmarkEnd w:id="2"/>
      <w:r w:rsidRPr="003C184A">
        <w:rPr>
          <w:rFonts w:ascii="Calibri" w:hAnsi="Calibri" w:hint="eastAsia"/>
          <w:szCs w:val="24"/>
          <w:lang w:eastAsia="zh-CN"/>
        </w:rPr>
        <w:t>尊敬的先生</w:t>
      </w:r>
      <w:r w:rsidRPr="003C184A">
        <w:rPr>
          <w:rFonts w:ascii="Calibri" w:hAnsi="Calibri" w:hint="eastAsia"/>
          <w:szCs w:val="24"/>
          <w:lang w:eastAsia="zh-CN"/>
        </w:rPr>
        <w:t>/</w:t>
      </w:r>
      <w:r w:rsidRPr="003C184A">
        <w:rPr>
          <w:rFonts w:ascii="Calibri" w:hAnsi="Calibri" w:hint="eastAsia"/>
          <w:szCs w:val="24"/>
          <w:lang w:eastAsia="zh-CN"/>
        </w:rPr>
        <w:t>女士</w:t>
      </w:r>
      <w:r w:rsidR="003D74CE" w:rsidRPr="003C184A">
        <w:rPr>
          <w:rFonts w:ascii="Calibri" w:hAnsi="Calibri" w:hint="eastAsia"/>
          <w:szCs w:val="24"/>
          <w:lang w:eastAsia="zh-CN"/>
        </w:rPr>
        <w:t>：</w:t>
      </w:r>
    </w:p>
    <w:p w14:paraId="03A447B2" w14:textId="7F3D7B57" w:rsidR="00955904" w:rsidRPr="003C184A" w:rsidRDefault="00955904" w:rsidP="00F4591B">
      <w:pPr>
        <w:jc w:val="both"/>
        <w:rPr>
          <w:rFonts w:ascii="Calibri" w:hAnsi="Calibri"/>
          <w:bCs/>
          <w:szCs w:val="24"/>
          <w:lang w:eastAsia="zh-CN"/>
        </w:rPr>
      </w:pPr>
      <w:r w:rsidRPr="003C184A">
        <w:rPr>
          <w:bCs/>
          <w:szCs w:val="24"/>
          <w:lang w:eastAsia="zh-CN"/>
        </w:rPr>
        <w:t>1</w:t>
      </w:r>
      <w:r w:rsidRPr="003C184A">
        <w:rPr>
          <w:szCs w:val="24"/>
          <w:lang w:eastAsia="zh-CN"/>
        </w:rPr>
        <w:tab/>
      </w:r>
      <w:bookmarkStart w:id="3" w:name="lt_pId049"/>
      <w:bookmarkStart w:id="4" w:name="lt_pId058"/>
      <w:r w:rsidR="00306455" w:rsidRPr="003C184A">
        <w:rPr>
          <w:rFonts w:hint="eastAsia"/>
          <w:szCs w:val="24"/>
          <w:lang w:eastAsia="zh-CN"/>
        </w:rPr>
        <w:t>我</w:t>
      </w:r>
      <w:r w:rsidR="00306455" w:rsidRPr="003C184A">
        <w:rPr>
          <w:rFonts w:ascii="Calibri" w:hAnsi="Calibri" w:hint="eastAsia"/>
          <w:szCs w:val="24"/>
          <w:lang w:eastAsia="zh-CN"/>
        </w:rPr>
        <w:t>谨通知您</w:t>
      </w:r>
      <w:proofErr w:type="gramStart"/>
      <w:r w:rsidR="00306455" w:rsidRPr="003C184A">
        <w:rPr>
          <w:rFonts w:ascii="Calibri" w:hAnsi="Calibri" w:hint="eastAsia"/>
          <w:szCs w:val="24"/>
          <w:lang w:eastAsia="zh-CN"/>
        </w:rPr>
        <w:t>，</w:t>
      </w:r>
      <w:r w:rsidR="00306455" w:rsidRPr="003C184A">
        <w:rPr>
          <w:rFonts w:ascii="Calibri" w:hAnsi="Calibri" w:hint="eastAsia"/>
          <w:b/>
          <w:bCs/>
          <w:szCs w:val="24"/>
          <w:lang w:eastAsia="zh-CN"/>
        </w:rPr>
        <w:t>“</w:t>
      </w:r>
      <w:proofErr w:type="gramEnd"/>
      <w:r w:rsidR="00306455" w:rsidRPr="003C184A">
        <w:rPr>
          <w:rFonts w:ascii="Calibri" w:hAnsi="Calibri" w:hint="eastAsia"/>
          <w:b/>
          <w:bCs/>
          <w:szCs w:val="24"/>
          <w:lang w:eastAsia="zh-CN"/>
        </w:rPr>
        <w:t>金融包容性全球举措”（</w:t>
      </w:r>
      <w:r w:rsidR="00306455" w:rsidRPr="003C184A">
        <w:rPr>
          <w:rFonts w:ascii="Calibri" w:hAnsi="Calibri" w:hint="eastAsia"/>
          <w:b/>
          <w:bCs/>
          <w:szCs w:val="24"/>
          <w:lang w:eastAsia="zh-CN"/>
        </w:rPr>
        <w:t>FIGI</w:t>
      </w:r>
      <w:r w:rsidR="00306455" w:rsidRPr="003C184A">
        <w:rPr>
          <w:rFonts w:ascii="Calibri" w:hAnsi="Calibri" w:hint="eastAsia"/>
          <w:b/>
          <w:bCs/>
          <w:szCs w:val="24"/>
          <w:lang w:eastAsia="zh-CN"/>
        </w:rPr>
        <w:t>）专题研讨会</w:t>
      </w:r>
      <w:r w:rsidR="00306455" w:rsidRPr="003C184A">
        <w:rPr>
          <w:rFonts w:ascii="Calibri" w:hAnsi="Calibri" w:hint="eastAsia"/>
          <w:bCs/>
          <w:szCs w:val="24"/>
          <w:lang w:eastAsia="zh-CN"/>
        </w:rPr>
        <w:t>将于</w:t>
      </w:r>
      <w:r w:rsidR="00306455" w:rsidRPr="00C37EBA">
        <w:rPr>
          <w:rFonts w:ascii="Calibri" w:hAnsi="Calibri" w:hint="eastAsia"/>
          <w:b/>
          <w:szCs w:val="24"/>
          <w:lang w:eastAsia="zh-CN"/>
        </w:rPr>
        <w:t>20</w:t>
      </w:r>
      <w:r w:rsidR="00306455" w:rsidRPr="00C37EBA">
        <w:rPr>
          <w:rFonts w:ascii="Calibri" w:hAnsi="Calibri"/>
          <w:b/>
          <w:szCs w:val="24"/>
          <w:lang w:eastAsia="zh-CN"/>
        </w:rPr>
        <w:t>21</w:t>
      </w:r>
      <w:r w:rsidR="00306455" w:rsidRPr="00C37EBA">
        <w:rPr>
          <w:rFonts w:ascii="Calibri" w:hAnsi="Calibri" w:hint="eastAsia"/>
          <w:b/>
          <w:szCs w:val="24"/>
          <w:lang w:eastAsia="zh-CN"/>
        </w:rPr>
        <w:t>年</w:t>
      </w:r>
      <w:r w:rsidR="00306455" w:rsidRPr="00C37EBA">
        <w:rPr>
          <w:rFonts w:ascii="Calibri" w:hAnsi="Calibri"/>
          <w:b/>
          <w:szCs w:val="24"/>
          <w:lang w:eastAsia="zh-CN"/>
        </w:rPr>
        <w:t>5</w:t>
      </w:r>
      <w:r w:rsidR="00306455" w:rsidRPr="00C37EBA">
        <w:rPr>
          <w:rFonts w:ascii="Calibri" w:hAnsi="Calibri" w:hint="eastAsia"/>
          <w:b/>
          <w:szCs w:val="24"/>
          <w:lang w:eastAsia="zh-CN"/>
        </w:rPr>
        <w:t>月</w:t>
      </w:r>
      <w:r w:rsidR="00306455" w:rsidRPr="00C37EBA">
        <w:rPr>
          <w:rFonts w:ascii="Calibri" w:hAnsi="Calibri"/>
          <w:b/>
          <w:szCs w:val="24"/>
          <w:lang w:eastAsia="zh-CN"/>
        </w:rPr>
        <w:t>18</w:t>
      </w:r>
      <w:r w:rsidR="00306455" w:rsidRPr="00C37EBA">
        <w:rPr>
          <w:rFonts w:ascii="Calibri" w:hAnsi="Calibri" w:hint="eastAsia"/>
          <w:b/>
          <w:szCs w:val="24"/>
          <w:lang w:eastAsia="zh-CN"/>
        </w:rPr>
        <w:t>日</w:t>
      </w:r>
      <w:r w:rsidR="00C37EBA">
        <w:rPr>
          <w:rFonts w:ascii="Calibri" w:hAnsi="Calibri" w:hint="eastAsia"/>
          <w:b/>
          <w:szCs w:val="24"/>
          <w:lang w:eastAsia="zh-CN"/>
        </w:rPr>
        <w:t>至</w:t>
      </w:r>
      <w:r w:rsidR="00306455" w:rsidRPr="00C37EBA">
        <w:rPr>
          <w:rFonts w:ascii="Calibri" w:hAnsi="Calibri"/>
          <w:b/>
          <w:szCs w:val="24"/>
          <w:lang w:eastAsia="zh-CN"/>
        </w:rPr>
        <w:t>6</w:t>
      </w:r>
      <w:r w:rsidR="00306455" w:rsidRPr="00C37EBA">
        <w:rPr>
          <w:rFonts w:ascii="Calibri" w:hAnsi="Calibri" w:hint="eastAsia"/>
          <w:b/>
          <w:szCs w:val="24"/>
          <w:lang w:eastAsia="zh-CN"/>
        </w:rPr>
        <w:t>月</w:t>
      </w:r>
      <w:r w:rsidR="00306455" w:rsidRPr="00C37EBA">
        <w:rPr>
          <w:rFonts w:ascii="Calibri" w:hAnsi="Calibri"/>
          <w:b/>
          <w:szCs w:val="24"/>
          <w:lang w:eastAsia="zh-CN"/>
        </w:rPr>
        <w:t>24</w:t>
      </w:r>
      <w:r w:rsidR="00306455" w:rsidRPr="00C37EBA">
        <w:rPr>
          <w:rFonts w:ascii="Calibri" w:hAnsi="Calibri" w:hint="eastAsia"/>
          <w:b/>
          <w:szCs w:val="24"/>
          <w:lang w:eastAsia="zh-CN"/>
        </w:rPr>
        <w:t>日</w:t>
      </w:r>
      <w:r w:rsidR="00C37EBA">
        <w:rPr>
          <w:rFonts w:ascii="Calibri" w:hAnsi="Calibri" w:hint="eastAsia"/>
          <w:bCs/>
          <w:szCs w:val="24"/>
          <w:lang w:eastAsia="zh-CN"/>
        </w:rPr>
        <w:t>以虚拟形式</w:t>
      </w:r>
      <w:r w:rsidR="00306455" w:rsidRPr="003C184A">
        <w:rPr>
          <w:rFonts w:ascii="Calibri" w:hAnsi="Calibri" w:hint="eastAsia"/>
          <w:bCs/>
          <w:szCs w:val="24"/>
          <w:lang w:eastAsia="zh-CN"/>
        </w:rPr>
        <w:t>举办。</w:t>
      </w:r>
      <w:bookmarkEnd w:id="3"/>
      <w:bookmarkEnd w:id="4"/>
      <w:r w:rsidR="00C37EBA">
        <w:rPr>
          <w:rFonts w:hint="eastAsia"/>
          <w:lang w:eastAsia="zh-CN"/>
        </w:rPr>
        <w:t>这</w:t>
      </w:r>
      <w:r w:rsidR="00C37EBA" w:rsidRPr="00C37EBA">
        <w:rPr>
          <w:rFonts w:ascii="Calibri" w:hAnsi="Calibri" w:cs="Calibri" w:hint="eastAsia"/>
          <w:szCs w:val="24"/>
          <w:lang w:eastAsia="zh-CN"/>
        </w:rPr>
        <w:t>第三期</w:t>
      </w:r>
      <w:r w:rsidR="00C37EBA">
        <w:rPr>
          <w:rFonts w:ascii="Calibri" w:hAnsi="Calibri" w:cs="Calibri" w:hint="eastAsia"/>
          <w:szCs w:val="24"/>
          <w:lang w:eastAsia="zh-CN"/>
        </w:rPr>
        <w:t>暨</w:t>
      </w:r>
      <w:r w:rsidR="00C37EBA" w:rsidRPr="00C37EBA">
        <w:rPr>
          <w:rFonts w:ascii="Calibri" w:hAnsi="Calibri" w:cs="Calibri" w:hint="eastAsia"/>
          <w:szCs w:val="24"/>
          <w:lang w:eastAsia="zh-CN"/>
        </w:rPr>
        <w:t>最后一期</w:t>
      </w:r>
      <w:r w:rsidR="00A21D9F">
        <w:rPr>
          <w:rFonts w:ascii="Calibri" w:hAnsi="Calibri" w:cs="Calibri" w:hint="eastAsia"/>
          <w:szCs w:val="24"/>
          <w:lang w:eastAsia="zh-CN"/>
        </w:rPr>
        <w:t>采取的形式是，</w:t>
      </w:r>
      <w:r w:rsidR="00C37EBA" w:rsidRPr="00C37EBA">
        <w:rPr>
          <w:rFonts w:ascii="Calibri" w:hAnsi="Calibri" w:cs="Calibri" w:hint="eastAsia"/>
          <w:szCs w:val="24"/>
          <w:lang w:eastAsia="zh-CN"/>
        </w:rPr>
        <w:t>将在每</w:t>
      </w:r>
      <w:r w:rsidR="00C37EBA">
        <w:rPr>
          <w:rFonts w:ascii="Calibri" w:hAnsi="Calibri" w:cs="Calibri" w:hint="eastAsia"/>
          <w:szCs w:val="24"/>
          <w:lang w:eastAsia="zh-CN"/>
        </w:rPr>
        <w:t>星期</w:t>
      </w:r>
      <w:r w:rsidR="00C37EBA" w:rsidRPr="00C37EBA">
        <w:rPr>
          <w:rFonts w:ascii="Calibri" w:hAnsi="Calibri" w:cs="Calibri" w:hint="eastAsia"/>
          <w:szCs w:val="24"/>
          <w:lang w:eastAsia="zh-CN"/>
        </w:rPr>
        <w:t>二和</w:t>
      </w:r>
      <w:r w:rsidR="00C37EBA">
        <w:rPr>
          <w:rFonts w:ascii="Calibri" w:hAnsi="Calibri" w:cs="Calibri" w:hint="eastAsia"/>
          <w:szCs w:val="24"/>
          <w:lang w:eastAsia="zh-CN"/>
        </w:rPr>
        <w:t>星期</w:t>
      </w:r>
      <w:r w:rsidR="00C37EBA" w:rsidRPr="00C37EBA">
        <w:rPr>
          <w:rFonts w:ascii="Calibri" w:hAnsi="Calibri" w:cs="Calibri" w:hint="eastAsia"/>
          <w:szCs w:val="24"/>
          <w:lang w:eastAsia="zh-CN"/>
        </w:rPr>
        <w:t>四举</w:t>
      </w:r>
      <w:r w:rsidR="00C37EBA">
        <w:rPr>
          <w:rFonts w:ascii="Calibri" w:hAnsi="Calibri" w:cs="Calibri" w:hint="eastAsia"/>
          <w:szCs w:val="24"/>
          <w:lang w:eastAsia="zh-CN"/>
        </w:rPr>
        <w:t>办</w:t>
      </w:r>
      <w:r w:rsidR="00C37EBA" w:rsidRPr="00C37EBA">
        <w:rPr>
          <w:rFonts w:ascii="Calibri" w:hAnsi="Calibri" w:cs="Calibri" w:hint="eastAsia"/>
          <w:szCs w:val="24"/>
          <w:lang w:eastAsia="zh-CN"/>
        </w:rPr>
        <w:t>一系列</w:t>
      </w:r>
      <w:r w:rsidR="00A21D9F">
        <w:rPr>
          <w:rFonts w:ascii="Calibri" w:hAnsi="Calibri" w:cs="Calibri" w:hint="eastAsia"/>
          <w:szCs w:val="24"/>
          <w:lang w:eastAsia="zh-CN"/>
        </w:rPr>
        <w:t>单</w:t>
      </w:r>
      <w:r w:rsidR="00C37EBA" w:rsidRPr="00C37EBA">
        <w:rPr>
          <w:rFonts w:ascii="Calibri" w:hAnsi="Calibri" w:cs="Calibri" w:hint="eastAsia"/>
          <w:szCs w:val="24"/>
          <w:lang w:eastAsia="zh-CN"/>
        </w:rPr>
        <w:t>独</w:t>
      </w:r>
      <w:r w:rsidR="00A21D9F">
        <w:rPr>
          <w:rFonts w:ascii="Calibri" w:hAnsi="Calibri" w:cs="Calibri" w:hint="eastAsia"/>
          <w:szCs w:val="24"/>
          <w:lang w:eastAsia="zh-CN"/>
        </w:rPr>
        <w:t>的</w:t>
      </w:r>
      <w:r w:rsidR="00C37EBA" w:rsidRPr="00C37EBA">
        <w:rPr>
          <w:rFonts w:ascii="Calibri" w:hAnsi="Calibri" w:cs="Calibri" w:hint="eastAsia"/>
          <w:szCs w:val="24"/>
          <w:lang w:eastAsia="zh-CN"/>
        </w:rPr>
        <w:t>会议。</w:t>
      </w:r>
    </w:p>
    <w:p w14:paraId="1E152E8E" w14:textId="53356B11" w:rsidR="00A21D9F" w:rsidRDefault="0034234A" w:rsidP="0034234A">
      <w:pPr>
        <w:tabs>
          <w:tab w:val="left" w:pos="567"/>
        </w:tabs>
        <w:suppressAutoHyphens/>
        <w:rPr>
          <w:rFonts w:ascii="Calibri" w:hAnsi="Calibri" w:cs="Calibri"/>
          <w:szCs w:val="24"/>
          <w:lang w:eastAsia="zh-CN"/>
        </w:rPr>
      </w:pPr>
      <w:r w:rsidRPr="003C184A">
        <w:rPr>
          <w:szCs w:val="24"/>
          <w:lang w:eastAsia="zh-CN"/>
        </w:rPr>
        <w:t>2</w:t>
      </w:r>
      <w:r w:rsidRPr="003C184A">
        <w:rPr>
          <w:szCs w:val="24"/>
          <w:lang w:eastAsia="zh-CN"/>
        </w:rPr>
        <w:tab/>
      </w:r>
      <w:r w:rsidR="00A21D9F" w:rsidRPr="00A21D9F">
        <w:rPr>
          <w:rFonts w:ascii="Calibri" w:hAnsi="Calibri" w:cs="Calibri" w:hint="eastAsia"/>
          <w:szCs w:val="24"/>
          <w:lang w:eastAsia="zh-CN"/>
        </w:rPr>
        <w:t>FIGI</w:t>
      </w:r>
      <w:r w:rsidR="00A21D9F">
        <w:rPr>
          <w:rFonts w:ascii="Calibri" w:hAnsi="Calibri" w:cs="Calibri" w:hint="eastAsia"/>
          <w:szCs w:val="24"/>
          <w:lang w:eastAsia="zh-CN"/>
        </w:rPr>
        <w:t>专题</w:t>
      </w:r>
      <w:r w:rsidR="00A21D9F" w:rsidRPr="00A21D9F">
        <w:rPr>
          <w:rFonts w:ascii="Calibri" w:hAnsi="Calibri" w:cs="Calibri" w:hint="eastAsia"/>
          <w:szCs w:val="24"/>
          <w:lang w:eastAsia="zh-CN"/>
        </w:rPr>
        <w:t>研讨会由国际电信联盟（</w:t>
      </w:r>
      <w:r w:rsidR="00A21D9F" w:rsidRPr="00A21D9F">
        <w:rPr>
          <w:rFonts w:ascii="Calibri" w:hAnsi="Calibri" w:cs="Calibri" w:hint="eastAsia"/>
          <w:szCs w:val="24"/>
          <w:lang w:eastAsia="zh-CN"/>
        </w:rPr>
        <w:t>ITU</w:t>
      </w:r>
      <w:r w:rsidR="00A21D9F" w:rsidRPr="00A21D9F">
        <w:rPr>
          <w:rFonts w:ascii="Calibri" w:hAnsi="Calibri" w:cs="Calibri" w:hint="eastAsia"/>
          <w:szCs w:val="24"/>
          <w:lang w:eastAsia="zh-CN"/>
        </w:rPr>
        <w:t>）、世界银行集团和</w:t>
      </w:r>
      <w:bookmarkStart w:id="5" w:name="_Hlk67375747"/>
      <w:r w:rsidR="00A21D9F" w:rsidRPr="00A21D9F">
        <w:rPr>
          <w:rFonts w:ascii="Calibri" w:hAnsi="Calibri" w:cs="Calibri" w:hint="eastAsia"/>
          <w:szCs w:val="24"/>
          <w:lang w:eastAsia="zh-CN"/>
        </w:rPr>
        <w:t>国际清算银行支付和市场基础设施委员会</w:t>
      </w:r>
      <w:bookmarkEnd w:id="5"/>
      <w:r w:rsidR="00A21D9F" w:rsidRPr="00A21D9F">
        <w:rPr>
          <w:rFonts w:ascii="Calibri" w:hAnsi="Calibri" w:cs="Calibri" w:hint="eastAsia"/>
          <w:szCs w:val="24"/>
          <w:lang w:eastAsia="zh-CN"/>
        </w:rPr>
        <w:t>共同举办，并得到</w:t>
      </w:r>
      <w:bookmarkStart w:id="6" w:name="_Hlk67375692"/>
      <w:r w:rsidR="00A21D9F" w:rsidRPr="00A21D9F">
        <w:rPr>
          <w:rFonts w:ascii="Calibri" w:hAnsi="Calibri" w:cs="Calibri" w:hint="eastAsia"/>
          <w:szCs w:val="24"/>
          <w:lang w:eastAsia="zh-CN"/>
        </w:rPr>
        <w:t>比尔及梅林达</w:t>
      </w:r>
      <w:r w:rsidR="00A21D9F" w:rsidRPr="00A21D9F">
        <w:rPr>
          <w:rFonts w:ascii="Calibri" w:hAnsi="Calibri" w:cs="Calibri" w:hint="eastAsia"/>
          <w:szCs w:val="24"/>
          <w:lang w:eastAsia="zh-CN"/>
        </w:rPr>
        <w:t>-</w:t>
      </w:r>
      <w:r w:rsidR="00A21D9F" w:rsidRPr="00A21D9F">
        <w:rPr>
          <w:rFonts w:ascii="Calibri" w:hAnsi="Calibri" w:cs="Calibri" w:hint="eastAsia"/>
          <w:szCs w:val="24"/>
          <w:lang w:eastAsia="zh-CN"/>
        </w:rPr>
        <w:t>盖茨基金会</w:t>
      </w:r>
      <w:bookmarkEnd w:id="6"/>
      <w:r w:rsidR="00A21D9F" w:rsidRPr="00A21D9F">
        <w:rPr>
          <w:rFonts w:ascii="Calibri" w:hAnsi="Calibri" w:cs="Calibri" w:hint="eastAsia"/>
          <w:szCs w:val="24"/>
          <w:lang w:eastAsia="zh-CN"/>
        </w:rPr>
        <w:t>的支持。</w:t>
      </w:r>
    </w:p>
    <w:p w14:paraId="6C68E85F" w14:textId="38F9809D" w:rsidR="00EF3124" w:rsidRDefault="00E94664" w:rsidP="00EF3124">
      <w:pPr>
        <w:rPr>
          <w:lang w:eastAsia="zh-CN"/>
        </w:rPr>
      </w:pPr>
      <w:r w:rsidRPr="00EF3124">
        <w:rPr>
          <w:lang w:eastAsia="zh-CN"/>
        </w:rPr>
        <w:t>3</w:t>
      </w:r>
      <w:r w:rsidRPr="00EF3124">
        <w:rPr>
          <w:lang w:eastAsia="zh-CN"/>
        </w:rPr>
        <w:tab/>
      </w:r>
      <w:r w:rsidR="0036606A" w:rsidRPr="00EF3124">
        <w:rPr>
          <w:rFonts w:hint="eastAsia"/>
          <w:lang w:eastAsia="zh-CN"/>
        </w:rPr>
        <w:t>FIGI</w:t>
      </w:r>
      <w:r w:rsidR="0036606A" w:rsidRPr="00EF3124">
        <w:rPr>
          <w:rFonts w:hint="eastAsia"/>
          <w:lang w:eastAsia="zh-CN"/>
        </w:rPr>
        <w:t>专题讨论会的目的</w:t>
      </w:r>
      <w:r w:rsidR="000F7EA9" w:rsidRPr="00EF3124">
        <w:rPr>
          <w:rFonts w:hint="eastAsia"/>
          <w:lang w:eastAsia="zh-CN"/>
        </w:rPr>
        <w:t>在于</w:t>
      </w:r>
      <w:r w:rsidR="0036606A" w:rsidRPr="00EF3124">
        <w:rPr>
          <w:rFonts w:hint="eastAsia"/>
          <w:lang w:eastAsia="zh-CN"/>
        </w:rPr>
        <w:t>分享国家主导改革的实施成果，探讨数字金融领域最新的金融技术和技术趋势，并讨论</w:t>
      </w:r>
      <w:bookmarkStart w:id="7" w:name="_Hlk67379020"/>
      <w:r w:rsidR="000F7EA9" w:rsidRPr="00EF3124">
        <w:rPr>
          <w:rFonts w:hint="eastAsia"/>
          <w:lang w:eastAsia="zh-CN"/>
        </w:rPr>
        <w:t>新冠病毒（</w:t>
      </w:r>
      <w:r w:rsidR="0036606A" w:rsidRPr="00EF3124">
        <w:rPr>
          <w:rFonts w:hint="eastAsia"/>
          <w:lang w:eastAsia="zh-CN"/>
        </w:rPr>
        <w:t>COVID-19</w:t>
      </w:r>
      <w:r w:rsidR="000F7EA9" w:rsidRPr="00EF3124">
        <w:rPr>
          <w:rFonts w:hint="eastAsia"/>
          <w:lang w:eastAsia="zh-CN"/>
        </w:rPr>
        <w:t>）</w:t>
      </w:r>
      <w:r w:rsidR="0036606A" w:rsidRPr="00EF3124">
        <w:rPr>
          <w:rFonts w:hint="eastAsia"/>
          <w:lang w:eastAsia="zh-CN"/>
        </w:rPr>
        <w:t>大流行</w:t>
      </w:r>
      <w:bookmarkEnd w:id="7"/>
      <w:r w:rsidR="0036606A" w:rsidRPr="00EF3124">
        <w:rPr>
          <w:rFonts w:hint="eastAsia"/>
          <w:lang w:eastAsia="zh-CN"/>
        </w:rPr>
        <w:t>如何</w:t>
      </w:r>
      <w:r w:rsidR="000F7EA9" w:rsidRPr="00EF3124">
        <w:rPr>
          <w:rFonts w:hint="eastAsia"/>
          <w:lang w:eastAsia="zh-CN"/>
        </w:rPr>
        <w:t>导致了</w:t>
      </w:r>
      <w:r w:rsidR="0036606A" w:rsidRPr="00EF3124">
        <w:rPr>
          <w:rFonts w:hint="eastAsia"/>
          <w:lang w:eastAsia="zh-CN"/>
        </w:rPr>
        <w:t>监管改革</w:t>
      </w:r>
      <w:r w:rsidR="000F7EA9" w:rsidRPr="00EF3124">
        <w:rPr>
          <w:rFonts w:hint="eastAsia"/>
          <w:lang w:eastAsia="zh-CN"/>
        </w:rPr>
        <w:t>的加速</w:t>
      </w:r>
      <w:r w:rsidR="0036606A" w:rsidRPr="00EF3124">
        <w:rPr>
          <w:rFonts w:hint="eastAsia"/>
          <w:lang w:eastAsia="zh-CN"/>
        </w:rPr>
        <w:t>，使</w:t>
      </w:r>
      <w:r w:rsidR="000F7EA9" w:rsidRPr="00EF3124">
        <w:rPr>
          <w:rFonts w:hint="eastAsia"/>
          <w:lang w:eastAsia="zh-CN"/>
        </w:rPr>
        <w:t>得</w:t>
      </w:r>
      <w:r w:rsidR="0036606A" w:rsidRPr="00EF3124">
        <w:rPr>
          <w:rFonts w:hint="eastAsia"/>
          <w:lang w:eastAsia="zh-CN"/>
        </w:rPr>
        <w:t>更多人能够利用数字金融加入金融系统。本次活动将展示</w:t>
      </w:r>
      <w:r w:rsidR="000F7EA9" w:rsidRPr="00EF3124">
        <w:rPr>
          <w:rFonts w:hint="eastAsia"/>
          <w:lang w:eastAsia="zh-CN"/>
        </w:rPr>
        <w:t>在</w:t>
      </w:r>
      <w:r w:rsidR="0036606A" w:rsidRPr="00EF3124">
        <w:rPr>
          <w:rFonts w:hint="eastAsia"/>
          <w:lang w:eastAsia="zh-CN"/>
        </w:rPr>
        <w:t>埃及、中国和墨西哥的国家实施情况，以及安全、基础设施</w:t>
      </w:r>
      <w:r w:rsidR="000F7EA9" w:rsidRPr="00EF3124">
        <w:rPr>
          <w:rFonts w:hint="eastAsia"/>
          <w:lang w:eastAsia="zh-CN"/>
        </w:rPr>
        <w:t>与</w:t>
      </w:r>
      <w:r w:rsidR="0036606A" w:rsidRPr="00EF3124">
        <w:rPr>
          <w:rFonts w:hint="eastAsia"/>
          <w:lang w:eastAsia="zh-CN"/>
        </w:rPr>
        <w:t>信任、电子支付接受和数字身份等工作组的情况。本次活动将按主题组织，</w:t>
      </w:r>
      <w:r w:rsidR="000F7EA9" w:rsidRPr="00EF3124">
        <w:rPr>
          <w:rFonts w:hint="eastAsia"/>
          <w:lang w:eastAsia="zh-CN"/>
        </w:rPr>
        <w:t>并且</w:t>
      </w:r>
      <w:r w:rsidR="0036606A" w:rsidRPr="00EF3124">
        <w:rPr>
          <w:rFonts w:hint="eastAsia"/>
          <w:lang w:eastAsia="zh-CN"/>
        </w:rPr>
        <w:t>包括以下主题：</w:t>
      </w:r>
      <w:r w:rsidR="00EF3124">
        <w:rPr>
          <w:rFonts w:hint="eastAsia"/>
          <w:lang w:eastAsia="zh-CN"/>
        </w:rPr>
        <w:t>(</w:t>
      </w:r>
      <w:r w:rsidR="00EF3124">
        <w:rPr>
          <w:rFonts w:hint="eastAsia"/>
          <w:bCs/>
          <w:lang w:eastAsia="zh-CN"/>
        </w:rPr>
        <w:t>一</w:t>
      </w:r>
      <w:r w:rsidR="00EF3124" w:rsidRPr="00BD2BD8">
        <w:rPr>
          <w:bCs/>
          <w:lang w:eastAsia="zh-CN"/>
        </w:rPr>
        <w:t>)</w:t>
      </w:r>
      <w:r w:rsidR="00EF3124">
        <w:rPr>
          <w:bCs/>
          <w:lang w:eastAsia="zh-CN"/>
        </w:rPr>
        <w:t xml:space="preserve"> </w:t>
      </w:r>
      <w:r w:rsidR="0036606A" w:rsidRPr="00EF3124">
        <w:rPr>
          <w:rFonts w:hint="eastAsia"/>
          <w:lang w:eastAsia="zh-CN"/>
        </w:rPr>
        <w:t>金融技术包容性；</w:t>
      </w:r>
      <w:r w:rsidR="00EF3124">
        <w:rPr>
          <w:rFonts w:hint="eastAsia"/>
          <w:lang w:eastAsia="zh-CN"/>
        </w:rPr>
        <w:t>(</w:t>
      </w:r>
      <w:r w:rsidR="00EF3124">
        <w:rPr>
          <w:rFonts w:hint="eastAsia"/>
          <w:bCs/>
          <w:lang w:eastAsia="zh-CN"/>
        </w:rPr>
        <w:t>二</w:t>
      </w:r>
      <w:r w:rsidR="00EF3124" w:rsidRPr="00BD2BD8">
        <w:rPr>
          <w:bCs/>
          <w:lang w:eastAsia="zh-CN"/>
        </w:rPr>
        <w:t>)</w:t>
      </w:r>
      <w:r w:rsidR="00EF3124" w:rsidRPr="00EF3124">
        <w:rPr>
          <w:rFonts w:hint="eastAsia"/>
          <w:lang w:eastAsia="zh-CN"/>
        </w:rPr>
        <w:t xml:space="preserve"> </w:t>
      </w:r>
      <w:r w:rsidR="0036606A" w:rsidRPr="00EF3124">
        <w:rPr>
          <w:rFonts w:hint="eastAsia"/>
          <w:lang w:eastAsia="zh-CN"/>
        </w:rPr>
        <w:t>保护消费者；</w:t>
      </w:r>
      <w:r w:rsidR="00EF3124">
        <w:rPr>
          <w:rFonts w:hint="eastAsia"/>
          <w:lang w:eastAsia="zh-CN"/>
        </w:rPr>
        <w:t>(</w:t>
      </w:r>
      <w:r w:rsidR="00EF3124">
        <w:rPr>
          <w:rFonts w:hint="eastAsia"/>
          <w:bCs/>
          <w:lang w:eastAsia="zh-CN"/>
        </w:rPr>
        <w:t>三</w:t>
      </w:r>
      <w:r w:rsidR="00EF3124" w:rsidRPr="00BD2BD8">
        <w:rPr>
          <w:bCs/>
          <w:lang w:eastAsia="zh-CN"/>
        </w:rPr>
        <w:t>)</w:t>
      </w:r>
      <w:r w:rsidR="00EF3124" w:rsidRPr="00EF3124">
        <w:rPr>
          <w:rFonts w:hint="eastAsia"/>
          <w:lang w:eastAsia="zh-CN"/>
        </w:rPr>
        <w:t xml:space="preserve"> </w:t>
      </w:r>
      <w:r w:rsidR="0036606A" w:rsidRPr="00EF3124">
        <w:rPr>
          <w:rFonts w:hint="eastAsia"/>
          <w:lang w:eastAsia="zh-CN"/>
        </w:rPr>
        <w:t>网络安全</w:t>
      </w:r>
      <w:r w:rsidR="000F7EA9" w:rsidRPr="00EF3124">
        <w:rPr>
          <w:rFonts w:hint="eastAsia"/>
          <w:lang w:eastAsia="zh-CN"/>
        </w:rPr>
        <w:t>与</w:t>
      </w:r>
      <w:r w:rsidR="0036606A" w:rsidRPr="00EF3124">
        <w:rPr>
          <w:rFonts w:hint="eastAsia"/>
          <w:lang w:eastAsia="zh-CN"/>
        </w:rPr>
        <w:t>信任；</w:t>
      </w:r>
      <w:r w:rsidR="00EF3124">
        <w:rPr>
          <w:rFonts w:hint="eastAsia"/>
          <w:lang w:eastAsia="zh-CN"/>
        </w:rPr>
        <w:t>(</w:t>
      </w:r>
      <w:r w:rsidR="00EF3124">
        <w:rPr>
          <w:rFonts w:hint="eastAsia"/>
          <w:bCs/>
          <w:lang w:eastAsia="zh-CN"/>
        </w:rPr>
        <w:t>四</w:t>
      </w:r>
      <w:r w:rsidR="00EF3124" w:rsidRPr="00BD2BD8">
        <w:rPr>
          <w:bCs/>
          <w:lang w:eastAsia="zh-CN"/>
        </w:rPr>
        <w:t>)</w:t>
      </w:r>
      <w:r w:rsidR="00EF3124" w:rsidRPr="00EF3124">
        <w:rPr>
          <w:rFonts w:hint="eastAsia"/>
          <w:lang w:eastAsia="zh-CN"/>
        </w:rPr>
        <w:t xml:space="preserve"> </w:t>
      </w:r>
      <w:r w:rsidR="0036606A" w:rsidRPr="00EF3124">
        <w:rPr>
          <w:rFonts w:hint="eastAsia"/>
          <w:lang w:eastAsia="zh-CN"/>
        </w:rPr>
        <w:t>性别平等；</w:t>
      </w:r>
      <w:r w:rsidR="00EF3124">
        <w:rPr>
          <w:rFonts w:hint="eastAsia"/>
          <w:lang w:eastAsia="zh-CN"/>
        </w:rPr>
        <w:t>(</w:t>
      </w:r>
      <w:r w:rsidR="00EF3124">
        <w:rPr>
          <w:rFonts w:hint="eastAsia"/>
          <w:bCs/>
          <w:lang w:eastAsia="zh-CN"/>
        </w:rPr>
        <w:t>五</w:t>
      </w:r>
      <w:r w:rsidR="00EF3124" w:rsidRPr="00BD2BD8">
        <w:rPr>
          <w:bCs/>
          <w:lang w:eastAsia="zh-CN"/>
        </w:rPr>
        <w:t>)</w:t>
      </w:r>
      <w:r w:rsidR="00EF3124" w:rsidRPr="00EF3124">
        <w:rPr>
          <w:rFonts w:hint="eastAsia"/>
          <w:lang w:eastAsia="zh-CN"/>
        </w:rPr>
        <w:t xml:space="preserve"> </w:t>
      </w:r>
      <w:r w:rsidR="0036606A" w:rsidRPr="00EF3124">
        <w:rPr>
          <w:rFonts w:hint="eastAsia"/>
          <w:lang w:eastAsia="zh-CN"/>
        </w:rPr>
        <w:t>数字身份；</w:t>
      </w:r>
      <w:r w:rsidR="00EF3124">
        <w:rPr>
          <w:rFonts w:hint="eastAsia"/>
          <w:lang w:eastAsia="zh-CN"/>
        </w:rPr>
        <w:t>(</w:t>
      </w:r>
      <w:r w:rsidR="00EF3124">
        <w:rPr>
          <w:rFonts w:hint="eastAsia"/>
          <w:bCs/>
          <w:lang w:eastAsia="zh-CN"/>
        </w:rPr>
        <w:t>六</w:t>
      </w:r>
      <w:r w:rsidR="00EF3124" w:rsidRPr="00BD2BD8">
        <w:rPr>
          <w:bCs/>
          <w:lang w:eastAsia="zh-CN"/>
        </w:rPr>
        <w:t>)</w:t>
      </w:r>
      <w:r w:rsidR="00EF3124" w:rsidRPr="00EF3124">
        <w:rPr>
          <w:rFonts w:hint="eastAsia"/>
          <w:lang w:eastAsia="zh-CN"/>
        </w:rPr>
        <w:t xml:space="preserve"> </w:t>
      </w:r>
      <w:r w:rsidR="0036606A" w:rsidRPr="00EF3124">
        <w:rPr>
          <w:rFonts w:hint="eastAsia"/>
          <w:lang w:eastAsia="zh-CN"/>
        </w:rPr>
        <w:t>电子支付接受和</w:t>
      </w:r>
      <w:r w:rsidR="00EF3124" w:rsidRPr="00EF3124">
        <w:rPr>
          <w:rFonts w:hint="eastAsia"/>
          <w:lang w:eastAsia="zh-CN"/>
        </w:rPr>
        <w:t xml:space="preserve"> </w:t>
      </w:r>
      <w:r w:rsidR="00EF3124">
        <w:rPr>
          <w:rFonts w:hint="eastAsia"/>
          <w:lang w:eastAsia="zh-CN"/>
        </w:rPr>
        <w:t>(</w:t>
      </w:r>
      <w:r w:rsidR="00EF3124">
        <w:rPr>
          <w:rFonts w:hint="eastAsia"/>
          <w:bCs/>
          <w:lang w:eastAsia="zh-CN"/>
        </w:rPr>
        <w:t>七</w:t>
      </w:r>
      <w:r w:rsidR="00EF3124" w:rsidRPr="00BD2BD8">
        <w:rPr>
          <w:bCs/>
          <w:lang w:eastAsia="zh-CN"/>
        </w:rPr>
        <w:t>)</w:t>
      </w:r>
      <w:r w:rsidR="00EF3124" w:rsidRPr="00EF3124">
        <w:rPr>
          <w:rFonts w:hint="eastAsia"/>
          <w:lang w:eastAsia="zh-CN"/>
        </w:rPr>
        <w:t xml:space="preserve"> </w:t>
      </w:r>
      <w:r w:rsidR="0036606A" w:rsidRPr="00EF3124">
        <w:rPr>
          <w:rFonts w:hint="eastAsia"/>
          <w:lang w:eastAsia="zh-CN"/>
        </w:rPr>
        <w:t>专题</w:t>
      </w:r>
      <w:r w:rsidR="000F7EA9" w:rsidRPr="00EF3124">
        <w:rPr>
          <w:rFonts w:hint="eastAsia"/>
          <w:lang w:eastAsia="zh-CN"/>
        </w:rPr>
        <w:t>研讨</w:t>
      </w:r>
      <w:r w:rsidR="0036606A" w:rsidRPr="00EF3124">
        <w:rPr>
          <w:rFonts w:hint="eastAsia"/>
          <w:lang w:eastAsia="zh-CN"/>
        </w:rPr>
        <w:t>会</w:t>
      </w:r>
      <w:r w:rsidR="00D36538" w:rsidRPr="00EF3124">
        <w:rPr>
          <w:rFonts w:hint="eastAsia"/>
          <w:lang w:eastAsia="zh-CN"/>
        </w:rPr>
        <w:t>的</w:t>
      </w:r>
      <w:r w:rsidR="0036606A" w:rsidRPr="00EF3124">
        <w:rPr>
          <w:rFonts w:hint="eastAsia"/>
          <w:lang w:eastAsia="zh-CN"/>
        </w:rPr>
        <w:t>焦点。</w:t>
      </w:r>
    </w:p>
    <w:p w14:paraId="5F3FB422" w14:textId="2F82522C" w:rsidR="00EF3124" w:rsidRDefault="00EF3124">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14:paraId="0FA76FE3" w14:textId="77777777" w:rsidR="005C06CC" w:rsidRPr="003C184A" w:rsidRDefault="00E94664" w:rsidP="001904AE">
      <w:pPr>
        <w:keepNext/>
        <w:jc w:val="both"/>
        <w:rPr>
          <w:rFonts w:ascii="Calibri" w:hAnsi="Calibri"/>
          <w:szCs w:val="24"/>
          <w:lang w:eastAsia="zh-CN"/>
        </w:rPr>
      </w:pPr>
      <w:bookmarkStart w:id="8" w:name="lt_pId067"/>
      <w:r w:rsidRPr="003C184A">
        <w:rPr>
          <w:rFonts w:eastAsia="Malgun Gothic"/>
          <w:szCs w:val="24"/>
          <w:lang w:eastAsia="zh-CN"/>
        </w:rPr>
        <w:lastRenderedPageBreak/>
        <w:t>4</w:t>
      </w:r>
      <w:r w:rsidR="005C06CC" w:rsidRPr="003C184A">
        <w:rPr>
          <w:rFonts w:eastAsia="Malgun Gothic"/>
          <w:szCs w:val="24"/>
          <w:lang w:eastAsia="zh-CN"/>
        </w:rPr>
        <w:tab/>
      </w:r>
      <w:r w:rsidR="005C06CC" w:rsidRPr="003C184A">
        <w:rPr>
          <w:rFonts w:hint="eastAsia"/>
          <w:szCs w:val="24"/>
          <w:lang w:eastAsia="zh-CN"/>
        </w:rPr>
        <w:t>专题研讨会</w:t>
      </w:r>
      <w:r w:rsidR="009E2D11" w:rsidRPr="003C184A">
        <w:rPr>
          <w:rFonts w:ascii="Calibri" w:hAnsi="Calibri" w:hint="eastAsia"/>
          <w:szCs w:val="24"/>
          <w:lang w:eastAsia="zh-CN"/>
        </w:rPr>
        <w:t>旨在</w:t>
      </w:r>
      <w:r w:rsidR="005C06CC" w:rsidRPr="003C184A">
        <w:rPr>
          <w:rFonts w:ascii="Calibri" w:hAnsi="Calibri" w:hint="eastAsia"/>
          <w:szCs w:val="24"/>
          <w:lang w:eastAsia="zh-CN"/>
        </w:rPr>
        <w:t>：</w:t>
      </w:r>
    </w:p>
    <w:p w14:paraId="329C8DCD" w14:textId="6A776750" w:rsidR="00306455" w:rsidRPr="003C184A" w:rsidRDefault="00306455" w:rsidP="00505EDD">
      <w:pPr>
        <w:pStyle w:val="enumlev1"/>
        <w:rPr>
          <w:szCs w:val="24"/>
          <w:lang w:eastAsia="zh-CN"/>
        </w:rPr>
      </w:pPr>
      <w:r w:rsidRPr="003C184A">
        <w:rPr>
          <w:szCs w:val="24"/>
          <w:lang w:eastAsia="zh-CN"/>
        </w:rPr>
        <w:t>–</w:t>
      </w:r>
      <w:r w:rsidRPr="003C184A">
        <w:rPr>
          <w:szCs w:val="24"/>
          <w:lang w:eastAsia="zh-CN"/>
        </w:rPr>
        <w:tab/>
      </w:r>
      <w:proofErr w:type="gramStart"/>
      <w:r w:rsidR="000F7EA9" w:rsidRPr="00D36538">
        <w:rPr>
          <w:rFonts w:ascii="Calibri" w:hAnsi="Calibri" w:cs="Calibri" w:hint="eastAsia"/>
          <w:szCs w:val="24"/>
          <w:lang w:eastAsia="zh-CN"/>
        </w:rPr>
        <w:t>展示新兴技术如何影响金融包容性和数字金融服务</w:t>
      </w:r>
      <w:r w:rsidR="00D36538">
        <w:rPr>
          <w:rFonts w:ascii="Calibri" w:hAnsi="Calibri" w:cs="Calibri" w:hint="eastAsia"/>
          <w:szCs w:val="24"/>
          <w:lang w:eastAsia="zh-CN"/>
        </w:rPr>
        <w:t>；</w:t>
      </w:r>
      <w:proofErr w:type="gramEnd"/>
    </w:p>
    <w:p w14:paraId="75772F6A" w14:textId="2643FBA0" w:rsidR="00306455" w:rsidRPr="00D36538" w:rsidRDefault="00306455" w:rsidP="00505EDD">
      <w:pPr>
        <w:pStyle w:val="enumlev1"/>
        <w:rPr>
          <w:rFonts w:ascii="Calibri" w:hAnsi="Calibri"/>
          <w:lang w:eastAsia="zh-CN"/>
        </w:rPr>
      </w:pPr>
      <w:r w:rsidRPr="003C184A">
        <w:rPr>
          <w:szCs w:val="24"/>
          <w:lang w:eastAsia="zh-CN"/>
        </w:rPr>
        <w:t>–</w:t>
      </w:r>
      <w:r w:rsidRPr="003C184A">
        <w:rPr>
          <w:szCs w:val="24"/>
          <w:lang w:eastAsia="zh-CN"/>
        </w:rPr>
        <w:tab/>
      </w:r>
      <w:r w:rsidR="00FC0907" w:rsidRPr="005C06CC">
        <w:rPr>
          <w:rFonts w:ascii="Calibri" w:hAnsi="Calibri" w:hint="eastAsia"/>
          <w:lang w:eastAsia="zh-CN"/>
        </w:rPr>
        <w:t>为监管机构</w:t>
      </w:r>
      <w:r w:rsidR="00FC0907">
        <w:rPr>
          <w:rFonts w:ascii="Calibri" w:hAnsi="Calibri" w:hint="eastAsia"/>
          <w:lang w:eastAsia="zh-CN"/>
        </w:rPr>
        <w:t>、</w:t>
      </w:r>
      <w:r w:rsidR="00FC0907" w:rsidRPr="005C06CC">
        <w:rPr>
          <w:rFonts w:ascii="Calibri" w:hAnsi="Calibri" w:hint="eastAsia"/>
          <w:lang w:eastAsia="zh-CN"/>
        </w:rPr>
        <w:t>决策者和</w:t>
      </w:r>
      <w:r w:rsidR="00FC0907">
        <w:rPr>
          <w:rFonts w:ascii="Calibri" w:hAnsi="Calibri" w:hint="eastAsia"/>
          <w:lang w:eastAsia="zh-CN"/>
        </w:rPr>
        <w:t>数字金融服务（</w:t>
      </w:r>
      <w:r w:rsidR="00FC0907">
        <w:rPr>
          <w:rFonts w:ascii="Calibri" w:hAnsi="Calibri" w:hint="eastAsia"/>
          <w:lang w:eastAsia="zh-CN"/>
        </w:rPr>
        <w:t>DFS</w:t>
      </w:r>
      <w:r w:rsidR="00FC0907">
        <w:rPr>
          <w:rFonts w:ascii="Calibri" w:hAnsi="Calibri" w:hint="eastAsia"/>
          <w:lang w:eastAsia="zh-CN"/>
        </w:rPr>
        <w:t>）方面的专家提供独特平台，分享以下方面的经验教训：</w:t>
      </w:r>
      <w:r w:rsidR="00FC0907" w:rsidRPr="005C06CC">
        <w:rPr>
          <w:rFonts w:ascii="Calibri" w:hAnsi="Calibri" w:hint="eastAsia"/>
          <w:lang w:eastAsia="zh-CN"/>
        </w:rPr>
        <w:t>不同数字金融模式和服务</w:t>
      </w:r>
      <w:r w:rsidR="00FC0907">
        <w:rPr>
          <w:rFonts w:ascii="Calibri" w:hAnsi="Calibri" w:hint="eastAsia"/>
          <w:lang w:eastAsia="zh-CN"/>
        </w:rPr>
        <w:t>、</w:t>
      </w:r>
      <w:r w:rsidR="00D36538" w:rsidRPr="00D36538">
        <w:rPr>
          <w:rFonts w:ascii="Calibri" w:hAnsi="Calibri" w:hint="eastAsia"/>
          <w:lang w:eastAsia="zh-CN"/>
        </w:rPr>
        <w:t>在快速变化的信息通信技术</w:t>
      </w:r>
      <w:r w:rsidR="00D36538">
        <w:rPr>
          <w:rFonts w:ascii="Calibri" w:hAnsi="Calibri" w:hint="eastAsia"/>
          <w:lang w:eastAsia="zh-CN"/>
        </w:rPr>
        <w:t>（</w:t>
      </w:r>
      <w:r w:rsidR="00D36538" w:rsidRPr="005C06CC">
        <w:rPr>
          <w:rFonts w:ascii="Calibri" w:hAnsi="Calibri" w:hint="eastAsia"/>
          <w:lang w:eastAsia="zh-CN"/>
        </w:rPr>
        <w:t>ICT</w:t>
      </w:r>
      <w:r w:rsidR="00D36538">
        <w:rPr>
          <w:rFonts w:ascii="Calibri" w:hAnsi="Calibri" w:hint="eastAsia"/>
          <w:lang w:eastAsia="zh-CN"/>
        </w:rPr>
        <w:t>）</w:t>
      </w:r>
      <w:r w:rsidR="00D36538" w:rsidRPr="00D36538">
        <w:rPr>
          <w:rFonts w:ascii="Calibri" w:hAnsi="Calibri" w:hint="eastAsia"/>
          <w:lang w:eastAsia="zh-CN"/>
        </w:rPr>
        <w:t>和数字支付环境中降低风险的方法，</w:t>
      </w:r>
      <w:proofErr w:type="gramStart"/>
      <w:r w:rsidR="00D36538" w:rsidRPr="00D36538">
        <w:rPr>
          <w:rFonts w:ascii="Calibri" w:hAnsi="Calibri" w:hint="eastAsia"/>
          <w:lang w:eastAsia="zh-CN"/>
        </w:rPr>
        <w:t>以及新兴技术对生态系统的影响</w:t>
      </w:r>
      <w:r w:rsidR="00D36538">
        <w:rPr>
          <w:rFonts w:ascii="Calibri" w:hAnsi="Calibri" w:hint="eastAsia"/>
          <w:lang w:eastAsia="zh-CN"/>
        </w:rPr>
        <w:t>；</w:t>
      </w:r>
      <w:proofErr w:type="gramEnd"/>
    </w:p>
    <w:p w14:paraId="257C162F" w14:textId="541A8FDC" w:rsidR="007E061E" w:rsidRPr="003C184A" w:rsidRDefault="00505EDD" w:rsidP="00505EDD">
      <w:pPr>
        <w:pStyle w:val="enumlev1"/>
        <w:rPr>
          <w:szCs w:val="24"/>
          <w:lang w:eastAsia="zh-CN"/>
        </w:rPr>
      </w:pPr>
      <w:r w:rsidRPr="003C184A">
        <w:rPr>
          <w:szCs w:val="24"/>
          <w:lang w:eastAsia="zh-CN"/>
        </w:rPr>
        <w:t>–</w:t>
      </w:r>
      <w:r w:rsidR="005C06CC" w:rsidRPr="003C184A">
        <w:rPr>
          <w:szCs w:val="24"/>
          <w:lang w:eastAsia="zh-CN"/>
        </w:rPr>
        <w:tab/>
      </w:r>
      <w:proofErr w:type="gramStart"/>
      <w:r w:rsidR="00FC0907" w:rsidRPr="003C184A">
        <w:rPr>
          <w:rFonts w:hint="eastAsia"/>
          <w:szCs w:val="24"/>
          <w:lang w:eastAsia="zh-CN"/>
        </w:rPr>
        <w:t>在数字金融服务领域提供数字金融包容性战略和技术创新方面的思想</w:t>
      </w:r>
      <w:r w:rsidR="00D36538">
        <w:rPr>
          <w:rFonts w:hint="eastAsia"/>
          <w:szCs w:val="24"/>
          <w:lang w:eastAsia="zh-CN"/>
        </w:rPr>
        <w:t>领导力</w:t>
      </w:r>
      <w:r w:rsidR="00FC0907">
        <w:rPr>
          <w:rFonts w:hint="eastAsia"/>
          <w:szCs w:val="24"/>
          <w:lang w:eastAsia="zh-CN"/>
        </w:rPr>
        <w:t>；</w:t>
      </w:r>
      <w:proofErr w:type="gramEnd"/>
    </w:p>
    <w:p w14:paraId="2BFC1EE7" w14:textId="0A348622" w:rsidR="00306455" w:rsidRPr="003C184A" w:rsidRDefault="00306455" w:rsidP="00505EDD">
      <w:pPr>
        <w:pStyle w:val="enumlev1"/>
        <w:rPr>
          <w:szCs w:val="24"/>
          <w:lang w:eastAsia="zh-CN"/>
        </w:rPr>
      </w:pPr>
      <w:r w:rsidRPr="003C184A">
        <w:rPr>
          <w:szCs w:val="24"/>
          <w:lang w:eastAsia="zh-CN"/>
        </w:rPr>
        <w:t>–</w:t>
      </w:r>
      <w:r w:rsidRPr="003C184A">
        <w:rPr>
          <w:szCs w:val="24"/>
          <w:lang w:eastAsia="zh-CN"/>
        </w:rPr>
        <w:tab/>
      </w:r>
      <w:r w:rsidR="000F7EA9" w:rsidRPr="00D36538">
        <w:rPr>
          <w:rFonts w:hint="eastAsia"/>
          <w:szCs w:val="24"/>
          <w:lang w:eastAsia="zh-CN"/>
        </w:rPr>
        <w:t>审议</w:t>
      </w:r>
      <w:r w:rsidR="00D36538" w:rsidRPr="00D36538">
        <w:rPr>
          <w:rFonts w:hint="eastAsia"/>
          <w:szCs w:val="24"/>
          <w:lang w:eastAsia="zh-CN"/>
        </w:rPr>
        <w:t>新冠病毒大流行</w:t>
      </w:r>
      <w:r w:rsidR="000F7EA9" w:rsidRPr="00D36538">
        <w:rPr>
          <w:rFonts w:hint="eastAsia"/>
          <w:szCs w:val="24"/>
          <w:lang w:eastAsia="zh-CN"/>
        </w:rPr>
        <w:t>对数字金融</w:t>
      </w:r>
      <w:r w:rsidR="00D36538">
        <w:rPr>
          <w:rFonts w:hint="eastAsia"/>
          <w:szCs w:val="24"/>
          <w:lang w:eastAsia="zh-CN"/>
        </w:rPr>
        <w:t>包容性</w:t>
      </w:r>
      <w:r w:rsidR="000F7EA9" w:rsidRPr="00D36538">
        <w:rPr>
          <w:rFonts w:hint="eastAsia"/>
          <w:szCs w:val="24"/>
          <w:lang w:eastAsia="zh-CN"/>
        </w:rPr>
        <w:t>的影响和</w:t>
      </w:r>
      <w:r w:rsidR="00D36538">
        <w:rPr>
          <w:rFonts w:hint="eastAsia"/>
          <w:szCs w:val="24"/>
          <w:lang w:eastAsia="zh-CN"/>
        </w:rPr>
        <w:t>汲取的</w:t>
      </w:r>
      <w:r w:rsidR="000F7EA9" w:rsidRPr="00D36538">
        <w:rPr>
          <w:rFonts w:hint="eastAsia"/>
          <w:szCs w:val="24"/>
          <w:lang w:eastAsia="zh-CN"/>
        </w:rPr>
        <w:t>教训；以及</w:t>
      </w:r>
    </w:p>
    <w:p w14:paraId="12F25B3F" w14:textId="66A86499" w:rsidR="00306455" w:rsidRPr="003C184A" w:rsidRDefault="00306455" w:rsidP="00505EDD">
      <w:pPr>
        <w:pStyle w:val="enumlev1"/>
        <w:rPr>
          <w:szCs w:val="24"/>
          <w:lang w:eastAsia="zh-CN"/>
        </w:rPr>
      </w:pPr>
      <w:r w:rsidRPr="003C184A">
        <w:rPr>
          <w:szCs w:val="24"/>
          <w:lang w:eastAsia="zh-CN"/>
        </w:rPr>
        <w:t>–</w:t>
      </w:r>
      <w:r w:rsidRPr="003C184A">
        <w:rPr>
          <w:szCs w:val="24"/>
          <w:lang w:eastAsia="zh-CN"/>
        </w:rPr>
        <w:tab/>
      </w:r>
      <w:r w:rsidR="000F7EA9" w:rsidRPr="00D36538">
        <w:rPr>
          <w:rFonts w:hint="eastAsia"/>
          <w:szCs w:val="24"/>
          <w:lang w:eastAsia="zh-CN"/>
        </w:rPr>
        <w:t>突出强调</w:t>
      </w:r>
      <w:r w:rsidR="000F7EA9" w:rsidRPr="00D36538">
        <w:rPr>
          <w:rFonts w:hint="eastAsia"/>
          <w:szCs w:val="24"/>
          <w:lang w:eastAsia="zh-CN"/>
        </w:rPr>
        <w:t>FIGI</w:t>
      </w:r>
      <w:r w:rsidR="000F7EA9" w:rsidRPr="00D36538">
        <w:rPr>
          <w:rFonts w:hint="eastAsia"/>
          <w:szCs w:val="24"/>
          <w:lang w:eastAsia="zh-CN"/>
        </w:rPr>
        <w:t>国家实施</w:t>
      </w:r>
      <w:r w:rsidR="00D36538">
        <w:rPr>
          <w:rFonts w:hint="eastAsia"/>
          <w:szCs w:val="24"/>
          <w:lang w:eastAsia="zh-CN"/>
        </w:rPr>
        <w:t>以及各</w:t>
      </w:r>
      <w:r w:rsidR="000F7EA9" w:rsidRPr="00D36538">
        <w:rPr>
          <w:rFonts w:hint="eastAsia"/>
          <w:szCs w:val="24"/>
          <w:lang w:eastAsia="zh-CN"/>
        </w:rPr>
        <w:t>工作组</w:t>
      </w:r>
      <w:r w:rsidR="00D36538">
        <w:rPr>
          <w:rFonts w:hint="eastAsia"/>
          <w:szCs w:val="24"/>
          <w:lang w:eastAsia="zh-CN"/>
        </w:rPr>
        <w:t>所取得</w:t>
      </w:r>
      <w:r w:rsidR="000F7EA9" w:rsidRPr="00D36538">
        <w:rPr>
          <w:rFonts w:hint="eastAsia"/>
          <w:szCs w:val="24"/>
          <w:lang w:eastAsia="zh-CN"/>
        </w:rPr>
        <w:t>的经验教训和结论。</w:t>
      </w:r>
    </w:p>
    <w:p w14:paraId="73DE65CC" w14:textId="035DDC2B" w:rsidR="00F44F7E" w:rsidRPr="00D36538" w:rsidRDefault="00F44F7E" w:rsidP="00907951">
      <w:pPr>
        <w:rPr>
          <w:lang w:eastAsia="zh-CN"/>
        </w:rPr>
      </w:pPr>
      <w:r w:rsidRPr="003C184A">
        <w:rPr>
          <w:szCs w:val="24"/>
          <w:lang w:eastAsia="zh-CN"/>
        </w:rPr>
        <w:t>5</w:t>
      </w:r>
      <w:r w:rsidRPr="003C184A">
        <w:rPr>
          <w:szCs w:val="24"/>
          <w:lang w:eastAsia="zh-CN"/>
        </w:rPr>
        <w:tab/>
      </w:r>
      <w:r w:rsidR="000F7EA9" w:rsidRPr="00D36538">
        <w:rPr>
          <w:rFonts w:hint="eastAsia"/>
          <w:szCs w:val="24"/>
          <w:lang w:eastAsia="zh-CN"/>
        </w:rPr>
        <w:t>FIGI</w:t>
      </w:r>
      <w:r w:rsidR="000F7EA9" w:rsidRPr="00D36538">
        <w:rPr>
          <w:rFonts w:hint="eastAsia"/>
          <w:szCs w:val="24"/>
          <w:lang w:eastAsia="zh-CN"/>
        </w:rPr>
        <w:t>研讨会为世界各地的电信和金融部门主管</w:t>
      </w:r>
      <w:r w:rsidR="00D36538">
        <w:rPr>
          <w:rFonts w:hint="eastAsia"/>
          <w:szCs w:val="24"/>
          <w:lang w:eastAsia="zh-CN"/>
        </w:rPr>
        <w:t>当局</w:t>
      </w:r>
      <w:r w:rsidR="000F7EA9" w:rsidRPr="00D36538">
        <w:rPr>
          <w:rFonts w:hint="eastAsia"/>
          <w:szCs w:val="24"/>
          <w:lang w:eastAsia="zh-CN"/>
        </w:rPr>
        <w:t>、金融服务提供商</w:t>
      </w:r>
      <w:r w:rsidR="00D36538">
        <w:rPr>
          <w:rFonts w:hint="eastAsia"/>
          <w:szCs w:val="24"/>
          <w:lang w:eastAsia="zh-CN"/>
        </w:rPr>
        <w:t>及</w:t>
      </w:r>
      <w:r w:rsidR="000F7EA9" w:rsidRPr="00D36538">
        <w:rPr>
          <w:rFonts w:hint="eastAsia"/>
          <w:szCs w:val="24"/>
          <w:lang w:eastAsia="zh-CN"/>
        </w:rPr>
        <w:t>相关利益攸关方提供了一个对话论坛，以分享</w:t>
      </w:r>
      <w:r w:rsidR="00D36538">
        <w:rPr>
          <w:rFonts w:hint="eastAsia"/>
          <w:szCs w:val="24"/>
          <w:lang w:eastAsia="zh-CN"/>
        </w:rPr>
        <w:t>有关</w:t>
      </w:r>
      <w:r w:rsidR="000F7EA9" w:rsidRPr="00D36538">
        <w:rPr>
          <w:rFonts w:hint="eastAsia"/>
          <w:szCs w:val="24"/>
          <w:lang w:eastAsia="zh-CN"/>
        </w:rPr>
        <w:t>扩大数字金融服务的经验和观点。</w:t>
      </w:r>
    </w:p>
    <w:p w14:paraId="35F44616" w14:textId="77777777" w:rsidR="00E94664" w:rsidRPr="003C184A" w:rsidRDefault="00F44F7E" w:rsidP="00E94664">
      <w:pPr>
        <w:rPr>
          <w:szCs w:val="24"/>
          <w:lang w:eastAsia="zh-CN"/>
        </w:rPr>
      </w:pPr>
      <w:r w:rsidRPr="003C184A">
        <w:rPr>
          <w:szCs w:val="24"/>
          <w:lang w:eastAsia="zh-CN"/>
        </w:rPr>
        <w:t>6</w:t>
      </w:r>
      <w:r w:rsidR="00E94664" w:rsidRPr="003C184A">
        <w:rPr>
          <w:szCs w:val="24"/>
          <w:lang w:eastAsia="zh-CN"/>
        </w:rPr>
        <w:tab/>
      </w:r>
      <w:r w:rsidR="00E94664" w:rsidRPr="003C184A">
        <w:rPr>
          <w:rFonts w:hint="eastAsia"/>
          <w:szCs w:val="24"/>
          <w:lang w:eastAsia="zh-CN"/>
        </w:rPr>
        <w:t>讨论将仅用英文进行。</w:t>
      </w:r>
    </w:p>
    <w:p w14:paraId="773180F2" w14:textId="77777777" w:rsidR="00135D5A" w:rsidRPr="003C184A" w:rsidRDefault="00135D5A" w:rsidP="00773D38">
      <w:pPr>
        <w:jc w:val="both"/>
        <w:rPr>
          <w:szCs w:val="24"/>
          <w:lang w:eastAsia="zh-CN"/>
        </w:rPr>
      </w:pPr>
      <w:r w:rsidRPr="003C184A">
        <w:rPr>
          <w:szCs w:val="24"/>
          <w:lang w:eastAsia="zh-CN"/>
        </w:rPr>
        <w:t>7</w:t>
      </w:r>
      <w:r w:rsidR="00E94664" w:rsidRPr="003C184A">
        <w:rPr>
          <w:szCs w:val="24"/>
          <w:lang w:eastAsia="zh-CN"/>
        </w:rPr>
        <w:tab/>
      </w:r>
      <w:bookmarkStart w:id="9" w:name="lt_pId065"/>
      <w:r w:rsidR="00907951" w:rsidRPr="003C184A">
        <w:rPr>
          <w:rFonts w:hint="eastAsia"/>
          <w:szCs w:val="24"/>
          <w:lang w:eastAsia="zh-CN"/>
        </w:rPr>
        <w:t>国际电联成员国、部门成员、部门准成员</w:t>
      </w:r>
      <w:r w:rsidR="001904AE" w:rsidRPr="003C184A">
        <w:rPr>
          <w:rFonts w:hint="eastAsia"/>
          <w:szCs w:val="24"/>
          <w:lang w:eastAsia="zh-CN"/>
        </w:rPr>
        <w:t>和学术机构</w:t>
      </w:r>
      <w:r w:rsidR="00773D38" w:rsidRPr="003C184A">
        <w:rPr>
          <w:rFonts w:hint="eastAsia"/>
          <w:szCs w:val="24"/>
          <w:lang w:eastAsia="zh-CN"/>
        </w:rPr>
        <w:t>以及愿意为</w:t>
      </w:r>
      <w:r w:rsidR="00907951" w:rsidRPr="003C184A">
        <w:rPr>
          <w:rFonts w:hint="eastAsia"/>
          <w:szCs w:val="24"/>
          <w:lang w:eastAsia="zh-CN"/>
        </w:rPr>
        <w:t>此工作</w:t>
      </w:r>
      <w:r w:rsidR="00773D38" w:rsidRPr="003C184A">
        <w:rPr>
          <w:rFonts w:hint="eastAsia"/>
          <w:szCs w:val="24"/>
          <w:lang w:eastAsia="zh-CN"/>
        </w:rPr>
        <w:t>贡献力量</w:t>
      </w:r>
      <w:r w:rsidR="00907951" w:rsidRPr="003C184A">
        <w:rPr>
          <w:rFonts w:hint="eastAsia"/>
          <w:szCs w:val="24"/>
          <w:lang w:eastAsia="zh-CN"/>
        </w:rPr>
        <w:t>的来自国际电联成员国的任何个人均可参加此专题研讨会</w:t>
      </w:r>
      <w:r w:rsidR="00E94664" w:rsidRPr="003C184A">
        <w:rPr>
          <w:rFonts w:hint="eastAsia"/>
          <w:szCs w:val="24"/>
          <w:lang w:eastAsia="zh-CN"/>
        </w:rPr>
        <w:t>。</w:t>
      </w:r>
      <w:proofErr w:type="gramStart"/>
      <w:r w:rsidR="00E94664" w:rsidRPr="003C184A">
        <w:rPr>
          <w:rFonts w:hint="eastAsia"/>
          <w:szCs w:val="24"/>
          <w:lang w:eastAsia="zh-CN"/>
        </w:rPr>
        <w:t>这里所指的“</w:t>
      </w:r>
      <w:proofErr w:type="gramEnd"/>
      <w:r w:rsidR="00E94664" w:rsidRPr="003C184A">
        <w:rPr>
          <w:rFonts w:hint="eastAsia"/>
          <w:szCs w:val="24"/>
          <w:lang w:eastAsia="zh-CN"/>
        </w:rPr>
        <w:t>个人”亦包括作为国际、区域和国家组织成员的个人。参加专题研讨会不收取任何费用</w:t>
      </w:r>
      <w:r w:rsidR="001904AE" w:rsidRPr="003C184A">
        <w:rPr>
          <w:rFonts w:hint="eastAsia"/>
          <w:szCs w:val="24"/>
          <w:lang w:eastAsia="zh-CN"/>
        </w:rPr>
        <w:t>，且向所有人开放</w:t>
      </w:r>
      <w:r w:rsidR="00E94664" w:rsidRPr="003C184A">
        <w:rPr>
          <w:rFonts w:hint="eastAsia"/>
          <w:szCs w:val="24"/>
          <w:lang w:eastAsia="zh-CN"/>
        </w:rPr>
        <w:t>。</w:t>
      </w:r>
      <w:bookmarkEnd w:id="9"/>
    </w:p>
    <w:p w14:paraId="515443D1" w14:textId="0D5B8056" w:rsidR="003C184A" w:rsidRPr="003C184A" w:rsidRDefault="00135D5A" w:rsidP="00773D38">
      <w:pPr>
        <w:rPr>
          <w:szCs w:val="24"/>
          <w:lang w:eastAsia="zh-CN"/>
        </w:rPr>
      </w:pPr>
      <w:r w:rsidRPr="003C184A">
        <w:rPr>
          <w:rFonts w:hint="eastAsia"/>
          <w:szCs w:val="24"/>
          <w:lang w:eastAsia="zh-CN"/>
        </w:rPr>
        <w:t>8</w:t>
      </w:r>
      <w:r w:rsidRPr="003C184A">
        <w:rPr>
          <w:szCs w:val="24"/>
          <w:lang w:eastAsia="zh-CN"/>
        </w:rPr>
        <w:tab/>
      </w:r>
      <w:r w:rsidR="00D24600">
        <w:rPr>
          <w:rFonts w:asciiTheme="minorEastAsia" w:eastAsiaTheme="minorEastAsia" w:hAnsiTheme="minorEastAsia" w:hint="eastAsia"/>
          <w:szCs w:val="24"/>
          <w:lang w:eastAsia="zh-CN"/>
        </w:rPr>
        <w:t>所有与</w:t>
      </w:r>
      <w:r w:rsidR="001904AE" w:rsidRPr="003C184A">
        <w:rPr>
          <w:rFonts w:hint="eastAsia"/>
          <w:szCs w:val="24"/>
          <w:lang w:eastAsia="zh-CN"/>
        </w:rPr>
        <w:t>专题研讨会</w:t>
      </w:r>
      <w:r w:rsidR="00D24600">
        <w:rPr>
          <w:rFonts w:hint="eastAsia"/>
          <w:szCs w:val="24"/>
          <w:lang w:eastAsia="zh-CN"/>
        </w:rPr>
        <w:t>相关</w:t>
      </w:r>
      <w:r w:rsidR="001904AE" w:rsidRPr="003C184A">
        <w:rPr>
          <w:rFonts w:hint="eastAsia"/>
          <w:szCs w:val="24"/>
          <w:lang w:eastAsia="zh-CN"/>
        </w:rPr>
        <w:t>的信息，包括日程</w:t>
      </w:r>
      <w:r w:rsidR="00D24600">
        <w:rPr>
          <w:rFonts w:hint="eastAsia"/>
          <w:szCs w:val="24"/>
          <w:lang w:eastAsia="zh-CN"/>
        </w:rPr>
        <w:t>草案</w:t>
      </w:r>
      <w:r w:rsidR="001904AE" w:rsidRPr="003C184A">
        <w:rPr>
          <w:rFonts w:hint="eastAsia"/>
          <w:szCs w:val="24"/>
          <w:lang w:eastAsia="zh-CN"/>
        </w:rPr>
        <w:t>、</w:t>
      </w:r>
      <w:r w:rsidR="00D24600" w:rsidRPr="00D24600">
        <w:rPr>
          <w:rFonts w:hint="eastAsia"/>
          <w:szCs w:val="24"/>
          <w:lang w:eastAsia="zh-CN"/>
        </w:rPr>
        <w:t>发言人、主持人等</w:t>
      </w:r>
      <w:r w:rsidR="0076203F">
        <w:rPr>
          <w:rFonts w:hint="eastAsia"/>
          <w:szCs w:val="24"/>
          <w:lang w:eastAsia="zh-CN"/>
        </w:rPr>
        <w:t>均</w:t>
      </w:r>
      <w:r w:rsidR="00D24600" w:rsidRPr="00D24600">
        <w:rPr>
          <w:rFonts w:hint="eastAsia"/>
          <w:szCs w:val="24"/>
          <w:lang w:eastAsia="zh-CN"/>
        </w:rPr>
        <w:t>将在活动网站上公布，网址为</w:t>
      </w:r>
      <w:r w:rsidRPr="003C184A">
        <w:rPr>
          <w:rFonts w:hint="eastAsia"/>
          <w:szCs w:val="24"/>
          <w:lang w:eastAsia="zh-CN"/>
        </w:rPr>
        <w:t>：</w:t>
      </w:r>
      <w:hyperlink r:id="rId11" w:tgtFrame="_blank" w:tooltip="https://figi.itu.int" w:history="1">
        <w:r w:rsidR="003C184A" w:rsidRPr="003C184A">
          <w:rPr>
            <w:rFonts w:ascii="Calibri" w:eastAsia="Times New Roman" w:hAnsi="Calibri"/>
            <w:color w:val="0000FF"/>
            <w:szCs w:val="24"/>
            <w:u w:val="single"/>
          </w:rPr>
          <w:t>https:</w:t>
        </w:r>
      </w:hyperlink>
      <w:hyperlink r:id="rId12" w:tgtFrame="_blank" w:tooltip="https://figi.itu.int" w:history="1">
        <w:r w:rsidR="003C184A" w:rsidRPr="003C184A">
          <w:rPr>
            <w:rFonts w:ascii="Calibri" w:eastAsia="Times New Roman" w:hAnsi="Calibri"/>
            <w:color w:val="0000FF"/>
            <w:szCs w:val="24"/>
            <w:u w:val="single"/>
          </w:rPr>
          <w:t>//figi.itu.int</w:t>
        </w:r>
      </w:hyperlink>
      <w:r w:rsidRPr="003C184A">
        <w:rPr>
          <w:rFonts w:hint="eastAsia"/>
          <w:szCs w:val="24"/>
          <w:lang w:eastAsia="zh-CN"/>
        </w:rPr>
        <w:t>。</w:t>
      </w:r>
    </w:p>
    <w:p w14:paraId="412CC4A4" w14:textId="4A78ACCA" w:rsidR="00867CAB" w:rsidRPr="003C184A" w:rsidRDefault="00FB7EB7" w:rsidP="003C184A">
      <w:pPr>
        <w:ind w:firstLineChars="200" w:firstLine="480"/>
        <w:rPr>
          <w:szCs w:val="24"/>
          <w:lang w:eastAsia="zh-CN"/>
        </w:rPr>
      </w:pPr>
      <w:r w:rsidRPr="00FB7EB7">
        <w:rPr>
          <w:rFonts w:ascii="Calibri" w:hAnsi="Calibri" w:cs="Calibri"/>
          <w:color w:val="000000"/>
          <w:szCs w:val="24"/>
          <w:lang w:eastAsia="zh-CN"/>
        </w:rPr>
        <w:t>此网站将随新信息或修订信息的提供，</w:t>
      </w:r>
      <w:r w:rsidRPr="00FB7EB7">
        <w:rPr>
          <w:rFonts w:ascii="Calibri" w:hAnsi="Calibri" w:cs="Calibri"/>
          <w:szCs w:val="24"/>
          <w:lang w:eastAsia="zh-CN"/>
        </w:rPr>
        <w:t>定期更新。请参会者定期查看新的更新内容。</w:t>
      </w:r>
    </w:p>
    <w:p w14:paraId="6D80A3D0" w14:textId="6A900C15" w:rsidR="006938DA" w:rsidRPr="003C184A" w:rsidRDefault="006938DA" w:rsidP="00773D38">
      <w:pPr>
        <w:jc w:val="both"/>
        <w:rPr>
          <w:rFonts w:ascii="Calibri" w:hAnsi="Calibri"/>
          <w:szCs w:val="24"/>
          <w:lang w:eastAsia="zh-CN"/>
        </w:rPr>
      </w:pPr>
      <w:r w:rsidRPr="003C184A">
        <w:rPr>
          <w:rFonts w:ascii="Calibri" w:hAnsi="Calibri"/>
          <w:szCs w:val="24"/>
          <w:lang w:eastAsia="zh-CN"/>
        </w:rPr>
        <w:t>9</w:t>
      </w:r>
      <w:r w:rsidRPr="003C184A">
        <w:rPr>
          <w:rFonts w:ascii="Calibri" w:hAnsi="Calibri"/>
          <w:szCs w:val="24"/>
          <w:lang w:eastAsia="zh-CN"/>
        </w:rPr>
        <w:tab/>
      </w:r>
      <w:bookmarkStart w:id="10" w:name="lt_pId097"/>
      <w:r w:rsidR="00FC0907" w:rsidRPr="00FC0907">
        <w:rPr>
          <w:rFonts w:ascii="Calibri" w:hAnsi="Calibri" w:cs="Calibri"/>
          <w:bCs/>
          <w:szCs w:val="24"/>
          <w:lang w:val="en-US" w:eastAsia="zh-CN"/>
        </w:rPr>
        <w:t>所有参会者均必须进行注册才能参</w:t>
      </w:r>
      <w:r w:rsidR="000F7EA9">
        <w:rPr>
          <w:rFonts w:ascii="Calibri" w:hAnsi="Calibri" w:cs="Calibri" w:hint="eastAsia"/>
          <w:bCs/>
          <w:szCs w:val="24"/>
          <w:lang w:val="en-US" w:eastAsia="zh-CN"/>
        </w:rPr>
        <w:t>会</w:t>
      </w:r>
      <w:r w:rsidR="00FC0907" w:rsidRPr="00FC0907">
        <w:rPr>
          <w:rFonts w:ascii="Calibri" w:hAnsi="Calibri" w:cs="Calibri"/>
          <w:bCs/>
          <w:szCs w:val="24"/>
          <w:lang w:val="en-US" w:eastAsia="zh-CN"/>
        </w:rPr>
        <w:t>。</w:t>
      </w:r>
      <w:bookmarkEnd w:id="10"/>
      <w:r w:rsidR="00C20051" w:rsidRPr="00C20051">
        <w:rPr>
          <w:rFonts w:ascii="Calibri" w:hAnsi="Calibri" w:cs="Calibri" w:hint="eastAsia"/>
          <w:bCs/>
          <w:szCs w:val="24"/>
          <w:lang w:val="en-US" w:eastAsia="zh-CN"/>
        </w:rPr>
        <w:t>有关注册的更多信息将在活动</w:t>
      </w:r>
      <w:hyperlink r:id="rId13" w:history="1">
        <w:r w:rsidR="00FB7EB7">
          <w:rPr>
            <w:rFonts w:ascii="SimSun" w:hAnsi="SimSun" w:cs="SimSun" w:hint="eastAsia"/>
            <w:bCs/>
            <w:color w:val="0000FF"/>
            <w:szCs w:val="24"/>
            <w:u w:val="single"/>
            <w:lang w:eastAsia="zh-CN"/>
          </w:rPr>
          <w:t>网</w:t>
        </w:r>
        <w:r w:rsidR="00C20051">
          <w:rPr>
            <w:rFonts w:ascii="SimSun" w:hAnsi="SimSun" w:cs="SimSun" w:hint="eastAsia"/>
            <w:bCs/>
            <w:color w:val="0000FF"/>
            <w:szCs w:val="24"/>
            <w:u w:val="single"/>
            <w:lang w:eastAsia="zh-CN"/>
          </w:rPr>
          <w:t>站</w:t>
        </w:r>
      </w:hyperlink>
      <w:r w:rsidR="00C20051" w:rsidRPr="00C20051">
        <w:rPr>
          <w:rFonts w:ascii="Calibri" w:hAnsi="Calibri" w:cs="Calibri" w:hint="eastAsia"/>
          <w:bCs/>
          <w:szCs w:val="24"/>
          <w:lang w:val="en-US" w:eastAsia="zh-CN"/>
        </w:rPr>
        <w:t>上提供。</w:t>
      </w:r>
    </w:p>
    <w:bookmarkEnd w:id="8"/>
    <w:p w14:paraId="1BD3D13A" w14:textId="77777777" w:rsidR="003C184A" w:rsidRPr="003C184A" w:rsidRDefault="003C184A" w:rsidP="003C184A">
      <w:pPr>
        <w:spacing w:before="240"/>
        <w:rPr>
          <w:szCs w:val="24"/>
          <w:lang w:val="en-US" w:eastAsia="zh-CN"/>
        </w:rPr>
      </w:pPr>
      <w:r w:rsidRPr="003C184A">
        <w:rPr>
          <w:rFonts w:hint="eastAsia"/>
          <w:szCs w:val="24"/>
          <w:lang w:eastAsia="zh-CN"/>
        </w:rPr>
        <w:t>顺致敬意！</w:t>
      </w:r>
    </w:p>
    <w:p w14:paraId="280E5FEF" w14:textId="77777777" w:rsidR="003C184A" w:rsidRPr="003C184A" w:rsidRDefault="003C184A" w:rsidP="003C184A">
      <w:pPr>
        <w:spacing w:before="0"/>
        <w:rPr>
          <w:rFonts w:ascii="STKaiti" w:eastAsia="STKaiti" w:hAnsi="STKaiti"/>
          <w:szCs w:val="24"/>
          <w:lang w:eastAsia="zh-CN"/>
        </w:rPr>
      </w:pPr>
    </w:p>
    <w:p w14:paraId="4A8320B3" w14:textId="77777777" w:rsidR="003C184A" w:rsidRPr="003C184A" w:rsidRDefault="003C184A" w:rsidP="003C184A">
      <w:pPr>
        <w:spacing w:before="0"/>
        <w:rPr>
          <w:rFonts w:ascii="STKaiti" w:eastAsia="STKaiti" w:hAnsi="STKaiti"/>
          <w:szCs w:val="24"/>
          <w:lang w:eastAsia="zh-CN"/>
        </w:rPr>
      </w:pPr>
      <w:r w:rsidRPr="003C184A">
        <w:rPr>
          <w:rFonts w:ascii="STKaiti" w:eastAsia="STKaiti" w:hAnsi="STKaiti" w:hint="eastAsia"/>
          <w:szCs w:val="24"/>
          <w:lang w:eastAsia="zh-CN"/>
        </w:rPr>
        <w:t>（原件</w:t>
      </w:r>
      <w:r w:rsidRPr="003C184A">
        <w:rPr>
          <w:rFonts w:ascii="STKaiti" w:eastAsia="STKaiti" w:hAnsi="STKaiti"/>
          <w:szCs w:val="24"/>
          <w:lang w:eastAsia="zh-CN"/>
        </w:rPr>
        <w:t>已签</w:t>
      </w:r>
      <w:r w:rsidRPr="003C184A">
        <w:rPr>
          <w:rFonts w:ascii="STKaiti" w:eastAsia="STKaiti" w:hAnsi="STKaiti" w:hint="eastAsia"/>
          <w:szCs w:val="24"/>
          <w:lang w:eastAsia="zh-CN"/>
        </w:rPr>
        <w:t>）</w:t>
      </w:r>
    </w:p>
    <w:p w14:paraId="238A5ACE" w14:textId="77777777" w:rsidR="003C184A" w:rsidRPr="003C184A" w:rsidRDefault="003C184A" w:rsidP="003C184A">
      <w:pPr>
        <w:spacing w:before="0"/>
        <w:rPr>
          <w:rFonts w:ascii="STKaiti" w:eastAsia="STKaiti" w:hAnsi="STKaiti"/>
          <w:szCs w:val="24"/>
          <w:lang w:eastAsia="zh-CN"/>
        </w:rPr>
      </w:pPr>
    </w:p>
    <w:p w14:paraId="0DCA5A45" w14:textId="77777777" w:rsidR="003C184A" w:rsidRPr="003C184A" w:rsidRDefault="003C184A" w:rsidP="003C184A">
      <w:pPr>
        <w:tabs>
          <w:tab w:val="left" w:pos="1418"/>
          <w:tab w:val="left" w:pos="1702"/>
          <w:tab w:val="left" w:pos="2160"/>
        </w:tabs>
        <w:ind w:right="91"/>
        <w:rPr>
          <w:szCs w:val="24"/>
          <w:lang w:eastAsia="zh-CN"/>
        </w:rPr>
      </w:pPr>
      <w:r w:rsidRPr="003C184A">
        <w:rPr>
          <w:rFonts w:hint="eastAsia"/>
          <w:szCs w:val="24"/>
          <w:lang w:eastAsia="zh-CN"/>
        </w:rPr>
        <w:t>电信标准化局主任</w:t>
      </w:r>
    </w:p>
    <w:p w14:paraId="26F5BCD8" w14:textId="7864A150" w:rsidR="003C184A" w:rsidRDefault="003C184A" w:rsidP="003C184A">
      <w:pPr>
        <w:spacing w:before="0"/>
        <w:rPr>
          <w:rFonts w:ascii="SimSun" w:hAnsi="SimSun"/>
          <w:szCs w:val="24"/>
          <w:lang w:eastAsia="zh-CN"/>
        </w:rPr>
      </w:pPr>
      <w:r w:rsidRPr="003C184A">
        <w:rPr>
          <w:rFonts w:ascii="SimSun" w:hAnsi="SimSun" w:hint="eastAsia"/>
          <w:szCs w:val="24"/>
          <w:lang w:eastAsia="zh-CN"/>
        </w:rPr>
        <w:t>李在摄</w:t>
      </w:r>
    </w:p>
    <w:p w14:paraId="478D6270" w14:textId="77777777" w:rsidR="003C184A" w:rsidRPr="003C184A" w:rsidRDefault="003C184A" w:rsidP="003C184A">
      <w:pPr>
        <w:spacing w:before="0"/>
        <w:rPr>
          <w:rFonts w:ascii="SimSun" w:hAnsi="SimSun"/>
          <w:szCs w:val="24"/>
          <w:lang w:eastAsia="zh-CN"/>
        </w:rPr>
      </w:pPr>
    </w:p>
    <w:p w14:paraId="5F5F5EEB" w14:textId="631E3C53" w:rsidR="0048045A" w:rsidRDefault="0048045A" w:rsidP="00D477D8">
      <w:pPr>
        <w:jc w:val="center"/>
      </w:pPr>
    </w:p>
    <w:sectPr w:rsidR="0048045A" w:rsidSect="00CC6BEC">
      <w:headerReference w:type="even" r:id="rId14"/>
      <w:headerReference w:type="default" r:id="rId15"/>
      <w:footerReference w:type="default" r:id="rId16"/>
      <w:footerReference w:type="first" r:id="rId17"/>
      <w:pgSz w:w="11907" w:h="16840" w:code="9"/>
      <w:pgMar w:top="1134" w:right="1134" w:bottom="1134" w:left="1134"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23364" w14:textId="77777777" w:rsidR="00381EF5" w:rsidRDefault="00381EF5">
      <w:r>
        <w:separator/>
      </w:r>
    </w:p>
  </w:endnote>
  <w:endnote w:type="continuationSeparator" w:id="0">
    <w:p w14:paraId="698D4014" w14:textId="77777777" w:rsidR="00381EF5" w:rsidRDefault="00381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TKaiti">
    <w:altName w:val="STKait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0FE5E" w14:textId="5AEBE48D" w:rsidR="00740C2A" w:rsidRPr="001D16A2" w:rsidRDefault="00D477D8" w:rsidP="00CA0B0E">
    <w:pPr>
      <w:pStyle w:val="Footer"/>
      <w:rPr>
        <w:sz w:val="16"/>
        <w:szCs w:val="16"/>
        <w:lang w:val="fr-CH"/>
      </w:rPr>
    </w:pPr>
    <w:r w:rsidRPr="006C3D3C">
      <w:rPr>
        <w:sz w:val="16"/>
        <w:szCs w:val="16"/>
      </w:rPr>
      <w:fldChar w:fldCharType="begin"/>
    </w:r>
    <w:r w:rsidRPr="006C3D3C">
      <w:rPr>
        <w:sz w:val="16"/>
        <w:szCs w:val="16"/>
        <w:lang w:val="fr-CH"/>
      </w:rPr>
      <w:instrText xml:space="preserve"> FILENAME \p  \* MERGEFORMAT </w:instrText>
    </w:r>
    <w:r w:rsidRPr="006C3D3C">
      <w:rPr>
        <w:sz w:val="16"/>
        <w:szCs w:val="16"/>
      </w:rPr>
      <w:fldChar w:fldCharType="separate"/>
    </w:r>
    <w:r w:rsidR="00306455">
      <w:rPr>
        <w:noProof/>
        <w:sz w:val="16"/>
        <w:szCs w:val="16"/>
        <w:lang w:val="fr-CH"/>
      </w:rPr>
      <w:t>P:\TRAD\C\ITU-T\BUREAU\CIRC\200\298C-montage.docx</w:t>
    </w:r>
    <w:r w:rsidRPr="006C3D3C">
      <w:rPr>
        <w:noProof/>
        <w:sz w:val="16"/>
        <w:szCs w:val="16"/>
      </w:rPr>
      <w:fldChar w:fldCharType="end"/>
    </w:r>
    <w:r w:rsidRPr="006C3D3C">
      <w:rPr>
        <w:noProof/>
        <w:sz w:val="16"/>
        <w:szCs w:val="16"/>
        <w:lang w:val="fr-CH"/>
      </w:rPr>
      <w:t xml:space="preserve"> </w:t>
    </w:r>
    <w:r>
      <w:rPr>
        <w:noProof/>
        <w:sz w:val="16"/>
        <w:szCs w:val="16"/>
        <w:lang w:val="fr-CH"/>
      </w:rPr>
      <w:t>(4</w:t>
    </w:r>
    <w:r w:rsidR="00306455">
      <w:rPr>
        <w:rFonts w:hint="eastAsia"/>
        <w:noProof/>
        <w:sz w:val="16"/>
        <w:szCs w:val="16"/>
        <w:lang w:val="fr-CH" w:eastAsia="zh-CN"/>
      </w:rPr>
      <w:t>83052</w:t>
    </w:r>
    <w:r>
      <w:rPr>
        <w:noProof/>
        <w:sz w:val="16"/>
        <w:szCs w:val="16"/>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2E1A1" w14:textId="77777777" w:rsidR="00740C2A" w:rsidRPr="007B28D3" w:rsidRDefault="00740C2A" w:rsidP="00740C2A">
    <w:pPr>
      <w:pStyle w:val="Footer"/>
      <w:jc w:val="center"/>
      <w:rPr>
        <w:sz w:val="16"/>
        <w:szCs w:val="16"/>
        <w:lang w:val="fr-CH"/>
      </w:rPr>
    </w:pPr>
    <w:r w:rsidRPr="00447A7D">
      <w:rPr>
        <w:caps w:val="0"/>
        <w:szCs w:val="18"/>
        <w:lang w:val="en-US"/>
      </w:rPr>
      <w:t>International Telecommunication Union • Place des Nations • CH</w:t>
    </w:r>
    <w:r w:rsidRPr="00447A7D">
      <w:rPr>
        <w:caps w:val="0"/>
        <w:szCs w:val="18"/>
        <w:lang w:val="en-US"/>
      </w:rPr>
      <w:noBreakHyphen/>
      <w:t xml:space="preserve">1211 Geneva 20 • Switzerland </w:t>
    </w:r>
    <w:r w:rsidRPr="00447A7D">
      <w:rPr>
        <w:caps w:val="0"/>
        <w:szCs w:val="18"/>
        <w:lang w:val="en-US"/>
      </w:rPr>
      <w:br/>
      <w:t xml:space="preserve">Tel: +41 22 730 5111 • Fax: +41 22 733 7256 • E-mail: </w:t>
    </w:r>
    <w:hyperlink r:id="rId1" w:history="1">
      <w:r w:rsidRPr="00447A7D">
        <w:rPr>
          <w:rStyle w:val="Hyperlink"/>
          <w:caps w:val="0"/>
          <w:szCs w:val="18"/>
          <w:lang w:val="en-US"/>
        </w:rPr>
        <w:t>itumail@itu.int</w:t>
      </w:r>
    </w:hyperlink>
    <w:r w:rsidRPr="00447A7D">
      <w:rPr>
        <w:caps w:val="0"/>
        <w:szCs w:val="18"/>
        <w:lang w:val="en-US"/>
      </w:rPr>
      <w:t xml:space="preserve"> • </w:t>
    </w:r>
    <w:hyperlink r:id="rId2" w:history="1">
      <w:r w:rsidRPr="00447A7D">
        <w:rPr>
          <w:rStyle w:val="Hyperlink"/>
          <w:caps w:val="0"/>
          <w:szCs w:val="18"/>
          <w:lang w:val="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9DB11" w14:textId="77777777" w:rsidR="00381EF5" w:rsidRDefault="00381EF5">
      <w:r>
        <w:separator/>
      </w:r>
    </w:p>
  </w:footnote>
  <w:footnote w:type="continuationSeparator" w:id="0">
    <w:p w14:paraId="7C0A8E60" w14:textId="77777777" w:rsidR="00381EF5" w:rsidRDefault="00381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theme="minorHAnsi"/>
        <w:sz w:val="18"/>
        <w:szCs w:val="18"/>
      </w:rPr>
      <w:id w:val="1085888167"/>
      <w:docPartObj>
        <w:docPartGallery w:val="Page Numbers (Top of Page)"/>
        <w:docPartUnique/>
      </w:docPartObj>
    </w:sdtPr>
    <w:sdtEndPr>
      <w:rPr>
        <w:noProof/>
      </w:rPr>
    </w:sdtEndPr>
    <w:sdtContent>
      <w:p w14:paraId="2C7EBCFA" w14:textId="77777777" w:rsidR="00F315BB" w:rsidRPr="00C110C2" w:rsidRDefault="00F315BB" w:rsidP="00CC6BEC">
        <w:pPr>
          <w:pStyle w:val="Header"/>
          <w:rPr>
            <w:rFonts w:cstheme="minorHAnsi"/>
            <w:noProof/>
            <w:sz w:val="18"/>
            <w:szCs w:val="18"/>
          </w:rPr>
        </w:pPr>
        <w:r w:rsidRPr="00C110C2">
          <w:rPr>
            <w:rFonts w:cstheme="minorHAnsi"/>
            <w:sz w:val="18"/>
            <w:szCs w:val="18"/>
            <w:lang w:val="en-US"/>
          </w:rPr>
          <w:t xml:space="preserve">- </w:t>
        </w:r>
        <w:r w:rsidRPr="00C110C2">
          <w:rPr>
            <w:rStyle w:val="PageNumber"/>
            <w:rFonts w:cstheme="minorHAnsi"/>
            <w:sz w:val="18"/>
            <w:szCs w:val="18"/>
          </w:rPr>
          <w:fldChar w:fldCharType="begin"/>
        </w:r>
        <w:r w:rsidRPr="00C110C2">
          <w:rPr>
            <w:rStyle w:val="PageNumber"/>
            <w:rFonts w:cstheme="minorHAnsi"/>
            <w:sz w:val="18"/>
            <w:szCs w:val="18"/>
          </w:rPr>
          <w:instrText xml:space="preserve"> PAGE </w:instrText>
        </w:r>
        <w:r w:rsidRPr="00C110C2">
          <w:rPr>
            <w:rStyle w:val="PageNumber"/>
            <w:rFonts w:cstheme="minorHAnsi"/>
            <w:sz w:val="18"/>
            <w:szCs w:val="18"/>
          </w:rPr>
          <w:fldChar w:fldCharType="separate"/>
        </w:r>
        <w:r w:rsidR="007A5924" w:rsidRPr="00C110C2">
          <w:rPr>
            <w:rStyle w:val="PageNumber"/>
            <w:rFonts w:cstheme="minorHAnsi"/>
            <w:noProof/>
            <w:sz w:val="18"/>
            <w:szCs w:val="18"/>
          </w:rPr>
          <w:t>4</w:t>
        </w:r>
        <w:r w:rsidRPr="00C110C2">
          <w:rPr>
            <w:rStyle w:val="PageNumber"/>
            <w:rFonts w:cstheme="minorHAnsi"/>
            <w:sz w:val="18"/>
            <w:szCs w:val="18"/>
          </w:rPr>
          <w:fldChar w:fldCharType="end"/>
        </w:r>
        <w:r w:rsidRPr="00C110C2">
          <w:rPr>
            <w:rStyle w:val="PageNumber"/>
            <w:rFonts w:cstheme="minorHAnsi"/>
            <w:sz w:val="18"/>
            <w:szCs w:val="18"/>
          </w:rPr>
          <w:t xml:space="preserve"> -</w:t>
        </w:r>
      </w:p>
    </w:sdtContent>
  </w:sdt>
  <w:p w14:paraId="15247DDE" w14:textId="04F51FA6" w:rsidR="00801CB8" w:rsidRPr="00C110C2" w:rsidRDefault="00801CB8" w:rsidP="00801CB8">
    <w:pPr>
      <w:pStyle w:val="Header"/>
      <w:rPr>
        <w:rFonts w:cstheme="minorHAnsi"/>
        <w:sz w:val="18"/>
        <w:szCs w:val="18"/>
      </w:rPr>
    </w:pPr>
    <w:r w:rsidRPr="00C110C2">
      <w:rPr>
        <w:rFonts w:cstheme="minorHAnsi"/>
        <w:sz w:val="18"/>
        <w:szCs w:val="18"/>
        <w:lang w:eastAsia="zh-CN"/>
      </w:rPr>
      <w:t>电信标准化局第</w:t>
    </w:r>
    <w:r w:rsidR="00306455" w:rsidRPr="00C110C2">
      <w:rPr>
        <w:rFonts w:cstheme="minorHAnsi"/>
        <w:sz w:val="18"/>
        <w:szCs w:val="18"/>
        <w:lang w:eastAsia="zh-CN"/>
      </w:rPr>
      <w:t>298</w:t>
    </w:r>
    <w:r w:rsidRPr="00C110C2">
      <w:rPr>
        <w:rFonts w:cstheme="minorHAnsi"/>
        <w:sz w:val="18"/>
        <w:szCs w:val="18"/>
        <w:lang w:eastAsia="zh-CN"/>
      </w:rPr>
      <w:t>号通函</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9C9CD" w14:textId="77777777" w:rsidR="00740C2A" w:rsidRDefault="00740C2A" w:rsidP="00955904">
    <w:pPr>
      <w:pStyle w:val="Header"/>
      <w:rPr>
        <w:rStyle w:val="PageNumber"/>
        <w:sz w:val="18"/>
        <w:szCs w:val="18"/>
      </w:rPr>
    </w:pPr>
    <w:r w:rsidRPr="00CC6BEC">
      <w:rPr>
        <w:sz w:val="18"/>
        <w:szCs w:val="18"/>
        <w:lang w:val="en-US"/>
      </w:rPr>
      <w:t xml:space="preserve">- </w:t>
    </w:r>
    <w:r w:rsidRPr="00CC6BEC">
      <w:rPr>
        <w:rStyle w:val="PageNumber"/>
        <w:sz w:val="18"/>
        <w:szCs w:val="18"/>
      </w:rPr>
      <w:fldChar w:fldCharType="begin"/>
    </w:r>
    <w:r w:rsidRPr="00CC6BEC">
      <w:rPr>
        <w:rStyle w:val="PageNumber"/>
        <w:sz w:val="18"/>
        <w:szCs w:val="18"/>
      </w:rPr>
      <w:instrText xml:space="preserve"> PAGE </w:instrText>
    </w:r>
    <w:r w:rsidRPr="00CC6BEC">
      <w:rPr>
        <w:rStyle w:val="PageNumber"/>
        <w:sz w:val="18"/>
        <w:szCs w:val="18"/>
      </w:rPr>
      <w:fldChar w:fldCharType="separate"/>
    </w:r>
    <w:r w:rsidR="00505EDD">
      <w:rPr>
        <w:rStyle w:val="PageNumber"/>
        <w:noProof/>
        <w:sz w:val="18"/>
        <w:szCs w:val="18"/>
      </w:rPr>
      <w:t>3</w:t>
    </w:r>
    <w:r w:rsidRPr="00CC6BEC">
      <w:rPr>
        <w:rStyle w:val="PageNumber"/>
        <w:sz w:val="18"/>
        <w:szCs w:val="18"/>
      </w:rPr>
      <w:fldChar w:fldCharType="end"/>
    </w:r>
    <w:r w:rsidRPr="00CC6BEC">
      <w:rPr>
        <w:rStyle w:val="PageNumber"/>
        <w:sz w:val="18"/>
        <w:szCs w:val="18"/>
      </w:rPr>
      <w:t xml:space="preserve"> -</w:t>
    </w:r>
  </w:p>
  <w:p w14:paraId="587F8BFF" w14:textId="3969F3F3" w:rsidR="00801CB8" w:rsidRPr="00CC6BEC" w:rsidRDefault="00801CB8" w:rsidP="00955904">
    <w:pPr>
      <w:pStyle w:val="Header"/>
      <w:rPr>
        <w:sz w:val="18"/>
        <w:szCs w:val="18"/>
        <w:lang w:eastAsia="zh-CN"/>
      </w:rPr>
    </w:pPr>
    <w:r>
      <w:rPr>
        <w:rFonts w:hint="eastAsia"/>
        <w:szCs w:val="24"/>
        <w:lang w:eastAsia="zh-CN"/>
      </w:rPr>
      <w:t>电</w:t>
    </w:r>
    <w:r>
      <w:rPr>
        <w:szCs w:val="24"/>
        <w:lang w:eastAsia="zh-CN"/>
      </w:rPr>
      <w:t>信标准化局第</w:t>
    </w:r>
    <w:r w:rsidR="00306455">
      <w:rPr>
        <w:rFonts w:hint="eastAsia"/>
        <w:szCs w:val="24"/>
        <w:lang w:eastAsia="zh-CN"/>
      </w:rPr>
      <w:t>298</w:t>
    </w:r>
    <w:r>
      <w:rPr>
        <w:rFonts w:hint="eastAsia"/>
        <w:szCs w:val="24"/>
        <w:lang w:eastAsia="zh-CN"/>
      </w:rPr>
      <w:t>号</w:t>
    </w:r>
    <w:r>
      <w:rPr>
        <w:szCs w:val="24"/>
        <w:lang w:eastAsia="zh-CN"/>
      </w:rPr>
      <w:t>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87880"/>
    <w:multiLevelType w:val="hybridMultilevel"/>
    <w:tmpl w:val="DED2C5AC"/>
    <w:lvl w:ilvl="0" w:tplc="68587316">
      <w:start w:val="1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521362D"/>
    <w:multiLevelType w:val="hybridMultilevel"/>
    <w:tmpl w:val="2AF07F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6C801BA"/>
    <w:multiLevelType w:val="hybridMultilevel"/>
    <w:tmpl w:val="D0364DC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c0NjYysbCwMDA2szRS0lEKTi0uzszPAykwrAUAgl7mxSwAAAA="/>
  </w:docVars>
  <w:rsids>
    <w:rsidRoot w:val="00072C4C"/>
    <w:rsid w:val="00027EE3"/>
    <w:rsid w:val="00041121"/>
    <w:rsid w:val="000541BE"/>
    <w:rsid w:val="00057CFB"/>
    <w:rsid w:val="0006225E"/>
    <w:rsid w:val="00063EB2"/>
    <w:rsid w:val="00070602"/>
    <w:rsid w:val="00072C4C"/>
    <w:rsid w:val="00076F28"/>
    <w:rsid w:val="000776E5"/>
    <w:rsid w:val="00081BA5"/>
    <w:rsid w:val="00090E72"/>
    <w:rsid w:val="000938AC"/>
    <w:rsid w:val="00094C0B"/>
    <w:rsid w:val="000A2484"/>
    <w:rsid w:val="000A6A3A"/>
    <w:rsid w:val="000A72C5"/>
    <w:rsid w:val="000C12B1"/>
    <w:rsid w:val="000C4F7A"/>
    <w:rsid w:val="000D0C0D"/>
    <w:rsid w:val="000D15B2"/>
    <w:rsid w:val="000D1DA5"/>
    <w:rsid w:val="000D205A"/>
    <w:rsid w:val="000D2814"/>
    <w:rsid w:val="000D2B7E"/>
    <w:rsid w:val="000F67FA"/>
    <w:rsid w:val="000F7CEA"/>
    <w:rsid w:val="000F7EA9"/>
    <w:rsid w:val="00101C0C"/>
    <w:rsid w:val="00107C89"/>
    <w:rsid w:val="00113BC0"/>
    <w:rsid w:val="001154A8"/>
    <w:rsid w:val="00117471"/>
    <w:rsid w:val="001279BB"/>
    <w:rsid w:val="001314B5"/>
    <w:rsid w:val="00135D5A"/>
    <w:rsid w:val="001448EC"/>
    <w:rsid w:val="00160A43"/>
    <w:rsid w:val="00163AA5"/>
    <w:rsid w:val="001815CA"/>
    <w:rsid w:val="001904AE"/>
    <w:rsid w:val="001B7130"/>
    <w:rsid w:val="001B7C08"/>
    <w:rsid w:val="001C0DE2"/>
    <w:rsid w:val="001D16A2"/>
    <w:rsid w:val="001D6E70"/>
    <w:rsid w:val="001D737E"/>
    <w:rsid w:val="001E6C28"/>
    <w:rsid w:val="00204823"/>
    <w:rsid w:val="00210915"/>
    <w:rsid w:val="00210C1D"/>
    <w:rsid w:val="002133ED"/>
    <w:rsid w:val="002217BC"/>
    <w:rsid w:val="002255DE"/>
    <w:rsid w:val="00227FB0"/>
    <w:rsid w:val="002331F8"/>
    <w:rsid w:val="0023394B"/>
    <w:rsid w:val="00234A9B"/>
    <w:rsid w:val="00246125"/>
    <w:rsid w:val="00267EEF"/>
    <w:rsid w:val="00272B42"/>
    <w:rsid w:val="00282732"/>
    <w:rsid w:val="00283917"/>
    <w:rsid w:val="00284869"/>
    <w:rsid w:val="0028751B"/>
    <w:rsid w:val="002A114E"/>
    <w:rsid w:val="002A22D4"/>
    <w:rsid w:val="002A653A"/>
    <w:rsid w:val="002B6C2B"/>
    <w:rsid w:val="002D072F"/>
    <w:rsid w:val="002D3D14"/>
    <w:rsid w:val="002E05E3"/>
    <w:rsid w:val="002E42A1"/>
    <w:rsid w:val="002E6F22"/>
    <w:rsid w:val="003036BC"/>
    <w:rsid w:val="00303A2A"/>
    <w:rsid w:val="003062D0"/>
    <w:rsid w:val="00306455"/>
    <w:rsid w:val="003064AD"/>
    <w:rsid w:val="00313752"/>
    <w:rsid w:val="00313DAE"/>
    <w:rsid w:val="00333A9E"/>
    <w:rsid w:val="00334A24"/>
    <w:rsid w:val="0034234A"/>
    <w:rsid w:val="00343E77"/>
    <w:rsid w:val="003546D7"/>
    <w:rsid w:val="0035674D"/>
    <w:rsid w:val="003619B7"/>
    <w:rsid w:val="0036606A"/>
    <w:rsid w:val="00372530"/>
    <w:rsid w:val="0037669A"/>
    <w:rsid w:val="00381EF5"/>
    <w:rsid w:val="0038372D"/>
    <w:rsid w:val="003B0056"/>
    <w:rsid w:val="003B2CB1"/>
    <w:rsid w:val="003B3FAC"/>
    <w:rsid w:val="003C184A"/>
    <w:rsid w:val="003D39BC"/>
    <w:rsid w:val="003D74CE"/>
    <w:rsid w:val="003E39CA"/>
    <w:rsid w:val="003F1CCA"/>
    <w:rsid w:val="003F27BD"/>
    <w:rsid w:val="00422060"/>
    <w:rsid w:val="00422E08"/>
    <w:rsid w:val="00433B71"/>
    <w:rsid w:val="00434226"/>
    <w:rsid w:val="00464015"/>
    <w:rsid w:val="0046665B"/>
    <w:rsid w:val="00470499"/>
    <w:rsid w:val="004731F5"/>
    <w:rsid w:val="0048045A"/>
    <w:rsid w:val="00481991"/>
    <w:rsid w:val="00481A40"/>
    <w:rsid w:val="00481B30"/>
    <w:rsid w:val="00486359"/>
    <w:rsid w:val="0049488D"/>
    <w:rsid w:val="00494C67"/>
    <w:rsid w:val="004A1CC5"/>
    <w:rsid w:val="004A7AF5"/>
    <w:rsid w:val="004F0EAF"/>
    <w:rsid w:val="004F5BA9"/>
    <w:rsid w:val="004F72BB"/>
    <w:rsid w:val="00505EDD"/>
    <w:rsid w:val="00533EE6"/>
    <w:rsid w:val="005476D3"/>
    <w:rsid w:val="0055099D"/>
    <w:rsid w:val="00561B75"/>
    <w:rsid w:val="00570763"/>
    <w:rsid w:val="0057420A"/>
    <w:rsid w:val="00590119"/>
    <w:rsid w:val="00594CFE"/>
    <w:rsid w:val="00597BE4"/>
    <w:rsid w:val="005B44B0"/>
    <w:rsid w:val="005C04FD"/>
    <w:rsid w:val="005C06CC"/>
    <w:rsid w:val="005C26FD"/>
    <w:rsid w:val="005C7FDF"/>
    <w:rsid w:val="005D5A45"/>
    <w:rsid w:val="005F0821"/>
    <w:rsid w:val="006011F9"/>
    <w:rsid w:val="006046DA"/>
    <w:rsid w:val="00621618"/>
    <w:rsid w:val="00626613"/>
    <w:rsid w:val="00627AE8"/>
    <w:rsid w:val="0063445E"/>
    <w:rsid w:val="006652D4"/>
    <w:rsid w:val="00670671"/>
    <w:rsid w:val="00670B60"/>
    <w:rsid w:val="0068734E"/>
    <w:rsid w:val="006938DA"/>
    <w:rsid w:val="006945DD"/>
    <w:rsid w:val="006A10A9"/>
    <w:rsid w:val="006A6022"/>
    <w:rsid w:val="006B463C"/>
    <w:rsid w:val="006B59C8"/>
    <w:rsid w:val="006C1015"/>
    <w:rsid w:val="006C3D3C"/>
    <w:rsid w:val="006D1FDC"/>
    <w:rsid w:val="006D22B1"/>
    <w:rsid w:val="006D42C6"/>
    <w:rsid w:val="006E512A"/>
    <w:rsid w:val="006E74AC"/>
    <w:rsid w:val="006F2F28"/>
    <w:rsid w:val="006F5687"/>
    <w:rsid w:val="0071448A"/>
    <w:rsid w:val="00740703"/>
    <w:rsid w:val="00740C2A"/>
    <w:rsid w:val="00752C9E"/>
    <w:rsid w:val="007568DA"/>
    <w:rsid w:val="0076203F"/>
    <w:rsid w:val="00773D38"/>
    <w:rsid w:val="007742E1"/>
    <w:rsid w:val="007959A4"/>
    <w:rsid w:val="007A1E12"/>
    <w:rsid w:val="007A1EF6"/>
    <w:rsid w:val="007A4CF9"/>
    <w:rsid w:val="007A5924"/>
    <w:rsid w:val="007B715D"/>
    <w:rsid w:val="007E061E"/>
    <w:rsid w:val="007E2DA1"/>
    <w:rsid w:val="007E3E05"/>
    <w:rsid w:val="007E6AE2"/>
    <w:rsid w:val="00801CB8"/>
    <w:rsid w:val="00827AA7"/>
    <w:rsid w:val="00833A21"/>
    <w:rsid w:val="00834349"/>
    <w:rsid w:val="00841612"/>
    <w:rsid w:val="0084436D"/>
    <w:rsid w:val="0085525D"/>
    <w:rsid w:val="00867CAB"/>
    <w:rsid w:val="0087102F"/>
    <w:rsid w:val="0088747C"/>
    <w:rsid w:val="008A6258"/>
    <w:rsid w:val="008B2BDA"/>
    <w:rsid w:val="008B676A"/>
    <w:rsid w:val="008E7931"/>
    <w:rsid w:val="008F70CD"/>
    <w:rsid w:val="00907951"/>
    <w:rsid w:val="00911329"/>
    <w:rsid w:val="009128F1"/>
    <w:rsid w:val="00916EFE"/>
    <w:rsid w:val="009424FC"/>
    <w:rsid w:val="00943D67"/>
    <w:rsid w:val="00955904"/>
    <w:rsid w:val="00956D38"/>
    <w:rsid w:val="00963113"/>
    <w:rsid w:val="009727EA"/>
    <w:rsid w:val="00974486"/>
    <w:rsid w:val="009B1D2B"/>
    <w:rsid w:val="009B43F5"/>
    <w:rsid w:val="009C2FF6"/>
    <w:rsid w:val="009D173C"/>
    <w:rsid w:val="009E2379"/>
    <w:rsid w:val="009E2D11"/>
    <w:rsid w:val="009F6486"/>
    <w:rsid w:val="00A07212"/>
    <w:rsid w:val="00A1090D"/>
    <w:rsid w:val="00A16AB0"/>
    <w:rsid w:val="00A21D9F"/>
    <w:rsid w:val="00A372A1"/>
    <w:rsid w:val="00A504DB"/>
    <w:rsid w:val="00A55D76"/>
    <w:rsid w:val="00A85FAD"/>
    <w:rsid w:val="00A903D4"/>
    <w:rsid w:val="00A93999"/>
    <w:rsid w:val="00A95B75"/>
    <w:rsid w:val="00AA35BE"/>
    <w:rsid w:val="00AC79FD"/>
    <w:rsid w:val="00AD0D67"/>
    <w:rsid w:val="00AE02AA"/>
    <w:rsid w:val="00AE1D7D"/>
    <w:rsid w:val="00AE2D4B"/>
    <w:rsid w:val="00AE479C"/>
    <w:rsid w:val="00AE57BA"/>
    <w:rsid w:val="00AE734B"/>
    <w:rsid w:val="00AF6C53"/>
    <w:rsid w:val="00B01F79"/>
    <w:rsid w:val="00B1445A"/>
    <w:rsid w:val="00B235FA"/>
    <w:rsid w:val="00B33117"/>
    <w:rsid w:val="00B40754"/>
    <w:rsid w:val="00B44CA2"/>
    <w:rsid w:val="00B506BA"/>
    <w:rsid w:val="00B56B75"/>
    <w:rsid w:val="00B75C74"/>
    <w:rsid w:val="00B8141D"/>
    <w:rsid w:val="00B9194C"/>
    <w:rsid w:val="00B96F44"/>
    <w:rsid w:val="00BA46C8"/>
    <w:rsid w:val="00BB5392"/>
    <w:rsid w:val="00BC7AEE"/>
    <w:rsid w:val="00BD100F"/>
    <w:rsid w:val="00BD1369"/>
    <w:rsid w:val="00BD2B92"/>
    <w:rsid w:val="00BE339D"/>
    <w:rsid w:val="00BE49E3"/>
    <w:rsid w:val="00BF7334"/>
    <w:rsid w:val="00C03E87"/>
    <w:rsid w:val="00C04472"/>
    <w:rsid w:val="00C110C2"/>
    <w:rsid w:val="00C20051"/>
    <w:rsid w:val="00C3570D"/>
    <w:rsid w:val="00C37EBA"/>
    <w:rsid w:val="00C448DC"/>
    <w:rsid w:val="00C4772D"/>
    <w:rsid w:val="00C55DE8"/>
    <w:rsid w:val="00C6016A"/>
    <w:rsid w:val="00C7008A"/>
    <w:rsid w:val="00C80B07"/>
    <w:rsid w:val="00C83817"/>
    <w:rsid w:val="00C916ED"/>
    <w:rsid w:val="00C93637"/>
    <w:rsid w:val="00CA0B0E"/>
    <w:rsid w:val="00CC6BEC"/>
    <w:rsid w:val="00CE13B6"/>
    <w:rsid w:val="00CE41E8"/>
    <w:rsid w:val="00CF2CEE"/>
    <w:rsid w:val="00D05C2D"/>
    <w:rsid w:val="00D113E6"/>
    <w:rsid w:val="00D16F47"/>
    <w:rsid w:val="00D17037"/>
    <w:rsid w:val="00D24600"/>
    <w:rsid w:val="00D34F86"/>
    <w:rsid w:val="00D36538"/>
    <w:rsid w:val="00D477D8"/>
    <w:rsid w:val="00D54F3F"/>
    <w:rsid w:val="00D55CE7"/>
    <w:rsid w:val="00D63234"/>
    <w:rsid w:val="00D72401"/>
    <w:rsid w:val="00D760C2"/>
    <w:rsid w:val="00D76BF2"/>
    <w:rsid w:val="00D92EE2"/>
    <w:rsid w:val="00DB5E10"/>
    <w:rsid w:val="00DC0B86"/>
    <w:rsid w:val="00DC46EC"/>
    <w:rsid w:val="00DF2821"/>
    <w:rsid w:val="00E021ED"/>
    <w:rsid w:val="00E135FA"/>
    <w:rsid w:val="00E13FD2"/>
    <w:rsid w:val="00E279EA"/>
    <w:rsid w:val="00E3201D"/>
    <w:rsid w:val="00E342E6"/>
    <w:rsid w:val="00E35907"/>
    <w:rsid w:val="00E3607A"/>
    <w:rsid w:val="00E41E39"/>
    <w:rsid w:val="00E47AFF"/>
    <w:rsid w:val="00E65F9A"/>
    <w:rsid w:val="00E804DA"/>
    <w:rsid w:val="00E80ADC"/>
    <w:rsid w:val="00E94664"/>
    <w:rsid w:val="00EB13DD"/>
    <w:rsid w:val="00EB47C6"/>
    <w:rsid w:val="00EB6547"/>
    <w:rsid w:val="00EC52D2"/>
    <w:rsid w:val="00EC5DB0"/>
    <w:rsid w:val="00EE0835"/>
    <w:rsid w:val="00EE0B16"/>
    <w:rsid w:val="00EF3124"/>
    <w:rsid w:val="00F07A3C"/>
    <w:rsid w:val="00F1605C"/>
    <w:rsid w:val="00F2245E"/>
    <w:rsid w:val="00F25B02"/>
    <w:rsid w:val="00F304AF"/>
    <w:rsid w:val="00F315BB"/>
    <w:rsid w:val="00F346AB"/>
    <w:rsid w:val="00F444AC"/>
    <w:rsid w:val="00F44F7E"/>
    <w:rsid w:val="00F4591B"/>
    <w:rsid w:val="00F62517"/>
    <w:rsid w:val="00F71DCD"/>
    <w:rsid w:val="00F75381"/>
    <w:rsid w:val="00F91BB2"/>
    <w:rsid w:val="00F9383A"/>
    <w:rsid w:val="00FA5998"/>
    <w:rsid w:val="00FB7EB7"/>
    <w:rsid w:val="00FC0907"/>
    <w:rsid w:val="00FC3C1C"/>
    <w:rsid w:val="00FF3448"/>
    <w:rsid w:val="00FF35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C30DB15"/>
  <w15:docId w15:val="{18B8935E-890B-4F3E-8629-915D8B2D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le1,1,AboutDocument,h1,1st level,l1,título 1,Normal + Font: Helvetica,Bold,Space Before 12 pt,Not Bold,Titre 1b,Gesamzüberschrift,Test"/>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aliases w:val="UNDERRUBRIK 1-2,le2,2,l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aliases w:val="le4,4,H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0D1DA5"/>
    <w:rPr>
      <w:position w:val="6"/>
      <w:sz w:val="16"/>
    </w:rPr>
  </w:style>
  <w:style w:type="paragraph" w:styleId="FootnoteText">
    <w:name w:val="footnote tex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aliases w:val="le1 Char1,1 Char1,AboutDocument Char1,h1 Char1,1st level Char1,l1 Char1,título 1 Char1,Normal + Font: Helvetica Char1,Bold Char1,Space Before 12 pt Char1,Not Bold Char1,Titre 1b Char1,Gesamzüberschrift Char1,Test Char1"/>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aliases w:val="UNDERRUBRIK 1-2 Char1,le2 Char1,2 Char1,l2 Char1"/>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aliases w:val="le4 Char1,4 Char1,H4 Char1"/>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aliases w:val="ho Char,header odd Char,first Char,heading one Char,Odd Header Char,he Char,encabezado Char,Page No Char"/>
    <w:basedOn w:val="DefaultParagraphFont"/>
    <w:link w:val="Header"/>
    <w:uiPriority w:val="99"/>
    <w:rsid w:val="00D54F3F"/>
    <w:rPr>
      <w:rFonts w:asciiTheme="minorHAnsi" w:hAnsiTheme="minorHAnsi"/>
      <w:sz w:val="22"/>
      <w:lang w:val="en-GB" w:eastAsia="en-US"/>
    </w:rPr>
  </w:style>
  <w:style w:type="character" w:customStyle="1" w:styleId="FooterChar">
    <w:name w:val="Footer Char"/>
    <w:basedOn w:val="DefaultParagraphFont"/>
    <w:link w:val="Footer"/>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semiHidden/>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uiPriority w:val="39"/>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uiPriority w:val="39"/>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paragraph" w:customStyle="1" w:styleId="DefaultParagraphFontParaChar">
    <w:name w:val="Default Paragraph Font Para Char"/>
    <w:basedOn w:val="Normal"/>
    <w:rsid w:val="00834349"/>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83434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rsid w:val="00834349"/>
    <w:rPr>
      <w:rFonts w:eastAsia="MS Mincho"/>
      <w:caps/>
      <w:sz w:val="24"/>
      <w:lang w:val="en-GB" w:eastAsia="en-US" w:bidi="ar-SA"/>
    </w:rPr>
  </w:style>
  <w:style w:type="paragraph" w:customStyle="1" w:styleId="AppendixNotitle">
    <w:name w:val="Appendix_No &amp; title"/>
    <w:basedOn w:val="AnnexNotitle"/>
    <w:next w:val="Normal"/>
    <w:rsid w:val="00834349"/>
  </w:style>
  <w:style w:type="paragraph" w:customStyle="1" w:styleId="FigureNotitle">
    <w:name w:val="Figure_No &amp; title"/>
    <w:basedOn w:val="Normal"/>
    <w:next w:val="Normal"/>
    <w:rsid w:val="00834349"/>
    <w:pPr>
      <w:keepLines/>
      <w:spacing w:before="240" w:after="120"/>
      <w:jc w:val="center"/>
    </w:pPr>
    <w:rPr>
      <w:rFonts w:ascii="Times New Roman" w:eastAsia="MS Mincho" w:hAnsi="Times New Roman"/>
      <w:b/>
    </w:rPr>
  </w:style>
  <w:style w:type="paragraph" w:customStyle="1" w:styleId="FigureNoBR">
    <w:name w:val="Figure_No_BR"/>
    <w:basedOn w:val="Normal"/>
    <w:next w:val="Normal"/>
    <w:rsid w:val="00834349"/>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834349"/>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834349"/>
    <w:pPr>
      <w:keepNext w:val="0"/>
      <w:spacing w:after="480"/>
    </w:pPr>
  </w:style>
  <w:style w:type="paragraph" w:customStyle="1" w:styleId="FooterQP">
    <w:name w:val="Footer_QP"/>
    <w:basedOn w:val="Normal"/>
    <w:rsid w:val="00834349"/>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sz w:val="22"/>
    </w:rPr>
  </w:style>
  <w:style w:type="paragraph" w:customStyle="1" w:styleId="RecNoBR">
    <w:name w:val="Rec_No_BR"/>
    <w:basedOn w:val="Normal"/>
    <w:next w:val="Normal"/>
    <w:rsid w:val="00834349"/>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834349"/>
  </w:style>
  <w:style w:type="paragraph" w:customStyle="1" w:styleId="RepNoBR">
    <w:name w:val="Rep_No_BR"/>
    <w:basedOn w:val="RecNoBR"/>
    <w:next w:val="Normal"/>
    <w:rsid w:val="00834349"/>
  </w:style>
  <w:style w:type="paragraph" w:customStyle="1" w:styleId="ResNoBR">
    <w:name w:val="Res_No_BR"/>
    <w:basedOn w:val="RecNoBR"/>
    <w:next w:val="Normal"/>
    <w:rsid w:val="00834349"/>
  </w:style>
  <w:style w:type="paragraph" w:customStyle="1" w:styleId="TableNotitle">
    <w:name w:val="Table_No &amp; title"/>
    <w:basedOn w:val="Normal"/>
    <w:next w:val="Tablehead"/>
    <w:rsid w:val="00834349"/>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rsid w:val="00834349"/>
    <w:pPr>
      <w:keepNext/>
      <w:spacing w:before="560" w:after="120"/>
      <w:jc w:val="center"/>
    </w:pPr>
    <w:rPr>
      <w:rFonts w:ascii="Times New Roman" w:eastAsia="MS Mincho" w:hAnsi="Times New Roman"/>
      <w:caps/>
    </w:rPr>
  </w:style>
  <w:style w:type="paragraph" w:styleId="Date">
    <w:name w:val="Date"/>
    <w:basedOn w:val="Normal"/>
    <w:next w:val="Normal"/>
    <w:link w:val="DateChar"/>
    <w:rsid w:val="00834349"/>
    <w:rPr>
      <w:rFonts w:ascii="Times New Roman" w:eastAsia="MS Mincho" w:hAnsi="Times New Roman"/>
      <w:lang w:eastAsia="ja-JP"/>
    </w:rPr>
  </w:style>
  <w:style w:type="character" w:customStyle="1" w:styleId="DateChar">
    <w:name w:val="Date Char"/>
    <w:basedOn w:val="DefaultParagraphFont"/>
    <w:link w:val="Date"/>
    <w:rsid w:val="00834349"/>
    <w:rPr>
      <w:rFonts w:eastAsia="MS Mincho"/>
      <w:sz w:val="24"/>
      <w:lang w:val="en-GB" w:eastAsia="ja-JP"/>
    </w:rPr>
  </w:style>
  <w:style w:type="paragraph" w:styleId="BodyTextIndent">
    <w:name w:val="Body Text Indent"/>
    <w:basedOn w:val="Normal"/>
    <w:link w:val="BodyTextIndentChar"/>
    <w:rsid w:val="00834349"/>
    <w:pPr>
      <w:tabs>
        <w:tab w:val="clear" w:pos="1191"/>
      </w:tabs>
      <w:ind w:left="794"/>
      <w:jc w:val="both"/>
    </w:pPr>
    <w:rPr>
      <w:rFonts w:ascii="Times New Roman" w:eastAsia="MS Mincho" w:hAnsi="Times New Roman"/>
      <w:lang w:val="en-US" w:eastAsia="ja-JP"/>
    </w:rPr>
  </w:style>
  <w:style w:type="character" w:customStyle="1" w:styleId="BodyTextIndentChar">
    <w:name w:val="Body Text Indent Char"/>
    <w:basedOn w:val="DefaultParagraphFont"/>
    <w:link w:val="BodyTextIndent"/>
    <w:rsid w:val="00834349"/>
    <w:rPr>
      <w:rFonts w:eastAsia="MS Mincho"/>
      <w:sz w:val="24"/>
      <w:lang w:eastAsia="ja-JP"/>
    </w:rPr>
  </w:style>
  <w:style w:type="numbering" w:customStyle="1" w:styleId="1">
    <w:name w:val="リストなし1"/>
    <w:next w:val="NoList"/>
    <w:semiHidden/>
    <w:rsid w:val="00834349"/>
  </w:style>
  <w:style w:type="paragraph" w:customStyle="1" w:styleId="AnnexNoTitle0">
    <w:name w:val="Annex_NoTitle"/>
    <w:basedOn w:val="Normal"/>
    <w:next w:val="Normalaftertitle0"/>
    <w:rsid w:val="00834349"/>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rsid w:val="00834349"/>
  </w:style>
  <w:style w:type="paragraph" w:customStyle="1" w:styleId="FigureNoTitle0">
    <w:name w:val="Figure_NoTitle"/>
    <w:basedOn w:val="Normal"/>
    <w:next w:val="Normalaftertitle0"/>
    <w:rsid w:val="00834349"/>
    <w:pPr>
      <w:keepLines/>
      <w:spacing w:before="240" w:after="120"/>
      <w:jc w:val="center"/>
    </w:pPr>
    <w:rPr>
      <w:rFonts w:ascii="Times New Roman" w:eastAsia="Batang" w:hAnsi="Times New Roman"/>
      <w:b/>
    </w:rPr>
  </w:style>
  <w:style w:type="paragraph" w:customStyle="1" w:styleId="TableNoTitle0">
    <w:name w:val="Table_NoTitle"/>
    <w:basedOn w:val="Normal"/>
    <w:next w:val="Tablehead"/>
    <w:rsid w:val="00834349"/>
    <w:pPr>
      <w:keepNext/>
      <w:keepLines/>
      <w:spacing w:before="360" w:after="120"/>
      <w:jc w:val="center"/>
    </w:pPr>
    <w:rPr>
      <w:rFonts w:ascii="Times New Roman" w:eastAsia="Batang" w:hAnsi="Times New Roman"/>
      <w:b/>
    </w:rPr>
  </w:style>
  <w:style w:type="paragraph" w:customStyle="1" w:styleId="RecCCITT">
    <w:name w:val="Rec_CCITT_#"/>
    <w:basedOn w:val="Normal"/>
    <w:rsid w:val="00834349"/>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rsid w:val="00834349"/>
    <w:rPr>
      <w:rFonts w:asciiTheme="minorHAnsi" w:eastAsia="Times New Roman" w:hAnsiTheme="minorHAnsi"/>
      <w:sz w:val="24"/>
      <w:lang w:val="en-GB" w:eastAsia="en-US"/>
    </w:rPr>
  </w:style>
  <w:style w:type="character" w:customStyle="1" w:styleId="Heading1Char1">
    <w:name w:val="Heading 1 Char1"/>
    <w:aliases w:val="le1 Char,1 Char,AboutDocument Char,h1 Char,1st level Char,l1 Char,título 1 Char,Normal + Font: Helvetica Char,Bold Char,Space Before 12 pt Char,Not Bold Char,Titre 1b Char,Gesamzüberschrift Char,Test Char"/>
    <w:rsid w:val="00834349"/>
    <w:rPr>
      <w:rFonts w:ascii="Cambria" w:eastAsia="SimSun" w:hAnsi="Cambria" w:cs="Times New Roman"/>
      <w:b/>
      <w:bCs/>
      <w:color w:val="365F91"/>
      <w:sz w:val="28"/>
      <w:szCs w:val="28"/>
      <w:lang w:val="en-GB" w:eastAsia="en-US"/>
    </w:rPr>
  </w:style>
  <w:style w:type="character" w:customStyle="1" w:styleId="Heading2Char1">
    <w:name w:val="Heading 2 Char1"/>
    <w:aliases w:val="UNDERRUBRIK 1-2 Char,le2 Char,2 Char,l2 Char"/>
    <w:semiHidden/>
    <w:rsid w:val="00834349"/>
    <w:rPr>
      <w:rFonts w:ascii="Cambria" w:eastAsia="SimSun" w:hAnsi="Cambria" w:cs="Times New Roman"/>
      <w:b/>
      <w:bCs/>
      <w:color w:val="4F81BD"/>
      <w:sz w:val="26"/>
      <w:szCs w:val="26"/>
      <w:lang w:val="en-GB" w:eastAsia="en-US"/>
    </w:rPr>
  </w:style>
  <w:style w:type="character" w:customStyle="1" w:styleId="Heading4Char1">
    <w:name w:val="Heading 4 Char1"/>
    <w:aliases w:val="le4 Char,4 Char,H4 Char"/>
    <w:semiHidden/>
    <w:rsid w:val="00834349"/>
    <w:rPr>
      <w:rFonts w:ascii="Cambria" w:eastAsia="SimSun" w:hAnsi="Cambria" w:cs="Times New Roman"/>
      <w:b/>
      <w:bCs/>
      <w:i/>
      <w:iCs/>
      <w:color w:val="4F81BD"/>
      <w:sz w:val="24"/>
      <w:lang w:val="en-GB" w:eastAsia="en-US"/>
    </w:rPr>
  </w:style>
  <w:style w:type="paragraph" w:styleId="HTMLPreformatted">
    <w:name w:val="HTML Preformatted"/>
    <w:basedOn w:val="Normal"/>
    <w:link w:val="HTMLPreformattedChar"/>
    <w:unhideWhenUsed/>
    <w:rsid w:val="008343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rsid w:val="00834349"/>
    <w:rPr>
      <w:rFonts w:ascii="Courier New" w:eastAsia="MS Mincho" w:hAnsi="Courier New" w:cs="Courier New"/>
      <w:lang w:val="nl-NL" w:eastAsia="nl-NL"/>
    </w:rPr>
  </w:style>
  <w:style w:type="paragraph" w:styleId="EndnoteText">
    <w:name w:val="endnote text"/>
    <w:basedOn w:val="Normal"/>
    <w:link w:val="EndnoteTextChar1"/>
    <w:unhideWhenUsed/>
    <w:rsid w:val="00834349"/>
    <w:pPr>
      <w:spacing w:before="0"/>
      <w:textAlignment w:val="auto"/>
    </w:pPr>
    <w:rPr>
      <w:rFonts w:ascii="Times New Roman" w:eastAsia="MS Mincho" w:hAnsi="Times New Roman"/>
      <w:sz w:val="20"/>
    </w:rPr>
  </w:style>
  <w:style w:type="character" w:customStyle="1" w:styleId="EndnoteTextChar">
    <w:name w:val="Endnote Text Char"/>
    <w:basedOn w:val="DefaultParagraphFont"/>
    <w:rsid w:val="00834349"/>
    <w:rPr>
      <w:rFonts w:asciiTheme="minorHAnsi" w:hAnsiTheme="minorHAnsi"/>
      <w:lang w:val="en-GB" w:eastAsia="en-US"/>
    </w:rPr>
  </w:style>
  <w:style w:type="paragraph" w:customStyle="1" w:styleId="Normaaftertitle">
    <w:name w:val="Norma_ after_title"/>
    <w:basedOn w:val="Normal"/>
    <w:next w:val="Normal"/>
    <w:rsid w:val="00834349"/>
    <w:pPr>
      <w:spacing w:before="320"/>
      <w:jc w:val="both"/>
      <w:textAlignment w:val="auto"/>
    </w:pPr>
    <w:rPr>
      <w:rFonts w:ascii="Times New Roman" w:eastAsia="MS Mincho" w:hAnsi="Times New Roman"/>
    </w:rPr>
  </w:style>
  <w:style w:type="character" w:customStyle="1" w:styleId="DocnumberChar">
    <w:name w:val="Docnumber Char"/>
    <w:link w:val="Docnumber"/>
    <w:locked/>
    <w:rsid w:val="00834349"/>
    <w:rPr>
      <w:rFonts w:eastAsia="MS Mincho"/>
      <w:b/>
      <w:bCs/>
      <w:sz w:val="40"/>
      <w:lang w:val="en-GB" w:eastAsia="en-US"/>
    </w:rPr>
  </w:style>
  <w:style w:type="paragraph" w:customStyle="1" w:styleId="Docnumber">
    <w:name w:val="Docnumber"/>
    <w:basedOn w:val="Normal"/>
    <w:link w:val="DocnumberChar"/>
    <w:rsid w:val="00834349"/>
    <w:pPr>
      <w:jc w:val="right"/>
      <w:textAlignment w:val="auto"/>
    </w:pPr>
    <w:rPr>
      <w:rFonts w:ascii="Times New Roman" w:eastAsia="MS Mincho" w:hAnsi="Times New Roman"/>
      <w:b/>
      <w:bCs/>
      <w:sz w:val="40"/>
    </w:rPr>
  </w:style>
  <w:style w:type="paragraph" w:customStyle="1" w:styleId="10">
    <w:name w:val="吹き出し1"/>
    <w:basedOn w:val="Normal"/>
    <w:rsid w:val="00834349"/>
    <w:pPr>
      <w:spacing w:before="0"/>
      <w:textAlignment w:val="auto"/>
    </w:pPr>
    <w:rPr>
      <w:rFonts w:ascii="Cambria" w:hAnsi="Cambria"/>
      <w:sz w:val="18"/>
      <w:szCs w:val="18"/>
    </w:rPr>
  </w:style>
  <w:style w:type="paragraph" w:customStyle="1" w:styleId="11">
    <w:name w:val="リスト段落1"/>
    <w:basedOn w:val="Normal"/>
    <w:rsid w:val="00834349"/>
    <w:pPr>
      <w:ind w:leftChars="400" w:left="840"/>
      <w:textAlignment w:val="auto"/>
    </w:pPr>
    <w:rPr>
      <w:rFonts w:ascii="Times New Roman" w:eastAsia="MS Mincho" w:hAnsi="Times New Roman"/>
    </w:rPr>
  </w:style>
  <w:style w:type="paragraph" w:customStyle="1" w:styleId="g">
    <w:name w:val="g"/>
    <w:basedOn w:val="FigureNoTitle0"/>
    <w:rsid w:val="00834349"/>
    <w:pPr>
      <w:textAlignment w:val="auto"/>
    </w:pPr>
    <w:rPr>
      <w:rFonts w:eastAsia="MS Mincho"/>
    </w:rPr>
  </w:style>
  <w:style w:type="character" w:customStyle="1" w:styleId="CommentTextChar1">
    <w:name w:val="Comment Text Char1"/>
    <w:locked/>
    <w:rsid w:val="00834349"/>
    <w:rPr>
      <w:rFonts w:eastAsia="MS Mincho"/>
      <w:lang w:val="en-GB" w:eastAsia="en-US"/>
    </w:rPr>
  </w:style>
  <w:style w:type="character" w:customStyle="1" w:styleId="EndnoteTextChar1">
    <w:name w:val="Endnote Text Char1"/>
    <w:link w:val="EndnoteText"/>
    <w:locked/>
    <w:rsid w:val="00834349"/>
    <w:rPr>
      <w:rFonts w:eastAsia="MS Mincho"/>
      <w:lang w:val="en-GB" w:eastAsia="en-US"/>
    </w:rPr>
  </w:style>
  <w:style w:type="character" w:customStyle="1" w:styleId="DateChar1">
    <w:name w:val="Date Char1"/>
    <w:locked/>
    <w:rsid w:val="00834349"/>
    <w:rPr>
      <w:rFonts w:eastAsia="MS Mincho"/>
      <w:sz w:val="24"/>
      <w:lang w:val="en-GB" w:eastAsia="en-US"/>
    </w:rPr>
  </w:style>
  <w:style w:type="character" w:customStyle="1" w:styleId="SignatureChar1">
    <w:name w:val="Signature Char1"/>
    <w:locked/>
    <w:rsid w:val="00834349"/>
    <w:rPr>
      <w:rFonts w:eastAsia="MS Mincho"/>
      <w:sz w:val="24"/>
      <w:lang w:val="en-GB" w:eastAsia="en-US"/>
    </w:rPr>
  </w:style>
  <w:style w:type="character" w:customStyle="1" w:styleId="BalloonTextChar1">
    <w:name w:val="Balloon Text Char1"/>
    <w:rsid w:val="00834349"/>
    <w:rPr>
      <w:rFonts w:ascii="Tahoma" w:hAnsi="Tahoma" w:cs="Tahoma" w:hint="default"/>
      <w:sz w:val="16"/>
      <w:szCs w:val="16"/>
      <w:lang w:val="en-GB" w:eastAsia="en-US"/>
    </w:rPr>
  </w:style>
  <w:style w:type="character" w:customStyle="1" w:styleId="BodyTextChar1">
    <w:name w:val="Body Text Char1"/>
    <w:locked/>
    <w:rsid w:val="00834349"/>
    <w:rPr>
      <w:rFonts w:ascii="Futura Lt BT" w:hAnsi="Futura Lt BT"/>
      <w:sz w:val="18"/>
      <w:lang w:val="fr-FR" w:eastAsia="en-US"/>
    </w:rPr>
  </w:style>
  <w:style w:type="character" w:customStyle="1" w:styleId="BodyTextIndentChar1">
    <w:name w:val="Body Text Indent Char1"/>
    <w:locked/>
    <w:rsid w:val="00834349"/>
    <w:rPr>
      <w:rFonts w:eastAsia="MS Mincho"/>
      <w:sz w:val="24"/>
      <w:lang w:val="en-GB" w:eastAsia="ja-JP"/>
    </w:rPr>
  </w:style>
  <w:style w:type="table" w:customStyle="1" w:styleId="TableGridLight1">
    <w:name w:val="Table Grid Light1"/>
    <w:basedOn w:val="TableNormal"/>
    <w:uiPriority w:val="40"/>
    <w:rsid w:val="00834349"/>
    <w:rPr>
      <w:rFonts w:ascii="CG Times" w:eastAsia="Times New Roman"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F25B02"/>
    <w:rPr>
      <w:b/>
      <w:bCs/>
      <w:i w:val="0"/>
      <w:iCs w:val="0"/>
    </w:rPr>
  </w:style>
  <w:style w:type="character" w:customStyle="1" w:styleId="st">
    <w:name w:val="st"/>
    <w:rsid w:val="00F25B02"/>
  </w:style>
  <w:style w:type="character" w:customStyle="1" w:styleId="UnresolvedMention1">
    <w:name w:val="Unresolved Mention1"/>
    <w:basedOn w:val="DefaultParagraphFont"/>
    <w:uiPriority w:val="99"/>
    <w:semiHidden/>
    <w:unhideWhenUsed/>
    <w:rsid w:val="00B75C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1348098966">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786776150">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igi.itu.i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gi.itu.i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gi.itu.in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tsbevents@itu.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igi-symposium@itu.i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8596D-7AC8-4818-A543-737F14E08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7</TotalTime>
  <Pages>2</Pages>
  <Words>1150</Words>
  <Characters>554</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1701</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 Tianxiang</dc:creator>
  <dc:description>006C.DOCX  For: _x000d_Document date: _x000d_Saved by ITU51010110 at 12:16:44 on 24/04/15</dc:description>
  <cp:lastModifiedBy>Amoah, Gifty Adjo</cp:lastModifiedBy>
  <cp:revision>4</cp:revision>
  <cp:lastPrinted>2018-11-14T06:14:00Z</cp:lastPrinted>
  <dcterms:created xsi:type="dcterms:W3CDTF">2021-03-23T08:04:00Z</dcterms:created>
  <dcterms:modified xsi:type="dcterms:W3CDTF">2021-04-07T11:15:00Z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