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44F98FFD" w14:textId="77777777" w:rsidTr="00594CFE">
        <w:trPr>
          <w:cantSplit/>
        </w:trPr>
        <w:tc>
          <w:tcPr>
            <w:tcW w:w="1418" w:type="dxa"/>
            <w:gridSpan w:val="2"/>
            <w:vAlign w:val="center"/>
          </w:tcPr>
          <w:p w14:paraId="1531ADBF" w14:textId="3006ABE4" w:rsidR="00590119" w:rsidRPr="0055099D" w:rsidRDefault="00355497" w:rsidP="00865B8E">
            <w:pPr>
              <w:tabs>
                <w:tab w:val="right" w:pos="8732"/>
              </w:tabs>
              <w:spacing w:before="0"/>
              <w:rPr>
                <w:rFonts w:ascii="SimSun" w:hAnsi="SimSun"/>
                <w:b/>
                <w:bCs/>
                <w:iCs/>
                <w:color w:val="FFFFFF"/>
                <w:sz w:val="26"/>
                <w:szCs w:val="26"/>
              </w:rPr>
            </w:pPr>
            <w:r w:rsidRPr="00355497">
              <w:rPr>
                <w:rFonts w:ascii="Calibri" w:eastAsia="Times New Roman" w:hAnsi="Calibri"/>
                <w:noProof/>
                <w:lang w:eastAsia="en-GB"/>
              </w:rPr>
              <w:drawing>
                <wp:inline distT="0" distB="0" distL="0" distR="0" wp14:anchorId="0AFD0939" wp14:editId="28577672">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4396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10895" cy="810895"/>
                          </a:xfrm>
                          <a:prstGeom prst="rect">
                            <a:avLst/>
                          </a:prstGeom>
                          <a:noFill/>
                        </pic:spPr>
                      </pic:pic>
                    </a:graphicData>
                  </a:graphic>
                </wp:inline>
              </w:drawing>
            </w:r>
          </w:p>
        </w:tc>
        <w:tc>
          <w:tcPr>
            <w:tcW w:w="5953" w:type="dxa"/>
            <w:gridSpan w:val="2"/>
            <w:vAlign w:val="center"/>
          </w:tcPr>
          <w:p w14:paraId="2DE32652"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7E41D886"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3F1C8A7C"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55099D" w14:paraId="4DE301F3" w14:textId="77777777" w:rsidTr="007A1E12">
        <w:trPr>
          <w:cantSplit/>
          <w:trHeight w:val="940"/>
        </w:trPr>
        <w:tc>
          <w:tcPr>
            <w:tcW w:w="5670" w:type="dxa"/>
            <w:gridSpan w:val="3"/>
            <w:vAlign w:val="center"/>
          </w:tcPr>
          <w:p w14:paraId="374CA848" w14:textId="77777777"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14:paraId="12E09C90" w14:textId="24CA8BE6" w:rsidR="00F346AB" w:rsidRPr="0055099D" w:rsidRDefault="00CE13B6" w:rsidP="00395BC0">
            <w:pPr>
              <w:spacing w:before="0"/>
              <w:ind w:left="993" w:hanging="993"/>
              <w:rPr>
                <w:rFonts w:ascii="Verdana" w:hAnsi="Verdana"/>
                <w:sz w:val="18"/>
                <w:szCs w:val="18"/>
                <w:lang w:val="en-US" w:eastAsia="zh-CN"/>
              </w:rPr>
            </w:pPr>
            <w:r w:rsidRPr="0055099D">
              <w:t>20</w:t>
            </w:r>
            <w:r w:rsidR="00355497">
              <w:t>21</w:t>
            </w:r>
            <w:r w:rsidR="00113BC0" w:rsidRPr="0055099D">
              <w:rPr>
                <w:rFonts w:hint="eastAsia"/>
                <w:lang w:eastAsia="zh-CN"/>
              </w:rPr>
              <w:t>年</w:t>
            </w:r>
            <w:r w:rsidR="00355497">
              <w:rPr>
                <w:lang w:eastAsia="zh-CN"/>
              </w:rPr>
              <w:t>2</w:t>
            </w:r>
            <w:r w:rsidR="00113BC0" w:rsidRPr="0055099D">
              <w:rPr>
                <w:rFonts w:hint="eastAsia"/>
                <w:lang w:eastAsia="zh-CN"/>
              </w:rPr>
              <w:t>月</w:t>
            </w:r>
            <w:r w:rsidR="00355497">
              <w:t>12</w:t>
            </w:r>
            <w:r w:rsidR="00113BC0" w:rsidRPr="0055099D">
              <w:rPr>
                <w:rFonts w:hint="eastAsia"/>
                <w:lang w:eastAsia="zh-CN"/>
              </w:rPr>
              <w:t>日，日内瓦</w:t>
            </w:r>
          </w:p>
        </w:tc>
      </w:tr>
      <w:tr w:rsidR="00113BC0" w:rsidRPr="0055099D" w14:paraId="035D7787" w14:textId="77777777" w:rsidTr="006D6DBA">
        <w:trPr>
          <w:cantSplit/>
          <w:trHeight w:val="715"/>
        </w:trPr>
        <w:tc>
          <w:tcPr>
            <w:tcW w:w="1276" w:type="dxa"/>
          </w:tcPr>
          <w:p w14:paraId="18CEA59D" w14:textId="77777777" w:rsidR="00113BC0" w:rsidRPr="00231CCF" w:rsidRDefault="00113BC0" w:rsidP="00997B88">
            <w:pPr>
              <w:tabs>
                <w:tab w:val="right" w:pos="8732"/>
              </w:tabs>
              <w:rPr>
                <w:rFonts w:ascii="Verdana" w:hAnsi="Verdana"/>
                <w:b/>
                <w:iCs/>
                <w:szCs w:val="24"/>
              </w:rPr>
            </w:pPr>
            <w:r w:rsidRPr="00231CCF">
              <w:rPr>
                <w:rFonts w:hint="eastAsia"/>
                <w:b/>
                <w:szCs w:val="24"/>
                <w:lang w:eastAsia="zh-CN"/>
              </w:rPr>
              <w:t>文号：</w:t>
            </w:r>
          </w:p>
        </w:tc>
        <w:tc>
          <w:tcPr>
            <w:tcW w:w="4394" w:type="dxa"/>
            <w:gridSpan w:val="2"/>
          </w:tcPr>
          <w:p w14:paraId="4AB445CF" w14:textId="5D4A8349" w:rsidR="00CB091E" w:rsidRPr="0055099D" w:rsidRDefault="00017004" w:rsidP="00395BC0">
            <w:pPr>
              <w:tabs>
                <w:tab w:val="right" w:pos="8732"/>
              </w:tabs>
              <w:rPr>
                <w:rFonts w:ascii="Verdana" w:hAnsi="Verdana"/>
                <w:b/>
                <w:bCs/>
                <w:iCs/>
                <w:sz w:val="18"/>
                <w:szCs w:val="18"/>
                <w:lang w:eastAsia="zh-CN"/>
              </w:rPr>
            </w:pPr>
            <w:r>
              <w:rPr>
                <w:rFonts w:hint="eastAsia"/>
                <w:b/>
                <w:bCs/>
                <w:lang w:eastAsia="zh-CN"/>
              </w:rPr>
              <w:t>电信</w:t>
            </w:r>
            <w:r>
              <w:rPr>
                <w:b/>
                <w:bCs/>
                <w:lang w:eastAsia="zh-CN"/>
              </w:rPr>
              <w:t>标准化局第</w:t>
            </w:r>
            <w:r w:rsidR="00355497">
              <w:rPr>
                <w:b/>
                <w:bCs/>
                <w:lang w:eastAsia="zh-CN"/>
              </w:rPr>
              <w:t>297</w:t>
            </w:r>
            <w:r>
              <w:rPr>
                <w:rFonts w:hint="eastAsia"/>
                <w:b/>
                <w:bCs/>
                <w:lang w:eastAsia="zh-CN"/>
              </w:rPr>
              <w:t>号</w:t>
            </w:r>
            <w:r>
              <w:rPr>
                <w:b/>
                <w:bCs/>
                <w:lang w:eastAsia="zh-CN"/>
              </w:rPr>
              <w:t>通函</w:t>
            </w:r>
            <w:r w:rsidR="00CB091E">
              <w:rPr>
                <w:b/>
                <w:bCs/>
                <w:lang w:eastAsia="zh-CN"/>
              </w:rPr>
              <w:br/>
            </w:r>
            <w:r w:rsidR="00A9576A" w:rsidRPr="00B40A76">
              <w:rPr>
                <w:rFonts w:hint="eastAsia"/>
                <w:bCs/>
                <w:szCs w:val="24"/>
                <w:lang w:eastAsia="zh-CN"/>
              </w:rPr>
              <w:t>TSB</w:t>
            </w:r>
            <w:r w:rsidR="00A9576A" w:rsidRPr="00B40A76">
              <w:rPr>
                <w:bCs/>
                <w:szCs w:val="24"/>
                <w:lang w:eastAsia="zh-CN"/>
              </w:rPr>
              <w:t xml:space="preserve"> </w:t>
            </w:r>
            <w:r w:rsidR="00A9576A">
              <w:t>Events/DA</w:t>
            </w:r>
          </w:p>
        </w:tc>
        <w:tc>
          <w:tcPr>
            <w:tcW w:w="3969" w:type="dxa"/>
            <w:gridSpan w:val="2"/>
            <w:vMerge w:val="restart"/>
          </w:tcPr>
          <w:p w14:paraId="00E704DF" w14:textId="77777777"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14:paraId="39B29D5A" w14:textId="77777777" w:rsidR="00113BC0" w:rsidRPr="0055099D" w:rsidRDefault="00A372A1" w:rsidP="00997B88">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14:paraId="144B6455" w14:textId="77777777" w:rsidR="00113BC0" w:rsidRPr="0055099D" w:rsidRDefault="00F876D6" w:rsidP="00997B88">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14:paraId="2B54DFA1" w14:textId="77777777" w:rsidR="00113BC0" w:rsidRPr="0055099D" w:rsidRDefault="00A372A1" w:rsidP="00997B88">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14:paraId="7213F9A7" w14:textId="77777777" w:rsidR="00834349" w:rsidRPr="0055099D" w:rsidRDefault="00A372A1" w:rsidP="00997B8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A9576A" w:rsidRPr="0055099D" w14:paraId="52B8AD8E" w14:textId="77777777" w:rsidTr="002C71B7">
        <w:trPr>
          <w:cantSplit/>
          <w:trHeight w:val="399"/>
        </w:trPr>
        <w:tc>
          <w:tcPr>
            <w:tcW w:w="1276" w:type="dxa"/>
          </w:tcPr>
          <w:p w14:paraId="33BF3343" w14:textId="77777777" w:rsidR="00A9576A" w:rsidRPr="00231CCF" w:rsidRDefault="00A9576A" w:rsidP="00997B88">
            <w:pPr>
              <w:tabs>
                <w:tab w:val="right" w:pos="8732"/>
              </w:tabs>
              <w:rPr>
                <w:b/>
                <w:szCs w:val="24"/>
                <w:lang w:eastAsia="zh-CN"/>
              </w:rPr>
            </w:pPr>
            <w:r w:rsidRPr="00231CCF">
              <w:rPr>
                <w:rFonts w:hint="eastAsia"/>
                <w:b/>
                <w:szCs w:val="24"/>
                <w:lang w:eastAsia="zh-CN"/>
              </w:rPr>
              <w:t>联系人</w:t>
            </w:r>
            <w:r w:rsidRPr="00231CCF">
              <w:rPr>
                <w:b/>
                <w:szCs w:val="24"/>
                <w:lang w:eastAsia="zh-CN"/>
              </w:rPr>
              <w:t>：</w:t>
            </w:r>
          </w:p>
        </w:tc>
        <w:tc>
          <w:tcPr>
            <w:tcW w:w="4394" w:type="dxa"/>
            <w:gridSpan w:val="2"/>
          </w:tcPr>
          <w:p w14:paraId="491E542D" w14:textId="77777777" w:rsidR="00A9576A" w:rsidRDefault="00A9576A" w:rsidP="00A9576A">
            <w:pPr>
              <w:tabs>
                <w:tab w:val="right" w:pos="8732"/>
              </w:tabs>
              <w:rPr>
                <w:b/>
                <w:bCs/>
                <w:lang w:eastAsia="zh-CN"/>
              </w:rPr>
            </w:pPr>
            <w:r>
              <w:rPr>
                <w:b/>
              </w:rPr>
              <w:t>Denis Andreev</w:t>
            </w:r>
          </w:p>
        </w:tc>
        <w:tc>
          <w:tcPr>
            <w:tcW w:w="3969" w:type="dxa"/>
            <w:gridSpan w:val="2"/>
            <w:vMerge/>
          </w:tcPr>
          <w:p w14:paraId="2B901D16" w14:textId="77777777" w:rsidR="00A9576A" w:rsidRPr="0055099D" w:rsidRDefault="00A9576A" w:rsidP="00997B88">
            <w:pPr>
              <w:tabs>
                <w:tab w:val="clear" w:pos="794"/>
                <w:tab w:val="left" w:pos="559"/>
                <w:tab w:val="left" w:pos="4111"/>
              </w:tabs>
              <w:ind w:left="559" w:hanging="559"/>
              <w:rPr>
                <w:b/>
                <w:bCs/>
                <w:szCs w:val="24"/>
                <w:lang w:eastAsia="zh-CN"/>
              </w:rPr>
            </w:pPr>
          </w:p>
        </w:tc>
      </w:tr>
      <w:tr w:rsidR="00017004" w:rsidRPr="0055099D" w14:paraId="43E47052" w14:textId="77777777" w:rsidTr="0057420A">
        <w:trPr>
          <w:cantSplit/>
          <w:trHeight w:val="416"/>
        </w:trPr>
        <w:tc>
          <w:tcPr>
            <w:tcW w:w="1276" w:type="dxa"/>
          </w:tcPr>
          <w:p w14:paraId="11E71541" w14:textId="77777777" w:rsidR="00017004" w:rsidRPr="00231CCF" w:rsidRDefault="00017004" w:rsidP="00997B88">
            <w:pPr>
              <w:pStyle w:val="Tabletext"/>
              <w:spacing w:before="120"/>
              <w:rPr>
                <w:rFonts w:ascii="Calibri" w:eastAsia="SimSun" w:hAnsi="Calibri"/>
                <w:b/>
              </w:rPr>
            </w:pPr>
            <w:r w:rsidRPr="00231CCF">
              <w:rPr>
                <w:rFonts w:ascii="Calibri" w:eastAsia="SimSun" w:hAnsi="Calibri"/>
                <w:b/>
                <w:lang w:eastAsia="zh-CN"/>
              </w:rPr>
              <w:t>电话：</w:t>
            </w:r>
          </w:p>
        </w:tc>
        <w:tc>
          <w:tcPr>
            <w:tcW w:w="4394" w:type="dxa"/>
            <w:gridSpan w:val="2"/>
          </w:tcPr>
          <w:p w14:paraId="69270AF8" w14:textId="77777777" w:rsidR="00017004" w:rsidRPr="00017004" w:rsidRDefault="00A9576A" w:rsidP="00997B88">
            <w:pPr>
              <w:pStyle w:val="Tabletext"/>
              <w:spacing w:before="120"/>
              <w:rPr>
                <w:rFonts w:ascii="Calibri" w:eastAsia="SimSun" w:hAnsi="Calibri"/>
                <w:b/>
              </w:rPr>
            </w:pPr>
            <w:r w:rsidRPr="00A9576A">
              <w:rPr>
                <w:rFonts w:ascii="Calibri" w:eastAsia="SimSun" w:hAnsi="Calibri"/>
              </w:rPr>
              <w:t>+41 22 730 5780</w:t>
            </w:r>
          </w:p>
        </w:tc>
        <w:tc>
          <w:tcPr>
            <w:tcW w:w="3969" w:type="dxa"/>
            <w:gridSpan w:val="2"/>
            <w:vMerge/>
            <w:vAlign w:val="center"/>
          </w:tcPr>
          <w:p w14:paraId="19DCBA51" w14:textId="77777777" w:rsidR="00017004" w:rsidRPr="0055099D" w:rsidRDefault="00017004" w:rsidP="00997B88">
            <w:pPr>
              <w:ind w:left="993" w:hanging="993"/>
              <w:jc w:val="right"/>
              <w:rPr>
                <w:rFonts w:ascii="Verdana" w:hAnsi="Verdana"/>
                <w:sz w:val="18"/>
                <w:szCs w:val="18"/>
                <w:lang w:val="en-US" w:eastAsia="zh-CN"/>
              </w:rPr>
            </w:pPr>
          </w:p>
        </w:tc>
      </w:tr>
      <w:tr w:rsidR="00017004" w:rsidRPr="0055099D" w14:paraId="3C962DD2" w14:textId="77777777" w:rsidTr="0057420A">
        <w:trPr>
          <w:cantSplit/>
        </w:trPr>
        <w:tc>
          <w:tcPr>
            <w:tcW w:w="1276" w:type="dxa"/>
          </w:tcPr>
          <w:p w14:paraId="2DB5CACA" w14:textId="77777777" w:rsidR="00017004" w:rsidRPr="00231CCF" w:rsidRDefault="00017004" w:rsidP="00997B88">
            <w:pPr>
              <w:pStyle w:val="Tabletext"/>
              <w:spacing w:before="120"/>
              <w:rPr>
                <w:rFonts w:ascii="Calibri" w:eastAsia="SimSun" w:hAnsi="Calibri"/>
                <w:b/>
              </w:rPr>
            </w:pPr>
            <w:r w:rsidRPr="00231CCF">
              <w:rPr>
                <w:rFonts w:ascii="Calibri" w:eastAsia="SimSun" w:hAnsi="Calibri"/>
                <w:b/>
                <w:lang w:eastAsia="zh-CN"/>
              </w:rPr>
              <w:t>传真：</w:t>
            </w:r>
          </w:p>
        </w:tc>
        <w:tc>
          <w:tcPr>
            <w:tcW w:w="4394" w:type="dxa"/>
            <w:gridSpan w:val="2"/>
          </w:tcPr>
          <w:p w14:paraId="3231686C" w14:textId="77777777" w:rsidR="00017004" w:rsidRPr="00017004" w:rsidRDefault="00A9576A" w:rsidP="00997B88">
            <w:pPr>
              <w:pStyle w:val="Tabletext"/>
              <w:spacing w:before="120"/>
              <w:rPr>
                <w:rFonts w:ascii="Calibri" w:eastAsia="SimSun" w:hAnsi="Calibri"/>
                <w:b/>
              </w:rPr>
            </w:pPr>
            <w:r w:rsidRPr="00A9576A">
              <w:rPr>
                <w:rFonts w:ascii="Calibri" w:eastAsia="SimSun" w:hAnsi="Calibri"/>
              </w:rPr>
              <w:t>+41 22 730 5853</w:t>
            </w:r>
          </w:p>
        </w:tc>
        <w:tc>
          <w:tcPr>
            <w:tcW w:w="3969" w:type="dxa"/>
            <w:gridSpan w:val="2"/>
            <w:vMerge/>
            <w:vAlign w:val="center"/>
          </w:tcPr>
          <w:p w14:paraId="2C7FC430" w14:textId="77777777" w:rsidR="00017004" w:rsidRPr="0055099D" w:rsidRDefault="00017004" w:rsidP="00997B88">
            <w:pPr>
              <w:ind w:left="993" w:hanging="993"/>
              <w:jc w:val="right"/>
              <w:rPr>
                <w:rFonts w:ascii="Verdana" w:hAnsi="Verdana"/>
                <w:sz w:val="18"/>
                <w:szCs w:val="18"/>
                <w:lang w:val="en-US" w:eastAsia="zh-CN"/>
              </w:rPr>
            </w:pPr>
          </w:p>
        </w:tc>
      </w:tr>
      <w:tr w:rsidR="00113BC0" w:rsidRPr="0055099D" w14:paraId="3A0E512F" w14:textId="77777777" w:rsidTr="00AE02AA">
        <w:trPr>
          <w:cantSplit/>
          <w:trHeight w:val="399"/>
        </w:trPr>
        <w:tc>
          <w:tcPr>
            <w:tcW w:w="1276" w:type="dxa"/>
          </w:tcPr>
          <w:p w14:paraId="68689698" w14:textId="77777777" w:rsidR="00113BC0" w:rsidRPr="00231CCF" w:rsidRDefault="00113BC0" w:rsidP="00997B88">
            <w:pPr>
              <w:pStyle w:val="Tabletext"/>
              <w:spacing w:before="120"/>
              <w:rPr>
                <w:rFonts w:ascii="Verdana" w:hAnsi="Verdana"/>
                <w:b/>
                <w:iCs/>
                <w:szCs w:val="24"/>
                <w:lang w:eastAsia="zh-CN"/>
              </w:rPr>
            </w:pPr>
            <w:r w:rsidRPr="00231CCF">
              <w:rPr>
                <w:rFonts w:ascii="Calibri" w:eastAsia="SimSun" w:hAnsi="Calibri" w:hint="eastAsia"/>
                <w:b/>
                <w:lang w:eastAsia="zh-CN"/>
              </w:rPr>
              <w:t>电子邮件：</w:t>
            </w:r>
          </w:p>
        </w:tc>
        <w:tc>
          <w:tcPr>
            <w:tcW w:w="4394" w:type="dxa"/>
            <w:gridSpan w:val="2"/>
          </w:tcPr>
          <w:p w14:paraId="0F664619" w14:textId="77777777" w:rsidR="00113BC0" w:rsidRPr="0055099D" w:rsidRDefault="00F712C0" w:rsidP="00997B88">
            <w:pPr>
              <w:pStyle w:val="Tabletext"/>
              <w:spacing w:before="120"/>
              <w:rPr>
                <w:rFonts w:ascii="Verdana" w:hAnsi="Verdana"/>
                <w:b/>
                <w:bCs/>
                <w:iCs/>
                <w:sz w:val="18"/>
                <w:szCs w:val="18"/>
                <w:lang w:eastAsia="zh-CN"/>
              </w:rPr>
            </w:pPr>
            <w:hyperlink r:id="rId9" w:history="1">
              <w:r w:rsidR="00A9576A" w:rsidRPr="00EF3078">
                <w:rPr>
                  <w:rStyle w:val="Hyperlink"/>
                  <w:szCs w:val="22"/>
                </w:rPr>
                <w:t>tsbevents@itu.int</w:t>
              </w:r>
            </w:hyperlink>
          </w:p>
        </w:tc>
        <w:tc>
          <w:tcPr>
            <w:tcW w:w="3969" w:type="dxa"/>
            <w:gridSpan w:val="2"/>
          </w:tcPr>
          <w:p w14:paraId="619BF0BE" w14:textId="77777777" w:rsidR="00834349" w:rsidRPr="0055099D" w:rsidRDefault="00834349" w:rsidP="00865B8E">
            <w:pPr>
              <w:tabs>
                <w:tab w:val="left" w:pos="4111"/>
              </w:tabs>
              <w:rPr>
                <w:b/>
                <w:lang w:eastAsia="zh-CN"/>
              </w:rPr>
            </w:pPr>
            <w:r w:rsidRPr="0055099D">
              <w:rPr>
                <w:rFonts w:hint="eastAsia"/>
                <w:b/>
                <w:lang w:eastAsia="zh-CN"/>
              </w:rPr>
              <w:t>抄送：</w:t>
            </w:r>
          </w:p>
          <w:p w14:paraId="366F83B0" w14:textId="0981E07E" w:rsidR="0085525D" w:rsidRPr="0055099D" w:rsidRDefault="00EC4B70"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364784" w:rsidRPr="00364784">
              <w:rPr>
                <w:rFonts w:ascii="Calibri" w:hAnsi="Calibri"/>
                <w:lang w:eastAsia="zh-CN"/>
              </w:rPr>
              <w:t>ITU-T</w:t>
            </w:r>
            <w:r w:rsidR="0085525D" w:rsidRPr="0055099D">
              <w:rPr>
                <w:rFonts w:ascii="Calibri" w:hAnsi="Calibri" w:hint="eastAsia"/>
                <w:lang w:eastAsia="zh-CN"/>
              </w:rPr>
              <w:t>各研究组正副主席；</w:t>
            </w:r>
          </w:p>
          <w:p w14:paraId="6F1BC888" w14:textId="77777777"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14:paraId="17E90232" w14:textId="568DF686"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p w14:paraId="6105E425" w14:textId="77777777"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14:paraId="47A48AB0" w14:textId="77777777" w:rsidTr="0057420A">
        <w:trPr>
          <w:cantSplit/>
          <w:trHeight w:val="433"/>
        </w:trPr>
        <w:tc>
          <w:tcPr>
            <w:tcW w:w="1276" w:type="dxa"/>
          </w:tcPr>
          <w:p w14:paraId="524D4793" w14:textId="77777777" w:rsidR="00113BC0" w:rsidRPr="00231CCF" w:rsidRDefault="00113BC0" w:rsidP="00997B88">
            <w:pPr>
              <w:tabs>
                <w:tab w:val="right" w:pos="8732"/>
              </w:tabs>
              <w:rPr>
                <w:rFonts w:ascii="Verdana" w:hAnsi="Verdana"/>
                <w:b/>
                <w:iCs/>
                <w:szCs w:val="24"/>
                <w:lang w:eastAsia="zh-CN"/>
              </w:rPr>
            </w:pPr>
            <w:r w:rsidRPr="00231CCF">
              <w:rPr>
                <w:rFonts w:hint="eastAsia"/>
                <w:b/>
                <w:szCs w:val="24"/>
                <w:lang w:eastAsia="zh-CN"/>
              </w:rPr>
              <w:t>事由：</w:t>
            </w:r>
          </w:p>
        </w:tc>
        <w:tc>
          <w:tcPr>
            <w:tcW w:w="8363" w:type="dxa"/>
            <w:gridSpan w:val="4"/>
          </w:tcPr>
          <w:p w14:paraId="79BFA186" w14:textId="35E85A55" w:rsidR="00113BC0" w:rsidRPr="0055099D" w:rsidRDefault="00364784" w:rsidP="00B05F18">
            <w:pPr>
              <w:pStyle w:val="Tabletext"/>
              <w:spacing w:before="120"/>
              <w:rPr>
                <w:rFonts w:ascii="Calibri" w:hAnsi="Calibri"/>
                <w:b/>
                <w:lang w:eastAsia="zh-CN"/>
              </w:rPr>
            </w:pPr>
            <w:bookmarkStart w:id="1" w:name="_Hlk64660547"/>
            <w:r w:rsidRPr="00364784">
              <w:rPr>
                <w:rFonts w:ascii="Calibri" w:eastAsia="SimSun" w:hAnsi="Calibri" w:hint="eastAsia"/>
                <w:b/>
                <w:bCs/>
                <w:lang w:eastAsia="zh-CN"/>
              </w:rPr>
              <w:t>国际电联</w:t>
            </w:r>
            <w:r w:rsidR="008275C2">
              <w:rPr>
                <w:rFonts w:ascii="Calibri" w:eastAsia="SimSun" w:hAnsi="Calibri" w:hint="eastAsia"/>
                <w:b/>
                <w:bCs/>
                <w:lang w:eastAsia="zh-CN"/>
              </w:rPr>
              <w:t xml:space="preserve"> </w:t>
            </w:r>
            <w:r w:rsidR="008275C2">
              <w:rPr>
                <w:rFonts w:ascii="Calibri" w:eastAsia="SimSun" w:hAnsi="Calibri"/>
                <w:b/>
                <w:bCs/>
                <w:lang w:eastAsia="zh-CN"/>
              </w:rPr>
              <w:t xml:space="preserve">– </w:t>
            </w:r>
            <w:r w:rsidRPr="00364784">
              <w:rPr>
                <w:rFonts w:ascii="Calibri" w:eastAsia="SimSun" w:hAnsi="Calibri" w:hint="eastAsia"/>
                <w:b/>
                <w:bCs/>
                <w:lang w:eastAsia="zh-CN"/>
              </w:rPr>
              <w:t>欧洲电信标准协</w:t>
            </w:r>
            <w:r w:rsidR="003E507A">
              <w:rPr>
                <w:rFonts w:ascii="Calibri" w:eastAsia="SimSun" w:hAnsi="Calibri" w:hint="eastAsia"/>
                <w:b/>
                <w:bCs/>
                <w:lang w:eastAsia="zh-CN"/>
              </w:rPr>
              <w:t>会</w:t>
            </w:r>
            <w:r w:rsidR="008275C2">
              <w:rPr>
                <w:rFonts w:ascii="Calibri" w:eastAsia="SimSun" w:hAnsi="Calibri" w:hint="eastAsia"/>
                <w:b/>
                <w:bCs/>
                <w:lang w:eastAsia="zh-CN"/>
              </w:rPr>
              <w:t xml:space="preserve"> </w:t>
            </w:r>
            <w:r w:rsidR="008275C2">
              <w:rPr>
                <w:rFonts w:ascii="Calibri" w:eastAsia="SimSun" w:hAnsi="Calibri"/>
                <w:b/>
                <w:bCs/>
                <w:lang w:eastAsia="zh-CN"/>
              </w:rPr>
              <w:t xml:space="preserve">– </w:t>
            </w:r>
            <w:r w:rsidRPr="00364784">
              <w:rPr>
                <w:rFonts w:ascii="Calibri" w:eastAsia="SimSun" w:hAnsi="Calibri" w:hint="eastAsia"/>
                <w:b/>
                <w:bCs/>
                <w:lang w:eastAsia="zh-CN"/>
              </w:rPr>
              <w:t>美国电器电子工程师学会联合举办关于</w:t>
            </w:r>
            <w:r w:rsidRPr="00364784">
              <w:rPr>
                <w:rFonts w:ascii="Calibri" w:eastAsia="SimSun" w:hAnsi="Calibri" w:hint="eastAsia"/>
                <w:b/>
                <w:bCs/>
                <w:lang w:eastAsia="zh-CN"/>
              </w:rPr>
              <w:t>5G</w:t>
            </w:r>
            <w:r w:rsidRPr="00364784">
              <w:rPr>
                <w:rFonts w:ascii="Calibri" w:eastAsia="SimSun" w:hAnsi="Calibri" w:hint="eastAsia"/>
                <w:b/>
                <w:bCs/>
                <w:lang w:eastAsia="zh-CN"/>
              </w:rPr>
              <w:t>及以上测试床联邦的标准制定组织（</w:t>
            </w:r>
            <w:r w:rsidRPr="00364784">
              <w:rPr>
                <w:rFonts w:ascii="Calibri" w:eastAsia="SimSun" w:hAnsi="Calibri" w:hint="eastAsia"/>
                <w:b/>
                <w:bCs/>
                <w:lang w:eastAsia="zh-CN"/>
              </w:rPr>
              <w:t>SDO</w:t>
            </w:r>
            <w:r w:rsidRPr="00364784">
              <w:rPr>
                <w:rFonts w:ascii="Calibri" w:eastAsia="SimSun" w:hAnsi="Calibri" w:hint="eastAsia"/>
                <w:b/>
                <w:bCs/>
                <w:lang w:eastAsia="zh-CN"/>
              </w:rPr>
              <w:t>）集思广益讲习班：互操作性，标准化，参考模型和</w:t>
            </w:r>
            <w:r w:rsidRPr="00364784">
              <w:rPr>
                <w:rFonts w:ascii="Calibri" w:eastAsia="SimSun" w:hAnsi="Calibri" w:hint="eastAsia"/>
                <w:b/>
                <w:bCs/>
                <w:lang w:eastAsia="zh-CN"/>
              </w:rPr>
              <w:t>API</w:t>
            </w:r>
            <w:bookmarkEnd w:id="1"/>
            <w:r w:rsidR="00C35FF2">
              <w:rPr>
                <w:rFonts w:ascii="Calibri" w:eastAsia="SimSun" w:hAnsi="Calibri"/>
                <w:b/>
                <w:bCs/>
                <w:lang w:eastAsia="zh-CN"/>
              </w:rPr>
              <w:br/>
            </w:r>
            <w:r w:rsidR="00461A83">
              <w:rPr>
                <w:rFonts w:ascii="Calibri" w:eastAsia="SimSun" w:hAnsi="Calibri" w:hint="eastAsia"/>
                <w:b/>
                <w:bCs/>
                <w:lang w:eastAsia="zh-CN"/>
              </w:rPr>
              <w:t>（</w:t>
            </w:r>
            <w:r w:rsidR="00A9576A" w:rsidRPr="00A9576A">
              <w:rPr>
                <w:rFonts w:ascii="Calibri" w:eastAsia="SimSun" w:hAnsi="Calibri"/>
                <w:b/>
                <w:lang w:eastAsia="zh-CN"/>
              </w:rPr>
              <w:t>20</w:t>
            </w:r>
            <w:r w:rsidR="00355497">
              <w:rPr>
                <w:rFonts w:ascii="Calibri" w:eastAsia="SimSun" w:hAnsi="Calibri"/>
                <w:b/>
                <w:lang w:eastAsia="zh-CN"/>
              </w:rPr>
              <w:t>21</w:t>
            </w:r>
            <w:r w:rsidR="00A9576A" w:rsidRPr="00A9576A">
              <w:rPr>
                <w:rFonts w:ascii="Calibri" w:eastAsia="SimSun" w:hAnsi="Calibri"/>
                <w:b/>
                <w:lang w:eastAsia="zh-CN"/>
              </w:rPr>
              <w:t>年</w:t>
            </w:r>
            <w:r w:rsidR="00355497">
              <w:rPr>
                <w:rFonts w:ascii="Calibri" w:eastAsia="SimSun" w:hAnsi="Calibri"/>
                <w:b/>
                <w:lang w:eastAsia="zh-CN"/>
              </w:rPr>
              <w:t>3</w:t>
            </w:r>
            <w:r w:rsidR="00A9576A" w:rsidRPr="00A9576A">
              <w:rPr>
                <w:rFonts w:ascii="Calibri" w:eastAsia="SimSun" w:hAnsi="Calibri"/>
                <w:b/>
                <w:lang w:eastAsia="zh-CN"/>
              </w:rPr>
              <w:t>月</w:t>
            </w:r>
            <w:r w:rsidR="00355497">
              <w:rPr>
                <w:rFonts w:ascii="Calibri" w:eastAsia="SimSun" w:hAnsi="Calibri"/>
                <w:b/>
                <w:lang w:eastAsia="zh-CN"/>
              </w:rPr>
              <w:t>15-16</w:t>
            </w:r>
            <w:r w:rsidR="00A9576A" w:rsidRPr="00A9576A">
              <w:rPr>
                <w:rFonts w:ascii="Calibri" w:eastAsia="SimSun" w:hAnsi="Calibri"/>
                <w:b/>
                <w:lang w:eastAsia="zh-CN"/>
              </w:rPr>
              <w:t>日，</w:t>
            </w:r>
            <w:r w:rsidRPr="00364784">
              <w:rPr>
                <w:rFonts w:ascii="Calibri" w:eastAsia="SimSun" w:hAnsi="Calibri" w:hint="eastAsia"/>
                <w:b/>
                <w:bCs/>
                <w:lang w:eastAsia="zh-CN"/>
              </w:rPr>
              <w:t>全虚拟式</w:t>
            </w:r>
            <w:r>
              <w:rPr>
                <w:rFonts w:ascii="Calibri" w:eastAsia="SimSun" w:hAnsi="Calibri" w:hint="eastAsia"/>
                <w:b/>
                <w:bCs/>
                <w:lang w:eastAsia="zh-CN"/>
              </w:rPr>
              <w:t>会议</w:t>
            </w:r>
            <w:r>
              <w:rPr>
                <w:rFonts w:ascii="Calibri" w:eastAsia="SimSun" w:hAnsi="Calibri" w:hint="eastAsia"/>
                <w:b/>
                <w:lang w:eastAsia="zh-CN"/>
              </w:rPr>
              <w:t>）</w:t>
            </w:r>
          </w:p>
        </w:tc>
      </w:tr>
    </w:tbl>
    <w:p w14:paraId="0E696944" w14:textId="77777777" w:rsidR="00017004" w:rsidRPr="007D5397" w:rsidRDefault="00017004" w:rsidP="002C71B7">
      <w:pPr>
        <w:spacing w:before="480"/>
        <w:rPr>
          <w:rFonts w:cstheme="minorHAnsi"/>
          <w:lang w:eastAsia="zh-CN"/>
        </w:rPr>
      </w:pPr>
      <w:bookmarkStart w:id="2" w:name="StartTyping_E"/>
      <w:bookmarkEnd w:id="2"/>
      <w:r w:rsidRPr="007D5397">
        <w:rPr>
          <w:rFonts w:cstheme="minorHAnsi"/>
          <w:lang w:eastAsia="zh-CN"/>
        </w:rPr>
        <w:t>尊敬的先生</w:t>
      </w:r>
      <w:r w:rsidRPr="007D5397">
        <w:rPr>
          <w:rFonts w:cstheme="minorHAnsi"/>
          <w:lang w:eastAsia="zh-CN"/>
        </w:rPr>
        <w:t>/</w:t>
      </w:r>
      <w:r w:rsidRPr="007D5397">
        <w:rPr>
          <w:rFonts w:cstheme="minorHAnsi"/>
          <w:lang w:eastAsia="zh-CN"/>
        </w:rPr>
        <w:t>女士：</w:t>
      </w:r>
    </w:p>
    <w:p w14:paraId="1048CDCF" w14:textId="7032E377" w:rsidR="006D23CA" w:rsidRPr="007D5397" w:rsidRDefault="00687185" w:rsidP="00687185">
      <w:pPr>
        <w:tabs>
          <w:tab w:val="clear" w:pos="794"/>
          <w:tab w:val="clear" w:pos="1191"/>
          <w:tab w:val="clear" w:pos="1588"/>
          <w:tab w:val="clear" w:pos="1985"/>
          <w:tab w:val="left" w:pos="900"/>
          <w:tab w:val="left" w:pos="1871"/>
          <w:tab w:val="left" w:pos="2268"/>
        </w:tabs>
        <w:rPr>
          <w:rFonts w:eastAsiaTheme="minorEastAsia" w:cstheme="minorHAnsi"/>
          <w:szCs w:val="24"/>
        </w:rPr>
      </w:pPr>
      <w:r w:rsidRPr="007D5397">
        <w:rPr>
          <w:rFonts w:eastAsia="Times New Roman" w:cstheme="minorHAnsi"/>
          <w:szCs w:val="24"/>
        </w:rPr>
        <w:t>1</w:t>
      </w:r>
      <w:r w:rsidRPr="007D5397">
        <w:rPr>
          <w:rFonts w:eastAsia="Times New Roman" w:cstheme="minorHAnsi"/>
          <w:szCs w:val="24"/>
        </w:rPr>
        <w:tab/>
      </w:r>
      <w:bookmarkStart w:id="3" w:name="lt_pId052"/>
      <w:r w:rsidR="00364784" w:rsidRPr="007D5397">
        <w:rPr>
          <w:rFonts w:cstheme="minorHAnsi"/>
          <w:szCs w:val="24"/>
          <w:lang w:eastAsia="zh-CN"/>
        </w:rPr>
        <w:t>我高兴地邀请您参加</w:t>
      </w:r>
      <w:bookmarkEnd w:id="3"/>
      <w:r w:rsidR="00364784" w:rsidRPr="007D5397">
        <w:rPr>
          <w:rFonts w:eastAsiaTheme="minorEastAsia" w:cstheme="minorHAnsi"/>
          <w:b/>
          <w:bCs/>
          <w:szCs w:val="24"/>
          <w:lang w:val="en-US"/>
        </w:rPr>
        <w:t>ITU</w:t>
      </w:r>
      <w:r w:rsidR="003E507A" w:rsidRPr="007D5397">
        <w:rPr>
          <w:rFonts w:eastAsiaTheme="minorEastAsia" w:cstheme="minorHAnsi"/>
          <w:b/>
          <w:bCs/>
          <w:szCs w:val="24"/>
          <w:lang w:val="en-US" w:eastAsia="zh-CN"/>
        </w:rPr>
        <w:t>-</w:t>
      </w:r>
      <w:r w:rsidR="00364784" w:rsidRPr="007D5397">
        <w:rPr>
          <w:rFonts w:eastAsiaTheme="minorEastAsia" w:cstheme="minorHAnsi"/>
          <w:b/>
          <w:bCs/>
          <w:szCs w:val="24"/>
          <w:lang w:val="en-US"/>
        </w:rPr>
        <w:t>ETSI</w:t>
      </w:r>
      <w:r w:rsidR="003E507A" w:rsidRPr="007D5397">
        <w:rPr>
          <w:rFonts w:eastAsiaTheme="minorEastAsia" w:cstheme="minorHAnsi"/>
          <w:b/>
          <w:bCs/>
          <w:szCs w:val="24"/>
          <w:lang w:val="en-US" w:eastAsia="zh-CN"/>
        </w:rPr>
        <w:t>-</w:t>
      </w:r>
      <w:proofErr w:type="spellStart"/>
      <w:r w:rsidR="00364784" w:rsidRPr="007D5397">
        <w:rPr>
          <w:rFonts w:eastAsiaTheme="minorEastAsia" w:cstheme="minorHAnsi"/>
          <w:b/>
          <w:bCs/>
          <w:szCs w:val="24"/>
          <w:lang w:val="en-US"/>
        </w:rPr>
        <w:t>IEEE</w:t>
      </w:r>
      <w:r w:rsidR="00364784" w:rsidRPr="007D5397">
        <w:rPr>
          <w:rFonts w:eastAsiaTheme="minorEastAsia" w:cstheme="minorHAnsi"/>
          <w:b/>
          <w:bCs/>
          <w:szCs w:val="24"/>
          <w:lang w:val="en-US"/>
        </w:rPr>
        <w:t>联合举办</w:t>
      </w:r>
      <w:proofErr w:type="spellEnd"/>
      <w:r w:rsidR="00364784" w:rsidRPr="007D5397">
        <w:rPr>
          <w:rFonts w:eastAsiaTheme="minorEastAsia" w:cstheme="minorHAnsi"/>
          <w:b/>
          <w:bCs/>
          <w:szCs w:val="24"/>
          <w:lang w:val="en-US" w:eastAsia="zh-CN"/>
        </w:rPr>
        <w:t>的</w:t>
      </w:r>
      <w:r w:rsidR="00364784" w:rsidRPr="007D5397">
        <w:rPr>
          <w:rFonts w:eastAsiaTheme="minorEastAsia" w:cstheme="minorHAnsi"/>
          <w:b/>
          <w:bCs/>
          <w:szCs w:val="24"/>
          <w:lang w:val="en-US"/>
        </w:rPr>
        <w:t>关于</w:t>
      </w:r>
      <w:r w:rsidR="00364784" w:rsidRPr="007D5397">
        <w:rPr>
          <w:rFonts w:eastAsiaTheme="minorEastAsia" w:cstheme="minorHAnsi"/>
          <w:b/>
          <w:bCs/>
          <w:szCs w:val="24"/>
          <w:lang w:val="en-US"/>
        </w:rPr>
        <w:t>5G</w:t>
      </w:r>
      <w:r w:rsidR="00364784" w:rsidRPr="007D5397">
        <w:rPr>
          <w:rFonts w:eastAsiaTheme="minorEastAsia" w:cstheme="minorHAnsi"/>
          <w:b/>
          <w:bCs/>
          <w:szCs w:val="24"/>
          <w:lang w:val="en-US"/>
        </w:rPr>
        <w:t>及以上</w:t>
      </w:r>
      <w:bookmarkStart w:id="4" w:name="_Hlk64900711"/>
      <w:r w:rsidR="00364784" w:rsidRPr="007D5397">
        <w:rPr>
          <w:rFonts w:eastAsiaTheme="minorEastAsia" w:cstheme="minorHAnsi"/>
          <w:b/>
          <w:bCs/>
          <w:szCs w:val="24"/>
          <w:lang w:val="en-US"/>
        </w:rPr>
        <w:t>测试床联邦</w:t>
      </w:r>
      <w:bookmarkEnd w:id="4"/>
      <w:r w:rsidR="00364784" w:rsidRPr="007D5397">
        <w:rPr>
          <w:rFonts w:eastAsiaTheme="minorEastAsia" w:cstheme="minorHAnsi"/>
          <w:b/>
          <w:bCs/>
          <w:szCs w:val="24"/>
          <w:lang w:val="en-US"/>
        </w:rPr>
        <w:t>（</w:t>
      </w:r>
      <w:r w:rsidR="00364784" w:rsidRPr="007D5397">
        <w:rPr>
          <w:rFonts w:eastAsiaTheme="minorEastAsia" w:cstheme="minorHAnsi"/>
          <w:b/>
          <w:bCs/>
          <w:szCs w:val="24"/>
          <w:lang w:val="en-US"/>
        </w:rPr>
        <w:t>Testbeds Federations for 5G &amp; Beyond</w:t>
      </w:r>
      <w:r w:rsidR="00364784" w:rsidRPr="007D5397">
        <w:rPr>
          <w:rFonts w:eastAsiaTheme="minorEastAsia" w:cstheme="minorHAnsi"/>
          <w:b/>
          <w:bCs/>
          <w:szCs w:val="24"/>
          <w:lang w:val="en-US"/>
        </w:rPr>
        <w:t>）</w:t>
      </w:r>
      <w:r w:rsidR="00364784" w:rsidRPr="007D5397">
        <w:rPr>
          <w:rFonts w:eastAsiaTheme="minorEastAsia" w:cstheme="minorHAnsi"/>
          <w:b/>
          <w:bCs/>
          <w:szCs w:val="24"/>
          <w:lang w:val="en-US" w:eastAsia="zh-CN"/>
        </w:rPr>
        <w:t>的</w:t>
      </w:r>
      <w:r w:rsidR="003E507A" w:rsidRPr="007D5397">
        <w:rPr>
          <w:rFonts w:eastAsiaTheme="minorEastAsia" w:cstheme="minorHAnsi"/>
          <w:b/>
          <w:bCs/>
          <w:szCs w:val="24"/>
          <w:lang w:val="en-US" w:eastAsia="zh-CN"/>
        </w:rPr>
        <w:t>标准制定组织（</w:t>
      </w:r>
      <w:r w:rsidR="003E507A" w:rsidRPr="007D5397">
        <w:rPr>
          <w:rFonts w:eastAsiaTheme="minorEastAsia" w:cstheme="minorHAnsi"/>
          <w:b/>
          <w:bCs/>
          <w:szCs w:val="24"/>
          <w:lang w:val="en-US" w:eastAsia="zh-CN"/>
        </w:rPr>
        <w:t>SDO</w:t>
      </w:r>
      <w:r w:rsidR="003E507A" w:rsidRPr="007D5397">
        <w:rPr>
          <w:rFonts w:eastAsiaTheme="minorEastAsia" w:cstheme="minorHAnsi"/>
          <w:b/>
          <w:bCs/>
          <w:szCs w:val="24"/>
          <w:lang w:val="en-US" w:eastAsia="zh-CN"/>
        </w:rPr>
        <w:t>）</w:t>
      </w:r>
      <w:proofErr w:type="spellStart"/>
      <w:r w:rsidR="00364784" w:rsidRPr="007D5397">
        <w:rPr>
          <w:rFonts w:eastAsiaTheme="minorEastAsia" w:cstheme="minorHAnsi"/>
          <w:b/>
          <w:bCs/>
          <w:szCs w:val="24"/>
          <w:lang w:val="en-US"/>
        </w:rPr>
        <w:t>集思广益讲习班（</w:t>
      </w:r>
      <w:r w:rsidR="00364784" w:rsidRPr="007D5397">
        <w:rPr>
          <w:rFonts w:eastAsiaTheme="minorEastAsia" w:cstheme="minorHAnsi"/>
          <w:b/>
          <w:bCs/>
          <w:szCs w:val="24"/>
          <w:lang w:val="en-US"/>
        </w:rPr>
        <w:t>brainstorming</w:t>
      </w:r>
      <w:proofErr w:type="spellEnd"/>
      <w:r w:rsidR="00364784" w:rsidRPr="007D5397">
        <w:rPr>
          <w:rFonts w:eastAsiaTheme="minorEastAsia" w:cstheme="minorHAnsi"/>
          <w:b/>
          <w:bCs/>
          <w:szCs w:val="24"/>
          <w:lang w:val="en-US"/>
        </w:rPr>
        <w:t xml:space="preserve"> workshop</w:t>
      </w:r>
      <w:r w:rsidR="00364784" w:rsidRPr="007D5397">
        <w:rPr>
          <w:rFonts w:eastAsiaTheme="minorEastAsia" w:cstheme="minorHAnsi"/>
          <w:b/>
          <w:bCs/>
          <w:szCs w:val="24"/>
          <w:lang w:val="en-US"/>
        </w:rPr>
        <w:t>）：</w:t>
      </w:r>
      <w:proofErr w:type="spellStart"/>
      <w:r w:rsidR="00364784" w:rsidRPr="007D5397">
        <w:rPr>
          <w:rFonts w:eastAsiaTheme="minorEastAsia" w:cstheme="minorHAnsi"/>
          <w:b/>
          <w:bCs/>
          <w:szCs w:val="24"/>
          <w:lang w:val="en-US"/>
        </w:rPr>
        <w:t>互操作性，标准化，参考模型和</w:t>
      </w:r>
      <w:r w:rsidR="00364784" w:rsidRPr="007D5397">
        <w:rPr>
          <w:rFonts w:eastAsiaTheme="minorEastAsia" w:cstheme="minorHAnsi"/>
          <w:b/>
          <w:bCs/>
          <w:szCs w:val="24"/>
          <w:lang w:val="en-US"/>
        </w:rPr>
        <w:t>API</w:t>
      </w:r>
      <w:proofErr w:type="spellEnd"/>
      <w:r w:rsidR="00364784" w:rsidRPr="00231CCF">
        <w:rPr>
          <w:rFonts w:eastAsiaTheme="minorEastAsia" w:cstheme="minorHAnsi"/>
          <w:szCs w:val="24"/>
          <w:lang w:val="en-US" w:eastAsia="zh-CN"/>
        </w:rPr>
        <w:t>。</w:t>
      </w:r>
    </w:p>
    <w:p w14:paraId="61FF6807" w14:textId="61B35855" w:rsidR="00687185" w:rsidRPr="007D5397" w:rsidRDefault="006D23CA" w:rsidP="007D5397">
      <w:pPr>
        <w:tabs>
          <w:tab w:val="clear" w:pos="794"/>
          <w:tab w:val="clear" w:pos="1191"/>
          <w:tab w:val="clear" w:pos="1588"/>
          <w:tab w:val="clear" w:pos="1985"/>
          <w:tab w:val="left" w:pos="900"/>
          <w:tab w:val="left" w:pos="1871"/>
          <w:tab w:val="left" w:pos="2268"/>
        </w:tabs>
        <w:ind w:firstLineChars="200" w:firstLine="480"/>
        <w:rPr>
          <w:rFonts w:eastAsia="Times New Roman" w:cstheme="minorHAnsi"/>
          <w:szCs w:val="24"/>
          <w:lang w:eastAsia="zh-CN"/>
        </w:rPr>
      </w:pPr>
      <w:r w:rsidRPr="007D5397">
        <w:rPr>
          <w:rFonts w:cstheme="minorHAnsi"/>
          <w:lang w:eastAsia="zh-CN"/>
        </w:rPr>
        <w:t>此讲习班</w:t>
      </w:r>
      <w:r w:rsidRPr="007D5397">
        <w:rPr>
          <w:rFonts w:cstheme="minorHAnsi"/>
          <w:szCs w:val="24"/>
          <w:lang w:eastAsia="zh-CN"/>
        </w:rPr>
        <w:t>将于</w:t>
      </w:r>
      <w:r w:rsidRPr="007D5397">
        <w:rPr>
          <w:rFonts w:cstheme="minorHAnsi"/>
          <w:b/>
          <w:bCs/>
          <w:szCs w:val="24"/>
          <w:lang w:eastAsia="zh-CN"/>
        </w:rPr>
        <w:t>2021</w:t>
      </w:r>
      <w:r w:rsidRPr="007D5397">
        <w:rPr>
          <w:rFonts w:cstheme="minorHAnsi"/>
          <w:b/>
          <w:bCs/>
          <w:szCs w:val="24"/>
          <w:lang w:eastAsia="zh-CN"/>
        </w:rPr>
        <w:t>年</w:t>
      </w:r>
      <w:r w:rsidRPr="007D5397">
        <w:rPr>
          <w:rFonts w:cstheme="minorHAnsi"/>
          <w:b/>
          <w:bCs/>
          <w:szCs w:val="24"/>
          <w:lang w:eastAsia="zh-CN"/>
        </w:rPr>
        <w:t>3</w:t>
      </w:r>
      <w:r w:rsidRPr="007D5397">
        <w:rPr>
          <w:rFonts w:cstheme="minorHAnsi"/>
          <w:b/>
          <w:bCs/>
          <w:szCs w:val="24"/>
          <w:lang w:eastAsia="zh-CN"/>
        </w:rPr>
        <w:t>月</w:t>
      </w:r>
      <w:r w:rsidRPr="007D5397">
        <w:rPr>
          <w:rFonts w:cstheme="minorHAnsi"/>
          <w:b/>
          <w:bCs/>
          <w:szCs w:val="24"/>
          <w:lang w:eastAsia="zh-CN"/>
        </w:rPr>
        <w:t>15</w:t>
      </w:r>
      <w:r w:rsidR="003E507A" w:rsidRPr="007D5397">
        <w:rPr>
          <w:rFonts w:cstheme="minorHAnsi"/>
          <w:b/>
          <w:bCs/>
          <w:szCs w:val="24"/>
          <w:lang w:eastAsia="zh-CN"/>
        </w:rPr>
        <w:t>和</w:t>
      </w:r>
      <w:r w:rsidRPr="007D5397">
        <w:rPr>
          <w:rFonts w:cstheme="minorHAnsi"/>
          <w:b/>
          <w:bCs/>
          <w:szCs w:val="24"/>
          <w:lang w:eastAsia="zh-CN"/>
        </w:rPr>
        <w:t>16</w:t>
      </w:r>
      <w:r w:rsidRPr="007D5397">
        <w:rPr>
          <w:rFonts w:cstheme="minorHAnsi"/>
          <w:b/>
          <w:bCs/>
          <w:szCs w:val="24"/>
          <w:lang w:eastAsia="zh-CN"/>
        </w:rPr>
        <w:t>日</w:t>
      </w:r>
      <w:r w:rsidRPr="007D5397">
        <w:rPr>
          <w:rFonts w:cstheme="minorHAnsi"/>
          <w:szCs w:val="24"/>
          <w:lang w:eastAsia="zh-CN"/>
        </w:rPr>
        <w:t>（中部欧洲时间）每天</w:t>
      </w:r>
      <w:r w:rsidRPr="007D5397">
        <w:rPr>
          <w:rFonts w:cstheme="minorHAnsi"/>
          <w:szCs w:val="24"/>
          <w:lang w:eastAsia="zh-CN"/>
        </w:rPr>
        <w:t>14</w:t>
      </w:r>
      <w:r w:rsidRPr="007D5397">
        <w:rPr>
          <w:rFonts w:cstheme="minorHAnsi"/>
          <w:szCs w:val="24"/>
          <w:lang w:eastAsia="zh-CN"/>
        </w:rPr>
        <w:t>时</w:t>
      </w:r>
      <w:r w:rsidRPr="007D5397">
        <w:rPr>
          <w:rFonts w:cstheme="minorHAnsi"/>
          <w:szCs w:val="24"/>
          <w:lang w:eastAsia="zh-CN"/>
        </w:rPr>
        <w:t>-17</w:t>
      </w:r>
      <w:r w:rsidRPr="007D5397">
        <w:rPr>
          <w:rFonts w:cstheme="minorHAnsi"/>
          <w:szCs w:val="24"/>
          <w:lang w:eastAsia="zh-CN"/>
        </w:rPr>
        <w:t>时</w:t>
      </w:r>
      <w:r w:rsidRPr="007D5397">
        <w:rPr>
          <w:rFonts w:cstheme="minorHAnsi"/>
          <w:szCs w:val="24"/>
          <w:lang w:eastAsia="zh-CN"/>
        </w:rPr>
        <w:t>30</w:t>
      </w:r>
      <w:r w:rsidRPr="007D5397">
        <w:rPr>
          <w:rFonts w:cstheme="minorHAnsi"/>
          <w:szCs w:val="24"/>
          <w:lang w:eastAsia="zh-CN"/>
        </w:rPr>
        <w:t>分以完全虚拟的形式举办。</w:t>
      </w:r>
    </w:p>
    <w:p w14:paraId="1E46B534" w14:textId="6904DD1B" w:rsidR="00687185" w:rsidRPr="007D5397" w:rsidRDefault="00687185" w:rsidP="00687185">
      <w:pPr>
        <w:tabs>
          <w:tab w:val="clear" w:pos="794"/>
          <w:tab w:val="clear" w:pos="1191"/>
          <w:tab w:val="clear" w:pos="1588"/>
          <w:tab w:val="clear" w:pos="1985"/>
          <w:tab w:val="left" w:pos="900"/>
          <w:tab w:val="left" w:pos="1871"/>
          <w:tab w:val="left" w:pos="2268"/>
        </w:tabs>
        <w:rPr>
          <w:rFonts w:eastAsia="Microsoft YaHei" w:cstheme="minorHAnsi"/>
          <w:lang w:eastAsia="zh-CN"/>
        </w:rPr>
      </w:pPr>
      <w:r w:rsidRPr="007D5397">
        <w:rPr>
          <w:rFonts w:eastAsia="Times New Roman" w:cstheme="minorHAnsi"/>
          <w:szCs w:val="24"/>
          <w:lang w:eastAsia="zh-CN"/>
        </w:rPr>
        <w:t>2</w:t>
      </w:r>
      <w:r w:rsidRPr="007D5397">
        <w:rPr>
          <w:rFonts w:eastAsia="Times New Roman" w:cstheme="minorHAnsi"/>
          <w:szCs w:val="24"/>
          <w:lang w:eastAsia="zh-CN"/>
        </w:rPr>
        <w:tab/>
      </w:r>
      <w:r w:rsidR="008B3EB1" w:rsidRPr="007D5397">
        <w:rPr>
          <w:rFonts w:eastAsiaTheme="minorEastAsia" w:cstheme="minorHAnsi"/>
          <w:lang w:eastAsia="zh-CN"/>
        </w:rPr>
        <w:t>多年来，</w:t>
      </w:r>
      <w:r w:rsidR="008B3EB1" w:rsidRPr="007D5397">
        <w:rPr>
          <w:rFonts w:eastAsiaTheme="minorEastAsia" w:cstheme="minorHAnsi"/>
          <w:lang w:eastAsia="zh-CN"/>
        </w:rPr>
        <w:t>ICT</w:t>
      </w:r>
      <w:r w:rsidR="008B3EB1" w:rsidRPr="007D5397">
        <w:rPr>
          <w:rFonts w:eastAsiaTheme="minorEastAsia" w:cstheme="minorHAnsi"/>
          <w:lang w:eastAsia="zh-CN"/>
        </w:rPr>
        <w:t>研究</w:t>
      </w:r>
      <w:r w:rsidR="003E507A" w:rsidRPr="007D5397">
        <w:rPr>
          <w:rFonts w:eastAsiaTheme="minorEastAsia" w:cstheme="minorHAnsi"/>
          <w:lang w:eastAsia="zh-CN"/>
        </w:rPr>
        <w:t>界</w:t>
      </w:r>
      <w:r w:rsidR="008B3EB1" w:rsidRPr="007D5397">
        <w:rPr>
          <w:rFonts w:eastAsiaTheme="minorEastAsia" w:cstheme="minorHAnsi"/>
          <w:lang w:eastAsia="zh-CN"/>
        </w:rPr>
        <w:t>与</w:t>
      </w:r>
      <w:r w:rsidR="003E507A" w:rsidRPr="007D5397">
        <w:rPr>
          <w:rFonts w:eastAsiaTheme="minorEastAsia" w:cstheme="minorHAnsi"/>
          <w:lang w:eastAsia="zh-CN"/>
        </w:rPr>
        <w:t>工</w:t>
      </w:r>
      <w:r w:rsidR="008B3EB1" w:rsidRPr="007D5397">
        <w:rPr>
          <w:rFonts w:eastAsiaTheme="minorEastAsia" w:cstheme="minorHAnsi"/>
          <w:lang w:eastAsia="zh-CN"/>
        </w:rPr>
        <w:t>业界一</w:t>
      </w:r>
      <w:r w:rsidR="003E507A" w:rsidRPr="007D5397">
        <w:rPr>
          <w:rFonts w:eastAsiaTheme="minorEastAsia" w:cstheme="minorHAnsi"/>
          <w:lang w:eastAsia="zh-CN"/>
        </w:rPr>
        <w:t>道</w:t>
      </w:r>
      <w:r w:rsidR="008B3EB1" w:rsidRPr="007D5397">
        <w:rPr>
          <w:rFonts w:eastAsiaTheme="minorEastAsia" w:cstheme="minorHAnsi"/>
          <w:lang w:eastAsia="zh-CN"/>
        </w:rPr>
        <w:t>，</w:t>
      </w:r>
      <w:r w:rsidR="003E507A" w:rsidRPr="007D5397">
        <w:rPr>
          <w:rFonts w:eastAsiaTheme="minorEastAsia" w:cstheme="minorHAnsi"/>
          <w:lang w:eastAsia="zh-CN"/>
        </w:rPr>
        <w:t>针对为</w:t>
      </w:r>
      <w:r w:rsidR="008B3EB1" w:rsidRPr="007D5397">
        <w:rPr>
          <w:rFonts w:eastAsiaTheme="minorEastAsia" w:cstheme="minorHAnsi"/>
          <w:lang w:eastAsia="zh-CN"/>
        </w:rPr>
        <w:t>各种目的</w:t>
      </w:r>
      <w:r w:rsidR="009F5562" w:rsidRPr="007D5397">
        <w:rPr>
          <w:rFonts w:eastAsiaTheme="minorEastAsia" w:cstheme="minorHAnsi"/>
          <w:lang w:eastAsia="zh-CN"/>
        </w:rPr>
        <w:t>而</w:t>
      </w:r>
      <w:r w:rsidR="008B3EB1" w:rsidRPr="007D5397">
        <w:rPr>
          <w:rFonts w:eastAsiaTheme="minorEastAsia" w:cstheme="minorHAnsi"/>
          <w:lang w:eastAsia="zh-CN"/>
        </w:rPr>
        <w:t>建</w:t>
      </w:r>
      <w:r w:rsidR="009F5562" w:rsidRPr="007D5397">
        <w:rPr>
          <w:rFonts w:eastAsiaTheme="minorEastAsia" w:cstheme="minorHAnsi"/>
          <w:lang w:eastAsia="zh-CN"/>
        </w:rPr>
        <w:t>设</w:t>
      </w:r>
      <w:r w:rsidR="008B3EB1" w:rsidRPr="007D5397">
        <w:rPr>
          <w:rFonts w:eastAsiaTheme="minorEastAsia" w:cstheme="minorHAnsi"/>
          <w:lang w:eastAsia="zh-CN"/>
        </w:rPr>
        <w:t>和实施</w:t>
      </w:r>
      <w:r w:rsidR="00DD67EE" w:rsidRPr="007D5397">
        <w:rPr>
          <w:rFonts w:eastAsiaTheme="minorEastAsia" w:cstheme="minorHAnsi"/>
          <w:lang w:eastAsia="zh-CN"/>
        </w:rPr>
        <w:t>测试床</w:t>
      </w:r>
      <w:r w:rsidR="008B3EB1" w:rsidRPr="007D5397">
        <w:rPr>
          <w:rFonts w:eastAsiaTheme="minorEastAsia" w:cstheme="minorHAnsi"/>
          <w:lang w:eastAsia="zh-CN"/>
        </w:rPr>
        <w:t>进行了</w:t>
      </w:r>
      <w:r w:rsidR="009F5562" w:rsidRPr="007D5397">
        <w:rPr>
          <w:rFonts w:eastAsiaTheme="minorEastAsia" w:cstheme="minorHAnsi"/>
          <w:lang w:eastAsia="zh-CN"/>
        </w:rPr>
        <w:t>多</w:t>
      </w:r>
      <w:r w:rsidR="008B3EB1" w:rsidRPr="007D5397">
        <w:rPr>
          <w:rFonts w:eastAsiaTheme="minorEastAsia" w:cstheme="minorHAnsi"/>
          <w:lang w:eastAsia="zh-CN"/>
        </w:rPr>
        <w:t>种</w:t>
      </w:r>
      <w:r w:rsidR="009F5562" w:rsidRPr="007D5397">
        <w:rPr>
          <w:rFonts w:eastAsiaTheme="minorEastAsia" w:cstheme="minorHAnsi"/>
          <w:lang w:eastAsia="zh-CN"/>
        </w:rPr>
        <w:t>议</w:t>
      </w:r>
      <w:r w:rsidR="008B3EB1" w:rsidRPr="007D5397">
        <w:rPr>
          <w:rFonts w:eastAsiaTheme="minorEastAsia" w:cstheme="minorHAnsi"/>
          <w:lang w:eastAsia="zh-CN"/>
        </w:rPr>
        <w:t>题的研究，包括</w:t>
      </w:r>
      <w:r w:rsidR="008B3EB1" w:rsidRPr="007D5397">
        <w:rPr>
          <w:rFonts w:eastAsiaTheme="minorEastAsia" w:cstheme="minorHAnsi"/>
          <w:lang w:eastAsia="zh-CN"/>
        </w:rPr>
        <w:t>ICT</w:t>
      </w:r>
      <w:r w:rsidR="00DD67EE" w:rsidRPr="007D5397">
        <w:rPr>
          <w:rFonts w:eastAsiaTheme="minorEastAsia" w:cstheme="minorHAnsi"/>
          <w:lang w:eastAsia="zh-CN"/>
        </w:rPr>
        <w:t>测试床</w:t>
      </w:r>
      <w:r w:rsidR="008B3EB1" w:rsidRPr="007D5397">
        <w:rPr>
          <w:rFonts w:eastAsiaTheme="minorEastAsia" w:cstheme="minorHAnsi"/>
          <w:lang w:eastAsia="zh-CN"/>
        </w:rPr>
        <w:t>和垂直应用</w:t>
      </w:r>
      <w:r w:rsidR="00DD67EE" w:rsidRPr="007D5397">
        <w:rPr>
          <w:rFonts w:eastAsiaTheme="minorEastAsia" w:cstheme="minorHAnsi"/>
          <w:lang w:eastAsia="zh-CN"/>
        </w:rPr>
        <w:t>测试床</w:t>
      </w:r>
      <w:r w:rsidR="008B3EB1" w:rsidRPr="007D5397">
        <w:rPr>
          <w:rFonts w:eastAsiaTheme="minorEastAsia" w:cstheme="minorHAnsi"/>
          <w:lang w:eastAsia="zh-CN"/>
        </w:rPr>
        <w:t>（例如</w:t>
      </w:r>
      <w:r w:rsidR="009F5562" w:rsidRPr="007D5397">
        <w:rPr>
          <w:rFonts w:eastAsiaTheme="minorEastAsia" w:cstheme="minorHAnsi"/>
          <w:lang w:eastAsia="zh-CN"/>
        </w:rPr>
        <w:t>那些利用</w:t>
      </w:r>
      <w:r w:rsidR="009F5562" w:rsidRPr="007D5397">
        <w:rPr>
          <w:rFonts w:eastAsiaTheme="minorEastAsia" w:cstheme="minorHAnsi"/>
          <w:lang w:eastAsia="zh-CN"/>
        </w:rPr>
        <w:t>ICT</w:t>
      </w:r>
      <w:r w:rsidR="009F5562" w:rsidRPr="007D5397">
        <w:rPr>
          <w:rFonts w:eastAsiaTheme="minorEastAsia" w:cstheme="minorHAnsi"/>
          <w:lang w:eastAsia="zh-CN"/>
        </w:rPr>
        <w:t>技术和基础设施的</w:t>
      </w:r>
      <w:r w:rsidR="008B3EB1" w:rsidRPr="007D5397">
        <w:rPr>
          <w:rFonts w:eastAsiaTheme="minorEastAsia" w:cstheme="minorHAnsi"/>
          <w:lang w:eastAsia="zh-CN"/>
        </w:rPr>
        <w:t>交通</w:t>
      </w:r>
      <w:r w:rsidR="009F5562" w:rsidRPr="007D5397">
        <w:rPr>
          <w:rFonts w:eastAsiaTheme="minorEastAsia" w:cstheme="minorHAnsi"/>
          <w:lang w:eastAsia="zh-CN"/>
        </w:rPr>
        <w:t>、</w:t>
      </w:r>
      <w:r w:rsidR="008B3EB1" w:rsidRPr="007D5397">
        <w:rPr>
          <w:rFonts w:eastAsiaTheme="minorEastAsia" w:cstheme="minorHAnsi"/>
          <w:lang w:eastAsia="zh-CN"/>
        </w:rPr>
        <w:t>金融和银行</w:t>
      </w:r>
      <w:r w:rsidR="009F5562" w:rsidRPr="007D5397">
        <w:rPr>
          <w:rFonts w:eastAsiaTheme="minorEastAsia" w:cstheme="minorHAnsi"/>
          <w:lang w:eastAsia="zh-CN"/>
        </w:rPr>
        <w:t>、医疗、汽车、制造业，生产工厂、零售、娱乐和广播等领域</w:t>
      </w:r>
      <w:r w:rsidR="008B3EB1" w:rsidRPr="007D5397">
        <w:rPr>
          <w:rFonts w:eastAsiaTheme="minorEastAsia" w:cstheme="minorHAnsi"/>
          <w:lang w:eastAsia="zh-CN"/>
        </w:rPr>
        <w:t>）。如今，有许多可供研究使用的</w:t>
      </w:r>
      <w:r w:rsidR="00DD67EE" w:rsidRPr="007D5397">
        <w:rPr>
          <w:rFonts w:eastAsiaTheme="minorEastAsia" w:cstheme="minorHAnsi"/>
          <w:lang w:eastAsia="zh-CN"/>
        </w:rPr>
        <w:t>测试床</w:t>
      </w:r>
      <w:r w:rsidR="008B3EB1" w:rsidRPr="007D5397">
        <w:rPr>
          <w:rFonts w:eastAsiaTheme="minorEastAsia" w:cstheme="minorHAnsi"/>
          <w:lang w:eastAsia="zh-CN"/>
        </w:rPr>
        <w:t>，</w:t>
      </w:r>
      <w:r w:rsidR="009F5562" w:rsidRPr="007D5397">
        <w:rPr>
          <w:rFonts w:eastAsiaTheme="minorEastAsia" w:cstheme="minorHAnsi"/>
          <w:lang w:eastAsia="zh-CN"/>
        </w:rPr>
        <w:t>而</w:t>
      </w:r>
      <w:r w:rsidR="008B3EB1" w:rsidRPr="007D5397">
        <w:rPr>
          <w:rFonts w:eastAsiaTheme="minorEastAsia" w:cstheme="minorHAnsi"/>
          <w:lang w:eastAsia="zh-CN"/>
        </w:rPr>
        <w:t>且研究</w:t>
      </w:r>
      <w:r w:rsidR="009F5562" w:rsidRPr="007D5397">
        <w:rPr>
          <w:rFonts w:eastAsiaTheme="minorEastAsia" w:cstheme="minorHAnsi"/>
          <w:lang w:eastAsia="zh-CN"/>
        </w:rPr>
        <w:t>界</w:t>
      </w:r>
      <w:r w:rsidR="008B3EB1" w:rsidRPr="007D5397">
        <w:rPr>
          <w:rFonts w:eastAsiaTheme="minorEastAsia" w:cstheme="minorHAnsi"/>
          <w:lang w:eastAsia="zh-CN"/>
        </w:rPr>
        <w:t>和</w:t>
      </w:r>
      <w:r w:rsidR="009F5562" w:rsidRPr="007D5397">
        <w:rPr>
          <w:rFonts w:eastAsiaTheme="minorEastAsia" w:cstheme="minorHAnsi"/>
          <w:lang w:eastAsia="zh-CN"/>
        </w:rPr>
        <w:t>业界还在</w:t>
      </w:r>
      <w:r w:rsidR="008B3EB1" w:rsidRPr="007D5397">
        <w:rPr>
          <w:rFonts w:eastAsiaTheme="minorEastAsia" w:cstheme="minorHAnsi"/>
          <w:lang w:eastAsia="zh-CN"/>
        </w:rPr>
        <w:t>继续建</w:t>
      </w:r>
      <w:r w:rsidR="009F5562" w:rsidRPr="007D5397">
        <w:rPr>
          <w:rFonts w:eastAsiaTheme="minorEastAsia" w:cstheme="minorHAnsi"/>
          <w:lang w:eastAsia="zh-CN"/>
        </w:rPr>
        <w:t>设着</w:t>
      </w:r>
      <w:r w:rsidR="008B3EB1" w:rsidRPr="007D5397">
        <w:rPr>
          <w:rFonts w:eastAsiaTheme="minorEastAsia" w:cstheme="minorHAnsi"/>
          <w:lang w:eastAsia="zh-CN"/>
        </w:rPr>
        <w:t>许多</w:t>
      </w:r>
      <w:r w:rsidR="00DD67EE" w:rsidRPr="007D5397">
        <w:rPr>
          <w:rFonts w:eastAsiaTheme="minorEastAsia" w:cstheme="minorHAnsi"/>
          <w:lang w:eastAsia="zh-CN"/>
        </w:rPr>
        <w:t>测试床</w:t>
      </w:r>
      <w:r w:rsidR="008B3EB1" w:rsidRPr="007D5397">
        <w:rPr>
          <w:rFonts w:eastAsiaTheme="minorEastAsia" w:cstheme="minorHAnsi"/>
          <w:lang w:eastAsia="zh-CN"/>
        </w:rPr>
        <w:t>。</w:t>
      </w:r>
    </w:p>
    <w:p w14:paraId="19A24B82" w14:textId="3CA0A3B2" w:rsidR="00687185" w:rsidRPr="007D5397" w:rsidRDefault="00687185" w:rsidP="00687185">
      <w:pPr>
        <w:tabs>
          <w:tab w:val="clear" w:pos="794"/>
          <w:tab w:val="clear" w:pos="1191"/>
          <w:tab w:val="clear" w:pos="1588"/>
          <w:tab w:val="clear" w:pos="1985"/>
          <w:tab w:val="left" w:pos="900"/>
          <w:tab w:val="left" w:pos="1871"/>
          <w:tab w:val="left" w:pos="2268"/>
        </w:tabs>
        <w:rPr>
          <w:rFonts w:eastAsia="Times New Roman" w:cstheme="minorHAnsi"/>
          <w:szCs w:val="24"/>
          <w:lang w:eastAsia="zh-CN"/>
        </w:rPr>
      </w:pPr>
      <w:r w:rsidRPr="007D5397">
        <w:rPr>
          <w:rFonts w:eastAsia="Times New Roman" w:cstheme="minorHAnsi"/>
          <w:szCs w:val="24"/>
          <w:lang w:eastAsia="zh-CN"/>
        </w:rPr>
        <w:t>3</w:t>
      </w:r>
      <w:r w:rsidRPr="007D5397">
        <w:rPr>
          <w:rFonts w:eastAsia="Times New Roman" w:cstheme="minorHAnsi"/>
          <w:szCs w:val="24"/>
          <w:lang w:eastAsia="zh-CN"/>
        </w:rPr>
        <w:tab/>
      </w:r>
      <w:r w:rsidR="008B3EB1" w:rsidRPr="007D5397">
        <w:rPr>
          <w:rFonts w:cstheme="minorHAnsi"/>
          <w:szCs w:val="24"/>
          <w:lang w:eastAsia="zh-CN"/>
        </w:rPr>
        <w:t>迫切需要基于新要求的</w:t>
      </w:r>
      <w:r w:rsidR="000149DD" w:rsidRPr="007D5397">
        <w:rPr>
          <w:rFonts w:cstheme="minorHAnsi"/>
          <w:szCs w:val="24"/>
          <w:lang w:eastAsia="zh-CN"/>
        </w:rPr>
        <w:t>测试床联邦标准</w:t>
      </w:r>
      <w:r w:rsidR="008B3EB1" w:rsidRPr="007D5397">
        <w:rPr>
          <w:rFonts w:cstheme="minorHAnsi"/>
          <w:szCs w:val="24"/>
          <w:lang w:eastAsia="zh-CN"/>
        </w:rPr>
        <w:t>（包括</w:t>
      </w:r>
      <w:r w:rsidR="00DD67EE" w:rsidRPr="007D5397">
        <w:rPr>
          <w:rFonts w:cstheme="minorHAnsi"/>
          <w:szCs w:val="24"/>
          <w:lang w:eastAsia="zh-CN"/>
        </w:rPr>
        <w:t>测试床</w:t>
      </w:r>
      <w:r w:rsidR="000149DD" w:rsidRPr="007D5397">
        <w:rPr>
          <w:rFonts w:cstheme="minorHAnsi"/>
          <w:szCs w:val="24"/>
          <w:lang w:eastAsia="zh-CN"/>
        </w:rPr>
        <w:t>联邦</w:t>
      </w:r>
      <w:r w:rsidR="008B3EB1" w:rsidRPr="007D5397">
        <w:rPr>
          <w:rFonts w:cstheme="minorHAnsi"/>
          <w:szCs w:val="24"/>
          <w:lang w:eastAsia="zh-CN"/>
        </w:rPr>
        <w:t>所需的</w:t>
      </w:r>
      <w:r w:rsidR="008B3EB1" w:rsidRPr="007D5397">
        <w:rPr>
          <w:rFonts w:cstheme="minorHAnsi"/>
          <w:szCs w:val="24"/>
          <w:lang w:eastAsia="zh-CN"/>
        </w:rPr>
        <w:t>API</w:t>
      </w:r>
      <w:r w:rsidR="008B3EB1" w:rsidRPr="007D5397">
        <w:rPr>
          <w:rFonts w:cstheme="minorHAnsi"/>
          <w:szCs w:val="24"/>
          <w:lang w:eastAsia="zh-CN"/>
        </w:rPr>
        <w:t>（应用程序编程接口））和互操作性来构建一个生态系统，以实现可持续的</w:t>
      </w:r>
      <w:r w:rsidR="00DD67EE" w:rsidRPr="007D5397">
        <w:rPr>
          <w:rFonts w:cstheme="minorHAnsi"/>
          <w:szCs w:val="24"/>
          <w:lang w:eastAsia="zh-CN"/>
        </w:rPr>
        <w:t>测试床</w:t>
      </w:r>
      <w:r w:rsidR="008B3EB1" w:rsidRPr="007D5397">
        <w:rPr>
          <w:rFonts w:cstheme="minorHAnsi"/>
          <w:szCs w:val="24"/>
          <w:lang w:eastAsia="zh-CN"/>
        </w:rPr>
        <w:t>开发</w:t>
      </w:r>
      <w:r w:rsidR="000149DD" w:rsidRPr="007D5397">
        <w:rPr>
          <w:rFonts w:cstheme="minorHAnsi"/>
          <w:szCs w:val="24"/>
          <w:lang w:eastAsia="zh-CN"/>
        </w:rPr>
        <w:t>、</w:t>
      </w:r>
      <w:r w:rsidR="008B3EB1" w:rsidRPr="007D5397">
        <w:rPr>
          <w:rFonts w:cstheme="minorHAnsi"/>
          <w:szCs w:val="24"/>
          <w:lang w:eastAsia="zh-CN"/>
        </w:rPr>
        <w:t>演进和联</w:t>
      </w:r>
      <w:r w:rsidR="000149DD" w:rsidRPr="007D5397">
        <w:rPr>
          <w:rFonts w:cstheme="minorHAnsi"/>
          <w:szCs w:val="24"/>
          <w:lang w:eastAsia="zh-CN"/>
        </w:rPr>
        <w:t>邦</w:t>
      </w:r>
      <w:r w:rsidR="008B3EB1" w:rsidRPr="007D5397">
        <w:rPr>
          <w:rFonts w:cstheme="minorHAnsi"/>
          <w:szCs w:val="24"/>
          <w:lang w:eastAsia="zh-CN"/>
        </w:rPr>
        <w:t>。</w:t>
      </w:r>
      <w:r w:rsidR="000149DD" w:rsidRPr="007D5397">
        <w:rPr>
          <w:rFonts w:cstheme="minorHAnsi"/>
          <w:szCs w:val="24"/>
          <w:lang w:eastAsia="zh-CN"/>
        </w:rPr>
        <w:t>这一</w:t>
      </w:r>
      <w:r w:rsidR="008B3EB1" w:rsidRPr="007D5397">
        <w:rPr>
          <w:rFonts w:cstheme="minorHAnsi"/>
          <w:szCs w:val="24"/>
          <w:lang w:eastAsia="zh-CN"/>
        </w:rPr>
        <w:t>行业的呼吁在整个</w:t>
      </w:r>
      <w:r w:rsidR="008B3EB1" w:rsidRPr="007D5397">
        <w:rPr>
          <w:rFonts w:cstheme="minorHAnsi"/>
          <w:szCs w:val="24"/>
          <w:lang w:eastAsia="zh-CN"/>
        </w:rPr>
        <w:t>ICT</w:t>
      </w:r>
      <w:r w:rsidR="008B3EB1" w:rsidRPr="007D5397">
        <w:rPr>
          <w:rFonts w:cstheme="minorHAnsi"/>
          <w:szCs w:val="24"/>
          <w:lang w:eastAsia="zh-CN"/>
        </w:rPr>
        <w:t>行业和垂直行业中都变得越来越响亮，尤其是在这个自动化时代</w:t>
      </w:r>
      <w:r w:rsidR="000149DD" w:rsidRPr="007D5397">
        <w:rPr>
          <w:rFonts w:cstheme="minorHAnsi"/>
          <w:szCs w:val="24"/>
          <w:lang w:eastAsia="zh-CN"/>
        </w:rPr>
        <w:t>同时顾及（如新冠病毒之类的）瘟疫大</w:t>
      </w:r>
      <w:r w:rsidR="008B3EB1" w:rsidRPr="007D5397">
        <w:rPr>
          <w:rFonts w:cstheme="minorHAnsi"/>
          <w:szCs w:val="24"/>
          <w:lang w:eastAsia="zh-CN"/>
        </w:rPr>
        <w:t>流行对产品开发和生命周期管理的</w:t>
      </w:r>
      <w:r w:rsidR="000149DD" w:rsidRPr="007D5397">
        <w:rPr>
          <w:rFonts w:cstheme="minorHAnsi"/>
          <w:szCs w:val="24"/>
          <w:lang w:eastAsia="zh-CN"/>
        </w:rPr>
        <w:t>逐渐</w:t>
      </w:r>
      <w:r w:rsidR="008B3EB1" w:rsidRPr="007D5397">
        <w:rPr>
          <w:rFonts w:cstheme="minorHAnsi"/>
          <w:szCs w:val="24"/>
          <w:lang w:eastAsia="zh-CN"/>
        </w:rPr>
        <w:t>影响。</w:t>
      </w:r>
    </w:p>
    <w:p w14:paraId="5449A929" w14:textId="77777777" w:rsidR="00231CCF" w:rsidRDefault="00231CCF">
      <w:pPr>
        <w:tabs>
          <w:tab w:val="clear" w:pos="794"/>
          <w:tab w:val="clear" w:pos="1191"/>
          <w:tab w:val="clear" w:pos="1588"/>
          <w:tab w:val="clear" w:pos="1985"/>
        </w:tabs>
        <w:overflowPunct/>
        <w:autoSpaceDE/>
        <w:autoSpaceDN/>
        <w:adjustRightInd/>
        <w:spacing w:before="0"/>
        <w:textAlignment w:val="auto"/>
        <w:rPr>
          <w:rFonts w:eastAsia="Times New Roman" w:cstheme="minorHAnsi"/>
          <w:szCs w:val="24"/>
          <w:lang w:eastAsia="zh-CN"/>
        </w:rPr>
      </w:pPr>
      <w:r>
        <w:rPr>
          <w:rFonts w:eastAsia="Times New Roman" w:cstheme="minorHAnsi"/>
          <w:szCs w:val="24"/>
          <w:lang w:eastAsia="zh-CN"/>
        </w:rPr>
        <w:br w:type="page"/>
      </w:r>
    </w:p>
    <w:p w14:paraId="023775E0" w14:textId="3A4A6D23" w:rsidR="00687185" w:rsidRPr="007D5397" w:rsidRDefault="00687185" w:rsidP="00687185">
      <w:pPr>
        <w:tabs>
          <w:tab w:val="clear" w:pos="794"/>
          <w:tab w:val="clear" w:pos="1191"/>
          <w:tab w:val="clear" w:pos="1588"/>
          <w:tab w:val="clear" w:pos="1985"/>
          <w:tab w:val="left" w:pos="900"/>
          <w:tab w:val="left" w:pos="1871"/>
          <w:tab w:val="left" w:pos="2268"/>
        </w:tabs>
        <w:rPr>
          <w:rFonts w:cstheme="minorHAnsi"/>
          <w:szCs w:val="24"/>
          <w:lang w:eastAsia="zh-CN"/>
        </w:rPr>
      </w:pPr>
      <w:r w:rsidRPr="007D5397">
        <w:rPr>
          <w:rFonts w:eastAsia="Times New Roman" w:cstheme="minorHAnsi"/>
          <w:szCs w:val="24"/>
          <w:lang w:eastAsia="zh-CN"/>
        </w:rPr>
        <w:lastRenderedPageBreak/>
        <w:t>4</w:t>
      </w:r>
      <w:r w:rsidRPr="007D5397">
        <w:rPr>
          <w:rFonts w:eastAsia="Times New Roman" w:cstheme="minorHAnsi"/>
          <w:szCs w:val="24"/>
          <w:lang w:eastAsia="zh-CN"/>
        </w:rPr>
        <w:tab/>
      </w:r>
      <w:r w:rsidR="000C7ECD" w:rsidRPr="007D5397">
        <w:rPr>
          <w:rFonts w:cstheme="minorHAnsi"/>
          <w:szCs w:val="24"/>
          <w:lang w:eastAsia="zh-CN"/>
        </w:rPr>
        <w:t>研究界和工业</w:t>
      </w:r>
      <w:r w:rsidR="008B3EB1" w:rsidRPr="007D5397">
        <w:rPr>
          <w:rFonts w:cstheme="minorHAnsi"/>
          <w:szCs w:val="24"/>
          <w:lang w:eastAsia="zh-CN"/>
        </w:rPr>
        <w:t>（解决方案供应商，通信服务提供商（</w:t>
      </w:r>
      <w:r w:rsidR="008B3EB1" w:rsidRPr="007D5397">
        <w:rPr>
          <w:rFonts w:cstheme="minorHAnsi"/>
          <w:szCs w:val="24"/>
          <w:lang w:eastAsia="zh-CN"/>
        </w:rPr>
        <w:t>CSP</w:t>
      </w:r>
      <w:r w:rsidR="008B3EB1" w:rsidRPr="007D5397">
        <w:rPr>
          <w:rFonts w:cstheme="minorHAnsi"/>
          <w:szCs w:val="24"/>
          <w:lang w:eastAsia="zh-CN"/>
        </w:rPr>
        <w:t>），企业和标准制定组织（</w:t>
      </w:r>
      <w:r w:rsidR="008B3EB1" w:rsidRPr="007D5397">
        <w:rPr>
          <w:rFonts w:cstheme="minorHAnsi"/>
          <w:szCs w:val="24"/>
          <w:lang w:eastAsia="zh-CN"/>
        </w:rPr>
        <w:t>SDO</w:t>
      </w:r>
      <w:r w:rsidR="008B3EB1" w:rsidRPr="007D5397">
        <w:rPr>
          <w:rFonts w:cstheme="minorHAnsi"/>
          <w:szCs w:val="24"/>
          <w:lang w:eastAsia="zh-CN"/>
        </w:rPr>
        <w:t>）</w:t>
      </w:r>
      <w:r w:rsidR="008B3EB1" w:rsidRPr="007D5397">
        <w:rPr>
          <w:rFonts w:cstheme="minorHAnsi"/>
          <w:szCs w:val="24"/>
          <w:lang w:eastAsia="zh-CN"/>
        </w:rPr>
        <w:t>/</w:t>
      </w:r>
      <w:r w:rsidR="008B3EB1" w:rsidRPr="007D5397">
        <w:rPr>
          <w:rFonts w:cstheme="minorHAnsi"/>
          <w:szCs w:val="24"/>
          <w:lang w:eastAsia="zh-CN"/>
        </w:rPr>
        <w:t>论坛）</w:t>
      </w:r>
      <w:r w:rsidR="000C7ECD" w:rsidRPr="007D5397">
        <w:rPr>
          <w:rFonts w:cstheme="minorHAnsi"/>
          <w:szCs w:val="24"/>
          <w:lang w:eastAsia="zh-CN"/>
        </w:rPr>
        <w:t>均应</w:t>
      </w:r>
      <w:r w:rsidR="008B3EB1" w:rsidRPr="007D5397">
        <w:rPr>
          <w:rFonts w:cstheme="minorHAnsi"/>
          <w:szCs w:val="24"/>
          <w:lang w:eastAsia="zh-CN"/>
        </w:rPr>
        <w:t>在这个</w:t>
      </w:r>
      <w:r w:rsidR="000C7ECD" w:rsidRPr="007D5397">
        <w:rPr>
          <w:rFonts w:cstheme="minorHAnsi"/>
          <w:szCs w:val="24"/>
          <w:lang w:eastAsia="zh-CN"/>
        </w:rPr>
        <w:t>人们渴望</w:t>
      </w:r>
      <w:r w:rsidR="008B3EB1" w:rsidRPr="007D5397">
        <w:rPr>
          <w:rFonts w:cstheme="minorHAnsi"/>
          <w:szCs w:val="24"/>
          <w:lang w:eastAsia="zh-CN"/>
        </w:rPr>
        <w:t>的</w:t>
      </w:r>
      <w:r w:rsidR="000C7ECD" w:rsidRPr="007D5397">
        <w:rPr>
          <w:rFonts w:cstheme="minorHAnsi"/>
          <w:szCs w:val="24"/>
          <w:lang w:eastAsia="zh-CN"/>
        </w:rPr>
        <w:t>、应在现在和将来构建的</w:t>
      </w:r>
      <w:r w:rsidR="008B3EB1" w:rsidRPr="007D5397">
        <w:rPr>
          <w:rFonts w:cstheme="minorHAnsi"/>
          <w:szCs w:val="24"/>
          <w:lang w:eastAsia="zh-CN"/>
        </w:rPr>
        <w:t>生态系统中发挥作用，在</w:t>
      </w:r>
      <w:r w:rsidR="008B3EB1" w:rsidRPr="007D5397">
        <w:rPr>
          <w:rFonts w:cstheme="minorHAnsi"/>
          <w:szCs w:val="24"/>
          <w:lang w:eastAsia="zh-CN"/>
        </w:rPr>
        <w:t>ICT</w:t>
      </w:r>
      <w:r w:rsidR="008B3EB1" w:rsidRPr="007D5397">
        <w:rPr>
          <w:rFonts w:cstheme="minorHAnsi"/>
          <w:szCs w:val="24"/>
          <w:lang w:eastAsia="zh-CN"/>
        </w:rPr>
        <w:t>网络</w:t>
      </w:r>
      <w:r w:rsidR="000C7ECD" w:rsidRPr="007D5397">
        <w:rPr>
          <w:rFonts w:cstheme="minorHAnsi"/>
          <w:szCs w:val="24"/>
          <w:lang w:eastAsia="zh-CN"/>
        </w:rPr>
        <w:t>、</w:t>
      </w:r>
      <w:r w:rsidR="008B3EB1" w:rsidRPr="007D5397">
        <w:rPr>
          <w:rFonts w:cstheme="minorHAnsi"/>
          <w:szCs w:val="24"/>
          <w:lang w:eastAsia="zh-CN"/>
        </w:rPr>
        <w:t>5G</w:t>
      </w:r>
      <w:r w:rsidR="008B3EB1" w:rsidRPr="007D5397">
        <w:rPr>
          <w:rFonts w:cstheme="minorHAnsi"/>
          <w:szCs w:val="24"/>
          <w:lang w:eastAsia="zh-CN"/>
        </w:rPr>
        <w:t>及以</w:t>
      </w:r>
      <w:r w:rsidR="0015129B" w:rsidRPr="007D5397">
        <w:rPr>
          <w:rFonts w:cstheme="minorHAnsi"/>
          <w:szCs w:val="24"/>
          <w:lang w:eastAsia="zh-CN"/>
        </w:rPr>
        <w:t>上</w:t>
      </w:r>
      <w:r w:rsidR="008B3EB1" w:rsidRPr="007D5397">
        <w:rPr>
          <w:rFonts w:cstheme="minorHAnsi"/>
          <w:szCs w:val="24"/>
          <w:lang w:eastAsia="zh-CN"/>
        </w:rPr>
        <w:t>的</w:t>
      </w:r>
      <w:r w:rsidR="008275C2" w:rsidRPr="008275C2">
        <w:rPr>
          <w:rFonts w:ascii="SimSun" w:hAnsi="SimSun" w:cstheme="minorHAnsi"/>
          <w:szCs w:val="24"/>
          <w:lang w:eastAsia="zh-CN"/>
        </w:rPr>
        <w:t>“</w:t>
      </w:r>
      <w:r w:rsidR="008B3EB1" w:rsidRPr="007D5397">
        <w:rPr>
          <w:rFonts w:eastAsia="STKaiti" w:cstheme="minorHAnsi"/>
          <w:szCs w:val="24"/>
          <w:lang w:eastAsia="zh-CN"/>
        </w:rPr>
        <w:t>软件化</w:t>
      </w:r>
      <w:r w:rsidR="008275C2" w:rsidRPr="008275C2">
        <w:rPr>
          <w:rFonts w:ascii="SimSun" w:hAnsi="SimSun" w:cstheme="minorHAnsi"/>
          <w:szCs w:val="24"/>
          <w:lang w:eastAsia="zh-CN"/>
        </w:rPr>
        <w:t>”</w:t>
      </w:r>
      <w:r w:rsidR="008B3EB1" w:rsidRPr="007D5397">
        <w:rPr>
          <w:rFonts w:cstheme="minorHAnsi"/>
          <w:szCs w:val="24"/>
          <w:lang w:eastAsia="zh-CN"/>
        </w:rPr>
        <w:t>时代</w:t>
      </w:r>
      <w:r w:rsidR="0015129B" w:rsidRPr="007D5397">
        <w:rPr>
          <w:rFonts w:cstheme="minorHAnsi"/>
          <w:szCs w:val="24"/>
          <w:lang w:eastAsia="zh-CN"/>
        </w:rPr>
        <w:t>发挥作用</w:t>
      </w:r>
      <w:r w:rsidR="008B3EB1" w:rsidRPr="007D5397">
        <w:rPr>
          <w:rFonts w:cstheme="minorHAnsi"/>
          <w:szCs w:val="24"/>
          <w:lang w:eastAsia="zh-CN"/>
        </w:rPr>
        <w:t>。</w:t>
      </w:r>
    </w:p>
    <w:p w14:paraId="591BF539" w14:textId="77777777" w:rsidR="00231CCF" w:rsidRDefault="00687185" w:rsidP="00687185">
      <w:pPr>
        <w:tabs>
          <w:tab w:val="clear" w:pos="794"/>
          <w:tab w:val="clear" w:pos="1191"/>
          <w:tab w:val="clear" w:pos="1588"/>
          <w:tab w:val="clear" w:pos="1985"/>
          <w:tab w:val="left" w:pos="900"/>
          <w:tab w:val="left" w:pos="1871"/>
          <w:tab w:val="left" w:pos="2268"/>
        </w:tabs>
        <w:rPr>
          <w:rFonts w:cstheme="minorHAnsi"/>
          <w:szCs w:val="24"/>
          <w:lang w:eastAsia="zh-CN"/>
        </w:rPr>
      </w:pPr>
      <w:r w:rsidRPr="007D5397">
        <w:rPr>
          <w:rFonts w:eastAsia="Times New Roman" w:cstheme="minorHAnsi"/>
          <w:lang w:eastAsia="zh-CN"/>
        </w:rPr>
        <w:t>5</w:t>
      </w:r>
      <w:r w:rsidRPr="007D5397">
        <w:rPr>
          <w:rFonts w:eastAsia="Times New Roman" w:cstheme="minorHAnsi"/>
          <w:lang w:eastAsia="zh-CN"/>
        </w:rPr>
        <w:tab/>
      </w:r>
      <w:r w:rsidR="008B3EB1" w:rsidRPr="007D5397">
        <w:rPr>
          <w:rFonts w:cstheme="minorHAnsi"/>
          <w:szCs w:val="24"/>
          <w:lang w:eastAsia="zh-CN"/>
        </w:rPr>
        <w:t>ITU-T</w:t>
      </w:r>
      <w:r w:rsidR="007F7F01" w:rsidRPr="007D5397">
        <w:rPr>
          <w:rFonts w:cstheme="minorHAnsi"/>
          <w:szCs w:val="24"/>
          <w:lang w:eastAsia="zh-CN"/>
        </w:rPr>
        <w:t>、</w:t>
      </w:r>
      <w:r w:rsidR="008B3EB1" w:rsidRPr="007D5397">
        <w:rPr>
          <w:rFonts w:cstheme="minorHAnsi"/>
          <w:szCs w:val="24"/>
          <w:lang w:eastAsia="zh-CN"/>
        </w:rPr>
        <w:t>ETSI</w:t>
      </w:r>
      <w:r w:rsidR="008B3EB1" w:rsidRPr="007D5397">
        <w:rPr>
          <w:rFonts w:cstheme="minorHAnsi"/>
          <w:szCs w:val="24"/>
          <w:lang w:eastAsia="zh-CN"/>
        </w:rPr>
        <w:t>和</w:t>
      </w:r>
      <w:r w:rsidR="008B3EB1" w:rsidRPr="007D5397">
        <w:rPr>
          <w:rFonts w:cstheme="minorHAnsi"/>
          <w:szCs w:val="24"/>
          <w:lang w:eastAsia="zh-CN"/>
        </w:rPr>
        <w:t>IEEE</w:t>
      </w:r>
      <w:r w:rsidR="008B3EB1" w:rsidRPr="007D5397">
        <w:rPr>
          <w:rFonts w:cstheme="minorHAnsi"/>
          <w:szCs w:val="24"/>
          <w:lang w:eastAsia="zh-CN"/>
        </w:rPr>
        <w:t>是</w:t>
      </w:r>
      <w:r w:rsidR="007F7F01" w:rsidRPr="007D5397">
        <w:rPr>
          <w:rFonts w:cstheme="minorHAnsi"/>
          <w:szCs w:val="24"/>
          <w:lang w:eastAsia="zh-CN"/>
        </w:rPr>
        <w:t>致力于</w:t>
      </w:r>
      <w:r w:rsidR="007F7F01" w:rsidRPr="007D5397">
        <w:rPr>
          <w:rFonts w:cstheme="minorHAnsi"/>
          <w:szCs w:val="24"/>
          <w:lang w:eastAsia="zh-CN"/>
        </w:rPr>
        <w:t>5G</w:t>
      </w:r>
      <w:r w:rsidR="007F7F01" w:rsidRPr="007D5397">
        <w:rPr>
          <w:rFonts w:cstheme="minorHAnsi"/>
          <w:szCs w:val="24"/>
          <w:lang w:eastAsia="zh-CN"/>
        </w:rPr>
        <w:t>及以上的测试床</w:t>
      </w:r>
      <w:r w:rsidR="008B3EB1" w:rsidRPr="007D5397">
        <w:rPr>
          <w:rFonts w:cstheme="minorHAnsi"/>
          <w:szCs w:val="24"/>
          <w:lang w:eastAsia="zh-CN"/>
        </w:rPr>
        <w:t>的</w:t>
      </w:r>
      <w:r w:rsidR="007F7F01" w:rsidRPr="007D5397">
        <w:rPr>
          <w:rFonts w:cstheme="minorHAnsi"/>
          <w:szCs w:val="24"/>
          <w:lang w:eastAsia="zh-CN"/>
        </w:rPr>
        <w:t>主要</w:t>
      </w:r>
      <w:r w:rsidR="008B3EB1" w:rsidRPr="007D5397">
        <w:rPr>
          <w:rFonts w:cstheme="minorHAnsi"/>
          <w:szCs w:val="24"/>
          <w:lang w:eastAsia="zh-CN"/>
        </w:rPr>
        <w:t>SDO</w:t>
      </w:r>
      <w:r w:rsidR="008B3EB1" w:rsidRPr="007D5397">
        <w:rPr>
          <w:rFonts w:cstheme="minorHAnsi"/>
          <w:szCs w:val="24"/>
          <w:lang w:eastAsia="zh-CN"/>
        </w:rPr>
        <w:t>。</w:t>
      </w:r>
      <w:r w:rsidR="007F7F01" w:rsidRPr="007D5397">
        <w:rPr>
          <w:rFonts w:cstheme="minorHAnsi"/>
          <w:szCs w:val="24"/>
          <w:lang w:eastAsia="zh-CN"/>
        </w:rPr>
        <w:t>此</w:t>
      </w:r>
      <w:r w:rsidR="008B3EB1" w:rsidRPr="007D5397">
        <w:rPr>
          <w:rFonts w:cstheme="minorHAnsi"/>
          <w:szCs w:val="24"/>
          <w:lang w:eastAsia="zh-CN"/>
        </w:rPr>
        <w:t>研讨会目标的一部分是帮助识别和交流</w:t>
      </w:r>
      <w:r w:rsidR="007F7F01" w:rsidRPr="007D5397">
        <w:rPr>
          <w:rFonts w:cstheme="minorHAnsi"/>
          <w:szCs w:val="24"/>
          <w:lang w:eastAsia="zh-CN"/>
        </w:rPr>
        <w:t>不同</w:t>
      </w:r>
      <w:r w:rsidR="008B3EB1" w:rsidRPr="007D5397">
        <w:rPr>
          <w:rFonts w:cstheme="minorHAnsi"/>
          <w:szCs w:val="24"/>
          <w:lang w:eastAsia="zh-CN"/>
        </w:rPr>
        <w:t>利益</w:t>
      </w:r>
      <w:r w:rsidR="007F7F01" w:rsidRPr="007D5397">
        <w:rPr>
          <w:rFonts w:cstheme="minorHAnsi"/>
          <w:szCs w:val="24"/>
          <w:lang w:eastAsia="zh-CN"/>
        </w:rPr>
        <w:t>攸关方</w:t>
      </w:r>
      <w:r w:rsidR="008B3EB1" w:rsidRPr="007D5397">
        <w:rPr>
          <w:rFonts w:cstheme="minorHAnsi"/>
          <w:szCs w:val="24"/>
          <w:lang w:eastAsia="zh-CN"/>
        </w:rPr>
        <w:t>的</w:t>
      </w:r>
      <w:r w:rsidR="007F7F01" w:rsidRPr="007D5397">
        <w:rPr>
          <w:rFonts w:cstheme="minorHAnsi"/>
          <w:szCs w:val="24"/>
          <w:lang w:eastAsia="zh-CN"/>
        </w:rPr>
        <w:t>作用</w:t>
      </w:r>
      <w:r w:rsidR="008B3EB1" w:rsidRPr="007D5397">
        <w:rPr>
          <w:rFonts w:cstheme="minorHAnsi"/>
          <w:szCs w:val="24"/>
          <w:lang w:eastAsia="zh-CN"/>
        </w:rPr>
        <w:t>，并向前迈进。</w:t>
      </w:r>
    </w:p>
    <w:p w14:paraId="509EA949" w14:textId="0C5FFA8F" w:rsidR="00687185" w:rsidRPr="007D5397" w:rsidRDefault="007734E7" w:rsidP="00231CCF">
      <w:pPr>
        <w:tabs>
          <w:tab w:val="clear" w:pos="794"/>
          <w:tab w:val="clear" w:pos="1191"/>
          <w:tab w:val="clear" w:pos="1588"/>
          <w:tab w:val="clear" w:pos="1985"/>
          <w:tab w:val="left" w:pos="900"/>
          <w:tab w:val="left" w:pos="1871"/>
          <w:tab w:val="left" w:pos="2268"/>
        </w:tabs>
        <w:ind w:firstLineChars="200" w:firstLine="480"/>
        <w:rPr>
          <w:rFonts w:eastAsia="Times New Roman" w:cstheme="minorHAnsi"/>
          <w:szCs w:val="24"/>
          <w:lang w:eastAsia="zh-CN"/>
        </w:rPr>
      </w:pPr>
      <w:r w:rsidRPr="007D5397">
        <w:rPr>
          <w:rFonts w:cstheme="minorHAnsi"/>
          <w:szCs w:val="24"/>
          <w:lang w:eastAsia="zh-CN"/>
        </w:rPr>
        <w:t>此</w:t>
      </w:r>
      <w:r w:rsidR="008B3EB1" w:rsidRPr="007D5397">
        <w:rPr>
          <w:rFonts w:cstheme="minorHAnsi"/>
          <w:szCs w:val="24"/>
          <w:lang w:eastAsia="zh-CN"/>
        </w:rPr>
        <w:t>研讨会为</w:t>
      </w:r>
      <w:r w:rsidR="008B3EB1" w:rsidRPr="007D5397">
        <w:rPr>
          <w:rFonts w:cstheme="minorHAnsi"/>
          <w:szCs w:val="24"/>
          <w:lang w:eastAsia="zh-CN"/>
        </w:rPr>
        <w:t>ITU-T</w:t>
      </w:r>
      <w:r w:rsidRPr="007D5397">
        <w:rPr>
          <w:rFonts w:cstheme="minorHAnsi"/>
          <w:szCs w:val="24"/>
          <w:lang w:eastAsia="zh-CN"/>
        </w:rPr>
        <w:t>、</w:t>
      </w:r>
      <w:r w:rsidR="008B3EB1" w:rsidRPr="007D5397">
        <w:rPr>
          <w:rFonts w:cstheme="minorHAnsi"/>
          <w:szCs w:val="24"/>
          <w:lang w:eastAsia="zh-CN"/>
        </w:rPr>
        <w:t>ETSI</w:t>
      </w:r>
      <w:r w:rsidR="008B3EB1" w:rsidRPr="007D5397">
        <w:rPr>
          <w:rFonts w:cstheme="minorHAnsi"/>
          <w:szCs w:val="24"/>
          <w:lang w:eastAsia="zh-CN"/>
        </w:rPr>
        <w:t>和</w:t>
      </w:r>
      <w:r w:rsidR="008B3EB1" w:rsidRPr="007D5397">
        <w:rPr>
          <w:rFonts w:cstheme="minorHAnsi"/>
          <w:szCs w:val="24"/>
          <w:lang w:eastAsia="zh-CN"/>
        </w:rPr>
        <w:t>IEEE</w:t>
      </w:r>
      <w:r w:rsidR="008B3EB1" w:rsidRPr="007D5397">
        <w:rPr>
          <w:rFonts w:cstheme="minorHAnsi"/>
          <w:szCs w:val="24"/>
          <w:lang w:eastAsia="zh-CN"/>
        </w:rPr>
        <w:t>提供了一个</w:t>
      </w:r>
      <w:r w:rsidRPr="007D5397">
        <w:rPr>
          <w:rFonts w:cstheme="minorHAnsi"/>
          <w:szCs w:val="24"/>
          <w:lang w:eastAsia="zh-CN"/>
        </w:rPr>
        <w:t>针对测试床联邦的挑战进行头脑风暴和分享想法的</w:t>
      </w:r>
      <w:r w:rsidR="008B3EB1" w:rsidRPr="007D5397">
        <w:rPr>
          <w:rFonts w:cstheme="minorHAnsi"/>
          <w:szCs w:val="24"/>
          <w:lang w:eastAsia="zh-CN"/>
        </w:rPr>
        <w:t>平台，包括：</w:t>
      </w:r>
    </w:p>
    <w:p w14:paraId="36BD44D8" w14:textId="576CFBF4" w:rsidR="00DD67EE" w:rsidRPr="007D5397" w:rsidRDefault="00231CCF" w:rsidP="002C71B7">
      <w:pPr>
        <w:pStyle w:val="enumlev1"/>
        <w:rPr>
          <w:lang w:eastAsia="zh-CN"/>
        </w:rPr>
      </w:pPr>
      <w:bookmarkStart w:id="5" w:name="OLE_LINK1"/>
      <w:r>
        <w:rPr>
          <w:lang w:val="en-US" w:eastAsia="zh-CN"/>
        </w:rPr>
        <w:t>–</w:t>
      </w:r>
      <w:r>
        <w:rPr>
          <w:lang w:val="en-US" w:eastAsia="zh-CN"/>
        </w:rPr>
        <w:tab/>
      </w:r>
      <w:bookmarkEnd w:id="5"/>
      <w:proofErr w:type="gramStart"/>
      <w:r w:rsidR="00DD67EE" w:rsidRPr="007D5397">
        <w:rPr>
          <w:lang w:eastAsia="zh-CN"/>
        </w:rPr>
        <w:t>测试床联邦参考模型正在由</w:t>
      </w:r>
      <w:r w:rsidR="00A06A88" w:rsidRPr="007D5397">
        <w:rPr>
          <w:lang w:eastAsia="zh-CN"/>
        </w:rPr>
        <w:t>ITU</w:t>
      </w:r>
      <w:r w:rsidR="00A06A88" w:rsidRPr="007D5397">
        <w:rPr>
          <w:lang w:eastAsia="zh-CN"/>
        </w:rPr>
        <w:t>和</w:t>
      </w:r>
      <w:r w:rsidR="00A06A88" w:rsidRPr="007D5397">
        <w:rPr>
          <w:lang w:eastAsia="zh-CN"/>
        </w:rPr>
        <w:t>ETSI</w:t>
      </w:r>
      <w:r w:rsidR="00DD67EE" w:rsidRPr="007D5397">
        <w:rPr>
          <w:lang w:eastAsia="zh-CN"/>
        </w:rPr>
        <w:t>联合进行标准化；</w:t>
      </w:r>
      <w:proofErr w:type="gramEnd"/>
    </w:p>
    <w:p w14:paraId="0326762C" w14:textId="52F98658" w:rsidR="00687185" w:rsidRPr="007D5397" w:rsidRDefault="00231CCF" w:rsidP="002C71B7">
      <w:pPr>
        <w:pStyle w:val="enumlev1"/>
        <w:rPr>
          <w:lang w:eastAsia="zh-CN"/>
        </w:rPr>
      </w:pPr>
      <w:r>
        <w:rPr>
          <w:lang w:val="en-US" w:eastAsia="zh-CN"/>
        </w:rPr>
        <w:t>–</w:t>
      </w:r>
      <w:r>
        <w:rPr>
          <w:lang w:val="en-US" w:eastAsia="zh-CN"/>
        </w:rPr>
        <w:tab/>
      </w:r>
      <w:proofErr w:type="gramStart"/>
      <w:r w:rsidR="00ED2190" w:rsidRPr="007D5397">
        <w:rPr>
          <w:lang w:eastAsia="zh-CN"/>
        </w:rPr>
        <w:t>测试床联邦的</w:t>
      </w:r>
      <w:r w:rsidR="00ED2190" w:rsidRPr="007D5397">
        <w:rPr>
          <w:lang w:eastAsia="zh-CN"/>
        </w:rPr>
        <w:t>API</w:t>
      </w:r>
      <w:r w:rsidR="00ED2190" w:rsidRPr="007D5397">
        <w:rPr>
          <w:lang w:eastAsia="zh-CN"/>
        </w:rPr>
        <w:t>要求以及</w:t>
      </w:r>
      <w:r w:rsidR="0073563D" w:rsidRPr="007D5397">
        <w:rPr>
          <w:lang w:eastAsia="zh-CN"/>
        </w:rPr>
        <w:t>研究界和业界有可能在此领域涉及现有</w:t>
      </w:r>
      <w:r w:rsidR="0073563D" w:rsidRPr="007D5397">
        <w:rPr>
          <w:lang w:eastAsia="zh-CN"/>
        </w:rPr>
        <w:t>API</w:t>
      </w:r>
      <w:r w:rsidR="0073563D" w:rsidRPr="007D5397">
        <w:rPr>
          <w:lang w:eastAsia="zh-CN"/>
        </w:rPr>
        <w:t>落实方面取得的成就</w:t>
      </w:r>
      <w:r w:rsidR="00ED2190" w:rsidRPr="007D5397">
        <w:rPr>
          <w:lang w:eastAsia="zh-CN"/>
        </w:rPr>
        <w:t>；</w:t>
      </w:r>
      <w:proofErr w:type="gramEnd"/>
    </w:p>
    <w:p w14:paraId="75902DF4" w14:textId="49A3BACE" w:rsidR="00687185" w:rsidRPr="007D5397" w:rsidRDefault="00231CCF" w:rsidP="002C71B7">
      <w:pPr>
        <w:pStyle w:val="enumlev1"/>
        <w:rPr>
          <w:lang w:eastAsia="zh-CN"/>
        </w:rPr>
      </w:pPr>
      <w:r>
        <w:rPr>
          <w:lang w:val="en-US" w:eastAsia="zh-CN"/>
        </w:rPr>
        <w:t>–</w:t>
      </w:r>
      <w:r>
        <w:rPr>
          <w:lang w:val="en-US" w:eastAsia="zh-CN"/>
        </w:rPr>
        <w:tab/>
      </w:r>
      <w:r w:rsidR="00ED2190" w:rsidRPr="007D5397">
        <w:rPr>
          <w:lang w:eastAsia="zh-CN"/>
        </w:rPr>
        <w:t>如何使用参考模型</w:t>
      </w:r>
      <w:r w:rsidR="0073563D" w:rsidRPr="007D5397">
        <w:rPr>
          <w:lang w:eastAsia="zh-CN"/>
        </w:rPr>
        <w:t>来</w:t>
      </w:r>
      <w:r w:rsidR="00ED2190" w:rsidRPr="007D5397">
        <w:rPr>
          <w:lang w:eastAsia="zh-CN"/>
        </w:rPr>
        <w:t>指导</w:t>
      </w:r>
      <w:r w:rsidR="0073563D" w:rsidRPr="007D5397">
        <w:rPr>
          <w:lang w:eastAsia="zh-CN"/>
        </w:rPr>
        <w:t>研究界和业界</w:t>
      </w:r>
      <w:r w:rsidR="00ED2190" w:rsidRPr="007D5397">
        <w:rPr>
          <w:lang w:eastAsia="zh-CN"/>
        </w:rPr>
        <w:t>，</w:t>
      </w:r>
      <w:proofErr w:type="gramStart"/>
      <w:r w:rsidR="00ED2190" w:rsidRPr="007D5397">
        <w:rPr>
          <w:lang w:eastAsia="zh-CN"/>
        </w:rPr>
        <w:t>以促进参考模型规定的</w:t>
      </w:r>
      <w:r w:rsidR="00ED2190" w:rsidRPr="007D5397">
        <w:rPr>
          <w:lang w:eastAsia="zh-CN"/>
        </w:rPr>
        <w:t>API</w:t>
      </w:r>
      <w:r w:rsidR="00ED2190" w:rsidRPr="007D5397">
        <w:rPr>
          <w:lang w:eastAsia="zh-CN"/>
        </w:rPr>
        <w:t>的开发；</w:t>
      </w:r>
      <w:proofErr w:type="gramEnd"/>
    </w:p>
    <w:p w14:paraId="373FDDC8" w14:textId="29424CB3" w:rsidR="00687185" w:rsidRPr="007D5397" w:rsidRDefault="00231CCF" w:rsidP="002C71B7">
      <w:pPr>
        <w:pStyle w:val="enumlev1"/>
        <w:rPr>
          <w:lang w:eastAsia="zh-CN"/>
        </w:rPr>
      </w:pPr>
      <w:r>
        <w:rPr>
          <w:lang w:val="en-US" w:eastAsia="zh-CN"/>
        </w:rPr>
        <w:t>–</w:t>
      </w:r>
      <w:r>
        <w:rPr>
          <w:lang w:val="en-US" w:eastAsia="zh-CN"/>
        </w:rPr>
        <w:tab/>
      </w:r>
      <w:r w:rsidR="00ED2190" w:rsidRPr="007D5397">
        <w:rPr>
          <w:rFonts w:eastAsia="Times New Roman"/>
          <w:lang w:eastAsia="zh-CN"/>
        </w:rPr>
        <w:t>SDO</w:t>
      </w:r>
      <w:r w:rsidR="00E12FD6" w:rsidRPr="007D5397">
        <w:rPr>
          <w:lang w:eastAsia="zh-CN"/>
        </w:rPr>
        <w:t>可以</w:t>
      </w:r>
      <w:r w:rsidR="00ED2190" w:rsidRPr="007D5397">
        <w:rPr>
          <w:lang w:eastAsia="zh-CN"/>
        </w:rPr>
        <w:t>如何</w:t>
      </w:r>
      <w:r w:rsidR="00E12FD6" w:rsidRPr="007D5397">
        <w:rPr>
          <w:lang w:eastAsia="zh-CN"/>
        </w:rPr>
        <w:t>采用</w:t>
      </w:r>
      <w:r w:rsidR="00ED2190" w:rsidRPr="007D5397">
        <w:rPr>
          <w:lang w:eastAsia="zh-CN"/>
        </w:rPr>
        <w:t>协调一致</w:t>
      </w:r>
      <w:r w:rsidR="00E12FD6" w:rsidRPr="007D5397">
        <w:rPr>
          <w:lang w:eastAsia="zh-CN"/>
        </w:rPr>
        <w:t>、</w:t>
      </w:r>
      <w:proofErr w:type="gramStart"/>
      <w:r w:rsidR="00ED2190" w:rsidRPr="007D5397">
        <w:rPr>
          <w:lang w:eastAsia="zh-CN"/>
        </w:rPr>
        <w:t>协作的方式</w:t>
      </w:r>
      <w:r w:rsidR="00E12FD6" w:rsidRPr="007D5397">
        <w:rPr>
          <w:lang w:eastAsia="zh-CN"/>
        </w:rPr>
        <w:t>来分</w:t>
      </w:r>
      <w:r w:rsidR="00ED2190" w:rsidRPr="007D5397">
        <w:rPr>
          <w:lang w:eastAsia="zh-CN"/>
        </w:rPr>
        <w:t>担</w:t>
      </w:r>
      <w:r w:rsidR="00ED2190" w:rsidRPr="007D5397">
        <w:rPr>
          <w:lang w:eastAsia="zh-CN"/>
        </w:rPr>
        <w:t>API</w:t>
      </w:r>
      <w:r w:rsidR="00ED2190" w:rsidRPr="007D5397">
        <w:rPr>
          <w:lang w:eastAsia="zh-CN"/>
        </w:rPr>
        <w:t>标准化和路线图的负担；</w:t>
      </w:r>
      <w:proofErr w:type="gramEnd"/>
    </w:p>
    <w:p w14:paraId="282C210B" w14:textId="6F853D06" w:rsidR="00687185" w:rsidRPr="007D5397" w:rsidRDefault="00231CCF" w:rsidP="002C71B7">
      <w:pPr>
        <w:pStyle w:val="enumlev1"/>
        <w:rPr>
          <w:lang w:eastAsia="zh-CN"/>
        </w:rPr>
      </w:pPr>
      <w:r>
        <w:rPr>
          <w:lang w:val="en-US" w:eastAsia="zh-CN"/>
        </w:rPr>
        <w:t>–</w:t>
      </w:r>
      <w:r>
        <w:rPr>
          <w:lang w:val="en-US" w:eastAsia="zh-CN"/>
        </w:rPr>
        <w:tab/>
      </w:r>
      <w:r w:rsidR="00ED2190" w:rsidRPr="007D5397">
        <w:rPr>
          <w:lang w:eastAsia="zh-CN"/>
        </w:rPr>
        <w:t>从</w:t>
      </w:r>
      <w:bookmarkStart w:id="6" w:name="_Hlk64908708"/>
      <w:r w:rsidR="00ED2190" w:rsidRPr="007D5397">
        <w:rPr>
          <w:lang w:eastAsia="zh-CN"/>
        </w:rPr>
        <w:t>测试床</w:t>
      </w:r>
      <w:bookmarkEnd w:id="6"/>
      <w:r w:rsidR="00ED2190" w:rsidRPr="007D5397">
        <w:rPr>
          <w:lang w:eastAsia="zh-CN"/>
        </w:rPr>
        <w:t>联邦参考模型中获得的潜在的测试</w:t>
      </w:r>
      <w:r w:rsidR="00B3292A" w:rsidRPr="007D5397">
        <w:rPr>
          <w:lang w:eastAsia="zh-CN"/>
        </w:rPr>
        <w:t>床</w:t>
      </w:r>
      <w:r w:rsidR="00ED2190" w:rsidRPr="007D5397">
        <w:rPr>
          <w:lang w:eastAsia="zh-CN"/>
        </w:rPr>
        <w:t>供应商新业务模</w:t>
      </w:r>
      <w:r w:rsidR="00B3292A" w:rsidRPr="007D5397">
        <w:rPr>
          <w:lang w:eastAsia="zh-CN"/>
        </w:rPr>
        <w:t>式</w:t>
      </w:r>
      <w:r w:rsidR="00ED2190" w:rsidRPr="007D5397">
        <w:rPr>
          <w:lang w:eastAsia="zh-CN"/>
        </w:rPr>
        <w:t>。</w:t>
      </w:r>
    </w:p>
    <w:p w14:paraId="3FFC5F3D" w14:textId="45A76941" w:rsidR="00687185" w:rsidRPr="007D5397" w:rsidRDefault="00ED2190" w:rsidP="007D5397">
      <w:pPr>
        <w:tabs>
          <w:tab w:val="clear" w:pos="794"/>
          <w:tab w:val="clear" w:pos="1191"/>
          <w:tab w:val="clear" w:pos="1588"/>
          <w:tab w:val="clear" w:pos="1985"/>
          <w:tab w:val="left" w:pos="900"/>
          <w:tab w:val="left" w:pos="1871"/>
          <w:tab w:val="left" w:pos="2268"/>
        </w:tabs>
        <w:ind w:firstLineChars="200" w:firstLine="480"/>
        <w:rPr>
          <w:rFonts w:cstheme="minorHAnsi"/>
          <w:szCs w:val="24"/>
          <w:lang w:eastAsia="zh-CN"/>
        </w:rPr>
      </w:pPr>
      <w:r w:rsidRPr="007D5397">
        <w:rPr>
          <w:rFonts w:cstheme="minorHAnsi"/>
          <w:szCs w:val="24"/>
          <w:lang w:eastAsia="zh-CN"/>
        </w:rPr>
        <w:t>讲习班还寻求与各种</w:t>
      </w:r>
      <w:r w:rsidR="000C120B" w:rsidRPr="007D5397">
        <w:rPr>
          <w:rFonts w:cstheme="minorHAnsi"/>
          <w:szCs w:val="24"/>
          <w:lang w:eastAsia="zh-CN"/>
        </w:rPr>
        <w:t>利益攸关方</w:t>
      </w:r>
      <w:r w:rsidRPr="007D5397">
        <w:rPr>
          <w:rFonts w:cstheme="minorHAnsi"/>
          <w:szCs w:val="24"/>
          <w:lang w:eastAsia="zh-CN"/>
        </w:rPr>
        <w:t>（</w:t>
      </w:r>
      <w:r w:rsidR="000C120B" w:rsidRPr="007D5397">
        <w:rPr>
          <w:rFonts w:cstheme="minorHAnsi"/>
          <w:szCs w:val="24"/>
          <w:lang w:eastAsia="zh-CN"/>
        </w:rPr>
        <w:t>研究界</w:t>
      </w:r>
      <w:r w:rsidRPr="007D5397">
        <w:rPr>
          <w:rFonts w:cstheme="minorHAnsi"/>
          <w:szCs w:val="24"/>
          <w:lang w:eastAsia="zh-CN"/>
        </w:rPr>
        <w:t>，</w:t>
      </w:r>
      <w:r w:rsidRPr="007D5397">
        <w:rPr>
          <w:rFonts w:cstheme="minorHAnsi"/>
          <w:szCs w:val="24"/>
          <w:lang w:eastAsia="zh-CN"/>
        </w:rPr>
        <w:t>5G</w:t>
      </w:r>
      <w:r w:rsidRPr="007D5397">
        <w:rPr>
          <w:rFonts w:cstheme="minorHAnsi"/>
          <w:szCs w:val="24"/>
          <w:lang w:eastAsia="zh-CN"/>
        </w:rPr>
        <w:t>及以后的研究人员，</w:t>
      </w:r>
      <w:r w:rsidR="00B91A4C" w:rsidRPr="007D5397">
        <w:rPr>
          <w:rFonts w:cstheme="minorHAnsi"/>
          <w:szCs w:val="24"/>
          <w:lang w:eastAsia="zh-CN"/>
        </w:rPr>
        <w:t>测试床</w:t>
      </w:r>
      <w:r w:rsidRPr="007D5397">
        <w:rPr>
          <w:rFonts w:cstheme="minorHAnsi"/>
          <w:szCs w:val="24"/>
          <w:lang w:eastAsia="zh-CN"/>
        </w:rPr>
        <w:t>的行业用户，</w:t>
      </w:r>
      <w:r w:rsidRPr="007D5397">
        <w:rPr>
          <w:rFonts w:cstheme="minorHAnsi"/>
          <w:szCs w:val="24"/>
          <w:lang w:eastAsia="zh-CN"/>
        </w:rPr>
        <w:t>5G</w:t>
      </w:r>
      <w:r w:rsidR="00B91A4C" w:rsidRPr="007D5397">
        <w:rPr>
          <w:rFonts w:cstheme="minorHAnsi"/>
          <w:szCs w:val="24"/>
          <w:lang w:eastAsia="zh-CN"/>
        </w:rPr>
        <w:t>测试床及</w:t>
      </w:r>
      <w:r w:rsidRPr="007D5397">
        <w:rPr>
          <w:rFonts w:cstheme="minorHAnsi"/>
          <w:szCs w:val="24"/>
          <w:lang w:eastAsia="zh-CN"/>
        </w:rPr>
        <w:t>其他</w:t>
      </w:r>
      <w:r w:rsidR="00B91A4C" w:rsidRPr="007D5397">
        <w:rPr>
          <w:rFonts w:cstheme="minorHAnsi"/>
          <w:szCs w:val="24"/>
          <w:lang w:eastAsia="zh-CN"/>
        </w:rPr>
        <w:t>测试床</w:t>
      </w:r>
      <w:r w:rsidRPr="007D5397">
        <w:rPr>
          <w:rFonts w:cstheme="minorHAnsi"/>
          <w:szCs w:val="24"/>
          <w:lang w:eastAsia="zh-CN"/>
        </w:rPr>
        <w:t>的</w:t>
      </w:r>
      <w:r w:rsidR="00B91A4C" w:rsidRPr="007D5397">
        <w:rPr>
          <w:rFonts w:cstheme="minorHAnsi"/>
          <w:szCs w:val="24"/>
          <w:lang w:eastAsia="zh-CN"/>
        </w:rPr>
        <w:t>测试</w:t>
      </w:r>
      <w:proofErr w:type="gramStart"/>
      <w:r w:rsidR="00B91A4C" w:rsidRPr="007D5397">
        <w:rPr>
          <w:rFonts w:cstheme="minorHAnsi"/>
          <w:szCs w:val="24"/>
          <w:lang w:eastAsia="zh-CN"/>
        </w:rPr>
        <w:t>床</w:t>
      </w:r>
      <w:r w:rsidRPr="007D5397">
        <w:rPr>
          <w:rFonts w:cstheme="minorHAnsi"/>
          <w:szCs w:val="24"/>
          <w:lang w:eastAsia="zh-CN"/>
        </w:rPr>
        <w:t>供应</w:t>
      </w:r>
      <w:proofErr w:type="gramEnd"/>
      <w:r w:rsidRPr="007D5397">
        <w:rPr>
          <w:rFonts w:cstheme="minorHAnsi"/>
          <w:szCs w:val="24"/>
          <w:lang w:eastAsia="zh-CN"/>
        </w:rPr>
        <w:t>商，</w:t>
      </w:r>
      <w:r w:rsidRPr="007D5397">
        <w:rPr>
          <w:rFonts w:cstheme="minorHAnsi"/>
          <w:szCs w:val="24"/>
          <w:lang w:eastAsia="zh-CN"/>
        </w:rPr>
        <w:t>CSP</w:t>
      </w:r>
      <w:r w:rsidRPr="007D5397">
        <w:rPr>
          <w:rFonts w:cstheme="minorHAnsi"/>
          <w:szCs w:val="24"/>
          <w:lang w:eastAsia="zh-CN"/>
        </w:rPr>
        <w:t>，</w:t>
      </w:r>
      <w:r w:rsidRPr="007D5397">
        <w:rPr>
          <w:rFonts w:cstheme="minorHAnsi"/>
          <w:szCs w:val="24"/>
          <w:lang w:eastAsia="zh-CN"/>
        </w:rPr>
        <w:t>ICT</w:t>
      </w:r>
      <w:r w:rsidRPr="007D5397">
        <w:rPr>
          <w:rFonts w:cstheme="minorHAnsi"/>
          <w:szCs w:val="24"/>
          <w:lang w:eastAsia="zh-CN"/>
        </w:rPr>
        <w:t>和垂直行业的基础设施供应商，监管机构以及其他感兴趣各方）进行互动</w:t>
      </w:r>
      <w:r w:rsidR="00B91A4C" w:rsidRPr="007D5397">
        <w:rPr>
          <w:rFonts w:cstheme="minorHAnsi"/>
          <w:szCs w:val="24"/>
          <w:lang w:eastAsia="zh-CN"/>
        </w:rPr>
        <w:t>,</w:t>
      </w:r>
      <w:r w:rsidRPr="007D5397">
        <w:rPr>
          <w:rFonts w:cstheme="minorHAnsi"/>
          <w:szCs w:val="24"/>
          <w:lang w:eastAsia="zh-CN"/>
        </w:rPr>
        <w:t>讨论各利益</w:t>
      </w:r>
      <w:r w:rsidR="00B91A4C" w:rsidRPr="007D5397">
        <w:rPr>
          <w:rFonts w:cstheme="minorHAnsi"/>
          <w:szCs w:val="24"/>
          <w:lang w:eastAsia="zh-CN"/>
        </w:rPr>
        <w:t>攸关</w:t>
      </w:r>
      <w:r w:rsidRPr="007D5397">
        <w:rPr>
          <w:rFonts w:cstheme="minorHAnsi"/>
          <w:szCs w:val="24"/>
          <w:lang w:eastAsia="zh-CN"/>
        </w:rPr>
        <w:t>方在由</w:t>
      </w:r>
      <w:r w:rsidRPr="007D5397">
        <w:rPr>
          <w:rFonts w:cstheme="minorHAnsi"/>
          <w:szCs w:val="24"/>
          <w:lang w:eastAsia="zh-CN"/>
        </w:rPr>
        <w:t>SDO</w:t>
      </w:r>
      <w:r w:rsidRPr="007D5397">
        <w:rPr>
          <w:rFonts w:cstheme="minorHAnsi"/>
          <w:szCs w:val="24"/>
          <w:lang w:eastAsia="zh-CN"/>
        </w:rPr>
        <w:t>构建</w:t>
      </w:r>
      <w:bookmarkStart w:id="7" w:name="_Hlk64909276"/>
      <w:r w:rsidRPr="007D5397">
        <w:rPr>
          <w:rFonts w:cstheme="minorHAnsi"/>
          <w:szCs w:val="24"/>
          <w:lang w:eastAsia="zh-CN"/>
        </w:rPr>
        <w:t>的理想生态系统中</w:t>
      </w:r>
      <w:bookmarkEnd w:id="7"/>
      <w:r w:rsidRPr="007D5397">
        <w:rPr>
          <w:rFonts w:cstheme="minorHAnsi"/>
          <w:szCs w:val="24"/>
          <w:lang w:eastAsia="zh-CN"/>
        </w:rPr>
        <w:t>可以扮演的角色。主要重点和目标</w:t>
      </w:r>
      <w:r w:rsidR="00B91A4C" w:rsidRPr="007D5397">
        <w:rPr>
          <w:rFonts w:cstheme="minorHAnsi"/>
          <w:szCs w:val="24"/>
          <w:lang w:eastAsia="zh-CN"/>
        </w:rPr>
        <w:t>受众为</w:t>
      </w:r>
      <w:bookmarkStart w:id="8" w:name="_Hlk64908553"/>
      <w:r w:rsidRPr="007D5397">
        <w:rPr>
          <w:rFonts w:cstheme="minorHAnsi"/>
          <w:szCs w:val="24"/>
          <w:lang w:eastAsia="zh-CN"/>
        </w:rPr>
        <w:t>工业级用例</w:t>
      </w:r>
      <w:bookmarkEnd w:id="8"/>
      <w:r w:rsidRPr="007D5397">
        <w:rPr>
          <w:rFonts w:cstheme="minorHAnsi"/>
          <w:szCs w:val="24"/>
          <w:lang w:eastAsia="zh-CN"/>
        </w:rPr>
        <w:t>的测试床联邦。</w:t>
      </w:r>
    </w:p>
    <w:p w14:paraId="4FDE827F" w14:textId="7403229D" w:rsidR="00687185" w:rsidRPr="007D5397" w:rsidRDefault="00687185" w:rsidP="00687185">
      <w:pPr>
        <w:tabs>
          <w:tab w:val="clear" w:pos="794"/>
          <w:tab w:val="clear" w:pos="1191"/>
          <w:tab w:val="clear" w:pos="1588"/>
          <w:tab w:val="clear" w:pos="1985"/>
          <w:tab w:val="left" w:pos="900"/>
          <w:tab w:val="left" w:pos="1871"/>
          <w:tab w:val="left" w:pos="2268"/>
        </w:tabs>
        <w:rPr>
          <w:rFonts w:cstheme="minorHAnsi"/>
          <w:szCs w:val="24"/>
          <w:lang w:eastAsia="zh-CN"/>
        </w:rPr>
      </w:pPr>
      <w:r w:rsidRPr="007D5397">
        <w:rPr>
          <w:rFonts w:eastAsia="Times New Roman" w:cstheme="minorHAnsi"/>
          <w:szCs w:val="24"/>
          <w:lang w:eastAsia="zh-CN"/>
        </w:rPr>
        <w:t>6</w:t>
      </w:r>
      <w:r w:rsidRPr="007D5397">
        <w:rPr>
          <w:rFonts w:eastAsia="Times New Roman" w:cstheme="minorHAnsi"/>
          <w:szCs w:val="24"/>
          <w:lang w:eastAsia="zh-CN"/>
        </w:rPr>
        <w:tab/>
      </w:r>
      <w:r w:rsidR="00ED2190" w:rsidRPr="007D5397">
        <w:rPr>
          <w:rFonts w:cstheme="minorHAnsi"/>
          <w:szCs w:val="24"/>
          <w:lang w:eastAsia="zh-CN"/>
        </w:rPr>
        <w:t>小组嘉宾讨论将</w:t>
      </w:r>
      <w:r w:rsidR="0023285B" w:rsidRPr="007D5397">
        <w:rPr>
          <w:rFonts w:cstheme="minorHAnsi"/>
          <w:szCs w:val="24"/>
          <w:lang w:eastAsia="zh-CN"/>
        </w:rPr>
        <w:t>聚焦</w:t>
      </w:r>
      <w:r w:rsidR="00ED2190" w:rsidRPr="007D5397">
        <w:rPr>
          <w:rFonts w:cstheme="minorHAnsi"/>
          <w:szCs w:val="24"/>
          <w:lang w:eastAsia="zh-CN"/>
        </w:rPr>
        <w:t>于以下</w:t>
      </w:r>
      <w:r w:rsidR="0023285B" w:rsidRPr="007D5397">
        <w:rPr>
          <w:rFonts w:cstheme="minorHAnsi"/>
          <w:szCs w:val="24"/>
          <w:lang w:eastAsia="zh-CN"/>
        </w:rPr>
        <w:t>议</w:t>
      </w:r>
      <w:r w:rsidR="00ED2190" w:rsidRPr="007D5397">
        <w:rPr>
          <w:rFonts w:cstheme="minorHAnsi"/>
          <w:szCs w:val="24"/>
          <w:lang w:eastAsia="zh-CN"/>
        </w:rPr>
        <w:t>题：</w:t>
      </w:r>
    </w:p>
    <w:p w14:paraId="26412C16" w14:textId="3759C185" w:rsidR="00687185" w:rsidRPr="00231CCF" w:rsidRDefault="00231CCF" w:rsidP="00231CCF">
      <w:pPr>
        <w:pStyle w:val="enumlev1"/>
        <w:rPr>
          <w:lang w:val="en-US" w:eastAsia="zh-CN"/>
        </w:rPr>
      </w:pPr>
      <w:r>
        <w:rPr>
          <w:lang w:val="en-US" w:eastAsia="zh-CN"/>
        </w:rPr>
        <w:t>–</w:t>
      </w:r>
      <w:r>
        <w:rPr>
          <w:lang w:val="en-US" w:eastAsia="zh-CN"/>
        </w:rPr>
        <w:tab/>
      </w:r>
      <w:proofErr w:type="gramStart"/>
      <w:r w:rsidR="00ED2190" w:rsidRPr="00231CCF">
        <w:rPr>
          <w:lang w:val="en-US" w:eastAsia="zh-CN"/>
        </w:rPr>
        <w:t>从测试床联邦参考模型得出的</w:t>
      </w:r>
      <w:r w:rsidR="00BA1D9D" w:rsidRPr="00231CCF">
        <w:rPr>
          <w:lang w:val="en-US" w:eastAsia="zh-CN"/>
        </w:rPr>
        <w:t>测试床</w:t>
      </w:r>
      <w:r w:rsidR="00ED2190" w:rsidRPr="00231CCF">
        <w:rPr>
          <w:lang w:val="en-US" w:eastAsia="zh-CN"/>
        </w:rPr>
        <w:t>供应商</w:t>
      </w:r>
      <w:r w:rsidR="00BA1D9D" w:rsidRPr="00231CCF">
        <w:rPr>
          <w:lang w:val="en-US" w:eastAsia="zh-CN"/>
        </w:rPr>
        <w:t>潜在</w:t>
      </w:r>
      <w:r w:rsidR="00ED2190" w:rsidRPr="00231CCF">
        <w:rPr>
          <w:lang w:val="en-US" w:eastAsia="zh-CN"/>
        </w:rPr>
        <w:t>新业务模</w:t>
      </w:r>
      <w:r w:rsidR="00BA1D9D" w:rsidRPr="00231CCF">
        <w:rPr>
          <w:lang w:val="en-US" w:eastAsia="zh-CN"/>
        </w:rPr>
        <w:t>式</w:t>
      </w:r>
      <w:r w:rsidR="00ED2190" w:rsidRPr="00231CCF">
        <w:rPr>
          <w:lang w:val="en-US" w:eastAsia="zh-CN"/>
        </w:rPr>
        <w:t>；</w:t>
      </w:r>
      <w:proofErr w:type="gramEnd"/>
    </w:p>
    <w:p w14:paraId="2D451BB0" w14:textId="5ACF997B" w:rsidR="00687185" w:rsidRPr="00231CCF" w:rsidRDefault="00231CCF" w:rsidP="00231CCF">
      <w:pPr>
        <w:pStyle w:val="enumlev1"/>
        <w:rPr>
          <w:lang w:val="en-US" w:eastAsia="zh-CN"/>
        </w:rPr>
      </w:pPr>
      <w:r>
        <w:rPr>
          <w:lang w:val="en-US" w:eastAsia="zh-CN"/>
        </w:rPr>
        <w:t>–</w:t>
      </w:r>
      <w:r>
        <w:rPr>
          <w:lang w:val="en-US" w:eastAsia="zh-CN"/>
        </w:rPr>
        <w:tab/>
      </w:r>
      <w:r w:rsidR="00D33AA7" w:rsidRPr="00231CCF">
        <w:rPr>
          <w:lang w:val="en-US" w:eastAsia="zh-CN"/>
        </w:rPr>
        <w:t>与测试床联邦有关的监管方面（如果有</w:t>
      </w:r>
      <w:r w:rsidR="00A06A88" w:rsidRPr="00231CCF">
        <w:rPr>
          <w:lang w:val="en-US" w:eastAsia="zh-CN"/>
        </w:rPr>
        <w:t>的话</w:t>
      </w:r>
      <w:proofErr w:type="gramStart"/>
      <w:r w:rsidR="00D33AA7" w:rsidRPr="00231CCF">
        <w:rPr>
          <w:lang w:val="en-US" w:eastAsia="zh-CN"/>
        </w:rPr>
        <w:t>）；</w:t>
      </w:r>
      <w:proofErr w:type="gramEnd"/>
    </w:p>
    <w:p w14:paraId="58DC7AFF" w14:textId="0F5B805A" w:rsidR="003E507A" w:rsidRPr="00231CCF" w:rsidRDefault="00231CCF" w:rsidP="00231CCF">
      <w:pPr>
        <w:pStyle w:val="enumlev1"/>
        <w:rPr>
          <w:lang w:val="en-US" w:eastAsia="zh-CN"/>
        </w:rPr>
      </w:pPr>
      <w:r>
        <w:rPr>
          <w:lang w:val="en-US" w:eastAsia="zh-CN"/>
        </w:rPr>
        <w:t>–</w:t>
      </w:r>
      <w:r>
        <w:rPr>
          <w:lang w:val="en-US" w:eastAsia="zh-CN"/>
        </w:rPr>
        <w:tab/>
      </w:r>
      <w:r w:rsidR="00AE7610" w:rsidRPr="00231CCF">
        <w:rPr>
          <w:lang w:val="en-US" w:eastAsia="zh-CN"/>
        </w:rPr>
        <w:t>在</w:t>
      </w:r>
      <w:r w:rsidR="003E507A" w:rsidRPr="00231CCF">
        <w:rPr>
          <w:lang w:val="en-US" w:eastAsia="zh-CN"/>
        </w:rPr>
        <w:t>通过</w:t>
      </w:r>
      <w:r w:rsidR="00AE7610" w:rsidRPr="00231CCF">
        <w:rPr>
          <w:lang w:val="en-US" w:eastAsia="zh-CN"/>
        </w:rPr>
        <w:t>与</w:t>
      </w:r>
      <w:r w:rsidR="003E507A" w:rsidRPr="00231CCF">
        <w:rPr>
          <w:lang w:val="en-US" w:eastAsia="zh-CN"/>
        </w:rPr>
        <w:t>SDO</w:t>
      </w:r>
      <w:r w:rsidR="00AE7610" w:rsidRPr="00231CCF">
        <w:rPr>
          <w:lang w:val="en-US" w:eastAsia="zh-CN"/>
        </w:rPr>
        <w:t>开展协作实现</w:t>
      </w:r>
      <w:r w:rsidR="00AE7610" w:rsidRPr="00231CCF">
        <w:rPr>
          <w:lang w:val="en-US" w:eastAsia="zh-CN"/>
        </w:rPr>
        <w:t>5G</w:t>
      </w:r>
      <w:r w:rsidR="00AE7610" w:rsidRPr="00231CCF">
        <w:rPr>
          <w:lang w:val="en-US" w:eastAsia="zh-CN"/>
        </w:rPr>
        <w:t>及以上测试床联邦</w:t>
      </w:r>
      <w:r w:rsidR="003E507A" w:rsidRPr="00231CCF">
        <w:rPr>
          <w:lang w:val="en-US" w:eastAsia="zh-CN"/>
        </w:rPr>
        <w:t>标准化</w:t>
      </w:r>
      <w:r w:rsidR="00AE7610" w:rsidRPr="00231CCF">
        <w:rPr>
          <w:lang w:val="en-US" w:eastAsia="zh-CN"/>
        </w:rPr>
        <w:t>过程中，</w:t>
      </w:r>
      <w:proofErr w:type="gramStart"/>
      <w:r w:rsidR="00AE7610" w:rsidRPr="00231CCF">
        <w:rPr>
          <w:lang w:val="en-US" w:eastAsia="zh-CN"/>
        </w:rPr>
        <w:t>需要由参考模型和</w:t>
      </w:r>
      <w:r w:rsidR="00AE7610" w:rsidRPr="00231CCF">
        <w:rPr>
          <w:lang w:val="en-US" w:eastAsia="zh-CN"/>
        </w:rPr>
        <w:t>API</w:t>
      </w:r>
      <w:r w:rsidR="00AE7610" w:rsidRPr="00231CCF">
        <w:rPr>
          <w:lang w:val="en-US" w:eastAsia="zh-CN"/>
        </w:rPr>
        <w:t>引导应对的挑战</w:t>
      </w:r>
      <w:r w:rsidR="003E507A" w:rsidRPr="00231CCF">
        <w:rPr>
          <w:lang w:val="en-US" w:eastAsia="zh-CN"/>
        </w:rPr>
        <w:t>；</w:t>
      </w:r>
      <w:proofErr w:type="gramEnd"/>
    </w:p>
    <w:p w14:paraId="7F737313" w14:textId="2FCE5CE5" w:rsidR="00687185" w:rsidRPr="00231CCF" w:rsidRDefault="00231CCF" w:rsidP="00231CCF">
      <w:pPr>
        <w:pStyle w:val="enumlev1"/>
        <w:rPr>
          <w:lang w:val="en-US" w:eastAsia="zh-CN"/>
        </w:rPr>
      </w:pPr>
      <w:r>
        <w:rPr>
          <w:lang w:val="en-US" w:eastAsia="zh-CN"/>
        </w:rPr>
        <w:t>–</w:t>
      </w:r>
      <w:r>
        <w:rPr>
          <w:lang w:val="en-US" w:eastAsia="zh-CN"/>
        </w:rPr>
        <w:tab/>
      </w:r>
      <w:r w:rsidR="006D60DA" w:rsidRPr="00231CCF">
        <w:rPr>
          <w:lang w:val="en-US" w:eastAsia="zh-CN"/>
        </w:rPr>
        <w:t>基于测试床联邦和</w:t>
      </w:r>
      <w:r w:rsidR="006D60DA" w:rsidRPr="00231CCF">
        <w:rPr>
          <w:lang w:val="en-US" w:eastAsia="zh-CN"/>
        </w:rPr>
        <w:t>API</w:t>
      </w:r>
      <w:r w:rsidR="006D60DA" w:rsidRPr="00231CCF">
        <w:rPr>
          <w:lang w:val="en-US" w:eastAsia="zh-CN"/>
        </w:rPr>
        <w:t>开发的理想的标准生态系统中各</w:t>
      </w:r>
      <w:r w:rsidR="000C120B" w:rsidRPr="00231CCF">
        <w:rPr>
          <w:lang w:val="en-US" w:eastAsia="zh-CN"/>
        </w:rPr>
        <w:t>利益攸关方</w:t>
      </w:r>
      <w:r w:rsidR="003E507A" w:rsidRPr="00231CCF">
        <w:rPr>
          <w:lang w:val="en-US" w:eastAsia="zh-CN"/>
        </w:rPr>
        <w:t>（如</w:t>
      </w:r>
      <w:r w:rsidR="006D60DA" w:rsidRPr="00231CCF">
        <w:rPr>
          <w:lang w:val="en-US" w:eastAsia="zh-CN"/>
        </w:rPr>
        <w:t>，</w:t>
      </w:r>
      <w:r w:rsidR="003E507A" w:rsidRPr="00231CCF">
        <w:rPr>
          <w:lang w:val="en-US" w:eastAsia="zh-CN"/>
        </w:rPr>
        <w:t>SDO/</w:t>
      </w:r>
      <w:r w:rsidR="008B14BA" w:rsidRPr="00231CCF">
        <w:rPr>
          <w:lang w:val="en-US" w:eastAsia="zh-CN"/>
        </w:rPr>
        <w:t>论坛</w:t>
      </w:r>
      <w:r w:rsidR="003E507A" w:rsidRPr="00231CCF">
        <w:rPr>
          <w:lang w:val="en-US" w:eastAsia="zh-CN"/>
        </w:rPr>
        <w:t>，</w:t>
      </w:r>
      <w:r w:rsidR="000C120B" w:rsidRPr="00231CCF">
        <w:rPr>
          <w:lang w:val="en-US" w:eastAsia="zh-CN"/>
        </w:rPr>
        <w:t>研究界</w:t>
      </w:r>
      <w:r w:rsidR="003E507A" w:rsidRPr="00231CCF">
        <w:rPr>
          <w:lang w:val="en-US" w:eastAsia="zh-CN"/>
        </w:rPr>
        <w:t>，</w:t>
      </w:r>
      <w:r w:rsidR="003E507A" w:rsidRPr="00231CCF">
        <w:rPr>
          <w:lang w:val="en-US" w:eastAsia="zh-CN"/>
        </w:rPr>
        <w:t>5G</w:t>
      </w:r>
      <w:r w:rsidR="003E507A" w:rsidRPr="00231CCF">
        <w:rPr>
          <w:lang w:val="en-US" w:eastAsia="zh-CN"/>
        </w:rPr>
        <w:t>及以后的研究人员，</w:t>
      </w:r>
      <w:r w:rsidR="00B91A4C" w:rsidRPr="00231CCF">
        <w:rPr>
          <w:lang w:val="en-US" w:eastAsia="zh-CN"/>
        </w:rPr>
        <w:t>测试床</w:t>
      </w:r>
      <w:r w:rsidR="003E507A" w:rsidRPr="00231CCF">
        <w:rPr>
          <w:lang w:val="en-US" w:eastAsia="zh-CN"/>
        </w:rPr>
        <w:t>的行业用户，</w:t>
      </w:r>
      <w:r w:rsidR="003E507A" w:rsidRPr="00231CCF">
        <w:rPr>
          <w:lang w:val="en-US" w:eastAsia="zh-CN"/>
        </w:rPr>
        <w:t>5G</w:t>
      </w:r>
      <w:r w:rsidR="00B91A4C" w:rsidRPr="00231CCF">
        <w:rPr>
          <w:lang w:val="en-US" w:eastAsia="zh-CN"/>
        </w:rPr>
        <w:t>测试床</w:t>
      </w:r>
      <w:r w:rsidR="006D60DA" w:rsidRPr="00231CCF">
        <w:rPr>
          <w:lang w:val="en-US" w:eastAsia="zh-CN"/>
        </w:rPr>
        <w:t>及</w:t>
      </w:r>
      <w:r w:rsidR="003E507A" w:rsidRPr="00231CCF">
        <w:rPr>
          <w:lang w:val="en-US" w:eastAsia="zh-CN"/>
        </w:rPr>
        <w:t>其他</w:t>
      </w:r>
      <w:r w:rsidR="00B91A4C" w:rsidRPr="00231CCF">
        <w:rPr>
          <w:lang w:val="en-US" w:eastAsia="zh-CN"/>
        </w:rPr>
        <w:t>测试床</w:t>
      </w:r>
      <w:r w:rsidR="003E507A" w:rsidRPr="00231CCF">
        <w:rPr>
          <w:lang w:val="en-US" w:eastAsia="zh-CN"/>
        </w:rPr>
        <w:t>的</w:t>
      </w:r>
      <w:r w:rsidR="00B91A4C" w:rsidRPr="00231CCF">
        <w:rPr>
          <w:lang w:val="en-US" w:eastAsia="zh-CN"/>
        </w:rPr>
        <w:t>测试床</w:t>
      </w:r>
      <w:r w:rsidR="003E507A" w:rsidRPr="00231CCF">
        <w:rPr>
          <w:lang w:val="en-US" w:eastAsia="zh-CN"/>
        </w:rPr>
        <w:t>供应商，</w:t>
      </w:r>
      <w:r w:rsidR="003E507A" w:rsidRPr="00231CCF">
        <w:rPr>
          <w:lang w:val="en-US" w:eastAsia="zh-CN"/>
        </w:rPr>
        <w:t>CSP</w:t>
      </w:r>
      <w:r w:rsidR="003E507A" w:rsidRPr="00231CCF">
        <w:rPr>
          <w:lang w:val="en-US" w:eastAsia="zh-CN"/>
        </w:rPr>
        <w:t>（通信服务提供商），</w:t>
      </w:r>
      <w:r w:rsidR="006D60DA" w:rsidRPr="00231CCF">
        <w:rPr>
          <w:lang w:val="en-US" w:eastAsia="zh-CN"/>
        </w:rPr>
        <w:t>ICT</w:t>
      </w:r>
      <w:r w:rsidR="006D60DA" w:rsidRPr="00231CCF">
        <w:rPr>
          <w:lang w:val="en-US" w:eastAsia="zh-CN"/>
        </w:rPr>
        <w:t>和垂直行业的</w:t>
      </w:r>
      <w:r w:rsidR="003E507A" w:rsidRPr="00231CCF">
        <w:rPr>
          <w:lang w:val="en-US" w:eastAsia="zh-CN"/>
        </w:rPr>
        <w:t>基础</w:t>
      </w:r>
      <w:r w:rsidR="006D60DA" w:rsidRPr="00231CCF">
        <w:rPr>
          <w:lang w:val="en-US" w:eastAsia="zh-CN"/>
        </w:rPr>
        <w:t>设施</w:t>
      </w:r>
      <w:r w:rsidR="003E507A" w:rsidRPr="00231CCF">
        <w:rPr>
          <w:lang w:val="en-US" w:eastAsia="zh-CN"/>
        </w:rPr>
        <w:t>供应商，开源和开放硬件项目，监管机构</w:t>
      </w:r>
      <w:proofErr w:type="gramStart"/>
      <w:r w:rsidR="003E507A" w:rsidRPr="00231CCF">
        <w:rPr>
          <w:lang w:val="en-US" w:eastAsia="zh-CN"/>
        </w:rPr>
        <w:t>）；</w:t>
      </w:r>
      <w:proofErr w:type="gramEnd"/>
    </w:p>
    <w:p w14:paraId="0B129C23" w14:textId="164809C5" w:rsidR="00687185" w:rsidRPr="00231CCF" w:rsidRDefault="00231CCF" w:rsidP="00231CCF">
      <w:pPr>
        <w:pStyle w:val="enumlev1"/>
        <w:rPr>
          <w:lang w:val="en-US" w:eastAsia="zh-CN"/>
        </w:rPr>
      </w:pPr>
      <w:r>
        <w:rPr>
          <w:lang w:val="en-US" w:eastAsia="zh-CN"/>
        </w:rPr>
        <w:t>–</w:t>
      </w:r>
      <w:r>
        <w:rPr>
          <w:lang w:val="en-US" w:eastAsia="zh-CN"/>
        </w:rPr>
        <w:tab/>
      </w:r>
      <w:r w:rsidR="003E507A" w:rsidRPr="00231CCF">
        <w:rPr>
          <w:lang w:val="en-US" w:eastAsia="zh-CN"/>
        </w:rPr>
        <w:t>现有测试床（</w:t>
      </w:r>
      <w:r w:rsidR="001A2F70" w:rsidRPr="00231CCF">
        <w:rPr>
          <w:lang w:val="en-US" w:eastAsia="zh-CN"/>
        </w:rPr>
        <w:t>以及</w:t>
      </w:r>
      <w:r w:rsidR="003E507A" w:rsidRPr="00231CCF">
        <w:rPr>
          <w:lang w:val="en-US" w:eastAsia="zh-CN"/>
        </w:rPr>
        <w:t>工业和潜在</w:t>
      </w:r>
      <w:r w:rsidR="001A2F70" w:rsidRPr="00231CCF">
        <w:rPr>
          <w:lang w:val="en-US" w:eastAsia="zh-CN"/>
        </w:rPr>
        <w:t>的</w:t>
      </w:r>
      <w:r w:rsidR="003E507A" w:rsidRPr="00231CCF">
        <w:rPr>
          <w:lang w:val="en-US" w:eastAsia="zh-CN"/>
        </w:rPr>
        <w:t>研究</w:t>
      </w:r>
      <w:r w:rsidR="00B91A4C" w:rsidRPr="00231CCF">
        <w:rPr>
          <w:lang w:val="en-US" w:eastAsia="zh-CN"/>
        </w:rPr>
        <w:t>测试床</w:t>
      </w:r>
      <w:r w:rsidR="003E507A" w:rsidRPr="00231CCF">
        <w:rPr>
          <w:lang w:val="en-US" w:eastAsia="zh-CN"/>
        </w:rPr>
        <w:t>）和联</w:t>
      </w:r>
      <w:r w:rsidR="001A2F70" w:rsidRPr="00231CCF">
        <w:rPr>
          <w:lang w:val="en-US" w:eastAsia="zh-CN"/>
        </w:rPr>
        <w:t>邦</w:t>
      </w:r>
      <w:r w:rsidR="003E507A" w:rsidRPr="00231CCF">
        <w:rPr>
          <w:lang w:val="en-US" w:eastAsia="zh-CN"/>
        </w:rPr>
        <w:t>API</w:t>
      </w:r>
      <w:r w:rsidR="003E507A" w:rsidRPr="00231CCF">
        <w:rPr>
          <w:lang w:val="en-US" w:eastAsia="zh-CN"/>
        </w:rPr>
        <w:t>的</w:t>
      </w:r>
      <w:r w:rsidR="001A2F70" w:rsidRPr="00231CCF">
        <w:rPr>
          <w:lang w:val="en-US" w:eastAsia="zh-CN"/>
        </w:rPr>
        <w:t>变革</w:t>
      </w:r>
      <w:r w:rsidR="003E507A" w:rsidRPr="00231CCF">
        <w:rPr>
          <w:lang w:val="en-US" w:eastAsia="zh-CN"/>
        </w:rPr>
        <w:t>或演变，</w:t>
      </w:r>
      <w:proofErr w:type="gramStart"/>
      <w:r w:rsidR="003E507A" w:rsidRPr="00231CCF">
        <w:rPr>
          <w:lang w:val="en-US" w:eastAsia="zh-CN"/>
        </w:rPr>
        <w:t>以满足</w:t>
      </w:r>
      <w:r w:rsidR="001A2F70" w:rsidRPr="00231CCF">
        <w:rPr>
          <w:lang w:val="en-US" w:eastAsia="zh-CN"/>
        </w:rPr>
        <w:t>正在</w:t>
      </w:r>
      <w:r w:rsidR="003E507A" w:rsidRPr="00231CCF">
        <w:rPr>
          <w:lang w:val="en-US" w:eastAsia="zh-CN"/>
        </w:rPr>
        <w:t>标准化的</w:t>
      </w:r>
      <w:r w:rsidR="00B91A4C" w:rsidRPr="00231CCF">
        <w:rPr>
          <w:lang w:val="en-US" w:eastAsia="zh-CN"/>
        </w:rPr>
        <w:t>测试床</w:t>
      </w:r>
      <w:r w:rsidR="003E507A" w:rsidRPr="00231CCF">
        <w:rPr>
          <w:lang w:val="en-US" w:eastAsia="zh-CN"/>
        </w:rPr>
        <w:t>联</w:t>
      </w:r>
      <w:r w:rsidR="001A2F70" w:rsidRPr="00231CCF">
        <w:rPr>
          <w:lang w:val="en-US" w:eastAsia="zh-CN"/>
        </w:rPr>
        <w:t>邦</w:t>
      </w:r>
      <w:r w:rsidR="003E507A" w:rsidRPr="00231CCF">
        <w:rPr>
          <w:lang w:val="en-US" w:eastAsia="zh-CN"/>
        </w:rPr>
        <w:t>模型的要求；</w:t>
      </w:r>
      <w:proofErr w:type="gramEnd"/>
    </w:p>
    <w:p w14:paraId="355B58D7" w14:textId="0B91B6E6" w:rsidR="000C120B" w:rsidRPr="00231CCF" w:rsidRDefault="00231CCF" w:rsidP="00231CCF">
      <w:pPr>
        <w:pStyle w:val="enumlev1"/>
        <w:rPr>
          <w:lang w:val="en-US" w:eastAsia="zh-CN"/>
        </w:rPr>
      </w:pPr>
      <w:r>
        <w:rPr>
          <w:lang w:val="en-US" w:eastAsia="zh-CN"/>
        </w:rPr>
        <w:t>–</w:t>
      </w:r>
      <w:r>
        <w:rPr>
          <w:lang w:val="en-US" w:eastAsia="zh-CN"/>
        </w:rPr>
        <w:tab/>
      </w:r>
      <w:r w:rsidR="003E507A" w:rsidRPr="00231CCF">
        <w:rPr>
          <w:lang w:val="en-US" w:eastAsia="zh-CN"/>
        </w:rPr>
        <w:t>往</w:t>
      </w:r>
      <w:r w:rsidR="001A2F70" w:rsidRPr="00231CCF">
        <w:rPr>
          <w:lang w:val="en-US" w:eastAsia="zh-CN"/>
        </w:rPr>
        <w:t>来</w:t>
      </w:r>
      <w:r w:rsidR="003E507A" w:rsidRPr="00231CCF">
        <w:rPr>
          <w:lang w:val="en-US" w:eastAsia="zh-CN"/>
        </w:rPr>
        <w:t>于开源项目和开放硬件项目之间的消息，内容涉及行业适用的开源和开放硬件在</w:t>
      </w:r>
      <w:r w:rsidR="003E507A" w:rsidRPr="00231CCF">
        <w:rPr>
          <w:lang w:val="en-US" w:eastAsia="zh-CN"/>
        </w:rPr>
        <w:t>5G</w:t>
      </w:r>
      <w:r w:rsidR="003E507A" w:rsidRPr="00231CCF">
        <w:rPr>
          <w:lang w:val="en-US" w:eastAsia="zh-CN"/>
        </w:rPr>
        <w:t>及</w:t>
      </w:r>
      <w:r w:rsidR="001A2F70" w:rsidRPr="00231CCF">
        <w:rPr>
          <w:lang w:val="en-US" w:eastAsia="zh-CN"/>
        </w:rPr>
        <w:t>以上</w:t>
      </w:r>
      <w:r w:rsidR="00B91A4C" w:rsidRPr="00231CCF">
        <w:rPr>
          <w:lang w:val="en-US" w:eastAsia="zh-CN"/>
        </w:rPr>
        <w:t>测试床</w:t>
      </w:r>
      <w:r w:rsidR="003E507A" w:rsidRPr="00231CCF">
        <w:rPr>
          <w:lang w:val="en-US" w:eastAsia="zh-CN"/>
        </w:rPr>
        <w:t>联</w:t>
      </w:r>
      <w:r w:rsidR="001A2F70" w:rsidRPr="00231CCF">
        <w:rPr>
          <w:lang w:val="en-US" w:eastAsia="zh-CN"/>
        </w:rPr>
        <w:t>邦在理想</w:t>
      </w:r>
      <w:r w:rsidR="003E507A" w:rsidRPr="00231CCF">
        <w:rPr>
          <w:lang w:val="en-US" w:eastAsia="zh-CN"/>
        </w:rPr>
        <w:t>生态系统中的作用。</w:t>
      </w:r>
    </w:p>
    <w:p w14:paraId="02A0AD2B" w14:textId="14EAD6A4" w:rsidR="00687185" w:rsidRPr="007D5397" w:rsidRDefault="00687185" w:rsidP="00ED2190">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sidRPr="007D5397">
        <w:rPr>
          <w:rFonts w:eastAsia="Times New Roman" w:cstheme="minorHAnsi"/>
          <w:szCs w:val="24"/>
          <w:lang w:eastAsia="zh-CN"/>
        </w:rPr>
        <w:t>7</w:t>
      </w:r>
      <w:r w:rsidRPr="007D5397">
        <w:rPr>
          <w:rFonts w:eastAsia="Times New Roman" w:cstheme="minorHAnsi"/>
          <w:szCs w:val="24"/>
          <w:lang w:eastAsia="zh-CN"/>
        </w:rPr>
        <w:tab/>
      </w:r>
      <w:bookmarkStart w:id="9" w:name="lt_pId083"/>
      <w:r w:rsidR="00911EEB" w:rsidRPr="007D5397">
        <w:rPr>
          <w:rFonts w:cstheme="minorHAnsi"/>
          <w:lang w:eastAsia="zh-CN"/>
        </w:rPr>
        <w:t>国际电联成员国、部门成员、部门准成员和学术机构以及国际电联成员国中有意为此项工作做贡献的任何个人均可</w:t>
      </w:r>
      <w:r w:rsidR="008A373F" w:rsidRPr="007D5397">
        <w:rPr>
          <w:rFonts w:cstheme="minorHAnsi"/>
          <w:lang w:eastAsia="zh-CN"/>
        </w:rPr>
        <w:t>参加讲习班。</w:t>
      </w:r>
      <w:bookmarkEnd w:id="9"/>
      <w:r w:rsidR="003E507A" w:rsidRPr="007D5397">
        <w:rPr>
          <w:rFonts w:cstheme="minorHAnsi"/>
          <w:szCs w:val="24"/>
          <w:lang w:eastAsia="zh-CN"/>
        </w:rPr>
        <w:t>活动向</w:t>
      </w:r>
      <w:r w:rsidR="003E507A" w:rsidRPr="007D5397">
        <w:rPr>
          <w:rFonts w:cstheme="minorHAnsi"/>
          <w:szCs w:val="24"/>
          <w:lang w:eastAsia="zh-CN"/>
        </w:rPr>
        <w:t>ETSI</w:t>
      </w:r>
      <w:r w:rsidR="003E507A" w:rsidRPr="007D5397">
        <w:rPr>
          <w:rFonts w:cstheme="minorHAnsi"/>
          <w:szCs w:val="24"/>
          <w:lang w:eastAsia="zh-CN"/>
        </w:rPr>
        <w:t>和</w:t>
      </w:r>
      <w:r w:rsidR="003E507A" w:rsidRPr="007D5397">
        <w:rPr>
          <w:rFonts w:cstheme="minorHAnsi"/>
          <w:szCs w:val="24"/>
          <w:lang w:eastAsia="zh-CN"/>
        </w:rPr>
        <w:t>IEEE</w:t>
      </w:r>
      <w:r w:rsidR="003E507A" w:rsidRPr="007D5397">
        <w:rPr>
          <w:rFonts w:cstheme="minorHAnsi"/>
          <w:szCs w:val="24"/>
          <w:lang w:eastAsia="zh-CN"/>
        </w:rPr>
        <w:t>成员和非成员开放，特别是</w:t>
      </w:r>
      <w:r w:rsidR="000C120B" w:rsidRPr="007D5397">
        <w:rPr>
          <w:rFonts w:cstheme="minorHAnsi"/>
          <w:szCs w:val="24"/>
          <w:lang w:eastAsia="zh-CN"/>
        </w:rPr>
        <w:t>研究界</w:t>
      </w:r>
      <w:r w:rsidR="003E507A" w:rsidRPr="007D5397">
        <w:rPr>
          <w:rFonts w:cstheme="minorHAnsi"/>
          <w:szCs w:val="24"/>
          <w:lang w:eastAsia="zh-CN"/>
        </w:rPr>
        <w:t>，</w:t>
      </w:r>
      <w:r w:rsidR="003E507A" w:rsidRPr="007D5397">
        <w:rPr>
          <w:rFonts w:cstheme="minorHAnsi"/>
          <w:szCs w:val="24"/>
          <w:lang w:eastAsia="zh-CN"/>
        </w:rPr>
        <w:t>5G</w:t>
      </w:r>
      <w:r w:rsidR="003E507A" w:rsidRPr="007D5397">
        <w:rPr>
          <w:rFonts w:cstheme="minorHAnsi"/>
          <w:szCs w:val="24"/>
          <w:lang w:eastAsia="zh-CN"/>
        </w:rPr>
        <w:t>及以后的研究人员，</w:t>
      </w:r>
      <w:r w:rsidR="000C120B" w:rsidRPr="007D5397">
        <w:rPr>
          <w:rFonts w:cstheme="minorHAnsi"/>
          <w:szCs w:val="24"/>
          <w:lang w:eastAsia="zh-CN"/>
        </w:rPr>
        <w:t>测试床</w:t>
      </w:r>
      <w:r w:rsidR="003E507A" w:rsidRPr="007D5397">
        <w:rPr>
          <w:rFonts w:cstheme="minorHAnsi"/>
          <w:szCs w:val="24"/>
          <w:lang w:eastAsia="zh-CN"/>
        </w:rPr>
        <w:t>的行业用户，</w:t>
      </w:r>
      <w:r w:rsidR="003E507A" w:rsidRPr="007D5397">
        <w:rPr>
          <w:rFonts w:cstheme="minorHAnsi"/>
          <w:szCs w:val="24"/>
          <w:lang w:eastAsia="zh-CN"/>
        </w:rPr>
        <w:t>5G</w:t>
      </w:r>
      <w:r w:rsidR="000C120B" w:rsidRPr="007D5397">
        <w:rPr>
          <w:rFonts w:cstheme="minorHAnsi"/>
          <w:szCs w:val="24"/>
          <w:lang w:eastAsia="zh-CN"/>
        </w:rPr>
        <w:t>测试床</w:t>
      </w:r>
      <w:r w:rsidR="00911EEB" w:rsidRPr="007D5397">
        <w:rPr>
          <w:rFonts w:cstheme="minorHAnsi"/>
          <w:szCs w:val="24"/>
          <w:lang w:eastAsia="zh-CN"/>
        </w:rPr>
        <w:t>及</w:t>
      </w:r>
      <w:r w:rsidR="003E507A" w:rsidRPr="007D5397">
        <w:rPr>
          <w:rFonts w:cstheme="minorHAnsi"/>
          <w:szCs w:val="24"/>
          <w:lang w:eastAsia="zh-CN"/>
        </w:rPr>
        <w:t>其他</w:t>
      </w:r>
      <w:r w:rsidR="000C120B" w:rsidRPr="007D5397">
        <w:rPr>
          <w:rFonts w:cstheme="minorHAnsi"/>
          <w:szCs w:val="24"/>
          <w:lang w:eastAsia="zh-CN"/>
        </w:rPr>
        <w:t>测试床</w:t>
      </w:r>
      <w:r w:rsidR="003E507A" w:rsidRPr="007D5397">
        <w:rPr>
          <w:rFonts w:cstheme="minorHAnsi"/>
          <w:szCs w:val="24"/>
          <w:lang w:eastAsia="zh-CN"/>
        </w:rPr>
        <w:t>的</w:t>
      </w:r>
      <w:r w:rsidR="000C120B" w:rsidRPr="007D5397">
        <w:rPr>
          <w:rFonts w:cstheme="minorHAnsi"/>
          <w:szCs w:val="24"/>
          <w:lang w:eastAsia="zh-CN"/>
        </w:rPr>
        <w:t>测试床</w:t>
      </w:r>
      <w:r w:rsidR="003E507A" w:rsidRPr="007D5397">
        <w:rPr>
          <w:rFonts w:cstheme="minorHAnsi"/>
          <w:szCs w:val="24"/>
          <w:lang w:eastAsia="zh-CN"/>
        </w:rPr>
        <w:t>供应商，</w:t>
      </w:r>
      <w:r w:rsidR="003E507A" w:rsidRPr="007D5397">
        <w:rPr>
          <w:rFonts w:cstheme="minorHAnsi"/>
          <w:szCs w:val="24"/>
          <w:lang w:eastAsia="zh-CN"/>
        </w:rPr>
        <w:t>CSP</w:t>
      </w:r>
      <w:r w:rsidR="003E507A" w:rsidRPr="007D5397">
        <w:rPr>
          <w:rFonts w:cstheme="minorHAnsi"/>
          <w:szCs w:val="24"/>
          <w:lang w:eastAsia="zh-CN"/>
        </w:rPr>
        <w:t>，</w:t>
      </w:r>
      <w:r w:rsidR="003E507A" w:rsidRPr="007D5397">
        <w:rPr>
          <w:rFonts w:cstheme="minorHAnsi"/>
          <w:szCs w:val="24"/>
          <w:lang w:eastAsia="zh-CN"/>
        </w:rPr>
        <w:t>ICT</w:t>
      </w:r>
      <w:r w:rsidR="003E507A" w:rsidRPr="007D5397">
        <w:rPr>
          <w:rFonts w:cstheme="minorHAnsi"/>
          <w:szCs w:val="24"/>
          <w:lang w:eastAsia="zh-CN"/>
        </w:rPr>
        <w:t>和垂直行业的基础设施供应商，监管机构以及</w:t>
      </w:r>
      <w:r w:rsidR="00911EEB" w:rsidRPr="007D5397">
        <w:rPr>
          <w:rFonts w:cstheme="minorHAnsi"/>
          <w:szCs w:val="24"/>
          <w:lang w:eastAsia="zh-CN"/>
        </w:rPr>
        <w:t>任何其他感兴趣各方及活跃于</w:t>
      </w:r>
      <w:r w:rsidR="003E507A" w:rsidRPr="007D5397">
        <w:rPr>
          <w:rFonts w:cstheme="minorHAnsi"/>
          <w:szCs w:val="24"/>
          <w:lang w:eastAsia="zh-CN"/>
        </w:rPr>
        <w:t>此专业领域的</w:t>
      </w:r>
      <w:r w:rsidR="00911EEB" w:rsidRPr="007D5397">
        <w:rPr>
          <w:rFonts w:cstheme="minorHAnsi"/>
          <w:szCs w:val="24"/>
          <w:lang w:eastAsia="zh-CN"/>
        </w:rPr>
        <w:t>各</w:t>
      </w:r>
      <w:r w:rsidR="000C120B" w:rsidRPr="007D5397">
        <w:rPr>
          <w:rFonts w:cstheme="minorHAnsi"/>
          <w:szCs w:val="24"/>
          <w:lang w:eastAsia="zh-CN"/>
        </w:rPr>
        <w:t>方</w:t>
      </w:r>
      <w:r w:rsidR="003E507A" w:rsidRPr="007D5397">
        <w:rPr>
          <w:rFonts w:cstheme="minorHAnsi"/>
          <w:szCs w:val="24"/>
          <w:lang w:eastAsia="zh-CN"/>
        </w:rPr>
        <w:t>。</w:t>
      </w:r>
    </w:p>
    <w:p w14:paraId="691FEBAA" w14:textId="09521856" w:rsidR="00687185" w:rsidRPr="007D5397" w:rsidRDefault="00687185" w:rsidP="00687185">
      <w:pPr>
        <w:tabs>
          <w:tab w:val="clear" w:pos="794"/>
          <w:tab w:val="clear" w:pos="1191"/>
          <w:tab w:val="clear" w:pos="1588"/>
          <w:tab w:val="clear" w:pos="1985"/>
          <w:tab w:val="left" w:pos="900"/>
          <w:tab w:val="left" w:pos="1871"/>
          <w:tab w:val="left" w:pos="2268"/>
        </w:tabs>
        <w:rPr>
          <w:rFonts w:cstheme="minorHAnsi"/>
          <w:szCs w:val="24"/>
          <w:lang w:eastAsia="zh-CN"/>
        </w:rPr>
      </w:pPr>
      <w:r w:rsidRPr="007D5397">
        <w:rPr>
          <w:rFonts w:eastAsia="Times New Roman" w:cstheme="minorHAnsi"/>
          <w:szCs w:val="24"/>
        </w:rPr>
        <w:t>8</w:t>
      </w:r>
      <w:r w:rsidRPr="007D5397">
        <w:rPr>
          <w:rFonts w:eastAsia="Times New Roman" w:cstheme="minorHAnsi"/>
          <w:szCs w:val="24"/>
        </w:rPr>
        <w:tab/>
      </w:r>
      <w:bookmarkStart w:id="10" w:name="lt_pId085"/>
      <w:r w:rsidR="002B2EC6" w:rsidRPr="007D5397">
        <w:rPr>
          <w:rFonts w:cstheme="minorHAnsi"/>
          <w:szCs w:val="24"/>
          <w:lang w:eastAsia="zh-CN"/>
        </w:rPr>
        <w:t>所有与</w:t>
      </w:r>
      <w:r w:rsidR="003E507A" w:rsidRPr="007D5397">
        <w:rPr>
          <w:rFonts w:cstheme="minorHAnsi"/>
          <w:szCs w:val="24"/>
          <w:lang w:eastAsia="zh-CN"/>
        </w:rPr>
        <w:t>此虚拟联合</w:t>
      </w:r>
      <w:r w:rsidR="002B2EC6" w:rsidRPr="007D5397">
        <w:rPr>
          <w:rFonts w:cstheme="minorHAnsi"/>
          <w:szCs w:val="24"/>
          <w:lang w:eastAsia="zh-CN"/>
        </w:rPr>
        <w:t>讲习班</w:t>
      </w:r>
      <w:r w:rsidR="003E507A" w:rsidRPr="007D5397">
        <w:rPr>
          <w:rFonts w:cstheme="minorHAnsi"/>
          <w:szCs w:val="24"/>
          <w:lang w:eastAsia="zh-CN"/>
        </w:rPr>
        <w:t>相关</w:t>
      </w:r>
      <w:r w:rsidR="002B2EC6" w:rsidRPr="007D5397">
        <w:rPr>
          <w:rFonts w:cstheme="minorHAnsi"/>
          <w:szCs w:val="24"/>
          <w:lang w:eastAsia="zh-CN"/>
        </w:rPr>
        <w:t>的</w:t>
      </w:r>
      <w:r w:rsidR="003E507A" w:rsidRPr="007D5397">
        <w:rPr>
          <w:rFonts w:cstheme="minorHAnsi"/>
          <w:szCs w:val="24"/>
          <w:lang w:eastAsia="zh-CN"/>
        </w:rPr>
        <w:t>信息，包括计划草案，演讲</w:t>
      </w:r>
      <w:r w:rsidR="002B2EC6" w:rsidRPr="007D5397">
        <w:rPr>
          <w:rFonts w:cstheme="minorHAnsi"/>
          <w:szCs w:val="24"/>
          <w:lang w:eastAsia="zh-CN"/>
        </w:rPr>
        <w:t>人</w:t>
      </w:r>
      <w:r w:rsidR="003E507A" w:rsidRPr="007D5397">
        <w:rPr>
          <w:rFonts w:cstheme="minorHAnsi"/>
          <w:szCs w:val="24"/>
          <w:lang w:eastAsia="zh-CN"/>
        </w:rPr>
        <w:t>，主持人等，</w:t>
      </w:r>
      <w:r w:rsidR="002B2EC6" w:rsidRPr="007D5397">
        <w:rPr>
          <w:rFonts w:cstheme="minorHAnsi"/>
          <w:szCs w:val="24"/>
          <w:lang w:eastAsia="zh-CN"/>
        </w:rPr>
        <w:t>均</w:t>
      </w:r>
      <w:r w:rsidR="003E507A" w:rsidRPr="007D5397">
        <w:rPr>
          <w:rFonts w:cstheme="minorHAnsi"/>
          <w:szCs w:val="24"/>
          <w:lang w:eastAsia="zh-CN"/>
        </w:rPr>
        <w:t>将在活动网站上提供，网址为：</w:t>
      </w:r>
      <w:hyperlink r:id="rId10" w:history="1">
        <w:r w:rsidRPr="007D5397">
          <w:rPr>
            <w:rFonts w:eastAsia="Times New Roman" w:cstheme="minorHAnsi"/>
            <w:color w:val="0000FF"/>
            <w:szCs w:val="24"/>
            <w:u w:val="single"/>
          </w:rPr>
          <w:t>https://www.itu.int/en/ITU-T/Workshops-and-Seminars/20210316/Pages/default.aspx</w:t>
        </w:r>
      </w:hyperlink>
      <w:r w:rsidRPr="007D5397">
        <w:rPr>
          <w:rFonts w:eastAsia="Times New Roman" w:cstheme="minorHAnsi"/>
          <w:szCs w:val="24"/>
        </w:rPr>
        <w:t>.</w:t>
      </w:r>
      <w:bookmarkEnd w:id="10"/>
      <w:r w:rsidR="002B2EC6" w:rsidRPr="007D5397">
        <w:rPr>
          <w:rFonts w:cstheme="minorHAnsi"/>
          <w:color w:val="000000"/>
          <w:szCs w:val="24"/>
          <w:lang w:eastAsia="zh-CN"/>
        </w:rPr>
        <w:t>此网站将</w:t>
      </w:r>
      <w:r w:rsidR="00882718" w:rsidRPr="007D5397">
        <w:rPr>
          <w:rFonts w:cstheme="minorHAnsi"/>
          <w:color w:val="000000"/>
          <w:szCs w:val="24"/>
          <w:lang w:eastAsia="zh-CN"/>
        </w:rPr>
        <w:t>随新信息或修订信息的</w:t>
      </w:r>
      <w:r w:rsidR="002B2EC6" w:rsidRPr="007D5397">
        <w:rPr>
          <w:rFonts w:cstheme="minorHAnsi"/>
          <w:color w:val="000000"/>
          <w:szCs w:val="24"/>
          <w:lang w:eastAsia="zh-CN"/>
        </w:rPr>
        <w:t>提供</w:t>
      </w:r>
      <w:r w:rsidR="00882718" w:rsidRPr="007D5397">
        <w:rPr>
          <w:rFonts w:cstheme="minorHAnsi"/>
          <w:color w:val="000000"/>
          <w:szCs w:val="24"/>
          <w:lang w:eastAsia="zh-CN"/>
        </w:rPr>
        <w:t>，</w:t>
      </w:r>
      <w:r w:rsidR="00882718" w:rsidRPr="007D5397">
        <w:rPr>
          <w:rFonts w:cstheme="minorHAnsi"/>
          <w:szCs w:val="24"/>
          <w:lang w:eastAsia="zh-CN"/>
        </w:rPr>
        <w:t>定期更新。</w:t>
      </w:r>
      <w:r w:rsidR="002B2EC6" w:rsidRPr="007D5397">
        <w:rPr>
          <w:rFonts w:cstheme="minorHAnsi"/>
          <w:szCs w:val="24"/>
          <w:lang w:eastAsia="zh-CN"/>
        </w:rPr>
        <w:t>请参会者定期查看新的更新内容。</w:t>
      </w:r>
    </w:p>
    <w:p w14:paraId="6DF5A0E9" w14:textId="77777777" w:rsidR="00231CCF" w:rsidRDefault="00231CCF">
      <w:pPr>
        <w:tabs>
          <w:tab w:val="clear" w:pos="794"/>
          <w:tab w:val="clear" w:pos="1191"/>
          <w:tab w:val="clear" w:pos="1588"/>
          <w:tab w:val="clear" w:pos="1985"/>
        </w:tabs>
        <w:overflowPunct/>
        <w:autoSpaceDE/>
        <w:autoSpaceDN/>
        <w:adjustRightInd/>
        <w:spacing w:before="0"/>
        <w:textAlignment w:val="auto"/>
        <w:rPr>
          <w:rFonts w:eastAsia="Times New Roman" w:cstheme="minorHAnsi"/>
          <w:szCs w:val="24"/>
          <w:lang w:eastAsia="zh-CN"/>
        </w:rPr>
      </w:pPr>
      <w:r>
        <w:rPr>
          <w:rFonts w:eastAsia="Times New Roman" w:cstheme="minorHAnsi"/>
          <w:szCs w:val="24"/>
          <w:lang w:eastAsia="zh-CN"/>
        </w:rPr>
        <w:br w:type="page"/>
      </w:r>
    </w:p>
    <w:p w14:paraId="5271C1D6" w14:textId="3B37F5A7" w:rsidR="00395BC0" w:rsidRPr="007D5397" w:rsidRDefault="00687185" w:rsidP="00687185">
      <w:pPr>
        <w:rPr>
          <w:rFonts w:cstheme="minorHAnsi"/>
          <w:lang w:eastAsia="zh-CN"/>
        </w:rPr>
      </w:pPr>
      <w:bookmarkStart w:id="11" w:name="OLE_LINK3"/>
      <w:bookmarkStart w:id="12" w:name="OLE_LINK4"/>
      <w:r w:rsidRPr="007D5397">
        <w:rPr>
          <w:rFonts w:eastAsia="Times New Roman" w:cstheme="minorHAnsi"/>
          <w:szCs w:val="24"/>
          <w:lang w:eastAsia="zh-CN"/>
        </w:rPr>
        <w:lastRenderedPageBreak/>
        <w:t>9</w:t>
      </w:r>
      <w:r w:rsidRPr="007D5397">
        <w:rPr>
          <w:rFonts w:eastAsia="Times New Roman" w:cstheme="minorHAnsi"/>
          <w:szCs w:val="24"/>
          <w:lang w:eastAsia="zh-CN"/>
        </w:rPr>
        <w:tab/>
      </w:r>
      <w:r w:rsidR="00882718" w:rsidRPr="007D5397">
        <w:rPr>
          <w:rFonts w:cstheme="minorHAnsi"/>
          <w:bCs/>
          <w:szCs w:val="24"/>
          <w:lang w:val="en-US" w:eastAsia="zh-CN"/>
        </w:rPr>
        <w:t>所有参会者均必须进行注册才能访问远程参与工具。</w:t>
      </w:r>
      <w:r w:rsidR="00882718" w:rsidRPr="007D5397">
        <w:rPr>
          <w:rFonts w:cstheme="minorHAnsi"/>
          <w:szCs w:val="24"/>
          <w:lang w:eastAsia="zh-CN"/>
        </w:rPr>
        <w:t>请</w:t>
      </w:r>
      <w:r w:rsidR="00882718" w:rsidRPr="007D5397">
        <w:rPr>
          <w:rFonts w:cstheme="minorHAnsi"/>
          <w:bCs/>
          <w:szCs w:val="24"/>
          <w:lang w:val="en-US" w:eastAsia="zh-CN"/>
        </w:rPr>
        <w:t>您</w:t>
      </w:r>
      <w:r w:rsidR="00882718" w:rsidRPr="007D5397">
        <w:rPr>
          <w:rFonts w:cstheme="minorHAnsi"/>
          <w:szCs w:val="24"/>
          <w:lang w:eastAsia="zh-CN"/>
        </w:rPr>
        <w:t>填妥</w:t>
      </w:r>
      <w:r w:rsidR="003E507A" w:rsidRPr="007D5397">
        <w:rPr>
          <w:rFonts w:cstheme="minorHAnsi"/>
          <w:szCs w:val="24"/>
          <w:lang w:eastAsia="zh-CN"/>
        </w:rPr>
        <w:t>会议网页上</w:t>
      </w:r>
      <w:r w:rsidR="00882718" w:rsidRPr="007D5397">
        <w:rPr>
          <w:rFonts w:cstheme="minorHAnsi"/>
          <w:szCs w:val="24"/>
          <w:lang w:eastAsia="zh-CN"/>
        </w:rPr>
        <w:t>的在线注册表</w:t>
      </w:r>
      <w:r w:rsidR="00F43593" w:rsidRPr="007D5397">
        <w:rPr>
          <w:rFonts w:cstheme="minorHAnsi"/>
          <w:szCs w:val="24"/>
          <w:lang w:eastAsia="zh-CN"/>
        </w:rPr>
        <w:t>。</w:t>
      </w:r>
      <w:r w:rsidR="003E507A" w:rsidRPr="007D5397">
        <w:rPr>
          <w:rFonts w:cstheme="minorHAnsi"/>
          <w:szCs w:val="24"/>
          <w:lang w:eastAsia="zh-CN"/>
        </w:rPr>
        <w:t>远程参与详细信息将随之提供。</w:t>
      </w:r>
    </w:p>
    <w:bookmarkEnd w:id="11"/>
    <w:bookmarkEnd w:id="12"/>
    <w:p w14:paraId="71262367" w14:textId="60FA6F90" w:rsidR="00395BC0" w:rsidRPr="007D5397" w:rsidRDefault="00395BC0" w:rsidP="00726DE6">
      <w:pPr>
        <w:tabs>
          <w:tab w:val="left" w:pos="1418"/>
          <w:tab w:val="left" w:pos="1702"/>
          <w:tab w:val="left" w:pos="2160"/>
        </w:tabs>
        <w:spacing w:before="360"/>
        <w:rPr>
          <w:rFonts w:cstheme="minorHAnsi"/>
          <w:lang w:eastAsia="zh-CN"/>
        </w:rPr>
      </w:pPr>
      <w:r w:rsidRPr="007D5397">
        <w:rPr>
          <w:rFonts w:cstheme="minorHAnsi"/>
          <w:lang w:eastAsia="zh-CN"/>
        </w:rPr>
        <w:t>顺致敬意！</w:t>
      </w:r>
    </w:p>
    <w:p w14:paraId="67E27171" w14:textId="0296DE4E" w:rsidR="00395BC0" w:rsidRPr="007D5397" w:rsidRDefault="00F712C0" w:rsidP="002E126C">
      <w:pPr>
        <w:tabs>
          <w:tab w:val="left" w:pos="1418"/>
          <w:tab w:val="left" w:pos="1702"/>
          <w:tab w:val="left" w:pos="2160"/>
        </w:tabs>
        <w:spacing w:before="960" w:after="20"/>
        <w:ind w:right="91"/>
        <w:rPr>
          <w:rFonts w:cstheme="minorHAnsi"/>
          <w:lang w:eastAsia="zh-CN"/>
        </w:rPr>
      </w:pPr>
      <w:r>
        <w:rPr>
          <w:rFonts w:cstheme="minorHAnsi"/>
          <w:noProof/>
          <w:lang w:val="zh-CN" w:eastAsia="zh-CN"/>
        </w:rPr>
        <w:drawing>
          <wp:anchor distT="0" distB="0" distL="114300" distR="114300" simplePos="0" relativeHeight="251658240" behindDoc="1" locked="0" layoutInCell="1" allowOverlap="1" wp14:anchorId="70471779" wp14:editId="3903C117">
            <wp:simplePos x="0" y="0"/>
            <wp:positionH relativeFrom="column">
              <wp:posOffset>-2539</wp:posOffset>
            </wp:positionH>
            <wp:positionV relativeFrom="paragraph">
              <wp:posOffset>133380</wp:posOffset>
            </wp:positionV>
            <wp:extent cx="914400" cy="343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932013" cy="350122"/>
                    </a:xfrm>
                    <a:prstGeom prst="rect">
                      <a:avLst/>
                    </a:prstGeom>
                  </pic:spPr>
                </pic:pic>
              </a:graphicData>
            </a:graphic>
            <wp14:sizeRelH relativeFrom="margin">
              <wp14:pctWidth>0</wp14:pctWidth>
            </wp14:sizeRelH>
            <wp14:sizeRelV relativeFrom="margin">
              <wp14:pctHeight>0</wp14:pctHeight>
            </wp14:sizeRelV>
          </wp:anchor>
        </w:drawing>
      </w:r>
      <w:r w:rsidR="00395BC0" w:rsidRPr="007D5397">
        <w:rPr>
          <w:rFonts w:cstheme="minorHAnsi"/>
          <w:lang w:eastAsia="zh-CN"/>
        </w:rPr>
        <w:t>电信标准化局主任</w:t>
      </w:r>
    </w:p>
    <w:p w14:paraId="6FF385F6" w14:textId="2B987720" w:rsidR="00395BC0" w:rsidRPr="007D5397" w:rsidRDefault="00395BC0" w:rsidP="00687185">
      <w:pPr>
        <w:tabs>
          <w:tab w:val="left" w:pos="1418"/>
          <w:tab w:val="left" w:pos="1702"/>
          <w:tab w:val="left" w:pos="2160"/>
        </w:tabs>
        <w:spacing w:before="0" w:after="20"/>
        <w:ind w:right="91"/>
        <w:rPr>
          <w:rFonts w:cstheme="minorHAnsi"/>
          <w:lang w:eastAsia="zh-CN"/>
        </w:rPr>
      </w:pPr>
      <w:r w:rsidRPr="007D5397">
        <w:rPr>
          <w:rFonts w:cstheme="minorHAnsi"/>
          <w:lang w:eastAsia="zh-CN"/>
        </w:rPr>
        <w:t>李在摄</w:t>
      </w:r>
    </w:p>
    <w:sectPr w:rsidR="00395BC0" w:rsidRPr="007D5397" w:rsidSect="00B37BD9">
      <w:headerReference w:type="even" r:id="rId12"/>
      <w:headerReference w:type="default" r:id="rId13"/>
      <w:footerReference w:type="first" r:id="rId14"/>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6224B" w14:textId="77777777" w:rsidR="006E3484" w:rsidRDefault="006E3484">
      <w:r>
        <w:separator/>
      </w:r>
    </w:p>
  </w:endnote>
  <w:endnote w:type="continuationSeparator" w:id="0">
    <w:p w14:paraId="669E25B2" w14:textId="77777777" w:rsidR="006E3484" w:rsidRDefault="006E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5D4F5" w14:textId="77777777"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A6F1" w14:textId="77777777" w:rsidR="006E3484" w:rsidRDefault="006E3484">
      <w:r>
        <w:separator/>
      </w:r>
    </w:p>
  </w:footnote>
  <w:footnote w:type="continuationSeparator" w:id="0">
    <w:p w14:paraId="6C2E81B7" w14:textId="77777777" w:rsidR="006E3484" w:rsidRDefault="006E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5F01" w14:textId="77777777" w:rsidR="002C2EDC" w:rsidRPr="002C2EDC" w:rsidRDefault="00F712C0"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45D88EF7" w14:textId="77777777" w:rsidR="00682EF6" w:rsidRPr="00355497" w:rsidRDefault="002C2EDC" w:rsidP="002C2EDC">
    <w:pPr>
      <w:spacing w:before="0"/>
      <w:jc w:val="center"/>
      <w:rPr>
        <w:sz w:val="18"/>
        <w:lang w:val="en-US"/>
      </w:rPr>
    </w:pPr>
    <w:r w:rsidRPr="00355497">
      <w:rPr>
        <w:rFonts w:cs="Microsoft YaHei"/>
        <w:noProof/>
        <w:sz w:val="18"/>
      </w:rPr>
      <w:t>电信标准化局第</w:t>
    </w:r>
    <w:r w:rsidRPr="00355497">
      <w:rPr>
        <w:noProof/>
        <w:sz w:val="18"/>
      </w:rPr>
      <w:t>19</w:t>
    </w:r>
    <w:r w:rsidRPr="00355497">
      <w:rPr>
        <w:rFonts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E58A" w14:textId="77777777" w:rsidR="0099096C" w:rsidRPr="00E66430" w:rsidRDefault="00F712C0" w:rsidP="0099096C">
    <w:pPr>
      <w:spacing w:before="0"/>
      <w:jc w:val="center"/>
      <w:rPr>
        <w:rFonts w:eastAsia="Times New Roman" w:cstheme="minorHAnsi"/>
        <w:noProof/>
        <w:sz w:val="18"/>
        <w:szCs w:val="18"/>
      </w:rPr>
    </w:pPr>
    <w:sdt>
      <w:sdtPr>
        <w:rPr>
          <w:rFonts w:eastAsia="Times New Roman" w:cstheme="minorHAnsi"/>
          <w:sz w:val="18"/>
          <w:szCs w:val="18"/>
        </w:rPr>
        <w:id w:val="-2072032795"/>
        <w:docPartObj>
          <w:docPartGallery w:val="Page Numbers (Top of Page)"/>
          <w:docPartUnique/>
        </w:docPartObj>
      </w:sdtPr>
      <w:sdtEndPr>
        <w:rPr>
          <w:noProof/>
        </w:rPr>
      </w:sdtEndPr>
      <w:sdtContent>
        <w:r w:rsidR="0099096C" w:rsidRPr="00E66430">
          <w:rPr>
            <w:rFonts w:eastAsia="Times New Roman" w:cstheme="minorHAnsi"/>
            <w:noProof/>
            <w:sz w:val="18"/>
            <w:szCs w:val="18"/>
          </w:rPr>
          <w:t>-</w:t>
        </w:r>
        <w:r w:rsidR="0099096C" w:rsidRPr="00E66430">
          <w:rPr>
            <w:rFonts w:eastAsia="Times New Roman" w:cstheme="minorHAnsi"/>
            <w:sz w:val="18"/>
            <w:szCs w:val="18"/>
          </w:rPr>
          <w:t xml:space="preserve"> </w:t>
        </w:r>
        <w:r w:rsidR="0099096C" w:rsidRPr="00E66430">
          <w:rPr>
            <w:rFonts w:eastAsia="Times New Roman" w:cstheme="minorHAnsi"/>
            <w:sz w:val="18"/>
            <w:szCs w:val="18"/>
          </w:rPr>
          <w:fldChar w:fldCharType="begin"/>
        </w:r>
        <w:r w:rsidR="0099096C" w:rsidRPr="00E66430">
          <w:rPr>
            <w:rFonts w:eastAsia="Times New Roman" w:cstheme="minorHAnsi"/>
            <w:sz w:val="18"/>
            <w:szCs w:val="18"/>
          </w:rPr>
          <w:instrText xml:space="preserve"> PAGE   \* MERGEFORMAT </w:instrText>
        </w:r>
        <w:r w:rsidR="0099096C" w:rsidRPr="00E66430">
          <w:rPr>
            <w:rFonts w:eastAsia="Times New Roman" w:cstheme="minorHAnsi"/>
            <w:sz w:val="18"/>
            <w:szCs w:val="18"/>
          </w:rPr>
          <w:fldChar w:fldCharType="separate"/>
        </w:r>
        <w:r w:rsidR="00C35FF2" w:rsidRPr="00E66430">
          <w:rPr>
            <w:rFonts w:eastAsia="Times New Roman" w:cstheme="minorHAnsi"/>
            <w:noProof/>
            <w:sz w:val="18"/>
            <w:szCs w:val="18"/>
          </w:rPr>
          <w:t>2</w:t>
        </w:r>
        <w:r w:rsidR="0099096C" w:rsidRPr="00E66430">
          <w:rPr>
            <w:rFonts w:eastAsia="Times New Roman" w:cstheme="minorHAnsi"/>
            <w:noProof/>
            <w:sz w:val="18"/>
            <w:szCs w:val="18"/>
          </w:rPr>
          <w:fldChar w:fldCharType="end"/>
        </w:r>
      </w:sdtContent>
    </w:sdt>
    <w:r w:rsidR="0099096C" w:rsidRPr="00E66430">
      <w:rPr>
        <w:rFonts w:eastAsia="Times New Roman" w:cstheme="minorHAnsi"/>
        <w:noProof/>
        <w:sz w:val="18"/>
        <w:szCs w:val="18"/>
      </w:rPr>
      <w:t xml:space="preserve"> -</w:t>
    </w:r>
  </w:p>
  <w:p w14:paraId="73919B73" w14:textId="38F35992" w:rsidR="00682EF6" w:rsidRPr="00E66430" w:rsidRDefault="0099096C" w:rsidP="00C35FF2">
    <w:pPr>
      <w:spacing w:before="0" w:after="240"/>
      <w:jc w:val="center"/>
      <w:rPr>
        <w:rFonts w:cstheme="minorHAnsi"/>
        <w:sz w:val="18"/>
        <w:szCs w:val="18"/>
        <w:lang w:val="en-US"/>
      </w:rPr>
    </w:pPr>
    <w:r w:rsidRPr="00E66430">
      <w:rPr>
        <w:rFonts w:cstheme="minorHAnsi"/>
        <w:noProof/>
        <w:sz w:val="18"/>
        <w:szCs w:val="18"/>
      </w:rPr>
      <w:t>电信标准化局第</w:t>
    </w:r>
    <w:r w:rsidR="008A373F" w:rsidRPr="00E66430">
      <w:rPr>
        <w:rFonts w:cstheme="minorHAnsi"/>
        <w:noProof/>
        <w:sz w:val="18"/>
        <w:szCs w:val="18"/>
      </w:rPr>
      <w:t>297</w:t>
    </w:r>
    <w:r w:rsidRPr="00E66430">
      <w:rPr>
        <w:rFonts w:cstheme="minorHAnsi"/>
        <w:noProof/>
        <w:sz w:val="18"/>
        <w:szCs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D3114"/>
    <w:multiLevelType w:val="hybridMultilevel"/>
    <w:tmpl w:val="20CA2714"/>
    <w:lvl w:ilvl="0" w:tplc="971465AA">
      <w:start w:val="1"/>
      <w:numFmt w:val="bullet"/>
      <w:lvlText w:val=""/>
      <w:lvlJc w:val="left"/>
      <w:pPr>
        <w:ind w:left="1260" w:hanging="360"/>
      </w:pPr>
      <w:rPr>
        <w:rFonts w:ascii="Symbol" w:hAnsi="Symbol" w:hint="default"/>
      </w:rPr>
    </w:lvl>
    <w:lvl w:ilvl="1" w:tplc="91468F16" w:tentative="1">
      <w:start w:val="1"/>
      <w:numFmt w:val="bullet"/>
      <w:lvlText w:val="o"/>
      <w:lvlJc w:val="left"/>
      <w:pPr>
        <w:ind w:left="1980" w:hanging="360"/>
      </w:pPr>
      <w:rPr>
        <w:rFonts w:ascii="Courier New" w:hAnsi="Courier New" w:cs="Courier New" w:hint="default"/>
      </w:rPr>
    </w:lvl>
    <w:lvl w:ilvl="2" w:tplc="AA9A7B84" w:tentative="1">
      <w:start w:val="1"/>
      <w:numFmt w:val="bullet"/>
      <w:lvlText w:val=""/>
      <w:lvlJc w:val="left"/>
      <w:pPr>
        <w:ind w:left="2700" w:hanging="360"/>
      </w:pPr>
      <w:rPr>
        <w:rFonts w:ascii="Wingdings" w:hAnsi="Wingdings" w:hint="default"/>
      </w:rPr>
    </w:lvl>
    <w:lvl w:ilvl="3" w:tplc="DE060FC4" w:tentative="1">
      <w:start w:val="1"/>
      <w:numFmt w:val="bullet"/>
      <w:lvlText w:val=""/>
      <w:lvlJc w:val="left"/>
      <w:pPr>
        <w:ind w:left="3420" w:hanging="360"/>
      </w:pPr>
      <w:rPr>
        <w:rFonts w:ascii="Symbol" w:hAnsi="Symbol" w:hint="default"/>
      </w:rPr>
    </w:lvl>
    <w:lvl w:ilvl="4" w:tplc="51A6E67E" w:tentative="1">
      <w:start w:val="1"/>
      <w:numFmt w:val="bullet"/>
      <w:lvlText w:val="o"/>
      <w:lvlJc w:val="left"/>
      <w:pPr>
        <w:ind w:left="4140" w:hanging="360"/>
      </w:pPr>
      <w:rPr>
        <w:rFonts w:ascii="Courier New" w:hAnsi="Courier New" w:cs="Courier New" w:hint="default"/>
      </w:rPr>
    </w:lvl>
    <w:lvl w:ilvl="5" w:tplc="F1CEED34" w:tentative="1">
      <w:start w:val="1"/>
      <w:numFmt w:val="bullet"/>
      <w:lvlText w:val=""/>
      <w:lvlJc w:val="left"/>
      <w:pPr>
        <w:ind w:left="4860" w:hanging="360"/>
      </w:pPr>
      <w:rPr>
        <w:rFonts w:ascii="Wingdings" w:hAnsi="Wingdings" w:hint="default"/>
      </w:rPr>
    </w:lvl>
    <w:lvl w:ilvl="6" w:tplc="6484ADF0" w:tentative="1">
      <w:start w:val="1"/>
      <w:numFmt w:val="bullet"/>
      <w:lvlText w:val=""/>
      <w:lvlJc w:val="left"/>
      <w:pPr>
        <w:ind w:left="5580" w:hanging="360"/>
      </w:pPr>
      <w:rPr>
        <w:rFonts w:ascii="Symbol" w:hAnsi="Symbol" w:hint="default"/>
      </w:rPr>
    </w:lvl>
    <w:lvl w:ilvl="7" w:tplc="683E6D52" w:tentative="1">
      <w:start w:val="1"/>
      <w:numFmt w:val="bullet"/>
      <w:lvlText w:val="o"/>
      <w:lvlJc w:val="left"/>
      <w:pPr>
        <w:ind w:left="6300" w:hanging="360"/>
      </w:pPr>
      <w:rPr>
        <w:rFonts w:ascii="Courier New" w:hAnsi="Courier New" w:cs="Courier New" w:hint="default"/>
      </w:rPr>
    </w:lvl>
    <w:lvl w:ilvl="8" w:tplc="82FCA4E4" w:tentative="1">
      <w:start w:val="1"/>
      <w:numFmt w:val="bullet"/>
      <w:lvlText w:val=""/>
      <w:lvlJc w:val="left"/>
      <w:pPr>
        <w:ind w:left="702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5D9C"/>
    <w:rsid w:val="000149DD"/>
    <w:rsid w:val="00017004"/>
    <w:rsid w:val="00024D31"/>
    <w:rsid w:val="00027EE3"/>
    <w:rsid w:val="0003790E"/>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07B5"/>
    <w:rsid w:val="000C120B"/>
    <w:rsid w:val="000C12B1"/>
    <w:rsid w:val="000C4F7A"/>
    <w:rsid w:val="000C7ECD"/>
    <w:rsid w:val="000D1DA5"/>
    <w:rsid w:val="000D205A"/>
    <w:rsid w:val="000D22C5"/>
    <w:rsid w:val="000F67FA"/>
    <w:rsid w:val="000F7CEA"/>
    <w:rsid w:val="00107C89"/>
    <w:rsid w:val="00113BC0"/>
    <w:rsid w:val="001154A8"/>
    <w:rsid w:val="00117471"/>
    <w:rsid w:val="001314B5"/>
    <w:rsid w:val="001448EC"/>
    <w:rsid w:val="0015129B"/>
    <w:rsid w:val="00160A43"/>
    <w:rsid w:val="00163AA5"/>
    <w:rsid w:val="001815CA"/>
    <w:rsid w:val="001A2F70"/>
    <w:rsid w:val="001A6263"/>
    <w:rsid w:val="001A641B"/>
    <w:rsid w:val="001B4145"/>
    <w:rsid w:val="001B65A7"/>
    <w:rsid w:val="001B7130"/>
    <w:rsid w:val="001B7C08"/>
    <w:rsid w:val="001C4D23"/>
    <w:rsid w:val="001C5996"/>
    <w:rsid w:val="001D6E70"/>
    <w:rsid w:val="001D737E"/>
    <w:rsid w:val="001E6C28"/>
    <w:rsid w:val="00204823"/>
    <w:rsid w:val="00210C1D"/>
    <w:rsid w:val="002217BC"/>
    <w:rsid w:val="002255DE"/>
    <w:rsid w:val="00227FB0"/>
    <w:rsid w:val="00231CCF"/>
    <w:rsid w:val="0023285B"/>
    <w:rsid w:val="002331F8"/>
    <w:rsid w:val="0023394B"/>
    <w:rsid w:val="00234A9B"/>
    <w:rsid w:val="00246125"/>
    <w:rsid w:val="00267EEF"/>
    <w:rsid w:val="00272B42"/>
    <w:rsid w:val="00280608"/>
    <w:rsid w:val="00282732"/>
    <w:rsid w:val="00283917"/>
    <w:rsid w:val="00284869"/>
    <w:rsid w:val="0028751B"/>
    <w:rsid w:val="002A114E"/>
    <w:rsid w:val="002A22D4"/>
    <w:rsid w:val="002A653A"/>
    <w:rsid w:val="002B2EC6"/>
    <w:rsid w:val="002B6C2B"/>
    <w:rsid w:val="002C2EDC"/>
    <w:rsid w:val="002C71B7"/>
    <w:rsid w:val="002D3D14"/>
    <w:rsid w:val="002E05E3"/>
    <w:rsid w:val="002E126C"/>
    <w:rsid w:val="002E42A1"/>
    <w:rsid w:val="002E6F22"/>
    <w:rsid w:val="003036BC"/>
    <w:rsid w:val="00303A2A"/>
    <w:rsid w:val="003062D0"/>
    <w:rsid w:val="003064AD"/>
    <w:rsid w:val="00313752"/>
    <w:rsid w:val="00313DAE"/>
    <w:rsid w:val="00333A9E"/>
    <w:rsid w:val="00334A24"/>
    <w:rsid w:val="00343E77"/>
    <w:rsid w:val="003546D7"/>
    <w:rsid w:val="00355497"/>
    <w:rsid w:val="0035674D"/>
    <w:rsid w:val="00364784"/>
    <w:rsid w:val="00372530"/>
    <w:rsid w:val="0038372D"/>
    <w:rsid w:val="003860AE"/>
    <w:rsid w:val="00395BC0"/>
    <w:rsid w:val="003B0056"/>
    <w:rsid w:val="003B2CB1"/>
    <w:rsid w:val="003B3FAC"/>
    <w:rsid w:val="003B62B4"/>
    <w:rsid w:val="003D39BC"/>
    <w:rsid w:val="003D74CE"/>
    <w:rsid w:val="003E507A"/>
    <w:rsid w:val="003E52C9"/>
    <w:rsid w:val="003F1CCA"/>
    <w:rsid w:val="003F27BD"/>
    <w:rsid w:val="00422060"/>
    <w:rsid w:val="00422E08"/>
    <w:rsid w:val="00433B71"/>
    <w:rsid w:val="00442B64"/>
    <w:rsid w:val="00447FF1"/>
    <w:rsid w:val="00460781"/>
    <w:rsid w:val="0046198E"/>
    <w:rsid w:val="00461A83"/>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33EE6"/>
    <w:rsid w:val="00535C4E"/>
    <w:rsid w:val="005476D3"/>
    <w:rsid w:val="0055099D"/>
    <w:rsid w:val="00557112"/>
    <w:rsid w:val="00561B75"/>
    <w:rsid w:val="00567360"/>
    <w:rsid w:val="0057420A"/>
    <w:rsid w:val="00590119"/>
    <w:rsid w:val="00594CFE"/>
    <w:rsid w:val="00597BE4"/>
    <w:rsid w:val="005B0E7C"/>
    <w:rsid w:val="005B412C"/>
    <w:rsid w:val="005B44B0"/>
    <w:rsid w:val="005C04FD"/>
    <w:rsid w:val="005C26FD"/>
    <w:rsid w:val="005C7FDF"/>
    <w:rsid w:val="005D5A45"/>
    <w:rsid w:val="005F0821"/>
    <w:rsid w:val="005F6E8E"/>
    <w:rsid w:val="006024E6"/>
    <w:rsid w:val="00610326"/>
    <w:rsid w:val="00621618"/>
    <w:rsid w:val="00626613"/>
    <w:rsid w:val="00627AE8"/>
    <w:rsid w:val="0063445E"/>
    <w:rsid w:val="006652D4"/>
    <w:rsid w:val="00682EF6"/>
    <w:rsid w:val="00687185"/>
    <w:rsid w:val="0068734E"/>
    <w:rsid w:val="006945DD"/>
    <w:rsid w:val="006A10A9"/>
    <w:rsid w:val="006A3C72"/>
    <w:rsid w:val="006A6022"/>
    <w:rsid w:val="006B463C"/>
    <w:rsid w:val="006C1015"/>
    <w:rsid w:val="006C6EBE"/>
    <w:rsid w:val="006D22B1"/>
    <w:rsid w:val="006D23CA"/>
    <w:rsid w:val="006D42C6"/>
    <w:rsid w:val="006D60DA"/>
    <w:rsid w:val="006D6DBA"/>
    <w:rsid w:val="006E3484"/>
    <w:rsid w:val="006E512A"/>
    <w:rsid w:val="006E74AC"/>
    <w:rsid w:val="006F1207"/>
    <w:rsid w:val="006F2F28"/>
    <w:rsid w:val="006F5687"/>
    <w:rsid w:val="0071448A"/>
    <w:rsid w:val="00716E1D"/>
    <w:rsid w:val="00726DE6"/>
    <w:rsid w:val="0073563D"/>
    <w:rsid w:val="0073574A"/>
    <w:rsid w:val="00740C2A"/>
    <w:rsid w:val="00752C9E"/>
    <w:rsid w:val="007568DA"/>
    <w:rsid w:val="007734E7"/>
    <w:rsid w:val="007742E1"/>
    <w:rsid w:val="0079350C"/>
    <w:rsid w:val="007959A4"/>
    <w:rsid w:val="00796E70"/>
    <w:rsid w:val="007A1E12"/>
    <w:rsid w:val="007A1EF6"/>
    <w:rsid w:val="007A4CF9"/>
    <w:rsid w:val="007B07AB"/>
    <w:rsid w:val="007D10AF"/>
    <w:rsid w:val="007D5397"/>
    <w:rsid w:val="007E2DA1"/>
    <w:rsid w:val="007E6AE2"/>
    <w:rsid w:val="007E6EE4"/>
    <w:rsid w:val="007F7F01"/>
    <w:rsid w:val="008227CF"/>
    <w:rsid w:val="00825A1B"/>
    <w:rsid w:val="008275C2"/>
    <w:rsid w:val="008307B9"/>
    <w:rsid w:val="00833A21"/>
    <w:rsid w:val="00834349"/>
    <w:rsid w:val="00841612"/>
    <w:rsid w:val="0084436D"/>
    <w:rsid w:val="00845CA2"/>
    <w:rsid w:val="0085525D"/>
    <w:rsid w:val="00865B8E"/>
    <w:rsid w:val="0087102F"/>
    <w:rsid w:val="00871996"/>
    <w:rsid w:val="00875758"/>
    <w:rsid w:val="0087618D"/>
    <w:rsid w:val="008767AE"/>
    <w:rsid w:val="00882718"/>
    <w:rsid w:val="008906A0"/>
    <w:rsid w:val="008A373F"/>
    <w:rsid w:val="008A502D"/>
    <w:rsid w:val="008A6258"/>
    <w:rsid w:val="008B14BA"/>
    <w:rsid w:val="008B2BDA"/>
    <w:rsid w:val="008B3EB1"/>
    <w:rsid w:val="008B676A"/>
    <w:rsid w:val="008E7931"/>
    <w:rsid w:val="008F06DB"/>
    <w:rsid w:val="00911EEB"/>
    <w:rsid w:val="009128F1"/>
    <w:rsid w:val="00916EFE"/>
    <w:rsid w:val="009424FC"/>
    <w:rsid w:val="00943D67"/>
    <w:rsid w:val="00955904"/>
    <w:rsid w:val="00956D38"/>
    <w:rsid w:val="00963113"/>
    <w:rsid w:val="009727EA"/>
    <w:rsid w:val="00974486"/>
    <w:rsid w:val="0099096C"/>
    <w:rsid w:val="00997B88"/>
    <w:rsid w:val="009B1D2B"/>
    <w:rsid w:val="009B43F5"/>
    <w:rsid w:val="009B5864"/>
    <w:rsid w:val="009C2792"/>
    <w:rsid w:val="009C2E33"/>
    <w:rsid w:val="009C2FF6"/>
    <w:rsid w:val="009C6159"/>
    <w:rsid w:val="009C664E"/>
    <w:rsid w:val="009D173C"/>
    <w:rsid w:val="009E1038"/>
    <w:rsid w:val="009E2379"/>
    <w:rsid w:val="009F5562"/>
    <w:rsid w:val="009F6486"/>
    <w:rsid w:val="009F74E9"/>
    <w:rsid w:val="00A02958"/>
    <w:rsid w:val="00A06A88"/>
    <w:rsid w:val="00A07212"/>
    <w:rsid w:val="00A1090D"/>
    <w:rsid w:val="00A16AB0"/>
    <w:rsid w:val="00A1745B"/>
    <w:rsid w:val="00A372A1"/>
    <w:rsid w:val="00A465E1"/>
    <w:rsid w:val="00A504DB"/>
    <w:rsid w:val="00A55D76"/>
    <w:rsid w:val="00A773E7"/>
    <w:rsid w:val="00A821E4"/>
    <w:rsid w:val="00A85FAD"/>
    <w:rsid w:val="00A903D4"/>
    <w:rsid w:val="00A93999"/>
    <w:rsid w:val="00A9576A"/>
    <w:rsid w:val="00AA35BE"/>
    <w:rsid w:val="00AA4BD8"/>
    <w:rsid w:val="00AC6B57"/>
    <w:rsid w:val="00AC79FD"/>
    <w:rsid w:val="00AD0D67"/>
    <w:rsid w:val="00AE02AA"/>
    <w:rsid w:val="00AE1D7D"/>
    <w:rsid w:val="00AE2D4B"/>
    <w:rsid w:val="00AE479C"/>
    <w:rsid w:val="00AE734B"/>
    <w:rsid w:val="00AE7610"/>
    <w:rsid w:val="00AF6C53"/>
    <w:rsid w:val="00B01F79"/>
    <w:rsid w:val="00B05F18"/>
    <w:rsid w:val="00B06D84"/>
    <w:rsid w:val="00B13654"/>
    <w:rsid w:val="00B1445A"/>
    <w:rsid w:val="00B235FA"/>
    <w:rsid w:val="00B310BC"/>
    <w:rsid w:val="00B3292A"/>
    <w:rsid w:val="00B33117"/>
    <w:rsid w:val="00B36D50"/>
    <w:rsid w:val="00B37BD9"/>
    <w:rsid w:val="00B505CA"/>
    <w:rsid w:val="00B506BA"/>
    <w:rsid w:val="00B56B75"/>
    <w:rsid w:val="00B61A4D"/>
    <w:rsid w:val="00B9194C"/>
    <w:rsid w:val="00B91A4C"/>
    <w:rsid w:val="00B95E1A"/>
    <w:rsid w:val="00B96F44"/>
    <w:rsid w:val="00BA1D9D"/>
    <w:rsid w:val="00BA46C8"/>
    <w:rsid w:val="00BB5392"/>
    <w:rsid w:val="00BC7AEE"/>
    <w:rsid w:val="00BD100F"/>
    <w:rsid w:val="00BD56AF"/>
    <w:rsid w:val="00BE339D"/>
    <w:rsid w:val="00BE49E3"/>
    <w:rsid w:val="00BF7334"/>
    <w:rsid w:val="00C03E87"/>
    <w:rsid w:val="00C04472"/>
    <w:rsid w:val="00C22100"/>
    <w:rsid w:val="00C35FF2"/>
    <w:rsid w:val="00C4772D"/>
    <w:rsid w:val="00C55DE8"/>
    <w:rsid w:val="00C6016A"/>
    <w:rsid w:val="00C7008A"/>
    <w:rsid w:val="00C732FF"/>
    <w:rsid w:val="00C83817"/>
    <w:rsid w:val="00C916ED"/>
    <w:rsid w:val="00CA778B"/>
    <w:rsid w:val="00CB091E"/>
    <w:rsid w:val="00CC108C"/>
    <w:rsid w:val="00CC6BEC"/>
    <w:rsid w:val="00CD40D6"/>
    <w:rsid w:val="00CE13B6"/>
    <w:rsid w:val="00CF2A50"/>
    <w:rsid w:val="00CF2CEE"/>
    <w:rsid w:val="00CF2EEC"/>
    <w:rsid w:val="00D03FEB"/>
    <w:rsid w:val="00D05C2D"/>
    <w:rsid w:val="00D1301B"/>
    <w:rsid w:val="00D15E11"/>
    <w:rsid w:val="00D16F47"/>
    <w:rsid w:val="00D17037"/>
    <w:rsid w:val="00D27B43"/>
    <w:rsid w:val="00D33AA7"/>
    <w:rsid w:val="00D34F86"/>
    <w:rsid w:val="00D54F3F"/>
    <w:rsid w:val="00D57DAD"/>
    <w:rsid w:val="00D63234"/>
    <w:rsid w:val="00D70DAC"/>
    <w:rsid w:val="00D760C2"/>
    <w:rsid w:val="00D92EE2"/>
    <w:rsid w:val="00DA1615"/>
    <w:rsid w:val="00DC0B86"/>
    <w:rsid w:val="00DC1F2E"/>
    <w:rsid w:val="00DC46EC"/>
    <w:rsid w:val="00DD52D5"/>
    <w:rsid w:val="00DD67EE"/>
    <w:rsid w:val="00DF2821"/>
    <w:rsid w:val="00E021ED"/>
    <w:rsid w:val="00E12FD6"/>
    <w:rsid w:val="00E135FA"/>
    <w:rsid w:val="00E15E59"/>
    <w:rsid w:val="00E24077"/>
    <w:rsid w:val="00E3201D"/>
    <w:rsid w:val="00E35907"/>
    <w:rsid w:val="00E3607A"/>
    <w:rsid w:val="00E41E39"/>
    <w:rsid w:val="00E47AFF"/>
    <w:rsid w:val="00E65F9A"/>
    <w:rsid w:val="00E66430"/>
    <w:rsid w:val="00E804DA"/>
    <w:rsid w:val="00E80ADC"/>
    <w:rsid w:val="00EB13DD"/>
    <w:rsid w:val="00EB47C6"/>
    <w:rsid w:val="00EB6547"/>
    <w:rsid w:val="00EC4B70"/>
    <w:rsid w:val="00EC52D2"/>
    <w:rsid w:val="00ED2190"/>
    <w:rsid w:val="00EE0B16"/>
    <w:rsid w:val="00EF083A"/>
    <w:rsid w:val="00EF0E2F"/>
    <w:rsid w:val="00F03911"/>
    <w:rsid w:val="00F06F6A"/>
    <w:rsid w:val="00F07A3C"/>
    <w:rsid w:val="00F118B4"/>
    <w:rsid w:val="00F1605C"/>
    <w:rsid w:val="00F2245E"/>
    <w:rsid w:val="00F25B02"/>
    <w:rsid w:val="00F304AF"/>
    <w:rsid w:val="00F315BB"/>
    <w:rsid w:val="00F336EE"/>
    <w:rsid w:val="00F346AB"/>
    <w:rsid w:val="00F43593"/>
    <w:rsid w:val="00F444AC"/>
    <w:rsid w:val="00F712C0"/>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C9E154"/>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584753787">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 w:id="21358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10316/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BA005-BB32-4DB3-8C57-9253608F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34</TotalTime>
  <Pages>3</Pages>
  <Words>1796</Words>
  <Characters>599</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2391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Olivia Charline Cécile Braud</cp:lastModifiedBy>
  <cp:revision>7</cp:revision>
  <cp:lastPrinted>2021-03-04T09:58:00Z</cp:lastPrinted>
  <dcterms:created xsi:type="dcterms:W3CDTF">2021-02-23T08:18:00Z</dcterms:created>
  <dcterms:modified xsi:type="dcterms:W3CDTF">2021-03-04T09:59:00Z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