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1" w:rightFromText="181" w:vertAnchor="page" w:horzAnchor="margin" w:tblpXSpec="center" w:tblpY="664"/>
        <w:tblW w:w="9961" w:type="dxa"/>
        <w:tblLayout w:type="fixed"/>
        <w:tblLook w:val="0000" w:firstRow="0" w:lastRow="0" w:firstColumn="0" w:lastColumn="0" w:noHBand="0" w:noVBand="0"/>
      </w:tblPr>
      <w:tblGrid>
        <w:gridCol w:w="90"/>
        <w:gridCol w:w="90"/>
        <w:gridCol w:w="1134"/>
        <w:gridCol w:w="142"/>
        <w:gridCol w:w="3402"/>
        <w:gridCol w:w="3119"/>
        <w:gridCol w:w="850"/>
        <w:gridCol w:w="1134"/>
      </w:tblGrid>
      <w:tr w:rsidR="00FA46A0" w14:paraId="17DDD473" w14:textId="77777777" w:rsidTr="00777BDB">
        <w:trPr>
          <w:gridBefore w:val="2"/>
          <w:wBefore w:w="180" w:type="dxa"/>
          <w:trHeight w:val="80"/>
        </w:trPr>
        <w:tc>
          <w:tcPr>
            <w:tcW w:w="1276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E946B7" w14:textId="77777777" w:rsidR="00FA46A0" w:rsidRDefault="009747C5">
            <w:pPr>
              <w:pStyle w:val="Tabletext"/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782E31DE" wp14:editId="1F3C0963">
                  <wp:extent cx="808355" cy="80835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F437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shd w:val="clear" w:color="auto" w:fill="auto"/>
            <w:tcMar>
              <w:left w:w="142" w:type="dxa"/>
            </w:tcMar>
            <w:vAlign w:val="center"/>
          </w:tcPr>
          <w:p w14:paraId="0B4AB586" w14:textId="77777777" w:rsidR="00FA46A0" w:rsidRDefault="00B61012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4C227D64" w14:textId="77777777" w:rsidR="00FA46A0" w:rsidRDefault="00B61012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62314981" w14:textId="77777777" w:rsidR="00FA46A0" w:rsidRDefault="00FA46A0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FA46A0" w14:paraId="308746BA" w14:textId="77777777" w:rsidTr="003C2B58">
        <w:trPr>
          <w:gridBefore w:val="2"/>
          <w:wBefore w:w="180" w:type="dxa"/>
          <w:cantSplit/>
          <w:trHeight w:val="1065"/>
        </w:trPr>
        <w:tc>
          <w:tcPr>
            <w:tcW w:w="4678" w:type="dxa"/>
            <w:gridSpan w:val="3"/>
            <w:vAlign w:val="center"/>
          </w:tcPr>
          <w:p w14:paraId="342BF98C" w14:textId="77777777" w:rsidR="00FA46A0" w:rsidRDefault="00FA46A0">
            <w:pPr>
              <w:pStyle w:val="Tabletext"/>
              <w:jc w:val="right"/>
            </w:pPr>
          </w:p>
        </w:tc>
        <w:tc>
          <w:tcPr>
            <w:tcW w:w="5103" w:type="dxa"/>
            <w:gridSpan w:val="3"/>
            <w:vAlign w:val="center"/>
          </w:tcPr>
          <w:p w14:paraId="16114B6D" w14:textId="56B2730B" w:rsidR="00FA46A0" w:rsidRDefault="00B61012" w:rsidP="00734AAB">
            <w:pPr>
              <w:pStyle w:val="Tabletext"/>
              <w:spacing w:before="240" w:after="240"/>
              <w:ind w:left="-115"/>
            </w:pPr>
            <w:r>
              <w:t xml:space="preserve">Geneva, </w:t>
            </w:r>
            <w:r w:rsidR="00283445">
              <w:t>2</w:t>
            </w:r>
            <w:r w:rsidR="00336264">
              <w:t>7</w:t>
            </w:r>
            <w:r w:rsidR="004D5F18">
              <w:t xml:space="preserve"> </w:t>
            </w:r>
            <w:r w:rsidR="009D68A7">
              <w:t>October</w:t>
            </w:r>
            <w:r w:rsidR="004449A1">
              <w:t xml:space="preserve"> </w:t>
            </w:r>
            <w:r w:rsidR="00564751" w:rsidRPr="00564751">
              <w:t>20</w:t>
            </w:r>
            <w:r w:rsidR="003A457D">
              <w:t>20</w:t>
            </w:r>
          </w:p>
        </w:tc>
      </w:tr>
      <w:tr w:rsidR="00FA46A0" w14:paraId="3D01F803" w14:textId="77777777" w:rsidTr="00A274B2">
        <w:trPr>
          <w:cantSplit/>
          <w:trHeight w:val="415"/>
        </w:trPr>
        <w:tc>
          <w:tcPr>
            <w:tcW w:w="1314" w:type="dxa"/>
            <w:gridSpan w:val="3"/>
          </w:tcPr>
          <w:p w14:paraId="50B114E7" w14:textId="77777777" w:rsidR="00FA46A0" w:rsidRPr="00B74D2C" w:rsidRDefault="00B61012" w:rsidP="00777BDB">
            <w:pPr>
              <w:pStyle w:val="Tabletext"/>
              <w:ind w:left="-15"/>
              <w:rPr>
                <w:sz w:val="22"/>
                <w:szCs w:val="18"/>
              </w:rPr>
            </w:pPr>
            <w:r w:rsidRPr="00B74D2C">
              <w:rPr>
                <w:b/>
                <w:sz w:val="22"/>
                <w:szCs w:val="18"/>
              </w:rPr>
              <w:t>Ref:</w:t>
            </w:r>
          </w:p>
        </w:tc>
        <w:tc>
          <w:tcPr>
            <w:tcW w:w="3544" w:type="dxa"/>
            <w:gridSpan w:val="2"/>
          </w:tcPr>
          <w:p w14:paraId="347BB8C3" w14:textId="13CD37C1" w:rsidR="00FA46A0" w:rsidRPr="00B74D2C" w:rsidRDefault="00B61012" w:rsidP="00A13DFF">
            <w:pPr>
              <w:pStyle w:val="Tabletext"/>
              <w:rPr>
                <w:b/>
                <w:bCs/>
                <w:sz w:val="22"/>
                <w:szCs w:val="18"/>
              </w:rPr>
            </w:pPr>
            <w:r w:rsidRPr="00B74D2C">
              <w:rPr>
                <w:b/>
                <w:bCs/>
                <w:sz w:val="22"/>
                <w:szCs w:val="18"/>
              </w:rPr>
              <w:t>TSB Circular</w:t>
            </w:r>
            <w:r w:rsidR="006B75D2" w:rsidRPr="00B74D2C">
              <w:rPr>
                <w:b/>
                <w:bCs/>
                <w:sz w:val="22"/>
                <w:szCs w:val="18"/>
              </w:rPr>
              <w:t xml:space="preserve"> </w:t>
            </w:r>
            <w:r w:rsidR="00047359">
              <w:rPr>
                <w:b/>
                <w:bCs/>
                <w:sz w:val="22"/>
                <w:szCs w:val="18"/>
              </w:rPr>
              <w:t>27</w:t>
            </w:r>
            <w:r w:rsidR="003B2A7B">
              <w:rPr>
                <w:b/>
                <w:bCs/>
                <w:sz w:val="22"/>
                <w:szCs w:val="18"/>
              </w:rPr>
              <w:t>6</w:t>
            </w:r>
          </w:p>
        </w:tc>
        <w:tc>
          <w:tcPr>
            <w:tcW w:w="5103" w:type="dxa"/>
            <w:gridSpan w:val="3"/>
            <w:vMerge w:val="restart"/>
          </w:tcPr>
          <w:p w14:paraId="096BD853" w14:textId="77777777" w:rsidR="00FF5729" w:rsidRPr="00FF5729" w:rsidRDefault="00B61012" w:rsidP="00FF572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"/>
              </w:tabs>
              <w:spacing w:before="0"/>
              <w:ind w:left="283" w:hanging="391"/>
              <w:rPr>
                <w:szCs w:val="24"/>
              </w:rPr>
            </w:pPr>
            <w:r>
              <w:rPr>
                <w:b/>
              </w:rPr>
              <w:t>To:</w:t>
            </w:r>
          </w:p>
          <w:p w14:paraId="0956A692" w14:textId="77777777" w:rsidR="00FF5729" w:rsidRPr="00FF5729" w:rsidRDefault="00FF5729" w:rsidP="009747C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83" w:hanging="391"/>
              <w:rPr>
                <w:szCs w:val="24"/>
              </w:rPr>
            </w:pPr>
            <w:r w:rsidRPr="00FF5729">
              <w:rPr>
                <w:szCs w:val="24"/>
              </w:rPr>
              <w:t>-</w:t>
            </w:r>
            <w:r w:rsidRPr="00FF5729">
              <w:rPr>
                <w:szCs w:val="24"/>
              </w:rPr>
              <w:tab/>
              <w:t>Administrations of Member States of the Union</w:t>
            </w:r>
            <w:r w:rsidR="00A72C30">
              <w:rPr>
                <w:szCs w:val="24"/>
              </w:rPr>
              <w:t>;</w:t>
            </w:r>
          </w:p>
          <w:p w14:paraId="5C40EE47" w14:textId="77777777" w:rsidR="00FF5729" w:rsidRPr="00FF5729" w:rsidRDefault="00FF5729" w:rsidP="009747C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83" w:hanging="391"/>
              <w:rPr>
                <w:szCs w:val="24"/>
                <w:lang w:val="fr-CH"/>
              </w:rPr>
            </w:pPr>
            <w:r w:rsidRPr="00FF5729">
              <w:rPr>
                <w:szCs w:val="24"/>
                <w:lang w:val="fr-CH"/>
              </w:rPr>
              <w:t>-</w:t>
            </w:r>
            <w:r w:rsidRPr="00FF5729">
              <w:rPr>
                <w:szCs w:val="24"/>
                <w:lang w:val="fr-CH"/>
              </w:rPr>
              <w:tab/>
              <w:t xml:space="preserve">ITU-T </w:t>
            </w:r>
            <w:proofErr w:type="spellStart"/>
            <w:r w:rsidRPr="00FF5729">
              <w:rPr>
                <w:szCs w:val="24"/>
                <w:lang w:val="fr-CH"/>
              </w:rPr>
              <w:t>Sector</w:t>
            </w:r>
            <w:proofErr w:type="spellEnd"/>
            <w:r w:rsidRPr="00FF5729">
              <w:rPr>
                <w:szCs w:val="24"/>
                <w:lang w:val="fr-CH"/>
              </w:rPr>
              <w:t xml:space="preserve"> Members</w:t>
            </w:r>
            <w:r w:rsidR="00A72C30">
              <w:rPr>
                <w:szCs w:val="24"/>
                <w:lang w:val="fr-CH"/>
              </w:rPr>
              <w:t>;</w:t>
            </w:r>
          </w:p>
          <w:p w14:paraId="4201FF52" w14:textId="3832A80E" w:rsidR="00FF5729" w:rsidRPr="00FF5729" w:rsidRDefault="00FF5729" w:rsidP="009747C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83" w:hanging="391"/>
              <w:rPr>
                <w:szCs w:val="24"/>
                <w:lang w:val="fr-CH"/>
              </w:rPr>
            </w:pPr>
            <w:r w:rsidRPr="00FF5729">
              <w:rPr>
                <w:szCs w:val="24"/>
                <w:lang w:val="fr-CH"/>
              </w:rPr>
              <w:t>-</w:t>
            </w:r>
            <w:r w:rsidRPr="00FF5729">
              <w:rPr>
                <w:szCs w:val="24"/>
                <w:lang w:val="fr-CH"/>
              </w:rPr>
              <w:tab/>
              <w:t>ITU-T Associates</w:t>
            </w:r>
            <w:r w:rsidR="00A72C30">
              <w:rPr>
                <w:szCs w:val="24"/>
                <w:lang w:val="fr-CH"/>
              </w:rPr>
              <w:t>;</w:t>
            </w:r>
            <w:r w:rsidR="00A672CE">
              <w:rPr>
                <w:szCs w:val="24"/>
                <w:lang w:val="fr-CH"/>
              </w:rPr>
              <w:t xml:space="preserve"> </w:t>
            </w:r>
          </w:p>
          <w:p w14:paraId="1BE71F93" w14:textId="77777777" w:rsidR="00FA46A0" w:rsidRDefault="00FF5729" w:rsidP="009747C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391"/>
              <w:rPr>
                <w:szCs w:val="24"/>
              </w:rPr>
            </w:pPr>
            <w:r w:rsidRPr="00FF5729">
              <w:rPr>
                <w:szCs w:val="24"/>
              </w:rPr>
              <w:t>-</w:t>
            </w:r>
            <w:r w:rsidRPr="00FF5729">
              <w:rPr>
                <w:szCs w:val="24"/>
              </w:rPr>
              <w:tab/>
              <w:t>ITU Academia</w:t>
            </w:r>
          </w:p>
          <w:p w14:paraId="0CB31CAD" w14:textId="77777777" w:rsidR="00777BDB" w:rsidRPr="00963900" w:rsidRDefault="00777BDB" w:rsidP="00777BDB">
            <w:pPr>
              <w:pStyle w:val="Tabletext"/>
              <w:ind w:left="283" w:hanging="391"/>
            </w:pPr>
            <w:r w:rsidRPr="00963900">
              <w:rPr>
                <w:b/>
              </w:rPr>
              <w:t>Copy to:</w:t>
            </w:r>
          </w:p>
          <w:p w14:paraId="4E5FDD42" w14:textId="77777777" w:rsidR="00777BDB" w:rsidRPr="00963900" w:rsidRDefault="00777BDB" w:rsidP="00777BDB">
            <w:pPr>
              <w:pStyle w:val="Tabletext"/>
              <w:tabs>
                <w:tab w:val="clear" w:pos="284"/>
              </w:tabs>
              <w:ind w:left="283" w:hanging="391"/>
            </w:pPr>
            <w:r w:rsidRPr="00963900">
              <w:t>-</w:t>
            </w:r>
            <w:r w:rsidRPr="00963900">
              <w:tab/>
              <w:t>The Chairm</w:t>
            </w:r>
            <w:r>
              <w:t>e</w:t>
            </w:r>
            <w:r w:rsidRPr="00963900">
              <w:t>n and Vice-Chairmen of Study Groups;</w:t>
            </w:r>
          </w:p>
          <w:p w14:paraId="4EB80099" w14:textId="77777777" w:rsidR="00777BDB" w:rsidRPr="00963900" w:rsidRDefault="00777BDB" w:rsidP="00777BDB">
            <w:pPr>
              <w:pStyle w:val="Tabletext"/>
              <w:tabs>
                <w:tab w:val="clear" w:pos="284"/>
              </w:tabs>
              <w:ind w:left="283" w:hanging="391"/>
            </w:pPr>
            <w:r w:rsidRPr="00963900">
              <w:t>-</w:t>
            </w:r>
            <w:r w:rsidRPr="00963900">
              <w:tab/>
              <w:t>The Director of the Telecommunication Development Bureau;</w:t>
            </w:r>
          </w:p>
          <w:p w14:paraId="61ACCB59" w14:textId="03FBBC56" w:rsidR="00777BDB" w:rsidRPr="00FF5729" w:rsidRDefault="00777BDB" w:rsidP="00777BD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391"/>
              <w:rPr>
                <w:szCs w:val="24"/>
              </w:rPr>
            </w:pPr>
            <w:r w:rsidRPr="00963900">
              <w:t>-</w:t>
            </w:r>
            <w:r w:rsidRPr="00963900">
              <w:tab/>
              <w:t>The Director of the Radiocommunication Bureau</w:t>
            </w:r>
          </w:p>
        </w:tc>
      </w:tr>
      <w:tr w:rsidR="00DB073F" w14:paraId="5FC68B29" w14:textId="77777777" w:rsidTr="00777BDB">
        <w:trPr>
          <w:cantSplit/>
          <w:trHeight w:val="221"/>
        </w:trPr>
        <w:tc>
          <w:tcPr>
            <w:tcW w:w="1314" w:type="dxa"/>
            <w:gridSpan w:val="3"/>
          </w:tcPr>
          <w:p w14:paraId="0F946D66" w14:textId="77777777" w:rsidR="00DB073F" w:rsidRPr="00E07151" w:rsidRDefault="00DB073F" w:rsidP="00777BDB">
            <w:pPr>
              <w:pStyle w:val="Tabletext"/>
              <w:ind w:left="-15"/>
              <w:rPr>
                <w:b/>
                <w:sz w:val="22"/>
                <w:szCs w:val="22"/>
              </w:rPr>
            </w:pPr>
            <w:r w:rsidRPr="00E07151">
              <w:rPr>
                <w:b/>
                <w:sz w:val="22"/>
                <w:szCs w:val="22"/>
              </w:rPr>
              <w:t>Contact:</w:t>
            </w:r>
          </w:p>
        </w:tc>
        <w:tc>
          <w:tcPr>
            <w:tcW w:w="3544" w:type="dxa"/>
            <w:gridSpan w:val="2"/>
          </w:tcPr>
          <w:p w14:paraId="4C35A185" w14:textId="5B6C8823" w:rsidR="00DB073F" w:rsidRPr="00E07151" w:rsidRDefault="00374FD1" w:rsidP="00564751">
            <w:pPr>
              <w:pStyle w:val="Tabletext"/>
              <w:rPr>
                <w:sz w:val="22"/>
                <w:szCs w:val="22"/>
              </w:rPr>
            </w:pPr>
            <w:r>
              <w:rPr>
                <w:b/>
                <w:sz w:val="22"/>
                <w:szCs w:val="18"/>
              </w:rPr>
              <w:t>Charlyne Restivo</w:t>
            </w:r>
            <w:r w:rsidR="00E92D14">
              <w:rPr>
                <w:b/>
                <w:sz w:val="22"/>
                <w:szCs w:val="18"/>
              </w:rPr>
              <w:t xml:space="preserve"> </w:t>
            </w:r>
          </w:p>
        </w:tc>
        <w:tc>
          <w:tcPr>
            <w:tcW w:w="5103" w:type="dxa"/>
            <w:gridSpan w:val="3"/>
            <w:vMerge/>
          </w:tcPr>
          <w:p w14:paraId="40823F63" w14:textId="77777777" w:rsidR="00DB073F" w:rsidRDefault="00DB073F" w:rsidP="00FF5729">
            <w:pPr>
              <w:pStyle w:val="Tabletext"/>
              <w:ind w:left="142" w:hanging="391"/>
            </w:pPr>
          </w:p>
        </w:tc>
      </w:tr>
      <w:tr w:rsidR="00FA46A0" w14:paraId="232D3B3E" w14:textId="77777777" w:rsidTr="00777BDB">
        <w:trPr>
          <w:cantSplit/>
          <w:trHeight w:val="221"/>
        </w:trPr>
        <w:tc>
          <w:tcPr>
            <w:tcW w:w="1314" w:type="dxa"/>
            <w:gridSpan w:val="3"/>
          </w:tcPr>
          <w:p w14:paraId="5ED587B3" w14:textId="77777777" w:rsidR="00FA46A0" w:rsidRPr="00E07151" w:rsidRDefault="00B61012" w:rsidP="00777BDB">
            <w:pPr>
              <w:pStyle w:val="Tabletext"/>
              <w:ind w:left="-15"/>
              <w:rPr>
                <w:sz w:val="22"/>
                <w:szCs w:val="22"/>
              </w:rPr>
            </w:pPr>
            <w:r w:rsidRPr="00E07151">
              <w:rPr>
                <w:b/>
                <w:sz w:val="22"/>
                <w:szCs w:val="22"/>
              </w:rPr>
              <w:t>Tel:</w:t>
            </w:r>
          </w:p>
        </w:tc>
        <w:tc>
          <w:tcPr>
            <w:tcW w:w="3544" w:type="dxa"/>
            <w:gridSpan w:val="2"/>
          </w:tcPr>
          <w:p w14:paraId="40C3B5C5" w14:textId="3F04535F" w:rsidR="00FA46A0" w:rsidRPr="00E07151" w:rsidRDefault="00C95BF6" w:rsidP="00564751">
            <w:pPr>
              <w:pStyle w:val="Tabletext"/>
              <w:rPr>
                <w:b/>
                <w:sz w:val="22"/>
                <w:szCs w:val="22"/>
              </w:rPr>
            </w:pPr>
            <w:r w:rsidRPr="00E07151">
              <w:rPr>
                <w:sz w:val="22"/>
                <w:szCs w:val="22"/>
              </w:rPr>
              <w:t xml:space="preserve">+41 22 730 </w:t>
            </w:r>
            <w:r w:rsidR="009C50C0">
              <w:rPr>
                <w:sz w:val="22"/>
                <w:szCs w:val="22"/>
              </w:rPr>
              <w:t>5</w:t>
            </w:r>
            <w:r w:rsidR="004B47D0">
              <w:rPr>
                <w:sz w:val="22"/>
                <w:szCs w:val="22"/>
              </w:rPr>
              <w:t>861</w:t>
            </w:r>
          </w:p>
        </w:tc>
        <w:tc>
          <w:tcPr>
            <w:tcW w:w="5103" w:type="dxa"/>
            <w:gridSpan w:val="3"/>
            <w:vMerge/>
          </w:tcPr>
          <w:p w14:paraId="2F2114F1" w14:textId="77777777" w:rsidR="00FA46A0" w:rsidRDefault="00FA46A0" w:rsidP="00FF5729">
            <w:pPr>
              <w:pStyle w:val="Tabletext"/>
              <w:ind w:left="142" w:hanging="391"/>
            </w:pPr>
          </w:p>
        </w:tc>
      </w:tr>
      <w:tr w:rsidR="00FA46A0" w14:paraId="7C655899" w14:textId="77777777" w:rsidTr="00777BDB">
        <w:trPr>
          <w:cantSplit/>
          <w:trHeight w:val="2868"/>
        </w:trPr>
        <w:tc>
          <w:tcPr>
            <w:tcW w:w="1314" w:type="dxa"/>
            <w:gridSpan w:val="3"/>
          </w:tcPr>
          <w:p w14:paraId="5AEED92B" w14:textId="77777777" w:rsidR="00FA46A0" w:rsidRPr="00E07151" w:rsidRDefault="00B61012" w:rsidP="00777BDB">
            <w:pPr>
              <w:pStyle w:val="Tabletext"/>
              <w:ind w:left="-15"/>
              <w:rPr>
                <w:b/>
                <w:sz w:val="22"/>
                <w:szCs w:val="22"/>
              </w:rPr>
            </w:pPr>
            <w:r w:rsidRPr="00E07151">
              <w:rPr>
                <w:b/>
                <w:sz w:val="22"/>
                <w:szCs w:val="22"/>
              </w:rPr>
              <w:t>Fax:</w:t>
            </w:r>
          </w:p>
          <w:p w14:paraId="19467D43" w14:textId="5834F135" w:rsidR="00777BDB" w:rsidRPr="00E07151" w:rsidRDefault="00777BDB" w:rsidP="00777BDB">
            <w:pPr>
              <w:pStyle w:val="Tabletext"/>
              <w:ind w:left="-15"/>
              <w:rPr>
                <w:sz w:val="22"/>
                <w:szCs w:val="22"/>
              </w:rPr>
            </w:pPr>
            <w:r w:rsidRPr="00E07151">
              <w:rPr>
                <w:b/>
                <w:sz w:val="22"/>
                <w:szCs w:val="22"/>
              </w:rPr>
              <w:t>E-mail</w:t>
            </w:r>
          </w:p>
        </w:tc>
        <w:tc>
          <w:tcPr>
            <w:tcW w:w="3544" w:type="dxa"/>
            <w:gridSpan w:val="2"/>
          </w:tcPr>
          <w:p w14:paraId="2D2A2CA6" w14:textId="77777777" w:rsidR="00FA46A0" w:rsidRPr="00E07151" w:rsidRDefault="00B61012">
            <w:pPr>
              <w:pStyle w:val="Tabletext"/>
              <w:rPr>
                <w:sz w:val="22"/>
                <w:szCs w:val="22"/>
              </w:rPr>
            </w:pPr>
            <w:r w:rsidRPr="00E07151">
              <w:rPr>
                <w:sz w:val="22"/>
                <w:szCs w:val="22"/>
              </w:rPr>
              <w:t>+41 22 730 5853</w:t>
            </w:r>
          </w:p>
          <w:p w14:paraId="45FFA5CF" w14:textId="37E6CFCB" w:rsidR="00777BDB" w:rsidRPr="00E07151" w:rsidRDefault="004B47D0" w:rsidP="00777BDB">
            <w:pPr>
              <w:pStyle w:val="Tabletext"/>
              <w:rPr>
                <w:sz w:val="22"/>
                <w:szCs w:val="22"/>
              </w:rPr>
            </w:pPr>
            <w:r>
              <w:rPr>
                <w:rStyle w:val="Hyperlink"/>
                <w:sz w:val="22"/>
                <w:szCs w:val="22"/>
              </w:rPr>
              <w:t xml:space="preserve">tsbfgai4ee@itu.int </w:t>
            </w:r>
            <w:r>
              <w:rPr>
                <w:rStyle w:val="Hyperlink"/>
                <w:sz w:val="22"/>
                <w:szCs w:val="22"/>
              </w:rPr>
              <w:br/>
            </w:r>
          </w:p>
          <w:p w14:paraId="40402E9C" w14:textId="12A05D5B" w:rsidR="00777BDB" w:rsidRPr="00E07151" w:rsidRDefault="00777BDB" w:rsidP="000D5D58">
            <w:pPr>
              <w:pStyle w:val="Tabletext"/>
              <w:ind w:left="-427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3"/>
            <w:vMerge/>
          </w:tcPr>
          <w:p w14:paraId="7948E425" w14:textId="77777777" w:rsidR="00FA46A0" w:rsidRDefault="00FA46A0" w:rsidP="00FF5729">
            <w:pPr>
              <w:pStyle w:val="Tabletext"/>
              <w:ind w:left="142" w:hanging="391"/>
            </w:pPr>
          </w:p>
        </w:tc>
      </w:tr>
      <w:tr w:rsidR="0046092C" w:rsidRPr="002053CA" w14:paraId="30572836" w14:textId="77777777" w:rsidTr="00777BDB">
        <w:trPr>
          <w:gridBefore w:val="1"/>
          <w:gridAfter w:val="1"/>
          <w:wBefore w:w="90" w:type="dxa"/>
          <w:wAfter w:w="1134" w:type="dxa"/>
          <w:cantSplit/>
          <w:trHeight w:val="870"/>
        </w:trPr>
        <w:tc>
          <w:tcPr>
            <w:tcW w:w="8737" w:type="dxa"/>
            <w:gridSpan w:val="6"/>
          </w:tcPr>
          <w:p w14:paraId="69F67E46" w14:textId="67C7EBB3" w:rsidR="0046092C" w:rsidRPr="001175FD" w:rsidRDefault="001175FD" w:rsidP="001175FD">
            <w:pPr>
              <w:tabs>
                <w:tab w:val="clear" w:pos="794"/>
                <w:tab w:val="clear" w:pos="1191"/>
                <w:tab w:val="clear" w:pos="1588"/>
                <w:tab w:val="left" w:pos="793"/>
              </w:tabs>
              <w:ind w:left="-105"/>
              <w:rPr>
                <w:b/>
                <w:color w:val="000000" w:themeColor="text1"/>
              </w:rPr>
            </w:pPr>
            <w:r>
              <w:rPr>
                <w:b/>
              </w:rPr>
              <w:t>Subject:</w:t>
            </w:r>
            <w:r>
              <w:rPr>
                <w:b/>
              </w:rPr>
              <w:tab/>
            </w:r>
            <w:bookmarkStart w:id="0" w:name="_Hlk45791084"/>
            <w:r w:rsidRPr="00E65A43">
              <w:rPr>
                <w:b/>
                <w:bCs/>
              </w:rPr>
              <w:t>First Virtual Workshop on</w:t>
            </w:r>
            <w:r w:rsidRPr="00051D75">
              <w:t xml:space="preserve"> </w:t>
            </w:r>
            <w:r w:rsidRPr="001048D9">
              <w:rPr>
                <w:b/>
                <w:bCs/>
              </w:rPr>
              <w:t>Environmental Efficiency for</w:t>
            </w:r>
            <w:r>
              <w:rPr>
                <w:b/>
                <w:bCs/>
              </w:rPr>
              <w:t xml:space="preserve"> Artificial Intelligence</w:t>
            </w:r>
            <w:r>
              <w:rPr>
                <w:b/>
                <w:bCs/>
              </w:rPr>
              <w:tab/>
            </w:r>
            <w:r w:rsidRPr="001048D9">
              <w:rPr>
                <w:b/>
                <w:bCs/>
              </w:rPr>
              <w:t>and</w:t>
            </w:r>
            <w:r>
              <w:rPr>
                <w:b/>
                <w:bCs/>
              </w:rPr>
              <w:t xml:space="preserve"> S</w:t>
            </w:r>
            <w:r w:rsidRPr="001048D9">
              <w:rPr>
                <w:b/>
                <w:bCs/>
              </w:rPr>
              <w:t xml:space="preserve">econd </w:t>
            </w:r>
            <w:r>
              <w:rPr>
                <w:b/>
                <w:bCs/>
              </w:rPr>
              <w:t>M</w:t>
            </w:r>
            <w:r w:rsidRPr="001048D9">
              <w:rPr>
                <w:b/>
                <w:bCs/>
              </w:rPr>
              <w:t>eeting of</w:t>
            </w:r>
            <w:r>
              <w:rPr>
                <w:b/>
                <w:bCs/>
              </w:rPr>
              <w:t xml:space="preserve"> </w:t>
            </w:r>
            <w:r w:rsidRPr="00405C86">
              <w:rPr>
                <w:b/>
                <w:bCs/>
              </w:rPr>
              <w:t xml:space="preserve">ITU-T Focus Group on </w:t>
            </w:r>
            <w:r w:rsidRPr="00073E7B">
              <w:rPr>
                <w:rFonts w:cs="Segoe UI"/>
                <w:b/>
                <w:bCs/>
              </w:rPr>
              <w:t xml:space="preserve">Environmental Efficiency for </w:t>
            </w:r>
            <w:r>
              <w:rPr>
                <w:rFonts w:cs="Segoe UI"/>
                <w:b/>
                <w:bCs/>
              </w:rPr>
              <w:tab/>
            </w:r>
            <w:r w:rsidRPr="00073E7B">
              <w:rPr>
                <w:rFonts w:cs="Segoe UI"/>
                <w:b/>
                <w:bCs/>
              </w:rPr>
              <w:t>Artificial Intelligence and other Emerging Technologies</w:t>
            </w:r>
            <w:r>
              <w:rPr>
                <w:rFonts w:cs="Segoe UI"/>
                <w:b/>
                <w:bCs/>
              </w:rPr>
              <w:t xml:space="preserve"> </w:t>
            </w:r>
            <w:r>
              <w:rPr>
                <w:b/>
                <w:bCs/>
              </w:rPr>
              <w:t>(</w:t>
            </w:r>
            <w:r w:rsidRPr="001048D9">
              <w:rPr>
                <w:b/>
                <w:bCs/>
              </w:rPr>
              <w:t>FG-AI4EE</w:t>
            </w:r>
            <w:r>
              <w:rPr>
                <w:b/>
                <w:bCs/>
              </w:rPr>
              <w:t>)</w:t>
            </w:r>
            <w:bookmarkStart w:id="1" w:name="_Hlk53395544"/>
            <w:r>
              <w:rPr>
                <w:rFonts w:cs="Calibri"/>
                <w:b/>
                <w:bCs/>
                <w:szCs w:val="24"/>
                <w:lang w:val="en-US"/>
              </w:rPr>
              <w:br/>
            </w:r>
            <w:bookmarkEnd w:id="0"/>
            <w:bookmarkEnd w:id="1"/>
            <w:r w:rsidRPr="001175FD">
              <w:rPr>
                <w:b/>
              </w:rPr>
              <w:tab/>
            </w:r>
            <w:r>
              <w:rPr>
                <w:b/>
                <w:bCs/>
              </w:rPr>
              <w:t>(Fully virtual meetings,</w:t>
            </w:r>
            <w:r w:rsidRPr="00E65A4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9-10 </w:t>
            </w:r>
            <w:r w:rsidRPr="00E65A43">
              <w:rPr>
                <w:b/>
                <w:bCs/>
              </w:rPr>
              <w:t>December 20</w:t>
            </w:r>
            <w:r>
              <w:rPr>
                <w:b/>
                <w:bCs/>
              </w:rPr>
              <w:t>20)</w:t>
            </w:r>
          </w:p>
        </w:tc>
      </w:tr>
    </w:tbl>
    <w:p w14:paraId="2E79DD16" w14:textId="0C09F92A" w:rsidR="00FA46A0" w:rsidRDefault="00B61012" w:rsidP="00630C28">
      <w:pPr>
        <w:spacing w:before="240" w:after="240"/>
      </w:pPr>
      <w:r>
        <w:t>Dear Sir/Madam,</w:t>
      </w:r>
    </w:p>
    <w:p w14:paraId="56F98EBA" w14:textId="254F1BEA" w:rsidR="008B0FC3" w:rsidRDefault="00DB073F" w:rsidP="00BB5704">
      <w:pPr>
        <w:tabs>
          <w:tab w:val="clear" w:pos="794"/>
          <w:tab w:val="left" w:pos="810"/>
        </w:tabs>
      </w:pPr>
      <w:bookmarkStart w:id="2" w:name="suitetext"/>
      <w:bookmarkStart w:id="3" w:name="text"/>
      <w:bookmarkEnd w:id="2"/>
      <w:bookmarkEnd w:id="3"/>
      <w:r w:rsidRPr="00DB073F">
        <w:rPr>
          <w:bCs/>
        </w:rPr>
        <w:t>1</w:t>
      </w:r>
      <w:r w:rsidRPr="00DB073F">
        <w:tab/>
      </w:r>
      <w:bookmarkStart w:id="4" w:name="_Hlk38880448"/>
      <w:r w:rsidR="006F425E" w:rsidRPr="007C6E46">
        <w:t xml:space="preserve">It is my pleasure to invite you to </w:t>
      </w:r>
      <w:r w:rsidR="006F425E" w:rsidRPr="006E2BA0">
        <w:t xml:space="preserve">attend </w:t>
      </w:r>
      <w:r w:rsidR="006F425E">
        <w:t xml:space="preserve">the </w:t>
      </w:r>
      <w:r w:rsidR="00051D75" w:rsidRPr="000D5D58">
        <w:rPr>
          <w:b/>
          <w:bCs/>
        </w:rPr>
        <w:t>first virtual workshop on</w:t>
      </w:r>
      <w:r w:rsidR="00051D75" w:rsidRPr="00051D75">
        <w:t xml:space="preserve"> </w:t>
      </w:r>
      <w:r w:rsidR="00051D75" w:rsidRPr="001048D9">
        <w:rPr>
          <w:b/>
          <w:bCs/>
        </w:rPr>
        <w:t>Environmental Efficiency for Artificial Intelligence and other Emerging</w:t>
      </w:r>
      <w:r w:rsidR="00051D75" w:rsidRPr="00051D75">
        <w:t xml:space="preserve"> </w:t>
      </w:r>
      <w:r w:rsidR="00051D75" w:rsidRPr="001048D9">
        <w:rPr>
          <w:b/>
          <w:bCs/>
        </w:rPr>
        <w:t>Technologies</w:t>
      </w:r>
      <w:r w:rsidR="00051D75" w:rsidRPr="00051D75">
        <w:t xml:space="preserve"> </w:t>
      </w:r>
      <w:r w:rsidR="00051D75">
        <w:t xml:space="preserve">which will take place on </w:t>
      </w:r>
      <w:r w:rsidR="00051D75" w:rsidRPr="001048D9">
        <w:rPr>
          <w:b/>
          <w:bCs/>
        </w:rPr>
        <w:t>9</w:t>
      </w:r>
      <w:r w:rsidR="001175FD">
        <w:rPr>
          <w:b/>
          <w:bCs/>
        </w:rPr>
        <w:t> </w:t>
      </w:r>
      <w:r w:rsidR="00051D75" w:rsidRPr="001048D9">
        <w:rPr>
          <w:b/>
          <w:bCs/>
        </w:rPr>
        <w:t>December 2020 from 14h00</w:t>
      </w:r>
      <w:r w:rsidR="001048D9">
        <w:rPr>
          <w:b/>
          <w:bCs/>
        </w:rPr>
        <w:t xml:space="preserve"> to </w:t>
      </w:r>
      <w:r w:rsidR="00051D75" w:rsidRPr="001048D9">
        <w:rPr>
          <w:b/>
          <w:bCs/>
        </w:rPr>
        <w:t xml:space="preserve">17h00 </w:t>
      </w:r>
      <w:r w:rsidR="00283445">
        <w:rPr>
          <w:b/>
          <w:bCs/>
        </w:rPr>
        <w:t>(</w:t>
      </w:r>
      <w:r w:rsidR="00051D75" w:rsidRPr="001048D9">
        <w:rPr>
          <w:b/>
          <w:bCs/>
        </w:rPr>
        <w:t>CET</w:t>
      </w:r>
      <w:r w:rsidR="00283445">
        <w:rPr>
          <w:b/>
          <w:bCs/>
        </w:rPr>
        <w:t>)</w:t>
      </w:r>
      <w:r w:rsidR="00051D75">
        <w:t xml:space="preserve">. The workshop will be followed by the </w:t>
      </w:r>
      <w:bookmarkStart w:id="5" w:name="_Hlk54009014"/>
      <w:r w:rsidR="00051D75" w:rsidRPr="001048D9">
        <w:rPr>
          <w:b/>
          <w:bCs/>
        </w:rPr>
        <w:t xml:space="preserve">second meeting of </w:t>
      </w:r>
      <w:r w:rsidR="008B0FC3">
        <w:rPr>
          <w:b/>
          <w:bCs/>
        </w:rPr>
        <w:t xml:space="preserve">the </w:t>
      </w:r>
      <w:hyperlink r:id="rId12" w:history="1">
        <w:r w:rsidR="00051D75" w:rsidRPr="000D5D58">
          <w:rPr>
            <w:rStyle w:val="Hyperlink"/>
            <w:b/>
            <w:bCs/>
          </w:rPr>
          <w:t>FG-AI4EE</w:t>
        </w:r>
      </w:hyperlink>
      <w:r w:rsidR="00051D75" w:rsidRPr="001048D9">
        <w:rPr>
          <w:b/>
          <w:bCs/>
        </w:rPr>
        <w:t xml:space="preserve"> </w:t>
      </w:r>
      <w:bookmarkEnd w:id="5"/>
      <w:r w:rsidR="008B0FC3">
        <w:rPr>
          <w:b/>
          <w:bCs/>
        </w:rPr>
        <w:t xml:space="preserve">also </w:t>
      </w:r>
      <w:r w:rsidR="001048D9" w:rsidRPr="001048D9">
        <w:rPr>
          <w:b/>
          <w:bCs/>
        </w:rPr>
        <w:t>taking place</w:t>
      </w:r>
      <w:r w:rsidR="001048D9">
        <w:rPr>
          <w:b/>
          <w:bCs/>
        </w:rPr>
        <w:t xml:space="preserve"> </w:t>
      </w:r>
      <w:r w:rsidR="006F425E">
        <w:rPr>
          <w:b/>
          <w:bCs/>
        </w:rPr>
        <w:t xml:space="preserve">virtually </w:t>
      </w:r>
      <w:r w:rsidR="001048D9">
        <w:rPr>
          <w:b/>
          <w:bCs/>
        </w:rPr>
        <w:t>on</w:t>
      </w:r>
      <w:r w:rsidR="001048D9" w:rsidRPr="001048D9">
        <w:rPr>
          <w:b/>
          <w:bCs/>
        </w:rPr>
        <w:t xml:space="preserve"> </w:t>
      </w:r>
      <w:r w:rsidR="00051D75" w:rsidRPr="001048D9">
        <w:rPr>
          <w:b/>
          <w:bCs/>
        </w:rPr>
        <w:t>10 December 2020</w:t>
      </w:r>
      <w:r w:rsidR="001048D9" w:rsidRPr="001048D9">
        <w:rPr>
          <w:b/>
          <w:bCs/>
        </w:rPr>
        <w:t xml:space="preserve"> </w:t>
      </w:r>
      <w:r w:rsidR="001048D9">
        <w:rPr>
          <w:b/>
          <w:bCs/>
        </w:rPr>
        <w:t xml:space="preserve">from </w:t>
      </w:r>
      <w:r w:rsidR="00051D75" w:rsidRPr="001048D9">
        <w:rPr>
          <w:b/>
          <w:bCs/>
        </w:rPr>
        <w:t>14</w:t>
      </w:r>
      <w:r w:rsidR="001048D9" w:rsidRPr="001048D9">
        <w:rPr>
          <w:b/>
          <w:bCs/>
        </w:rPr>
        <w:t>h</w:t>
      </w:r>
      <w:r w:rsidR="00051D75" w:rsidRPr="001048D9">
        <w:rPr>
          <w:b/>
          <w:bCs/>
        </w:rPr>
        <w:t>00</w:t>
      </w:r>
      <w:r w:rsidR="001048D9">
        <w:rPr>
          <w:b/>
          <w:bCs/>
        </w:rPr>
        <w:t xml:space="preserve"> to </w:t>
      </w:r>
      <w:r w:rsidR="00051D75" w:rsidRPr="001048D9">
        <w:rPr>
          <w:b/>
          <w:bCs/>
        </w:rPr>
        <w:t>17</w:t>
      </w:r>
      <w:r w:rsidR="001048D9" w:rsidRPr="001048D9">
        <w:rPr>
          <w:b/>
          <w:bCs/>
        </w:rPr>
        <w:t>h</w:t>
      </w:r>
      <w:r w:rsidR="00051D75" w:rsidRPr="001048D9">
        <w:rPr>
          <w:b/>
          <w:bCs/>
        </w:rPr>
        <w:t>00</w:t>
      </w:r>
      <w:r w:rsidR="001175FD">
        <w:rPr>
          <w:b/>
          <w:bCs/>
        </w:rPr>
        <w:t> </w:t>
      </w:r>
      <w:r w:rsidR="00283445">
        <w:rPr>
          <w:b/>
          <w:bCs/>
        </w:rPr>
        <w:t>(</w:t>
      </w:r>
      <w:r w:rsidR="00051D75" w:rsidRPr="001048D9">
        <w:rPr>
          <w:b/>
          <w:bCs/>
        </w:rPr>
        <w:t>CET</w:t>
      </w:r>
      <w:r w:rsidR="00283445">
        <w:rPr>
          <w:b/>
          <w:bCs/>
        </w:rPr>
        <w:t>)</w:t>
      </w:r>
      <w:r w:rsidR="001048D9">
        <w:t>.</w:t>
      </w:r>
    </w:p>
    <w:p w14:paraId="54726499" w14:textId="24888A13" w:rsidR="00BB5704" w:rsidRPr="00BB5704" w:rsidRDefault="001048D9" w:rsidP="00BB5704">
      <w:pPr>
        <w:tabs>
          <w:tab w:val="clear" w:pos="794"/>
          <w:tab w:val="left" w:pos="810"/>
        </w:tabs>
      </w:pPr>
      <w:r>
        <w:t>2</w:t>
      </w:r>
      <w:r w:rsidR="00336264">
        <w:tab/>
      </w:r>
      <w:r w:rsidR="00754FC6" w:rsidRPr="0053504D">
        <w:t xml:space="preserve">The </w:t>
      </w:r>
      <w:r w:rsidR="006F425E">
        <w:t xml:space="preserve">virtual </w:t>
      </w:r>
      <w:r w:rsidR="00754FC6" w:rsidRPr="0053504D">
        <w:t xml:space="preserve">workshop will </w:t>
      </w:r>
      <w:r w:rsidR="00BB5704">
        <w:t>highlight the environmental impacts of emerging technologies and the role that they can play in building sustainability and resilience against global challenges such as climate change and a future pandemic. The workshop will also explore the role of standardization in harnessing the full potential of emerging technologies and accelerating the global efforts to achieve the Sustainable Development Goals</w:t>
      </w:r>
      <w:r w:rsidR="00685A57">
        <w:t>.</w:t>
      </w:r>
    </w:p>
    <w:p w14:paraId="517D65D1" w14:textId="3201986E" w:rsidR="001175FD" w:rsidRDefault="001048D9" w:rsidP="00BA0D8B">
      <w:pPr>
        <w:rPr>
          <w:b/>
          <w:bCs/>
        </w:rPr>
      </w:pPr>
      <w:r>
        <w:t>3</w:t>
      </w:r>
      <w:r w:rsidR="00336264">
        <w:tab/>
      </w:r>
      <w:r w:rsidR="003B0FB7" w:rsidRPr="001D5040">
        <w:t xml:space="preserve">The </w:t>
      </w:r>
      <w:r w:rsidR="006F425E">
        <w:t>second m</w:t>
      </w:r>
      <w:r w:rsidR="003B0FB7" w:rsidRPr="001D5040">
        <w:t>eeting</w:t>
      </w:r>
      <w:r w:rsidR="001D5040">
        <w:t xml:space="preserve"> of the</w:t>
      </w:r>
      <w:r w:rsidR="003B0FB7" w:rsidRPr="001D5040">
        <w:t xml:space="preserve"> </w:t>
      </w:r>
      <w:r w:rsidR="001D5040" w:rsidRPr="001D5040">
        <w:t>Focus Group on Environmental Efficiency for Artificial Intelligence and other Emerging Technologies</w:t>
      </w:r>
      <w:r w:rsidR="006F425E">
        <w:t xml:space="preserve"> will</w:t>
      </w:r>
      <w:r w:rsidR="0053504D">
        <w:t xml:space="preserve"> </w:t>
      </w:r>
      <w:r w:rsidR="00257AB3">
        <w:t>aim to review</w:t>
      </w:r>
      <w:r w:rsidR="0053504D">
        <w:t xml:space="preserve"> the progress</w:t>
      </w:r>
      <w:r w:rsidR="00D7065A">
        <w:t xml:space="preserve"> achieve</w:t>
      </w:r>
      <w:r w:rsidR="00BB5704">
        <w:t>d</w:t>
      </w:r>
      <w:r w:rsidR="0053504D">
        <w:t xml:space="preserve"> on </w:t>
      </w:r>
      <w:r w:rsidR="00D7065A">
        <w:t xml:space="preserve">the </w:t>
      </w:r>
      <w:r w:rsidR="00B60C84">
        <w:t>Focus Group’s</w:t>
      </w:r>
      <w:r w:rsidR="00D7065A">
        <w:t xml:space="preserve"> </w:t>
      </w:r>
      <w:r w:rsidR="0053504D">
        <w:t>deliverables</w:t>
      </w:r>
      <w:r w:rsidR="00257AB3">
        <w:t xml:space="preserve">. </w:t>
      </w:r>
      <w:r w:rsidR="003D4AD6">
        <w:t xml:space="preserve">The call for contributions on how to </w:t>
      </w:r>
      <w:r w:rsidR="003D4AD6" w:rsidRPr="0053504D">
        <w:t>design and develop</w:t>
      </w:r>
      <w:r w:rsidR="001175FD">
        <w:t xml:space="preserve"> </w:t>
      </w:r>
      <w:r w:rsidR="003D4AD6" w:rsidRPr="0053504D">
        <w:t>implement</w:t>
      </w:r>
      <w:r w:rsidR="003D4AD6">
        <w:t>ation</w:t>
      </w:r>
      <w:r w:rsidR="003D4AD6" w:rsidRPr="0053504D">
        <w:t xml:space="preserve"> guidelines to support </w:t>
      </w:r>
      <w:r w:rsidR="003D4AD6">
        <w:t>the</w:t>
      </w:r>
      <w:r w:rsidR="003D4AD6" w:rsidRPr="0053504D">
        <w:t xml:space="preserve"> application</w:t>
      </w:r>
      <w:r w:rsidR="003D4AD6">
        <w:t xml:space="preserve"> of emerging technology and how</w:t>
      </w:r>
      <w:r w:rsidR="003D4AD6" w:rsidRPr="0053504D">
        <w:t xml:space="preserve"> to identify the metrics and assessment methods needed to measure and quantify </w:t>
      </w:r>
      <w:r w:rsidR="003D4AD6">
        <w:t>their</w:t>
      </w:r>
      <w:r w:rsidR="003D4AD6" w:rsidRPr="0053504D">
        <w:t xml:space="preserve"> environmental</w:t>
      </w:r>
      <w:r w:rsidR="003D4AD6">
        <w:t xml:space="preserve"> impact, is now open. </w:t>
      </w:r>
      <w:r w:rsidRPr="001D5040">
        <w:t>Written contributions for</w:t>
      </w:r>
      <w:r w:rsidR="00B62E63">
        <w:t xml:space="preserve"> th</w:t>
      </w:r>
      <w:r w:rsidR="004A1800">
        <w:t>is</w:t>
      </w:r>
      <w:r w:rsidRPr="001D5040">
        <w:t xml:space="preserve"> </w:t>
      </w:r>
      <w:r w:rsidR="001D5040">
        <w:t xml:space="preserve">second meeting </w:t>
      </w:r>
      <w:r w:rsidRPr="001D5040">
        <w:t xml:space="preserve">should be submitted to </w:t>
      </w:r>
      <w:r w:rsidR="00B60C84">
        <w:t>ITU</w:t>
      </w:r>
      <w:r w:rsidRPr="001D5040">
        <w:t xml:space="preserve"> secretariat (</w:t>
      </w:r>
      <w:hyperlink r:id="rId13" w:history="1">
        <w:r w:rsidRPr="001D5040">
          <w:rPr>
            <w:rStyle w:val="Hyperlink"/>
          </w:rPr>
          <w:t>tsbfgai4ee@itu.int</w:t>
        </w:r>
      </w:hyperlink>
      <w:r w:rsidRPr="001D5040">
        <w:t xml:space="preserve">) in electronic format using the </w:t>
      </w:r>
      <w:hyperlink r:id="rId14" w:history="1">
        <w:r w:rsidRPr="001D5040">
          <w:rPr>
            <w:rStyle w:val="Hyperlink"/>
          </w:rPr>
          <w:t>template</w:t>
        </w:r>
      </w:hyperlink>
      <w:r w:rsidRPr="001D5040">
        <w:t xml:space="preserve"> available </w:t>
      </w:r>
      <w:r w:rsidR="006F425E">
        <w:t xml:space="preserve">on the </w:t>
      </w:r>
      <w:hyperlink r:id="rId15" w:history="1">
        <w:r w:rsidR="00617031" w:rsidRPr="006F425E">
          <w:rPr>
            <w:rStyle w:val="Hyperlink"/>
          </w:rPr>
          <w:t>F</w:t>
        </w:r>
        <w:r w:rsidR="00617031">
          <w:rPr>
            <w:rStyle w:val="Hyperlink"/>
          </w:rPr>
          <w:t>G-AI4EE</w:t>
        </w:r>
        <w:r w:rsidR="00617031" w:rsidRPr="006F425E">
          <w:rPr>
            <w:rStyle w:val="Hyperlink"/>
          </w:rPr>
          <w:t xml:space="preserve"> </w:t>
        </w:r>
        <w:r w:rsidR="00617031">
          <w:rPr>
            <w:rStyle w:val="Hyperlink"/>
          </w:rPr>
          <w:t>homepag</w:t>
        </w:r>
        <w:r w:rsidR="00617031" w:rsidRPr="006F425E">
          <w:rPr>
            <w:rStyle w:val="Hyperlink"/>
          </w:rPr>
          <w:t>e</w:t>
        </w:r>
      </w:hyperlink>
      <w:r w:rsidR="00617031">
        <w:rPr>
          <w:rStyle w:val="Hyperlink"/>
        </w:rPr>
        <w:t xml:space="preserve"> </w:t>
      </w:r>
      <w:r w:rsidR="001D5040">
        <w:t xml:space="preserve">by </w:t>
      </w:r>
      <w:r w:rsidR="001D5040" w:rsidRPr="001D5040">
        <w:rPr>
          <w:b/>
          <w:bCs/>
        </w:rPr>
        <w:t>27 November 202</w:t>
      </w:r>
      <w:r w:rsidR="008B0FC3">
        <w:rPr>
          <w:b/>
          <w:bCs/>
        </w:rPr>
        <w:t>0</w:t>
      </w:r>
      <w:r w:rsidR="008B0FC3">
        <w:t xml:space="preserve"> </w:t>
      </w:r>
      <w:r w:rsidR="00B62E63" w:rsidRPr="00B62E63">
        <w:t xml:space="preserve">at the </w:t>
      </w:r>
      <w:r w:rsidR="00B62E63" w:rsidRPr="001175FD">
        <w:t>latest</w:t>
      </w:r>
      <w:r w:rsidR="001D5040" w:rsidRPr="001175FD">
        <w:t>.</w:t>
      </w:r>
    </w:p>
    <w:p w14:paraId="66278886" w14:textId="77777777" w:rsidR="001175FD" w:rsidRDefault="001175F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bCs/>
        </w:rPr>
      </w:pPr>
      <w:r>
        <w:rPr>
          <w:b/>
          <w:bCs/>
        </w:rPr>
        <w:br w:type="page"/>
      </w:r>
    </w:p>
    <w:p w14:paraId="5D301294" w14:textId="02417740" w:rsidR="00BA0D8B" w:rsidRDefault="000D5D58" w:rsidP="00BA0D8B">
      <w:r w:rsidRPr="001F6460">
        <w:rPr>
          <w:shd w:val="clear" w:color="auto" w:fill="FFFFFF"/>
        </w:rPr>
        <w:lastRenderedPageBreak/>
        <w:t>4</w:t>
      </w:r>
      <w:r w:rsidR="00584D0C">
        <w:tab/>
      </w:r>
      <w:r w:rsidR="003C6186" w:rsidRPr="005C6C70">
        <w:rPr>
          <w:rFonts w:cstheme="minorBidi"/>
        </w:rPr>
        <w:t>The</w:t>
      </w:r>
      <w:r w:rsidR="003C6186">
        <w:rPr>
          <w:rFonts w:cstheme="minorBidi"/>
        </w:rPr>
        <w:t xml:space="preserve"> workshop and </w:t>
      </w:r>
      <w:r w:rsidR="003C6186" w:rsidRPr="005C6C70">
        <w:rPr>
          <w:rFonts w:cstheme="minorBidi"/>
        </w:rPr>
        <w:t>F</w:t>
      </w:r>
      <w:r w:rsidR="003C6186">
        <w:rPr>
          <w:rFonts w:cstheme="minorBidi"/>
        </w:rPr>
        <w:t xml:space="preserve">ocus </w:t>
      </w:r>
      <w:r w:rsidR="003C6186" w:rsidRPr="005C6C70">
        <w:rPr>
          <w:rFonts w:cstheme="minorBidi"/>
        </w:rPr>
        <w:t>G</w:t>
      </w:r>
      <w:r w:rsidR="003C6186">
        <w:rPr>
          <w:rFonts w:cstheme="minorBidi"/>
        </w:rPr>
        <w:t>roup</w:t>
      </w:r>
      <w:r w:rsidR="003C6186" w:rsidRPr="005C6C70">
        <w:rPr>
          <w:rFonts w:cstheme="minorBidi"/>
        </w:rPr>
        <w:t xml:space="preserve"> meeting </w:t>
      </w:r>
      <w:r w:rsidR="006F425E" w:rsidRPr="001D5040">
        <w:t xml:space="preserve">will be held virtually on ITU remote participation platform </w:t>
      </w:r>
      <w:hyperlink r:id="rId16" w:history="1">
        <w:r w:rsidR="006F425E" w:rsidRPr="001D5040">
          <w:rPr>
            <w:rStyle w:val="Hyperlink"/>
          </w:rPr>
          <w:t>MyMeetings</w:t>
        </w:r>
      </w:hyperlink>
      <w:r w:rsidR="006F425E">
        <w:rPr>
          <w:rStyle w:val="Hyperlink"/>
        </w:rPr>
        <w:t xml:space="preserve"> </w:t>
      </w:r>
      <w:r w:rsidR="006F425E">
        <w:rPr>
          <w:rFonts w:cstheme="minorBidi"/>
        </w:rPr>
        <w:t>and will be in</w:t>
      </w:r>
      <w:r w:rsidR="003C6186" w:rsidRPr="005C6C70">
        <w:rPr>
          <w:rFonts w:cstheme="minorBidi"/>
        </w:rPr>
        <w:t xml:space="preserve"> English only.</w:t>
      </w:r>
      <w:r w:rsidR="003C6186">
        <w:rPr>
          <w:rFonts w:cstheme="minorBidi"/>
        </w:rPr>
        <w:t xml:space="preserve"> </w:t>
      </w:r>
      <w:r w:rsidR="00584D0C" w:rsidRPr="00283445">
        <w:t xml:space="preserve">Participation </w:t>
      </w:r>
      <w:r w:rsidR="001048D9" w:rsidRPr="00283445">
        <w:t>in both</w:t>
      </w:r>
      <w:r w:rsidR="00685A57">
        <w:t xml:space="preserve"> </w:t>
      </w:r>
      <w:r w:rsidR="006F425E">
        <w:t xml:space="preserve">the </w:t>
      </w:r>
      <w:r w:rsidR="00685A57">
        <w:t>workshop and</w:t>
      </w:r>
      <w:r w:rsidR="001048D9" w:rsidRPr="00283445">
        <w:t xml:space="preserve"> meeting is</w:t>
      </w:r>
      <w:r w:rsidR="0053504D">
        <w:t xml:space="preserve"> free of charge, and</w:t>
      </w:r>
      <w:r w:rsidR="001048D9" w:rsidRPr="00283445">
        <w:t xml:space="preserve"> </w:t>
      </w:r>
      <w:r w:rsidR="00584D0C" w:rsidRPr="00283445">
        <w:t xml:space="preserve">open to </w:t>
      </w:r>
      <w:r w:rsidR="001048D9" w:rsidRPr="00283445">
        <w:t xml:space="preserve">all </w:t>
      </w:r>
      <w:r w:rsidR="00584D0C" w:rsidRPr="00283445">
        <w:t>ITU Member</w:t>
      </w:r>
      <w:r w:rsidR="00584D0C" w:rsidRPr="0034688A">
        <w:t xml:space="preserve"> States, Sector Members, Associates and Academic Institutions and to any individual from a country that is a member of ITU who wishes to contribute to the work.</w:t>
      </w:r>
      <w:r w:rsidR="00AD60C4">
        <w:t xml:space="preserve"> This includes individuals who are also members of international, </w:t>
      </w:r>
      <w:proofErr w:type="gramStart"/>
      <w:r w:rsidR="00AD60C4">
        <w:t>regional</w:t>
      </w:r>
      <w:proofErr w:type="gramEnd"/>
      <w:r w:rsidR="00AD60C4">
        <w:t xml:space="preserve"> and national organizations</w:t>
      </w:r>
      <w:r w:rsidR="001175FD">
        <w:t>.</w:t>
      </w:r>
    </w:p>
    <w:p w14:paraId="71178F93" w14:textId="7524181D" w:rsidR="00113419" w:rsidRDefault="001F6460" w:rsidP="00BA0D8B">
      <w:r>
        <w:t>5</w:t>
      </w:r>
      <w:r w:rsidR="003C2B58">
        <w:tab/>
      </w:r>
      <w:r w:rsidR="00584D0C" w:rsidRPr="0034688A">
        <w:t>All relevant information pertaining to the</w:t>
      </w:r>
      <w:r w:rsidR="00584D0C">
        <w:t xml:space="preserve"> </w:t>
      </w:r>
      <w:r w:rsidR="001048D9">
        <w:t>workshop</w:t>
      </w:r>
      <w:r w:rsidR="00584D0C" w:rsidRPr="0034688A">
        <w:t xml:space="preserve"> (speakers, registration link, remote connection details)</w:t>
      </w:r>
      <w:r w:rsidR="00D84EA7">
        <w:t xml:space="preserve"> and the focus group meeting</w:t>
      </w:r>
      <w:r w:rsidR="008B0FC3">
        <w:t xml:space="preserve"> (items for discussion) will be</w:t>
      </w:r>
      <w:r w:rsidR="004B47D0">
        <w:t xml:space="preserve"> made</w:t>
      </w:r>
      <w:r w:rsidR="008B0FC3">
        <w:t xml:space="preserve"> available on the respective webpages</w:t>
      </w:r>
      <w:r w:rsidR="00617031">
        <w:t>:</w:t>
      </w:r>
    </w:p>
    <w:p w14:paraId="46F3BECC" w14:textId="341754B9" w:rsidR="00113419" w:rsidRDefault="00186480" w:rsidP="001175FD">
      <w:pPr>
        <w:pStyle w:val="ListParagraph"/>
        <w:numPr>
          <w:ilvl w:val="0"/>
          <w:numId w:val="14"/>
        </w:numPr>
        <w:tabs>
          <w:tab w:val="clear" w:pos="794"/>
          <w:tab w:val="left" w:pos="851"/>
        </w:tabs>
        <w:ind w:left="851"/>
        <w:rPr>
          <w:rFonts w:eastAsia="Calibri" w:cs="Calibri"/>
          <w:sz w:val="22"/>
          <w:szCs w:val="22"/>
          <w:lang w:eastAsia="en-GB"/>
        </w:rPr>
      </w:pPr>
      <w:r w:rsidRPr="00113419">
        <w:rPr>
          <w:b/>
          <w:bCs/>
        </w:rPr>
        <w:t xml:space="preserve">First </w:t>
      </w:r>
      <w:r w:rsidR="00FD0AF0" w:rsidRPr="00113419">
        <w:rPr>
          <w:b/>
          <w:bCs/>
        </w:rPr>
        <w:t>v</w:t>
      </w:r>
      <w:r w:rsidRPr="00113419">
        <w:rPr>
          <w:b/>
          <w:bCs/>
        </w:rPr>
        <w:t xml:space="preserve">irtual </w:t>
      </w:r>
      <w:r w:rsidR="00FD0AF0" w:rsidRPr="00113419">
        <w:rPr>
          <w:b/>
          <w:bCs/>
        </w:rPr>
        <w:t>w</w:t>
      </w:r>
      <w:r w:rsidRPr="00113419">
        <w:rPr>
          <w:b/>
          <w:bCs/>
        </w:rPr>
        <w:t>orkshop on Environmental Efficiency for Artificial Intelligence:</w:t>
      </w:r>
      <w:r w:rsidR="008B0FC3" w:rsidRPr="00113419">
        <w:rPr>
          <w:rFonts w:eastAsia="Calibri" w:cs="Calibri"/>
          <w:sz w:val="22"/>
          <w:szCs w:val="22"/>
          <w:lang w:eastAsia="en-GB"/>
        </w:rPr>
        <w:t xml:space="preserve"> </w:t>
      </w:r>
      <w:hyperlink r:id="rId17" w:history="1">
        <w:r w:rsidR="00113419" w:rsidRPr="001175FD">
          <w:rPr>
            <w:rStyle w:val="Hyperlink"/>
            <w:rFonts w:eastAsia="Calibri" w:cs="Calibri"/>
            <w:szCs w:val="24"/>
            <w:lang w:eastAsia="en-GB"/>
          </w:rPr>
          <w:t>https://www.itu.int/en/ITU-T/climatechange/Pages/20201209.aspx</w:t>
        </w:r>
      </w:hyperlink>
      <w:r w:rsidR="008B0FC3" w:rsidRPr="001175FD">
        <w:rPr>
          <w:rFonts w:eastAsia="Calibri" w:cs="Calibri"/>
          <w:szCs w:val="24"/>
          <w:lang w:eastAsia="en-GB"/>
        </w:rPr>
        <w:t>.</w:t>
      </w:r>
    </w:p>
    <w:p w14:paraId="1F3DAEA9" w14:textId="3B1ECE6A" w:rsidR="00113419" w:rsidRPr="00336264" w:rsidRDefault="00A5140E" w:rsidP="001175FD">
      <w:pPr>
        <w:pStyle w:val="ListParagraph"/>
        <w:numPr>
          <w:ilvl w:val="0"/>
          <w:numId w:val="14"/>
        </w:numPr>
        <w:tabs>
          <w:tab w:val="clear" w:pos="794"/>
          <w:tab w:val="left" w:pos="851"/>
        </w:tabs>
        <w:ind w:left="850" w:hanging="357"/>
        <w:contextualSpacing w:val="0"/>
        <w:rPr>
          <w:rFonts w:eastAsia="Calibri" w:cs="Calibri"/>
          <w:sz w:val="22"/>
          <w:szCs w:val="22"/>
          <w:lang w:eastAsia="en-GB"/>
        </w:rPr>
      </w:pPr>
      <w:r w:rsidRPr="00113419">
        <w:rPr>
          <w:b/>
          <w:bCs/>
        </w:rPr>
        <w:t>Second meeting of FG-AI4EE</w:t>
      </w:r>
      <w:r w:rsidR="00D84EA7">
        <w:t>:</w:t>
      </w:r>
      <w:r w:rsidR="001D5040">
        <w:t xml:space="preserve"> </w:t>
      </w:r>
      <w:hyperlink r:id="rId18" w:history="1">
        <w:r w:rsidR="00754FC6" w:rsidRPr="006F425E">
          <w:rPr>
            <w:rStyle w:val="Hyperlink"/>
          </w:rPr>
          <w:t xml:space="preserve">Focus Group </w:t>
        </w:r>
        <w:r w:rsidR="00617031">
          <w:rPr>
            <w:rStyle w:val="Hyperlink"/>
          </w:rPr>
          <w:t>homepag</w:t>
        </w:r>
        <w:r w:rsidR="006F425E" w:rsidRPr="006F425E">
          <w:rPr>
            <w:rStyle w:val="Hyperlink"/>
          </w:rPr>
          <w:t>e</w:t>
        </w:r>
      </w:hyperlink>
      <w:r w:rsidR="00336264">
        <w:t>.</w:t>
      </w:r>
    </w:p>
    <w:p w14:paraId="7EA68E68" w14:textId="77777777" w:rsidR="00336264" w:rsidRDefault="00754FC6" w:rsidP="00336264">
      <w:pPr>
        <w:pStyle w:val="ListParagraph"/>
        <w:ind w:left="0"/>
        <w:contextualSpacing w:val="0"/>
      </w:pPr>
      <w:r>
        <w:t xml:space="preserve">Please note that an ITU account is required to access </w:t>
      </w:r>
      <w:r w:rsidR="001D5040">
        <w:t xml:space="preserve">the meeting documents on </w:t>
      </w:r>
      <w:hyperlink r:id="rId19" w:history="1">
        <w:r w:rsidR="001D5040" w:rsidRPr="00F851E6">
          <w:rPr>
            <w:rStyle w:val="Hyperlink"/>
          </w:rPr>
          <w:t>Sharepoint</w:t>
        </w:r>
        <w:r w:rsidRPr="00F851E6">
          <w:rPr>
            <w:rStyle w:val="Hyperlink"/>
          </w:rPr>
          <w:t>.</w:t>
        </w:r>
      </w:hyperlink>
      <w:r>
        <w:t xml:space="preserve"> Accounts can be obtained </w:t>
      </w:r>
      <w:hyperlink r:id="rId20" w:history="1">
        <w:r w:rsidR="00055C79" w:rsidRPr="00055C79">
          <w:rPr>
            <w:rStyle w:val="Hyperlink"/>
          </w:rPr>
          <w:t>here</w:t>
        </w:r>
      </w:hyperlink>
      <w:r>
        <w:t xml:space="preserve"> (non-members </w:t>
      </w:r>
      <w:r w:rsidR="00581C8B">
        <w:t xml:space="preserve">should </w:t>
      </w:r>
      <w:r>
        <w:t>select the</w:t>
      </w:r>
      <w:r w:rsidR="003523C5">
        <w:t xml:space="preserve"> </w:t>
      </w:r>
      <w:r>
        <w:t>‘</w:t>
      </w:r>
      <w:r w:rsidR="003523C5">
        <w:t>non</w:t>
      </w:r>
      <w:r w:rsidR="008B0FC3">
        <w:t>-</w:t>
      </w:r>
      <w:r w:rsidR="003523C5">
        <w:t>member</w:t>
      </w:r>
      <w:r>
        <w:t xml:space="preserve"> </w:t>
      </w:r>
      <w:r w:rsidR="003523C5">
        <w:t>or</w:t>
      </w:r>
      <w:r>
        <w:t xml:space="preserve"> I don’t know’ option in the ITU membership status dialogue</w:t>
      </w:r>
      <w:r w:rsidR="0051133B">
        <w:t xml:space="preserve"> box</w:t>
      </w:r>
      <w:r>
        <w:t>).</w:t>
      </w:r>
    </w:p>
    <w:p w14:paraId="310706A7" w14:textId="4F1B599E" w:rsidR="001175FD" w:rsidRDefault="001F6460" w:rsidP="00336264">
      <w:pPr>
        <w:pStyle w:val="ListParagraph"/>
        <w:ind w:left="0"/>
        <w:contextualSpacing w:val="0"/>
      </w:pPr>
      <w:r>
        <w:t>6</w:t>
      </w:r>
      <w:r w:rsidR="001D5040">
        <w:tab/>
      </w:r>
      <w:r w:rsidR="00584D0C">
        <w:t>T</w:t>
      </w:r>
      <w:r w:rsidR="00584D0C" w:rsidRPr="00C56D9B">
        <w:t>h</w:t>
      </w:r>
      <w:r w:rsidR="00584D0C">
        <w:t>e</w:t>
      </w:r>
      <w:r w:rsidR="00D84EA7">
        <w:t>se</w:t>
      </w:r>
      <w:r w:rsidR="00584D0C">
        <w:t xml:space="preserve"> </w:t>
      </w:r>
      <w:r w:rsidR="00584D0C" w:rsidRPr="00C56D9B">
        <w:t>website</w:t>
      </w:r>
      <w:r w:rsidR="00D84EA7">
        <w:t>s</w:t>
      </w:r>
      <w:r w:rsidR="00584D0C" w:rsidRPr="00C56D9B">
        <w:t xml:space="preserve"> will be regularly updated as new or modified information become</w:t>
      </w:r>
      <w:r w:rsidR="00584D0C">
        <w:t>s</w:t>
      </w:r>
      <w:r w:rsidR="00584D0C" w:rsidRPr="00C56D9B">
        <w:t xml:space="preserve"> available. Participants are requested to check periodically for new updates.</w:t>
      </w:r>
      <w:r w:rsidR="00584D0C">
        <w:t xml:space="preserve"> </w:t>
      </w:r>
      <w:r w:rsidR="00584D0C" w:rsidRPr="00385CFA">
        <w:rPr>
          <w:b/>
          <w:bCs/>
        </w:rPr>
        <w:t>Kindly note that registration</w:t>
      </w:r>
      <w:r w:rsidR="001D5040">
        <w:rPr>
          <w:b/>
          <w:bCs/>
        </w:rPr>
        <w:t xml:space="preserve"> for both </w:t>
      </w:r>
      <w:r w:rsidR="00A116E0">
        <w:rPr>
          <w:b/>
          <w:bCs/>
        </w:rPr>
        <w:t>w</w:t>
      </w:r>
      <w:r w:rsidR="001D5040">
        <w:rPr>
          <w:b/>
          <w:bCs/>
        </w:rPr>
        <w:t>orkshop and Focus Group meeting</w:t>
      </w:r>
      <w:r w:rsidR="00584D0C" w:rsidRPr="00385CFA">
        <w:rPr>
          <w:b/>
          <w:bCs/>
        </w:rPr>
        <w:t xml:space="preserve"> is mandatory</w:t>
      </w:r>
      <w:r w:rsidR="001D5040">
        <w:rPr>
          <w:b/>
          <w:bCs/>
        </w:rPr>
        <w:t>.</w:t>
      </w:r>
      <w:r w:rsidR="001D5040">
        <w:t xml:space="preserve"> </w:t>
      </w:r>
      <w:r w:rsidR="00F851E6">
        <w:t xml:space="preserve">Without registration, participants will not be able to </w:t>
      </w:r>
      <w:r w:rsidR="00581C8B">
        <w:t>access the meetings</w:t>
      </w:r>
      <w:r w:rsidR="00F851E6">
        <w:t xml:space="preserve">. </w:t>
      </w:r>
      <w:r w:rsidR="003B0FB7" w:rsidRPr="003B0FB7">
        <w:t>Participants are requ</w:t>
      </w:r>
      <w:r w:rsidR="00B62E63">
        <w:t>ested</w:t>
      </w:r>
      <w:r w:rsidR="003B0FB7" w:rsidRPr="003B0FB7">
        <w:t xml:space="preserve"> to </w:t>
      </w:r>
      <w:r w:rsidR="003B0FB7">
        <w:t>register</w:t>
      </w:r>
      <w:r w:rsidR="003B0FB7" w:rsidRPr="003B0FB7">
        <w:t xml:space="preserve"> online via the </w:t>
      </w:r>
      <w:hyperlink r:id="rId21" w:history="1">
        <w:r w:rsidR="003B0FB7" w:rsidRPr="00B62E63">
          <w:rPr>
            <w:rStyle w:val="Hyperlink"/>
          </w:rPr>
          <w:t>FG-AI4EE webpage</w:t>
        </w:r>
      </w:hyperlink>
      <w:r w:rsidR="00F851E6">
        <w:t>,</w:t>
      </w:r>
      <w:r w:rsidR="003B0FB7" w:rsidRPr="003B0FB7">
        <w:t xml:space="preserve"> as soon as possible, and no later than </w:t>
      </w:r>
      <w:r w:rsidR="003B0FB7" w:rsidRPr="00F851E6">
        <w:rPr>
          <w:b/>
          <w:bCs/>
        </w:rPr>
        <w:t>27 November 2020</w:t>
      </w:r>
      <w:r w:rsidR="003B0FB7" w:rsidRPr="003B0FB7">
        <w:t>.</w:t>
      </w:r>
      <w:r w:rsidR="00F851E6">
        <w:t xml:space="preserve"> Please note that an ITU account is required to register. Please see section </w:t>
      </w:r>
      <w:r>
        <w:t>5</w:t>
      </w:r>
      <w:r w:rsidR="00F851E6">
        <w:t xml:space="preserve"> above for instructions.</w:t>
      </w:r>
    </w:p>
    <w:p w14:paraId="49C3D27C" w14:textId="6C0FB105" w:rsidR="002B1AD0" w:rsidRPr="00336264" w:rsidRDefault="002B1AD0" w:rsidP="001175FD">
      <w:pPr>
        <w:pStyle w:val="ListParagraph"/>
        <w:spacing w:after="60"/>
        <w:ind w:left="0"/>
        <w:contextualSpacing w:val="0"/>
        <w:rPr>
          <w:rFonts w:eastAsia="Calibri" w:cs="Calibri"/>
          <w:sz w:val="22"/>
          <w:szCs w:val="22"/>
          <w:lang w:eastAsia="en-GB"/>
        </w:rPr>
      </w:pPr>
      <w:r w:rsidRPr="00B60C84">
        <w:rPr>
          <w:rFonts w:asciiTheme="minorHAnsi" w:hAnsiTheme="minorHAnsi" w:cstheme="minorHAnsi"/>
          <w:b/>
          <w:bCs/>
          <w:szCs w:val="24"/>
        </w:rPr>
        <w:t>Key deadlines: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439"/>
      </w:tblGrid>
      <w:tr w:rsidR="002B1AD0" w:rsidRPr="005B54AD" w14:paraId="08A01CF8" w14:textId="77777777" w:rsidTr="002E17ED">
        <w:tc>
          <w:tcPr>
            <w:tcW w:w="1155" w:type="pct"/>
            <w:shd w:val="clear" w:color="auto" w:fill="auto"/>
            <w:vAlign w:val="center"/>
          </w:tcPr>
          <w:p w14:paraId="1966EDA4" w14:textId="18A9C105" w:rsidR="002B1AD0" w:rsidRPr="00B60C84" w:rsidRDefault="003B0FB7" w:rsidP="002E17ED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Theme="minorHAnsi" w:hAnsiTheme="minorHAnsi" w:cstheme="minorHAnsi"/>
                <w:szCs w:val="24"/>
              </w:rPr>
            </w:pPr>
            <w:r w:rsidRPr="00B60C84">
              <w:rPr>
                <w:rFonts w:asciiTheme="minorHAnsi" w:hAnsiTheme="minorHAnsi" w:cstheme="minorHAnsi"/>
                <w:szCs w:val="24"/>
              </w:rPr>
              <w:t>27 November 2020</w:t>
            </w:r>
          </w:p>
        </w:tc>
        <w:tc>
          <w:tcPr>
            <w:tcW w:w="3845" w:type="pct"/>
            <w:shd w:val="clear" w:color="auto" w:fill="auto"/>
            <w:vAlign w:val="center"/>
          </w:tcPr>
          <w:p w14:paraId="1CB768E6" w14:textId="4E644FE5" w:rsidR="002B1AD0" w:rsidRPr="001175FD" w:rsidRDefault="002B1AD0" w:rsidP="002E17ED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Theme="minorHAnsi" w:hAnsiTheme="minorHAnsi" w:cstheme="minorHAnsi"/>
                <w:szCs w:val="24"/>
              </w:rPr>
            </w:pPr>
            <w:r w:rsidRPr="001175FD">
              <w:rPr>
                <w:rFonts w:asciiTheme="minorHAnsi" w:hAnsiTheme="minorHAnsi" w:cstheme="minorHAnsi"/>
                <w:szCs w:val="24"/>
              </w:rPr>
              <w:t xml:space="preserve">- </w:t>
            </w:r>
            <w:r w:rsidR="00374FD1" w:rsidRPr="001175FD">
              <w:rPr>
                <w:rFonts w:asciiTheme="minorHAnsi" w:hAnsiTheme="minorHAnsi" w:cstheme="minorHAnsi"/>
                <w:szCs w:val="24"/>
              </w:rPr>
              <w:t>R</w:t>
            </w:r>
            <w:r w:rsidRPr="001175FD">
              <w:rPr>
                <w:rFonts w:asciiTheme="minorHAnsi" w:hAnsiTheme="minorHAnsi" w:cstheme="minorHAnsi"/>
                <w:szCs w:val="24"/>
              </w:rPr>
              <w:t xml:space="preserve">egistration (online via the </w:t>
            </w:r>
            <w:hyperlink r:id="rId22" w:history="1">
              <w:r w:rsidRPr="001175FD">
                <w:rPr>
                  <w:rStyle w:val="Hyperlink"/>
                  <w:rFonts w:asciiTheme="minorHAnsi" w:hAnsiTheme="minorHAnsi" w:cstheme="minorHAnsi"/>
                  <w:szCs w:val="24"/>
                </w:rPr>
                <w:t>FG-AI4EE homepage</w:t>
              </w:r>
            </w:hyperlink>
            <w:r w:rsidRPr="001175FD">
              <w:rPr>
                <w:rFonts w:asciiTheme="minorHAnsi" w:hAnsiTheme="minorHAnsi" w:cstheme="minorHAnsi"/>
                <w:szCs w:val="24"/>
              </w:rPr>
              <w:t>)</w:t>
            </w:r>
          </w:p>
          <w:p w14:paraId="433FFB7F" w14:textId="21B8E85A" w:rsidR="002B1AD0" w:rsidRPr="005B54AD" w:rsidRDefault="002B1AD0" w:rsidP="002E17ED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175FD">
              <w:rPr>
                <w:rFonts w:asciiTheme="minorHAnsi" w:hAnsiTheme="minorHAnsi" w:cstheme="minorHAnsi"/>
                <w:szCs w:val="24"/>
              </w:rPr>
              <w:t xml:space="preserve">- Submit written contributions (by e-mail to </w:t>
            </w:r>
            <w:hyperlink r:id="rId23" w:history="1">
              <w:r w:rsidRPr="001175FD">
                <w:rPr>
                  <w:rStyle w:val="Hyperlink"/>
                  <w:rFonts w:asciiTheme="minorHAnsi" w:hAnsiTheme="minorHAnsi" w:cstheme="minorHAnsi"/>
                  <w:szCs w:val="24"/>
                </w:rPr>
                <w:t>tsbfgai4ee@itu.int</w:t>
              </w:r>
            </w:hyperlink>
            <w:r w:rsidRPr="001175FD">
              <w:rPr>
                <w:rFonts w:asciiTheme="minorHAnsi" w:hAnsiTheme="minorHAnsi" w:cstheme="minorHAnsi"/>
                <w:szCs w:val="24"/>
              </w:rPr>
              <w:t xml:space="preserve">) using the </w:t>
            </w:r>
            <w:hyperlink r:id="rId24" w:history="1">
              <w:r w:rsidRPr="001175FD">
                <w:rPr>
                  <w:rStyle w:val="Hyperlink"/>
                  <w:rFonts w:asciiTheme="minorHAnsi" w:hAnsiTheme="minorHAnsi" w:cstheme="minorHAnsi"/>
                  <w:szCs w:val="24"/>
                </w:rPr>
                <w:t>template</w:t>
              </w:r>
            </w:hyperlink>
            <w:r w:rsidRPr="001175FD">
              <w:rPr>
                <w:rStyle w:val="Hyperlink"/>
                <w:rFonts w:asciiTheme="minorHAnsi" w:hAnsiTheme="minorHAnsi" w:cstheme="minorHAnsi"/>
                <w:color w:val="auto"/>
                <w:szCs w:val="24"/>
                <w:u w:val="none"/>
              </w:rPr>
              <w:t>.</w:t>
            </w:r>
          </w:p>
        </w:tc>
      </w:tr>
    </w:tbl>
    <w:bookmarkEnd w:id="4"/>
    <w:p w14:paraId="6AA0CC00" w14:textId="40FC7973" w:rsidR="003F5D62" w:rsidRDefault="00B61012" w:rsidP="00734AAB">
      <w:pPr>
        <w:spacing w:before="360"/>
      </w:pPr>
      <w:r>
        <w:t>Yours faithfully</w:t>
      </w:r>
      <w:r w:rsidR="009C04A3">
        <w:t>,</w:t>
      </w:r>
    </w:p>
    <w:p w14:paraId="544863EC" w14:textId="30CC0466" w:rsidR="00D62702" w:rsidRDefault="00E050EE" w:rsidP="00734AAB">
      <w:pPr>
        <w:spacing w:before="960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74B5F39" wp14:editId="03542756">
            <wp:simplePos x="0" y="0"/>
            <wp:positionH relativeFrom="column">
              <wp:posOffset>635</wp:posOffset>
            </wp:positionH>
            <wp:positionV relativeFrom="paragraph">
              <wp:posOffset>118745</wp:posOffset>
            </wp:positionV>
            <wp:extent cx="774182" cy="327025"/>
            <wp:effectExtent l="0" t="0" r="698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182" cy="327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1012">
        <w:t>Chaesub Lee</w:t>
      </w:r>
      <w:r w:rsidR="00B61012">
        <w:br/>
        <w:t>Director of the Telecommunication</w:t>
      </w:r>
      <w:r w:rsidR="00B61012">
        <w:br/>
        <w:t>Standardization Bureau</w:t>
      </w:r>
    </w:p>
    <w:sectPr w:rsidR="00D62702" w:rsidSect="002030AC">
      <w:headerReference w:type="default" r:id="rId26"/>
      <w:footerReference w:type="first" r:id="rId27"/>
      <w:type w:val="oddPage"/>
      <w:pgSz w:w="11907" w:h="16834" w:code="9"/>
      <w:pgMar w:top="567" w:right="1134" w:bottom="567" w:left="1089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E254AD" w14:textId="77777777" w:rsidR="005B5A73" w:rsidRDefault="005B5A73">
      <w:r>
        <w:separator/>
      </w:r>
    </w:p>
  </w:endnote>
  <w:endnote w:type="continuationSeparator" w:id="0">
    <w:p w14:paraId="39110B55" w14:textId="77777777" w:rsidR="005B5A73" w:rsidRDefault="005B5A73">
      <w:r>
        <w:continuationSeparator/>
      </w:r>
    </w:p>
  </w:endnote>
  <w:endnote w:type="continuationNotice" w:id="1">
    <w:p w14:paraId="58DF3E03" w14:textId="77777777" w:rsidR="005B5A73" w:rsidRDefault="005B5A73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0632E4" w14:textId="77777777" w:rsidR="00FA46A0" w:rsidRDefault="00B61012">
    <w:pPr>
      <w:pStyle w:val="FirstFooter"/>
      <w:ind w:left="-397" w:right="-397"/>
      <w:jc w:val="center"/>
    </w:pPr>
    <w:r>
      <w:rPr>
        <w:sz w:val="18"/>
        <w:szCs w:val="18"/>
      </w:rPr>
      <w:t>International Telecommunication Union • Place des Nations • CH-1211 Geneva 20 • Switzerland</w:t>
    </w:r>
    <w:r>
      <w:rPr>
        <w:sz w:val="18"/>
        <w:szCs w:val="18"/>
      </w:rPr>
      <w:br/>
      <w:t xml:space="preserve">Tel: +41 22 730 5111 • Fax: +41 22 733 7256 • E-mail: </w:t>
    </w:r>
    <w:hyperlink r:id="rId1" w:history="1">
      <w:r>
        <w:rPr>
          <w:rStyle w:val="Hyperlink"/>
          <w:sz w:val="18"/>
          <w:szCs w:val="18"/>
        </w:rPr>
        <w:t>itumail@itu.int</w:t>
      </w:r>
    </w:hyperlink>
    <w:r>
      <w:rPr>
        <w:sz w:val="18"/>
        <w:szCs w:val="18"/>
      </w:rPr>
      <w:t xml:space="preserve"> • </w:t>
    </w:r>
    <w:hyperlink r:id="rId2" w:history="1">
      <w:r>
        <w:rPr>
          <w:rStyle w:val="Hyperlink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9A614C" w14:textId="77777777" w:rsidR="005B5A73" w:rsidRDefault="005B5A73">
      <w:r>
        <w:t>____________________</w:t>
      </w:r>
    </w:p>
  </w:footnote>
  <w:footnote w:type="continuationSeparator" w:id="0">
    <w:p w14:paraId="08A2986A" w14:textId="77777777" w:rsidR="005B5A73" w:rsidRDefault="005B5A73">
      <w:r>
        <w:continuationSeparator/>
      </w:r>
    </w:p>
  </w:footnote>
  <w:footnote w:type="continuationNotice" w:id="1">
    <w:p w14:paraId="6AF900B6" w14:textId="77777777" w:rsidR="005B5A73" w:rsidRDefault="005B5A73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31C017" w14:textId="5A35230B" w:rsidR="00FA46A0" w:rsidRDefault="00B61012">
    <w:pPr>
      <w:pStyle w:val="Header"/>
    </w:pPr>
    <w:r>
      <w:t xml:space="preserve">- </w:t>
    </w:r>
    <w:r w:rsidR="00FA46A0">
      <w:fldChar w:fldCharType="begin"/>
    </w:r>
    <w:r>
      <w:instrText xml:space="preserve"> PAGE   \* MERGEFORMAT </w:instrText>
    </w:r>
    <w:r w:rsidR="00FA46A0">
      <w:fldChar w:fldCharType="separate"/>
    </w:r>
    <w:r w:rsidR="00396C3B">
      <w:rPr>
        <w:noProof/>
      </w:rPr>
      <w:t>2</w:t>
    </w:r>
    <w:r w:rsidR="00FA46A0">
      <w:rPr>
        <w:noProof/>
      </w:rPr>
      <w:fldChar w:fldCharType="end"/>
    </w:r>
    <w:r>
      <w:rPr>
        <w:noProof/>
      </w:rPr>
      <w:t xml:space="preserve"> -</w:t>
    </w:r>
    <w:r w:rsidR="00503ADB">
      <w:rPr>
        <w:noProof/>
      </w:rPr>
      <w:br/>
      <w:t>TSB Circular</w:t>
    </w:r>
    <w:r w:rsidR="00B45EE3">
      <w:rPr>
        <w:noProof/>
      </w:rPr>
      <w:t xml:space="preserve"> </w:t>
    </w:r>
    <w:r w:rsidR="00D40191">
      <w:rPr>
        <w:noProof/>
      </w:rPr>
      <w:t>2</w:t>
    </w:r>
    <w:r w:rsidR="00047359">
      <w:rPr>
        <w:noProof/>
      </w:rPr>
      <w:t>7</w:t>
    </w:r>
    <w:r w:rsidR="003B2A7B">
      <w:rPr>
        <w:noProof/>
      </w:rPr>
      <w:t>6</w:t>
    </w:r>
  </w:p>
  <w:p w14:paraId="24A30215" w14:textId="77777777" w:rsidR="00FA46A0" w:rsidRDefault="00FA46A0" w:rsidP="00E15E03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554E95"/>
    <w:multiLevelType w:val="hybridMultilevel"/>
    <w:tmpl w:val="C5084D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8B4A92"/>
    <w:multiLevelType w:val="hybridMultilevel"/>
    <w:tmpl w:val="EB4A0A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320658"/>
    <w:multiLevelType w:val="hybridMultilevel"/>
    <w:tmpl w:val="BE08CCC6"/>
    <w:lvl w:ilvl="0" w:tplc="5AAAB8CA">
      <w:start w:val="1"/>
      <w:numFmt w:val="lowerLetter"/>
      <w:lvlText w:val="%1)"/>
      <w:lvlJc w:val="left"/>
      <w:pPr>
        <w:ind w:left="1440" w:hanging="360"/>
      </w:pPr>
      <w:rPr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A124AA2"/>
    <w:multiLevelType w:val="hybridMultilevel"/>
    <w:tmpl w:val="C48CEB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1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fr-CH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751"/>
    <w:rsid w:val="00007640"/>
    <w:rsid w:val="00016302"/>
    <w:rsid w:val="00017751"/>
    <w:rsid w:val="00022E6B"/>
    <w:rsid w:val="00036C20"/>
    <w:rsid w:val="00047359"/>
    <w:rsid w:val="00051D75"/>
    <w:rsid w:val="00055C79"/>
    <w:rsid w:val="0006441C"/>
    <w:rsid w:val="000B15C8"/>
    <w:rsid w:val="000B267B"/>
    <w:rsid w:val="000B6527"/>
    <w:rsid w:val="000D5D58"/>
    <w:rsid w:val="000E63D4"/>
    <w:rsid w:val="000F12BC"/>
    <w:rsid w:val="001018E1"/>
    <w:rsid w:val="001048D9"/>
    <w:rsid w:val="001070C1"/>
    <w:rsid w:val="00112F37"/>
    <w:rsid w:val="00113419"/>
    <w:rsid w:val="001175FD"/>
    <w:rsid w:val="00132E69"/>
    <w:rsid w:val="00137E5C"/>
    <w:rsid w:val="00181D5A"/>
    <w:rsid w:val="00184FE3"/>
    <w:rsid w:val="00186480"/>
    <w:rsid w:val="001A34EC"/>
    <w:rsid w:val="001A7804"/>
    <w:rsid w:val="001B207C"/>
    <w:rsid w:val="001C6AA9"/>
    <w:rsid w:val="001D5040"/>
    <w:rsid w:val="001F3D92"/>
    <w:rsid w:val="001F6460"/>
    <w:rsid w:val="002030AC"/>
    <w:rsid w:val="002053CA"/>
    <w:rsid w:val="00205C30"/>
    <w:rsid w:val="00214D55"/>
    <w:rsid w:val="00244C45"/>
    <w:rsid w:val="00257AB3"/>
    <w:rsid w:val="00283445"/>
    <w:rsid w:val="002B1AD0"/>
    <w:rsid w:val="002F3AEA"/>
    <w:rsid w:val="00310673"/>
    <w:rsid w:val="00335FDB"/>
    <w:rsid w:val="00336264"/>
    <w:rsid w:val="003523C5"/>
    <w:rsid w:val="00356B73"/>
    <w:rsid w:val="00363DAA"/>
    <w:rsid w:val="003650D6"/>
    <w:rsid w:val="003746A5"/>
    <w:rsid w:val="00374FD1"/>
    <w:rsid w:val="00375A8A"/>
    <w:rsid w:val="00385CFA"/>
    <w:rsid w:val="00396C3B"/>
    <w:rsid w:val="003A0588"/>
    <w:rsid w:val="003A457D"/>
    <w:rsid w:val="003B0FB7"/>
    <w:rsid w:val="003B2A7B"/>
    <w:rsid w:val="003C0E7E"/>
    <w:rsid w:val="003C2B58"/>
    <w:rsid w:val="003C6186"/>
    <w:rsid w:val="003D4690"/>
    <w:rsid w:val="003D4AD6"/>
    <w:rsid w:val="003F264B"/>
    <w:rsid w:val="003F5D62"/>
    <w:rsid w:val="00424AB7"/>
    <w:rsid w:val="00426109"/>
    <w:rsid w:val="00435569"/>
    <w:rsid w:val="004449A1"/>
    <w:rsid w:val="00453CEA"/>
    <w:rsid w:val="0046092C"/>
    <w:rsid w:val="00485E1E"/>
    <w:rsid w:val="00487330"/>
    <w:rsid w:val="004A1800"/>
    <w:rsid w:val="004B47D0"/>
    <w:rsid w:val="004B4C11"/>
    <w:rsid w:val="004C61AB"/>
    <w:rsid w:val="004D5F18"/>
    <w:rsid w:val="004E3628"/>
    <w:rsid w:val="00503ADB"/>
    <w:rsid w:val="0051133B"/>
    <w:rsid w:val="00512DD4"/>
    <w:rsid w:val="0053504D"/>
    <w:rsid w:val="00564751"/>
    <w:rsid w:val="00581C8B"/>
    <w:rsid w:val="00584D0C"/>
    <w:rsid w:val="005B5A73"/>
    <w:rsid w:val="005D35EA"/>
    <w:rsid w:val="005D54A8"/>
    <w:rsid w:val="005E003C"/>
    <w:rsid w:val="005F0FA0"/>
    <w:rsid w:val="005F5921"/>
    <w:rsid w:val="00614B80"/>
    <w:rsid w:val="00614EB3"/>
    <w:rsid w:val="00617031"/>
    <w:rsid w:val="00630C28"/>
    <w:rsid w:val="00633267"/>
    <w:rsid w:val="00655190"/>
    <w:rsid w:val="00685A57"/>
    <w:rsid w:val="006B410B"/>
    <w:rsid w:val="006B75D2"/>
    <w:rsid w:val="006F176F"/>
    <w:rsid w:val="006F425E"/>
    <w:rsid w:val="007026A7"/>
    <w:rsid w:val="007214BC"/>
    <w:rsid w:val="00724ADE"/>
    <w:rsid w:val="00730A58"/>
    <w:rsid w:val="00733026"/>
    <w:rsid w:val="00734AAB"/>
    <w:rsid w:val="0075165B"/>
    <w:rsid w:val="00754FC6"/>
    <w:rsid w:val="00755C07"/>
    <w:rsid w:val="00773DBB"/>
    <w:rsid w:val="00777BDB"/>
    <w:rsid w:val="007867C0"/>
    <w:rsid w:val="0079763E"/>
    <w:rsid w:val="007A65E8"/>
    <w:rsid w:val="007B680F"/>
    <w:rsid w:val="007D51F2"/>
    <w:rsid w:val="007E037C"/>
    <w:rsid w:val="007E6A46"/>
    <w:rsid w:val="00856950"/>
    <w:rsid w:val="0088778B"/>
    <w:rsid w:val="00897A7A"/>
    <w:rsid w:val="008A567A"/>
    <w:rsid w:val="008B0FC3"/>
    <w:rsid w:val="008C194B"/>
    <w:rsid w:val="008D7220"/>
    <w:rsid w:val="009015EC"/>
    <w:rsid w:val="00903E75"/>
    <w:rsid w:val="00911C5C"/>
    <w:rsid w:val="00923099"/>
    <w:rsid w:val="009576FA"/>
    <w:rsid w:val="009604C5"/>
    <w:rsid w:val="00963325"/>
    <w:rsid w:val="00963900"/>
    <w:rsid w:val="009747C5"/>
    <w:rsid w:val="009B2EB5"/>
    <w:rsid w:val="009C04A3"/>
    <w:rsid w:val="009C50C0"/>
    <w:rsid w:val="009D68A7"/>
    <w:rsid w:val="009E195D"/>
    <w:rsid w:val="009F2D59"/>
    <w:rsid w:val="00A00764"/>
    <w:rsid w:val="00A01844"/>
    <w:rsid w:val="00A116E0"/>
    <w:rsid w:val="00A13DFF"/>
    <w:rsid w:val="00A170F2"/>
    <w:rsid w:val="00A274B2"/>
    <w:rsid w:val="00A5140E"/>
    <w:rsid w:val="00A672CE"/>
    <w:rsid w:val="00A72C30"/>
    <w:rsid w:val="00A90E48"/>
    <w:rsid w:val="00A910FE"/>
    <w:rsid w:val="00AC42F3"/>
    <w:rsid w:val="00AD60C4"/>
    <w:rsid w:val="00AE3161"/>
    <w:rsid w:val="00AE493F"/>
    <w:rsid w:val="00B2488F"/>
    <w:rsid w:val="00B33656"/>
    <w:rsid w:val="00B45EE3"/>
    <w:rsid w:val="00B4669D"/>
    <w:rsid w:val="00B60C84"/>
    <w:rsid w:val="00B61012"/>
    <w:rsid w:val="00B62E63"/>
    <w:rsid w:val="00B74D2C"/>
    <w:rsid w:val="00BA0D8B"/>
    <w:rsid w:val="00BA7D10"/>
    <w:rsid w:val="00BB5704"/>
    <w:rsid w:val="00BC223D"/>
    <w:rsid w:val="00BC622A"/>
    <w:rsid w:val="00C10B58"/>
    <w:rsid w:val="00C118E5"/>
    <w:rsid w:val="00C25C25"/>
    <w:rsid w:val="00C36E4D"/>
    <w:rsid w:val="00C56D9B"/>
    <w:rsid w:val="00C7274E"/>
    <w:rsid w:val="00C8240A"/>
    <w:rsid w:val="00C87523"/>
    <w:rsid w:val="00C95BF6"/>
    <w:rsid w:val="00CB574B"/>
    <w:rsid w:val="00CD2852"/>
    <w:rsid w:val="00D04FFC"/>
    <w:rsid w:val="00D23212"/>
    <w:rsid w:val="00D40191"/>
    <w:rsid w:val="00D61259"/>
    <w:rsid w:val="00D62702"/>
    <w:rsid w:val="00D7065A"/>
    <w:rsid w:val="00D80366"/>
    <w:rsid w:val="00D84EA7"/>
    <w:rsid w:val="00DB073F"/>
    <w:rsid w:val="00DB760E"/>
    <w:rsid w:val="00DC0FE0"/>
    <w:rsid w:val="00DC35B0"/>
    <w:rsid w:val="00DD59E5"/>
    <w:rsid w:val="00DE6C68"/>
    <w:rsid w:val="00DF2415"/>
    <w:rsid w:val="00E050EE"/>
    <w:rsid w:val="00E07151"/>
    <w:rsid w:val="00E15E03"/>
    <w:rsid w:val="00E2735B"/>
    <w:rsid w:val="00E3198A"/>
    <w:rsid w:val="00E31BE7"/>
    <w:rsid w:val="00E43161"/>
    <w:rsid w:val="00E55BE0"/>
    <w:rsid w:val="00E65A43"/>
    <w:rsid w:val="00E708AF"/>
    <w:rsid w:val="00E72ACF"/>
    <w:rsid w:val="00E7624F"/>
    <w:rsid w:val="00E82D1E"/>
    <w:rsid w:val="00E92D14"/>
    <w:rsid w:val="00EA2114"/>
    <w:rsid w:val="00EC15F4"/>
    <w:rsid w:val="00EC532B"/>
    <w:rsid w:val="00EE5435"/>
    <w:rsid w:val="00F22314"/>
    <w:rsid w:val="00F436B0"/>
    <w:rsid w:val="00F64F42"/>
    <w:rsid w:val="00F851E6"/>
    <w:rsid w:val="00F85C94"/>
    <w:rsid w:val="00F92E3D"/>
    <w:rsid w:val="00FA4331"/>
    <w:rsid w:val="00FA46A0"/>
    <w:rsid w:val="00FC1C19"/>
    <w:rsid w:val="00FC6C3C"/>
    <w:rsid w:val="00FD0AF0"/>
    <w:rsid w:val="00FD50EA"/>
    <w:rsid w:val="00FD586E"/>
    <w:rsid w:val="00FF1231"/>
    <w:rsid w:val="00FF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FB08459"/>
  <w15:docId w15:val="{52A9FFD3-8969-4263-BA9F-01C4B4ACF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447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aliases w:val="CEO_Hyperlink,超级链接,超?级链,Style 58,超????,하이퍼링크2,超链接1"/>
    <w:qFormat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rsid w:val="007275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75B8"/>
    <w:rPr>
      <w:sz w:val="20"/>
    </w:rPr>
  </w:style>
  <w:style w:type="character" w:customStyle="1" w:styleId="CommentTextChar">
    <w:name w:val="Comment Text Char"/>
    <w:link w:val="CommentText"/>
    <w:rsid w:val="007275B8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627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62702"/>
    <w:rPr>
      <w:rFonts w:ascii="Calibri" w:hAnsi="Calibri"/>
      <w:b/>
      <w:bCs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053C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14B80"/>
    <w:pPr>
      <w:ind w:left="720"/>
      <w:contextualSpacing/>
    </w:pPr>
  </w:style>
  <w:style w:type="table" w:styleId="TableGrid">
    <w:name w:val="Table Grid"/>
    <w:basedOn w:val="TableNormal"/>
    <w:uiPriority w:val="39"/>
    <w:rsid w:val="00614B80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B4C1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4B4C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45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93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23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266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34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877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860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967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54262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21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sbfgai4ee@itu.int" TargetMode="External"/><Relationship Id="rId18" Type="http://schemas.openxmlformats.org/officeDocument/2006/relationships/hyperlink" Target="https://itu.int/go/fgai4ee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itu.int/en/ITU-T/focusgroups/ai4ee/Pages/default.aspx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itu.int/en/ITU-T/focusgroups/ai4ee/Pages/default.aspx" TargetMode="External"/><Relationship Id="rId17" Type="http://schemas.openxmlformats.org/officeDocument/2006/relationships/hyperlink" Target="https://www.itu.int/en/ITU-T/climatechange/Pages/20201209.aspx" TargetMode="External"/><Relationship Id="rId25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hyperlink" Target="https://remote.itu.int" TargetMode="External"/><Relationship Id="rId20" Type="http://schemas.openxmlformats.org/officeDocument/2006/relationships/hyperlink" Target="https://www.itu.int/en/ties-services/Pages/login.aspx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www.itu.int/en/ITU-T/focusgroups/ai4ee/Documents/FG-AI4EE-I-template-contributions.docx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itu.int/go/fgai4ee" TargetMode="External"/><Relationship Id="rId23" Type="http://schemas.openxmlformats.org/officeDocument/2006/relationships/hyperlink" Target="mailto:tsbfgai4ee@itu.int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extranet.itu.int/sites/itu-t/focusgroups/ai4ee/SitePages/Home.asp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en/ITU-T/focusgroups/ai4ee/Documents/FG-AI4EE-I-template-contributions.docx" TargetMode="External"/><Relationship Id="rId22" Type="http://schemas.openxmlformats.org/officeDocument/2006/relationships/hyperlink" Target="https://www.itu.int/en/ITU-T/focusgroups/ai4ee/Pages/default.aspx" TargetMode="External"/><Relationship Id="rId27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\AppData\Roaming\Microsoft\Templates\TSB%20DOC\TSB_Circular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E2011685E409408A5E886FA9500CDE" ma:contentTypeVersion="13" ma:contentTypeDescription="Create a new document." ma:contentTypeScope="" ma:versionID="b5298337822dd3832529af440eb2ba80">
  <xsd:schema xmlns:xsd="http://www.w3.org/2001/XMLSchema" xmlns:xs="http://www.w3.org/2001/XMLSchema" xmlns:p="http://schemas.microsoft.com/office/2006/metadata/properties" xmlns:ns3="2ace4c6c-08d7-4276-8a58-3192ba9bb551" xmlns:ns4="e7475014-9825-4b19-8012-afbf711054e8" targetNamespace="http://schemas.microsoft.com/office/2006/metadata/properties" ma:root="true" ma:fieldsID="b6071adc2e96b253d4c2b9bff5d8e41f" ns3:_="" ns4:_="">
    <xsd:import namespace="2ace4c6c-08d7-4276-8a58-3192ba9bb551"/>
    <xsd:import namespace="e7475014-9825-4b19-8012-afbf711054e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e4c6c-08d7-4276-8a58-3192ba9bb5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475014-9825-4b19-8012-afbf711054e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D7E988-E566-4FE4-8D09-019B6079E8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58A67BE-862F-4B1F-8F56-F4E92D2701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ce4c6c-08d7-4276-8a58-3192ba9bb551"/>
    <ds:schemaRef ds:uri="e7475014-9825-4b19-8012-afbf711054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90E950-BF17-4707-A07D-825137B094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275F773-3C7E-4ADD-84BD-DCD63EA83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TSB_Circular-E.dotx</Template>
  <TotalTime>81</TotalTime>
  <Pages>2</Pages>
  <Words>768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5142</CharactersWithSpaces>
  <SharedDoc>false</SharedDoc>
  <HLinks>
    <vt:vector size="42" baseType="variant">
      <vt:variant>
        <vt:i4>5046293</vt:i4>
      </vt:variant>
      <vt:variant>
        <vt:i4>12</vt:i4>
      </vt:variant>
      <vt:variant>
        <vt:i4>0</vt:i4>
      </vt:variant>
      <vt:variant>
        <vt:i4>5</vt:i4>
      </vt:variant>
      <vt:variant>
        <vt:lpwstr>https://www.itu.int/net4/CRM/xreg/web/registration.aspx?Event=C-00007766</vt:lpwstr>
      </vt:variant>
      <vt:variant>
        <vt:lpwstr/>
      </vt:variant>
      <vt:variant>
        <vt:i4>5111829</vt:i4>
      </vt:variant>
      <vt:variant>
        <vt:i4>9</vt:i4>
      </vt:variant>
      <vt:variant>
        <vt:i4>0</vt:i4>
      </vt:variant>
      <vt:variant>
        <vt:i4>5</vt:i4>
      </vt:variant>
      <vt:variant>
        <vt:lpwstr>https://www.itu.int/net4/CRM/xreg/web/Registration.aspx?Event=C-00007765</vt:lpwstr>
      </vt:variant>
      <vt:variant>
        <vt:lpwstr/>
      </vt:variant>
      <vt:variant>
        <vt:i4>80</vt:i4>
      </vt:variant>
      <vt:variant>
        <vt:i4>6</vt:i4>
      </vt:variant>
      <vt:variant>
        <vt:i4>0</vt:i4>
      </vt:variant>
      <vt:variant>
        <vt:i4>5</vt:i4>
      </vt:variant>
      <vt:variant>
        <vt:lpwstr>https://www.itu.int/en/ITU-T/webinars/20200520/Pages/default.aspx</vt:lpwstr>
      </vt:variant>
      <vt:variant>
        <vt:lpwstr/>
      </vt:variant>
      <vt:variant>
        <vt:i4>262227</vt:i4>
      </vt:variant>
      <vt:variant>
        <vt:i4>3</vt:i4>
      </vt:variant>
      <vt:variant>
        <vt:i4>0</vt:i4>
      </vt:variant>
      <vt:variant>
        <vt:i4>5</vt:i4>
      </vt:variant>
      <vt:variant>
        <vt:lpwstr>https://www.itu.int/en/ITU-T/webinars/20200514/Pages/default.aspx</vt:lpwstr>
      </vt:variant>
      <vt:variant>
        <vt:lpwstr/>
      </vt:variant>
      <vt:variant>
        <vt:i4>1966137</vt:i4>
      </vt:variant>
      <vt:variant>
        <vt:i4>0</vt:i4>
      </vt:variant>
      <vt:variant>
        <vt:i4>0</vt:i4>
      </vt:variant>
      <vt:variant>
        <vt:i4>5</vt:i4>
      </vt:variant>
      <vt:variant>
        <vt:lpwstr>mailto:tsbevents@itu.int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7471182</vt:i4>
      </vt:variant>
      <vt:variant>
        <vt:i4>3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Amoah, Gifty Adjo</dc:creator>
  <cp:keywords/>
  <dc:description/>
  <cp:lastModifiedBy>Braud, Olivia</cp:lastModifiedBy>
  <cp:revision>7</cp:revision>
  <cp:lastPrinted>2020-10-27T08:34:00Z</cp:lastPrinted>
  <dcterms:created xsi:type="dcterms:W3CDTF">2020-10-23T16:58:00Z</dcterms:created>
  <dcterms:modified xsi:type="dcterms:W3CDTF">2020-10-27T08:35:00Z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/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0x0101006EE2011685E409408A5E886FA9500CDE</vt:lpwstr>
  </property>
</Properties>
</file>