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14:paraId="24D40E01" w14:textId="77777777" w:rsidTr="00594CFE">
        <w:trPr>
          <w:cantSplit/>
        </w:trPr>
        <w:tc>
          <w:tcPr>
            <w:tcW w:w="1418" w:type="dxa"/>
            <w:gridSpan w:val="2"/>
            <w:vAlign w:val="center"/>
          </w:tcPr>
          <w:p w14:paraId="60ED42D8" w14:textId="77777777" w:rsidR="00590119" w:rsidRPr="0055099D" w:rsidRDefault="00826B5B" w:rsidP="00D31AE5">
            <w:pPr>
              <w:tabs>
                <w:tab w:val="right" w:pos="8732"/>
              </w:tabs>
              <w:spacing w:before="40" w:after="40"/>
              <w:rPr>
                <w:rFonts w:ascii="SimSun" w:hAnsi="SimSun"/>
                <w:b/>
                <w:bCs/>
                <w:iCs/>
                <w:color w:val="FFFFFF"/>
                <w:sz w:val="26"/>
                <w:szCs w:val="26"/>
              </w:rPr>
            </w:pPr>
            <w:r w:rsidRPr="00F1238A">
              <w:rPr>
                <w:noProof/>
                <w:lang w:val="en-US" w:eastAsia="zh-CN"/>
              </w:rPr>
              <w:drawing>
                <wp:inline distT="0" distB="0" distL="0" distR="0" wp14:anchorId="1D314640" wp14:editId="0660B8A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2"/>
            <w:vAlign w:val="center"/>
          </w:tcPr>
          <w:p w14:paraId="092A498A" w14:textId="77777777"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3653EA48" w14:textId="77777777"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4C4F9A02" w14:textId="77777777"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F346AB" w:rsidRPr="00D85E74" w14:paraId="7BFDD1D7" w14:textId="77777777" w:rsidTr="007A1E12">
        <w:trPr>
          <w:cantSplit/>
          <w:trHeight w:val="940"/>
        </w:trPr>
        <w:tc>
          <w:tcPr>
            <w:tcW w:w="5670" w:type="dxa"/>
            <w:gridSpan w:val="3"/>
            <w:vAlign w:val="center"/>
          </w:tcPr>
          <w:p w14:paraId="7629F694" w14:textId="77777777" w:rsidR="00F346AB" w:rsidRPr="00D85E74" w:rsidRDefault="00F346AB" w:rsidP="00865B8E">
            <w:pPr>
              <w:tabs>
                <w:tab w:val="right" w:pos="8732"/>
              </w:tabs>
              <w:spacing w:before="0"/>
              <w:rPr>
                <w:rFonts w:ascii="Verdana" w:hAnsi="Verdana"/>
                <w:b/>
                <w:bCs/>
                <w:iCs/>
                <w:szCs w:val="24"/>
                <w:lang w:eastAsia="zh-CN"/>
              </w:rPr>
            </w:pPr>
          </w:p>
        </w:tc>
        <w:tc>
          <w:tcPr>
            <w:tcW w:w="3969" w:type="dxa"/>
            <w:gridSpan w:val="2"/>
            <w:vAlign w:val="center"/>
          </w:tcPr>
          <w:p w14:paraId="42E59123" w14:textId="7BDDE920" w:rsidR="00F346AB" w:rsidRPr="00D85E74" w:rsidRDefault="00CE13B6" w:rsidP="008F066A">
            <w:pPr>
              <w:spacing w:before="0"/>
              <w:ind w:left="993" w:hanging="993"/>
              <w:rPr>
                <w:rFonts w:ascii="Verdana" w:hAnsi="Verdana"/>
                <w:szCs w:val="24"/>
                <w:lang w:val="en-US" w:eastAsia="zh-CN"/>
              </w:rPr>
            </w:pPr>
            <w:r w:rsidRPr="00D85E74">
              <w:rPr>
                <w:szCs w:val="24"/>
              </w:rPr>
              <w:t>20</w:t>
            </w:r>
            <w:r w:rsidR="004E6707" w:rsidRPr="00D85E74">
              <w:rPr>
                <w:szCs w:val="24"/>
              </w:rPr>
              <w:t>20</w:t>
            </w:r>
            <w:r w:rsidR="00113BC0" w:rsidRPr="00D85E74">
              <w:rPr>
                <w:rFonts w:hint="eastAsia"/>
                <w:szCs w:val="24"/>
                <w:lang w:eastAsia="zh-CN"/>
              </w:rPr>
              <w:t>年</w:t>
            </w:r>
            <w:r w:rsidR="008D2B72">
              <w:rPr>
                <w:rFonts w:hint="eastAsia"/>
                <w:szCs w:val="24"/>
                <w:lang w:eastAsia="zh-CN"/>
              </w:rPr>
              <w:t>7</w:t>
            </w:r>
            <w:r w:rsidR="00113BC0" w:rsidRPr="00D85E74">
              <w:rPr>
                <w:rFonts w:hint="eastAsia"/>
                <w:szCs w:val="24"/>
                <w:lang w:eastAsia="zh-CN"/>
              </w:rPr>
              <w:t>月</w:t>
            </w:r>
            <w:r w:rsidR="008D2B72">
              <w:rPr>
                <w:rFonts w:hint="eastAsia"/>
                <w:szCs w:val="24"/>
                <w:lang w:eastAsia="zh-CN"/>
              </w:rPr>
              <w:t>17</w:t>
            </w:r>
            <w:r w:rsidR="00113BC0" w:rsidRPr="00D85E74">
              <w:rPr>
                <w:rFonts w:hint="eastAsia"/>
                <w:szCs w:val="24"/>
                <w:lang w:eastAsia="zh-CN"/>
              </w:rPr>
              <w:t>日，日内瓦</w:t>
            </w:r>
          </w:p>
        </w:tc>
      </w:tr>
      <w:tr w:rsidR="00113BC0" w:rsidRPr="00D85E74" w14:paraId="3ADC72D4" w14:textId="77777777" w:rsidTr="006D6DBA">
        <w:trPr>
          <w:cantSplit/>
          <w:trHeight w:val="715"/>
        </w:trPr>
        <w:tc>
          <w:tcPr>
            <w:tcW w:w="1276" w:type="dxa"/>
          </w:tcPr>
          <w:p w14:paraId="5368150C" w14:textId="77777777" w:rsidR="00113BC0" w:rsidRPr="00D85E74" w:rsidRDefault="00113BC0" w:rsidP="00D31AE5">
            <w:pPr>
              <w:tabs>
                <w:tab w:val="right" w:pos="8732"/>
              </w:tabs>
              <w:spacing w:before="40" w:after="40"/>
              <w:rPr>
                <w:rFonts w:ascii="Verdana" w:hAnsi="Verdana"/>
                <w:b/>
                <w:bCs/>
                <w:iCs/>
                <w:szCs w:val="24"/>
              </w:rPr>
            </w:pPr>
            <w:r w:rsidRPr="00D85E74">
              <w:rPr>
                <w:rFonts w:hint="eastAsia"/>
                <w:b/>
                <w:szCs w:val="24"/>
                <w:lang w:eastAsia="zh-CN"/>
              </w:rPr>
              <w:t>文号：</w:t>
            </w:r>
          </w:p>
        </w:tc>
        <w:tc>
          <w:tcPr>
            <w:tcW w:w="4394" w:type="dxa"/>
            <w:gridSpan w:val="2"/>
          </w:tcPr>
          <w:p w14:paraId="04D738A2" w14:textId="77777777" w:rsidR="00CB091E" w:rsidRDefault="00017004" w:rsidP="007A7AF9">
            <w:pPr>
              <w:tabs>
                <w:tab w:val="right" w:pos="8732"/>
              </w:tabs>
              <w:spacing w:before="40" w:after="40"/>
              <w:ind w:left="142"/>
              <w:rPr>
                <w:b/>
                <w:bCs/>
                <w:szCs w:val="24"/>
                <w:lang w:eastAsia="zh-CN"/>
              </w:rPr>
            </w:pPr>
            <w:r w:rsidRPr="00D85E74">
              <w:rPr>
                <w:rFonts w:hint="eastAsia"/>
                <w:b/>
                <w:bCs/>
                <w:szCs w:val="24"/>
                <w:lang w:eastAsia="zh-CN"/>
              </w:rPr>
              <w:t>电信</w:t>
            </w:r>
            <w:r w:rsidRPr="00D85E74">
              <w:rPr>
                <w:b/>
                <w:bCs/>
                <w:szCs w:val="24"/>
                <w:lang w:eastAsia="zh-CN"/>
              </w:rPr>
              <w:t>标准化局第</w:t>
            </w:r>
            <w:r w:rsidR="004E6707" w:rsidRPr="00D85E74">
              <w:rPr>
                <w:b/>
                <w:bCs/>
                <w:szCs w:val="24"/>
                <w:lang w:eastAsia="zh-CN"/>
              </w:rPr>
              <w:t>2</w:t>
            </w:r>
            <w:r w:rsidR="008D2B72">
              <w:rPr>
                <w:rFonts w:hint="eastAsia"/>
                <w:b/>
                <w:bCs/>
                <w:szCs w:val="24"/>
                <w:lang w:eastAsia="zh-CN"/>
              </w:rPr>
              <w:t>61</w:t>
            </w:r>
            <w:r w:rsidRPr="00D85E74">
              <w:rPr>
                <w:rFonts w:hint="eastAsia"/>
                <w:b/>
                <w:bCs/>
                <w:szCs w:val="24"/>
                <w:lang w:eastAsia="zh-CN"/>
              </w:rPr>
              <w:t>号</w:t>
            </w:r>
            <w:r w:rsidRPr="00D85E74">
              <w:rPr>
                <w:b/>
                <w:bCs/>
                <w:szCs w:val="24"/>
                <w:lang w:eastAsia="zh-CN"/>
              </w:rPr>
              <w:t>通函</w:t>
            </w:r>
          </w:p>
          <w:p w14:paraId="5AFC5595" w14:textId="61C02226" w:rsidR="008D2B72" w:rsidRPr="00D85E74" w:rsidRDefault="008D2B72" w:rsidP="007A7AF9">
            <w:pPr>
              <w:tabs>
                <w:tab w:val="right" w:pos="8732"/>
              </w:tabs>
              <w:spacing w:before="40" w:after="40"/>
              <w:ind w:left="142"/>
              <w:rPr>
                <w:szCs w:val="24"/>
                <w:lang w:eastAsia="zh-CN"/>
              </w:rPr>
            </w:pPr>
            <w:bookmarkStart w:id="1" w:name="lt_pId021"/>
            <w:r w:rsidRPr="008D2B72">
              <w:rPr>
                <w:szCs w:val="24"/>
                <w:lang w:eastAsia="zh-CN"/>
              </w:rPr>
              <w:t>TSB Events/SC</w:t>
            </w:r>
            <w:bookmarkEnd w:id="1"/>
          </w:p>
        </w:tc>
        <w:tc>
          <w:tcPr>
            <w:tcW w:w="3969" w:type="dxa"/>
            <w:gridSpan w:val="2"/>
            <w:vMerge w:val="restart"/>
          </w:tcPr>
          <w:p w14:paraId="1D6C285F" w14:textId="77777777" w:rsidR="00113BC0" w:rsidRPr="00D85E74" w:rsidRDefault="00113BC0" w:rsidP="00997B88">
            <w:pPr>
              <w:tabs>
                <w:tab w:val="clear" w:pos="794"/>
                <w:tab w:val="left" w:pos="559"/>
                <w:tab w:val="left" w:pos="4111"/>
              </w:tabs>
              <w:ind w:left="559" w:hanging="559"/>
              <w:rPr>
                <w:b/>
                <w:bCs/>
                <w:szCs w:val="24"/>
                <w:lang w:eastAsia="zh-CN"/>
              </w:rPr>
            </w:pPr>
            <w:r w:rsidRPr="00D85E74">
              <w:rPr>
                <w:rFonts w:hint="eastAsia"/>
                <w:b/>
                <w:bCs/>
                <w:szCs w:val="24"/>
                <w:lang w:eastAsia="zh-CN"/>
              </w:rPr>
              <w:t>致：</w:t>
            </w:r>
          </w:p>
          <w:p w14:paraId="595585EC" w14:textId="77777777" w:rsidR="007A7AF9" w:rsidRPr="00D85E74" w:rsidRDefault="007A7AF9" w:rsidP="007A7AF9">
            <w:pPr>
              <w:tabs>
                <w:tab w:val="clear" w:pos="794"/>
                <w:tab w:val="clear" w:pos="1191"/>
                <w:tab w:val="clear" w:pos="1588"/>
                <w:tab w:val="clear" w:pos="1985"/>
                <w:tab w:val="left" w:pos="375"/>
              </w:tabs>
              <w:spacing w:before="40" w:after="40"/>
              <w:ind w:left="284" w:hanging="284"/>
              <w:rPr>
                <w:rFonts w:ascii="Calibri" w:hAnsi="Calibri"/>
                <w:szCs w:val="24"/>
                <w:lang w:eastAsia="zh-CN"/>
              </w:rPr>
            </w:pPr>
            <w:r w:rsidRPr="00D85E74">
              <w:rPr>
                <w:rFonts w:ascii="Calibri" w:hAnsi="Calibri"/>
                <w:szCs w:val="24"/>
                <w:lang w:eastAsia="zh-CN"/>
              </w:rPr>
              <w:t>-</w:t>
            </w:r>
            <w:r w:rsidRPr="00D85E74">
              <w:rPr>
                <w:rFonts w:ascii="Calibri" w:hAnsi="Calibri"/>
                <w:szCs w:val="24"/>
                <w:lang w:eastAsia="zh-CN"/>
              </w:rPr>
              <w:tab/>
            </w:r>
            <w:r w:rsidRPr="00D85E74">
              <w:rPr>
                <w:rFonts w:ascii="Calibri" w:hAnsi="Calibri" w:hint="eastAsia"/>
                <w:szCs w:val="24"/>
                <w:lang w:eastAsia="zh-CN"/>
              </w:rPr>
              <w:t>国际电联各成员国主管部门；</w:t>
            </w:r>
          </w:p>
          <w:p w14:paraId="40FF9E87" w14:textId="77777777" w:rsidR="007A7AF9" w:rsidRPr="00D85E74" w:rsidRDefault="007A7AF9" w:rsidP="007A7AF9">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szCs w:val="24"/>
                <w:lang w:eastAsia="zh-CN"/>
              </w:rPr>
              <w:t>ITU-T</w:t>
            </w:r>
            <w:r w:rsidRPr="00D85E74">
              <w:rPr>
                <w:rFonts w:ascii="Calibri" w:hAnsi="Calibri" w:hint="eastAsia"/>
                <w:szCs w:val="24"/>
                <w:lang w:eastAsia="zh-CN"/>
              </w:rPr>
              <w:t>部门成员；</w:t>
            </w:r>
          </w:p>
          <w:p w14:paraId="29717B2F" w14:textId="77777777" w:rsidR="007A7AF9" w:rsidRPr="00D85E74" w:rsidRDefault="007A7AF9" w:rsidP="007A7AF9">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szCs w:val="24"/>
                <w:lang w:eastAsia="zh-CN"/>
              </w:rPr>
              <w:tab/>
              <w:t>ITU-T</w:t>
            </w:r>
            <w:r w:rsidRPr="00D85E74">
              <w:rPr>
                <w:rFonts w:ascii="Calibri" w:hAnsi="Calibri" w:hint="eastAsia"/>
                <w:szCs w:val="24"/>
                <w:lang w:eastAsia="zh-CN"/>
              </w:rPr>
              <w:t>部门准成员；</w:t>
            </w:r>
          </w:p>
          <w:p w14:paraId="795E89E1" w14:textId="7FCCB98A" w:rsidR="008F066A" w:rsidRPr="00D85E74" w:rsidRDefault="007A7AF9" w:rsidP="00B7296B">
            <w:pPr>
              <w:pStyle w:val="Tabletext"/>
              <w:spacing w:before="0" w:after="0"/>
              <w:ind w:left="283" w:hanging="283"/>
              <w:rPr>
                <w:rFonts w:ascii="Verdana" w:hAnsi="Verdana"/>
                <w:szCs w:val="24"/>
                <w:lang w:val="en-US"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Times New Roman" w:eastAsia="SimSun" w:hAnsi="Times New Roman" w:hint="eastAsia"/>
                <w:szCs w:val="24"/>
                <w:lang w:eastAsia="zh-CN"/>
              </w:rPr>
              <w:t>国际电联学术成员</w:t>
            </w:r>
          </w:p>
        </w:tc>
      </w:tr>
      <w:tr w:rsidR="004E6707" w:rsidRPr="00D85E74" w14:paraId="1051F2DE" w14:textId="77777777" w:rsidTr="0057420A">
        <w:trPr>
          <w:cantSplit/>
          <w:trHeight w:val="416"/>
        </w:trPr>
        <w:tc>
          <w:tcPr>
            <w:tcW w:w="1276" w:type="dxa"/>
          </w:tcPr>
          <w:p w14:paraId="362DF839" w14:textId="7D084F34" w:rsidR="004E6707" w:rsidRPr="00D85E74" w:rsidRDefault="004E6707" w:rsidP="004E6707">
            <w:pPr>
              <w:pStyle w:val="Tabletext"/>
              <w:rPr>
                <w:rFonts w:ascii="Calibri" w:eastAsia="SimSun" w:hAnsi="Calibri"/>
                <w:szCs w:val="24"/>
                <w:lang w:eastAsia="zh-CN"/>
              </w:rPr>
            </w:pPr>
            <w:r w:rsidRPr="00B3541A">
              <w:rPr>
                <w:rFonts w:ascii="Calibri" w:eastAsia="SimSun" w:hAnsi="Calibri" w:hint="eastAsia"/>
                <w:b/>
                <w:bCs/>
                <w:szCs w:val="24"/>
                <w:lang w:eastAsia="zh-CN"/>
              </w:rPr>
              <w:t>联系人</w:t>
            </w:r>
            <w:r w:rsidRPr="00D85E74">
              <w:rPr>
                <w:rFonts w:ascii="Calibri" w:eastAsia="SimSun" w:hAnsi="Calibri" w:hint="eastAsia"/>
                <w:szCs w:val="24"/>
                <w:lang w:eastAsia="zh-CN"/>
              </w:rPr>
              <w:t>：</w:t>
            </w:r>
          </w:p>
        </w:tc>
        <w:tc>
          <w:tcPr>
            <w:tcW w:w="4394" w:type="dxa"/>
            <w:gridSpan w:val="2"/>
          </w:tcPr>
          <w:p w14:paraId="1C9867F1" w14:textId="4C63F215" w:rsidR="004E6707" w:rsidRPr="00D85E74" w:rsidRDefault="008D2B72" w:rsidP="004E6707">
            <w:pPr>
              <w:pStyle w:val="Tabletext"/>
              <w:ind w:left="142"/>
              <w:rPr>
                <w:rFonts w:ascii="Calibri" w:eastAsia="SimSun" w:hAnsi="Calibri"/>
                <w:b/>
                <w:szCs w:val="24"/>
              </w:rPr>
            </w:pPr>
            <w:bookmarkStart w:id="2" w:name="lt_pId033"/>
            <w:r w:rsidRPr="008D2B72">
              <w:rPr>
                <w:b/>
                <w:szCs w:val="24"/>
              </w:rPr>
              <w:t>Simao Campos</w:t>
            </w:r>
            <w:bookmarkEnd w:id="2"/>
          </w:p>
        </w:tc>
        <w:tc>
          <w:tcPr>
            <w:tcW w:w="3969" w:type="dxa"/>
            <w:gridSpan w:val="2"/>
            <w:vMerge/>
            <w:vAlign w:val="center"/>
          </w:tcPr>
          <w:p w14:paraId="1DD85C19" w14:textId="77777777" w:rsidR="004E6707" w:rsidRPr="00D85E74" w:rsidRDefault="004E6707" w:rsidP="004E6707">
            <w:pPr>
              <w:ind w:left="993" w:hanging="993"/>
              <w:jc w:val="right"/>
              <w:rPr>
                <w:rFonts w:ascii="Verdana" w:hAnsi="Verdana"/>
                <w:szCs w:val="24"/>
                <w:lang w:val="en-US" w:eastAsia="zh-CN"/>
              </w:rPr>
            </w:pPr>
          </w:p>
        </w:tc>
      </w:tr>
      <w:tr w:rsidR="004E6707" w:rsidRPr="00D85E74" w14:paraId="695A8771" w14:textId="77777777" w:rsidTr="00875426">
        <w:trPr>
          <w:cantSplit/>
          <w:trHeight w:val="711"/>
        </w:trPr>
        <w:tc>
          <w:tcPr>
            <w:tcW w:w="1276" w:type="dxa"/>
          </w:tcPr>
          <w:p w14:paraId="46B10BA5" w14:textId="77777777" w:rsidR="004E6707" w:rsidRPr="00D85E74" w:rsidRDefault="004E6707" w:rsidP="004E6707">
            <w:pPr>
              <w:pStyle w:val="Tabletext"/>
              <w:rPr>
                <w:rFonts w:ascii="Calibri" w:eastAsia="SimSun" w:hAnsi="Calibri"/>
                <w:b/>
                <w:szCs w:val="24"/>
                <w:lang w:eastAsia="zh-CN"/>
              </w:rPr>
            </w:pPr>
            <w:r w:rsidRPr="00D85E74">
              <w:rPr>
                <w:rFonts w:ascii="Calibri" w:eastAsia="SimSun" w:hAnsi="Calibri"/>
                <w:b/>
                <w:szCs w:val="24"/>
                <w:lang w:eastAsia="zh-CN"/>
              </w:rPr>
              <w:t>电话：</w:t>
            </w:r>
          </w:p>
          <w:p w14:paraId="32DEE293" w14:textId="1758DA07" w:rsidR="004E6707" w:rsidRPr="00D85E74" w:rsidRDefault="004E6707" w:rsidP="004E6707">
            <w:pPr>
              <w:pStyle w:val="Tabletext"/>
              <w:rPr>
                <w:rFonts w:ascii="Calibri" w:eastAsia="SimSun" w:hAnsi="Calibri"/>
                <w:szCs w:val="24"/>
              </w:rPr>
            </w:pPr>
            <w:r w:rsidRPr="00D85E74">
              <w:rPr>
                <w:rFonts w:ascii="Calibri" w:eastAsia="SimSun" w:hAnsi="Calibri"/>
                <w:b/>
                <w:szCs w:val="24"/>
                <w:lang w:eastAsia="zh-CN"/>
              </w:rPr>
              <w:t>传真：</w:t>
            </w:r>
          </w:p>
        </w:tc>
        <w:tc>
          <w:tcPr>
            <w:tcW w:w="4394" w:type="dxa"/>
            <w:gridSpan w:val="2"/>
          </w:tcPr>
          <w:p w14:paraId="09903D21" w14:textId="5BC81A95" w:rsidR="004E6707" w:rsidRPr="00D85E74" w:rsidRDefault="008D2B72" w:rsidP="004E6707">
            <w:pPr>
              <w:pStyle w:val="Tabletext"/>
              <w:ind w:left="142"/>
              <w:rPr>
                <w:szCs w:val="24"/>
              </w:rPr>
            </w:pPr>
            <w:r w:rsidRPr="008D2B72">
              <w:rPr>
                <w:szCs w:val="24"/>
              </w:rPr>
              <w:t>+41 22 730 6805</w:t>
            </w:r>
          </w:p>
          <w:p w14:paraId="2BA6F686" w14:textId="057C8C90" w:rsidR="004E6707" w:rsidRPr="00D85E74" w:rsidRDefault="008D2B72" w:rsidP="004E6707">
            <w:pPr>
              <w:pStyle w:val="Tabletext"/>
              <w:ind w:left="142"/>
              <w:rPr>
                <w:rFonts w:ascii="Calibri" w:eastAsia="SimSun" w:hAnsi="Calibri"/>
                <w:b/>
                <w:szCs w:val="24"/>
              </w:rPr>
            </w:pPr>
            <w:r w:rsidRPr="008D2B72">
              <w:rPr>
                <w:szCs w:val="24"/>
              </w:rPr>
              <w:t>+41 22 730 5853</w:t>
            </w:r>
          </w:p>
        </w:tc>
        <w:tc>
          <w:tcPr>
            <w:tcW w:w="3969" w:type="dxa"/>
            <w:gridSpan w:val="2"/>
            <w:vMerge/>
            <w:vAlign w:val="center"/>
          </w:tcPr>
          <w:p w14:paraId="3F4C3358" w14:textId="77777777" w:rsidR="004E6707" w:rsidRPr="00D85E74" w:rsidRDefault="004E6707" w:rsidP="004E6707">
            <w:pPr>
              <w:ind w:left="993" w:hanging="993"/>
              <w:jc w:val="right"/>
              <w:rPr>
                <w:rFonts w:ascii="Verdana" w:hAnsi="Verdana"/>
                <w:szCs w:val="24"/>
                <w:lang w:val="en-US" w:eastAsia="zh-CN"/>
              </w:rPr>
            </w:pPr>
          </w:p>
        </w:tc>
      </w:tr>
      <w:tr w:rsidR="004E6707" w:rsidRPr="00D85E74" w14:paraId="4E241A53" w14:textId="77777777" w:rsidTr="00B10B86">
        <w:trPr>
          <w:cantSplit/>
          <w:trHeight w:val="2214"/>
        </w:trPr>
        <w:tc>
          <w:tcPr>
            <w:tcW w:w="1276" w:type="dxa"/>
          </w:tcPr>
          <w:p w14:paraId="510AD709" w14:textId="77777777" w:rsidR="004E6707" w:rsidRPr="00D85E74" w:rsidRDefault="004E6707" w:rsidP="004E6707">
            <w:pPr>
              <w:pStyle w:val="Tabletext"/>
              <w:spacing w:before="120"/>
              <w:rPr>
                <w:rFonts w:ascii="Verdana" w:hAnsi="Verdana"/>
                <w:b/>
                <w:bCs/>
                <w:iCs/>
                <w:szCs w:val="24"/>
                <w:lang w:eastAsia="zh-CN"/>
              </w:rPr>
            </w:pPr>
            <w:r w:rsidRPr="00D85E74">
              <w:rPr>
                <w:rFonts w:ascii="Calibri" w:eastAsia="SimSun" w:hAnsi="Calibri" w:hint="eastAsia"/>
                <w:b/>
                <w:szCs w:val="24"/>
                <w:lang w:eastAsia="zh-CN"/>
              </w:rPr>
              <w:t>电子邮件：</w:t>
            </w:r>
          </w:p>
        </w:tc>
        <w:bookmarkStart w:id="3" w:name="lt_pId039"/>
        <w:tc>
          <w:tcPr>
            <w:tcW w:w="4394" w:type="dxa"/>
            <w:gridSpan w:val="2"/>
          </w:tcPr>
          <w:p w14:paraId="42F0C88B" w14:textId="454ADA71" w:rsidR="008D2B72" w:rsidRDefault="008D2B72" w:rsidP="006940CB">
            <w:pPr>
              <w:pStyle w:val="Tabletext"/>
              <w:spacing w:before="120"/>
              <w:ind w:left="142"/>
            </w:pPr>
            <w:r>
              <w:fldChar w:fldCharType="begin"/>
            </w:r>
            <w:r>
              <w:instrText xml:space="preserve"> HYPERLINK "mailto:</w:instrText>
            </w:r>
            <w:r w:rsidRPr="008D2B72">
              <w:instrText>tsbevents@itu.int</w:instrText>
            </w:r>
            <w:r>
              <w:instrText xml:space="preserve">" </w:instrText>
            </w:r>
            <w:r>
              <w:fldChar w:fldCharType="separate"/>
            </w:r>
            <w:r w:rsidRPr="0072748E">
              <w:rPr>
                <w:rStyle w:val="Hyperlink"/>
              </w:rPr>
              <w:t>tsbevents@itu.int</w:t>
            </w:r>
            <w:bookmarkEnd w:id="3"/>
            <w:r>
              <w:fldChar w:fldCharType="end"/>
            </w:r>
          </w:p>
          <w:p w14:paraId="27E85E12" w14:textId="77102F3A" w:rsidR="008D2B72" w:rsidRPr="008D2B72" w:rsidRDefault="008D2B72" w:rsidP="006940CB">
            <w:pPr>
              <w:pStyle w:val="Tabletext"/>
              <w:spacing w:before="120"/>
              <w:ind w:left="142"/>
              <w:rPr>
                <w:color w:val="0000FF"/>
                <w:u w:val="single"/>
              </w:rPr>
            </w:pPr>
          </w:p>
        </w:tc>
        <w:tc>
          <w:tcPr>
            <w:tcW w:w="3969" w:type="dxa"/>
            <w:gridSpan w:val="2"/>
          </w:tcPr>
          <w:p w14:paraId="186D9E4D" w14:textId="77777777" w:rsidR="004E6707" w:rsidRPr="00D85E74" w:rsidRDefault="004E6707" w:rsidP="004E6707">
            <w:pPr>
              <w:tabs>
                <w:tab w:val="left" w:pos="4111"/>
              </w:tabs>
              <w:rPr>
                <w:b/>
                <w:szCs w:val="24"/>
                <w:lang w:eastAsia="zh-CN"/>
              </w:rPr>
            </w:pPr>
            <w:r w:rsidRPr="00D85E74">
              <w:rPr>
                <w:rFonts w:hint="eastAsia"/>
                <w:b/>
                <w:szCs w:val="24"/>
                <w:lang w:eastAsia="zh-CN"/>
              </w:rPr>
              <w:t>抄送：</w:t>
            </w:r>
          </w:p>
          <w:p w14:paraId="405EA792" w14:textId="7BDACDE8" w:rsidR="004E6707" w:rsidRPr="00D85E74" w:rsidRDefault="004E6707" w:rsidP="004E6707">
            <w:pPr>
              <w:tabs>
                <w:tab w:val="clear" w:pos="794"/>
                <w:tab w:val="left" w:pos="284"/>
                <w:tab w:val="left" w:pos="4111"/>
              </w:tabs>
              <w:spacing w:before="40" w:after="40"/>
              <w:ind w:left="23"/>
              <w:rPr>
                <w:rFonts w:ascii="Calibri" w:hAnsi="Calibri"/>
                <w:b/>
                <w:bCs/>
                <w:szCs w:val="24"/>
                <w:lang w:eastAsia="zh-CN"/>
              </w:rPr>
            </w:pPr>
            <w:r w:rsidRPr="00D85E74">
              <w:rPr>
                <w:rFonts w:ascii="Calibri" w:hAnsi="Calibri"/>
                <w:szCs w:val="24"/>
                <w:lang w:eastAsia="zh-CN"/>
              </w:rPr>
              <w:t>-</w:t>
            </w:r>
            <w:r w:rsidRPr="00D85E74">
              <w:rPr>
                <w:rFonts w:ascii="Calibri" w:hAnsi="Calibri"/>
                <w:szCs w:val="24"/>
                <w:lang w:eastAsia="zh-CN"/>
              </w:rPr>
              <w:tab/>
            </w:r>
            <w:r w:rsidRPr="00D85E74">
              <w:rPr>
                <w:rFonts w:ascii="Calibri" w:hAnsi="Calibri" w:hint="eastAsia"/>
                <w:szCs w:val="24"/>
                <w:lang w:eastAsia="zh-CN"/>
              </w:rPr>
              <w:t>各研究组正副主席；</w:t>
            </w:r>
          </w:p>
          <w:p w14:paraId="0A4F5D57" w14:textId="0F53F372" w:rsidR="004E6707" w:rsidRPr="00D85E74" w:rsidRDefault="004E6707" w:rsidP="004E6707">
            <w:pPr>
              <w:tabs>
                <w:tab w:val="clear" w:pos="794"/>
                <w:tab w:val="clear" w:pos="1191"/>
                <w:tab w:val="clear" w:pos="1588"/>
                <w:tab w:val="clear" w:pos="1985"/>
                <w:tab w:val="left" w:pos="284"/>
              </w:tabs>
              <w:spacing w:before="40" w:after="40"/>
              <w:ind w:left="23"/>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007723A2" w:rsidRPr="00D85E74">
              <w:rPr>
                <w:rFonts w:ascii="Calibri" w:hAnsi="Calibri"/>
                <w:szCs w:val="24"/>
                <w:lang w:eastAsia="zh-CN"/>
              </w:rPr>
              <w:t>无线电通信局主任；</w:t>
            </w:r>
          </w:p>
          <w:p w14:paraId="4FDF5828" w14:textId="7DE9D9C2" w:rsidR="004E6707" w:rsidRDefault="004E6707" w:rsidP="00875426">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007723A2" w:rsidRPr="00D85E74">
              <w:rPr>
                <w:rFonts w:ascii="Calibri" w:hAnsi="Calibri" w:hint="eastAsia"/>
                <w:szCs w:val="24"/>
                <w:lang w:val="en-US" w:eastAsia="zh-CN"/>
              </w:rPr>
              <w:t>电信发展局主任</w:t>
            </w:r>
            <w:r w:rsidR="007723A2" w:rsidRPr="00D85E74">
              <w:rPr>
                <w:rFonts w:ascii="Calibri" w:hAnsi="Calibri"/>
                <w:szCs w:val="24"/>
                <w:lang w:eastAsia="zh-CN"/>
              </w:rPr>
              <w:t>；</w:t>
            </w:r>
          </w:p>
          <w:p w14:paraId="1DC949E2" w14:textId="22154039" w:rsidR="00B7296B" w:rsidRPr="00D85E74" w:rsidRDefault="00B7296B" w:rsidP="00875426">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007723A2" w:rsidRPr="007723A2">
              <w:rPr>
                <w:rFonts w:ascii="Calibri" w:hAnsi="Calibri"/>
                <w:szCs w:val="24"/>
                <w:lang w:val="en-US" w:eastAsia="zh-CN"/>
              </w:rPr>
              <w:t>国际电联美洲区域代表处主任</w:t>
            </w:r>
          </w:p>
        </w:tc>
      </w:tr>
      <w:tr w:rsidR="00113BC0" w:rsidRPr="00D85E74" w14:paraId="38CA59FA" w14:textId="77777777" w:rsidTr="00875426">
        <w:trPr>
          <w:cantSplit/>
          <w:trHeight w:val="414"/>
        </w:trPr>
        <w:tc>
          <w:tcPr>
            <w:tcW w:w="1276" w:type="dxa"/>
          </w:tcPr>
          <w:p w14:paraId="5A12B6F8" w14:textId="77777777" w:rsidR="00113BC0" w:rsidRPr="00D85E74" w:rsidRDefault="00113BC0" w:rsidP="006940CB">
            <w:pPr>
              <w:tabs>
                <w:tab w:val="right" w:pos="8732"/>
              </w:tabs>
              <w:rPr>
                <w:rFonts w:ascii="Verdana" w:hAnsi="Verdana"/>
                <w:b/>
                <w:bCs/>
                <w:iCs/>
                <w:szCs w:val="24"/>
                <w:lang w:eastAsia="zh-CN"/>
              </w:rPr>
            </w:pPr>
            <w:r w:rsidRPr="00D85E74">
              <w:rPr>
                <w:rFonts w:hint="eastAsia"/>
                <w:b/>
                <w:bCs/>
                <w:szCs w:val="24"/>
                <w:lang w:eastAsia="zh-CN"/>
              </w:rPr>
              <w:t>事由：</w:t>
            </w:r>
          </w:p>
        </w:tc>
        <w:tc>
          <w:tcPr>
            <w:tcW w:w="8363" w:type="dxa"/>
            <w:gridSpan w:val="4"/>
          </w:tcPr>
          <w:p w14:paraId="3F68F6A1" w14:textId="76207CDD" w:rsidR="00113BC0" w:rsidRPr="00D85E74" w:rsidRDefault="00CE006C" w:rsidP="006940CB">
            <w:pPr>
              <w:tabs>
                <w:tab w:val="left" w:pos="4111"/>
              </w:tabs>
              <w:ind w:left="57" w:right="28"/>
              <w:rPr>
                <w:rFonts w:eastAsiaTheme="minorEastAsia"/>
                <w:b/>
                <w:bCs/>
                <w:szCs w:val="24"/>
                <w:lang w:eastAsia="zh-CN"/>
              </w:rPr>
            </w:pPr>
            <w:bookmarkStart w:id="4" w:name="lt_pId051"/>
            <w:bookmarkStart w:id="5" w:name="_Hlk25937542"/>
            <w:r w:rsidRPr="009E6BC1">
              <w:rPr>
                <w:rFonts w:hint="eastAsia"/>
                <w:b/>
                <w:bCs/>
                <w:lang w:eastAsia="zh-CN"/>
              </w:rPr>
              <w:t>国际电联分布式账本技术（</w:t>
            </w:r>
            <w:r w:rsidRPr="009E6BC1">
              <w:rPr>
                <w:rFonts w:hint="eastAsia"/>
                <w:b/>
                <w:bCs/>
                <w:lang w:eastAsia="zh-CN"/>
              </w:rPr>
              <w:t>DLT</w:t>
            </w:r>
            <w:r w:rsidRPr="009E6BC1">
              <w:rPr>
                <w:rFonts w:hint="eastAsia"/>
                <w:b/>
                <w:bCs/>
                <w:lang w:eastAsia="zh-CN"/>
              </w:rPr>
              <w:t>）</w:t>
            </w:r>
            <w:r w:rsidR="00691ABA" w:rsidRPr="009E6BC1">
              <w:rPr>
                <w:rFonts w:hint="eastAsia"/>
                <w:b/>
                <w:bCs/>
                <w:lang w:eastAsia="zh-CN"/>
              </w:rPr>
              <w:t>会议</w:t>
            </w:r>
            <w:bookmarkEnd w:id="4"/>
            <w:r w:rsidRPr="00376F5B">
              <w:rPr>
                <w:b/>
                <w:bCs/>
                <w:lang w:eastAsia="zh-CN"/>
              </w:rPr>
              <w:br/>
            </w:r>
            <w:bookmarkStart w:id="6" w:name="lt_pId052"/>
            <w:r>
              <w:rPr>
                <w:rFonts w:hint="eastAsia"/>
                <w:b/>
                <w:bCs/>
                <w:lang w:eastAsia="zh-CN"/>
              </w:rPr>
              <w:t>（第一期：分布式账本技术</w:t>
            </w:r>
            <w:r w:rsidR="009E6BC1">
              <w:rPr>
                <w:rFonts w:hint="eastAsia"/>
                <w:b/>
                <w:bCs/>
                <w:lang w:eastAsia="zh-CN"/>
              </w:rPr>
              <w:t>的</w:t>
            </w:r>
            <w:r>
              <w:rPr>
                <w:rFonts w:hint="eastAsia"/>
                <w:b/>
                <w:bCs/>
                <w:lang w:eastAsia="zh-CN"/>
              </w:rPr>
              <w:t>互操作性，</w:t>
            </w:r>
            <w:r>
              <w:rPr>
                <w:rFonts w:hint="eastAsia"/>
                <w:b/>
                <w:bCs/>
                <w:lang w:eastAsia="zh-CN"/>
              </w:rPr>
              <w:t>2</w:t>
            </w:r>
            <w:r>
              <w:rPr>
                <w:b/>
                <w:bCs/>
                <w:lang w:eastAsia="zh-CN"/>
              </w:rPr>
              <w:t>020</w:t>
            </w:r>
            <w:r>
              <w:rPr>
                <w:rFonts w:hint="eastAsia"/>
                <w:b/>
                <w:bCs/>
                <w:lang w:eastAsia="zh-CN"/>
              </w:rPr>
              <w:t>年</w:t>
            </w:r>
            <w:r>
              <w:rPr>
                <w:rFonts w:hint="eastAsia"/>
                <w:b/>
                <w:bCs/>
                <w:lang w:eastAsia="zh-CN"/>
              </w:rPr>
              <w:t>8</w:t>
            </w:r>
            <w:r>
              <w:rPr>
                <w:rFonts w:hint="eastAsia"/>
                <w:b/>
                <w:bCs/>
                <w:lang w:eastAsia="zh-CN"/>
              </w:rPr>
              <w:t>月</w:t>
            </w:r>
            <w:r>
              <w:rPr>
                <w:rFonts w:hint="eastAsia"/>
                <w:b/>
                <w:bCs/>
                <w:lang w:eastAsia="zh-CN"/>
              </w:rPr>
              <w:t>5</w:t>
            </w:r>
            <w:r>
              <w:rPr>
                <w:rFonts w:hint="eastAsia"/>
                <w:b/>
                <w:bCs/>
                <w:lang w:eastAsia="zh-CN"/>
              </w:rPr>
              <w:t>日，全虚拟会议）</w:t>
            </w:r>
            <w:bookmarkEnd w:id="5"/>
            <w:bookmarkEnd w:id="6"/>
          </w:p>
        </w:tc>
      </w:tr>
    </w:tbl>
    <w:p w14:paraId="45EA9D58" w14:textId="77777777" w:rsidR="007A7AF9" w:rsidRPr="00D85E74" w:rsidRDefault="007A7AF9" w:rsidP="00257C6A">
      <w:pPr>
        <w:spacing w:before="720" w:after="120"/>
        <w:rPr>
          <w:rFonts w:eastAsiaTheme="minorEastAsia"/>
          <w:szCs w:val="24"/>
          <w:lang w:eastAsia="zh-CN"/>
        </w:rPr>
      </w:pPr>
      <w:bookmarkStart w:id="7" w:name="StartTyping_E"/>
      <w:bookmarkEnd w:id="7"/>
      <w:r w:rsidRPr="00D85E74">
        <w:rPr>
          <w:rFonts w:eastAsiaTheme="minorEastAsia"/>
          <w:szCs w:val="24"/>
          <w:lang w:eastAsia="zh-CN"/>
        </w:rPr>
        <w:t>尊敬的先生</w:t>
      </w:r>
      <w:r w:rsidRPr="00D85E74">
        <w:rPr>
          <w:rFonts w:eastAsiaTheme="minorEastAsia"/>
          <w:szCs w:val="24"/>
          <w:lang w:eastAsia="zh-CN"/>
        </w:rPr>
        <w:t>/</w:t>
      </w:r>
      <w:r w:rsidRPr="00D85E74">
        <w:rPr>
          <w:rFonts w:eastAsiaTheme="minorEastAsia"/>
          <w:szCs w:val="24"/>
          <w:lang w:eastAsia="zh-CN"/>
        </w:rPr>
        <w:t>女士：</w:t>
      </w:r>
    </w:p>
    <w:p w14:paraId="0BC2DFB8" w14:textId="37B51D5B" w:rsidR="00CE006C" w:rsidRPr="00CE006C" w:rsidRDefault="008D2B72" w:rsidP="00257C6A">
      <w:pPr>
        <w:spacing w:before="360"/>
        <w:rPr>
          <w:rFonts w:ascii="Calibri" w:hAnsi="Calibri"/>
          <w:lang w:eastAsia="zh-CN"/>
        </w:rPr>
      </w:pPr>
      <w:bookmarkStart w:id="8" w:name="suitetext"/>
      <w:bookmarkStart w:id="9" w:name="text"/>
      <w:bookmarkEnd w:id="8"/>
      <w:bookmarkEnd w:id="9"/>
      <w:r w:rsidRPr="0034688A">
        <w:rPr>
          <w:lang w:eastAsia="zh-CN"/>
        </w:rPr>
        <w:t>1</w:t>
      </w:r>
      <w:r w:rsidRPr="0034688A">
        <w:rPr>
          <w:lang w:eastAsia="zh-CN"/>
        </w:rPr>
        <w:tab/>
      </w:r>
      <w:r w:rsidR="00CE006C" w:rsidRPr="00CE006C">
        <w:rPr>
          <w:rFonts w:ascii="Calibri" w:hAnsi="Calibri" w:hint="eastAsia"/>
          <w:lang w:eastAsia="zh-CN"/>
        </w:rPr>
        <w:t>国际电信（</w:t>
      </w:r>
      <w:r w:rsidR="00CE006C" w:rsidRPr="00CE006C">
        <w:rPr>
          <w:rFonts w:ascii="Calibri" w:hAnsi="Calibri" w:hint="eastAsia"/>
          <w:lang w:eastAsia="zh-CN"/>
        </w:rPr>
        <w:t>ITU</w:t>
      </w:r>
      <w:r w:rsidR="00CE006C" w:rsidRPr="00CE006C">
        <w:rPr>
          <w:rFonts w:ascii="Calibri" w:hAnsi="Calibri" w:hint="eastAsia"/>
          <w:lang w:eastAsia="zh-CN"/>
        </w:rPr>
        <w:t>）正在组织一系列互动的“</w:t>
      </w:r>
      <w:r w:rsidR="00691ABA">
        <w:rPr>
          <w:rFonts w:ascii="Calibri" w:hAnsi="Calibri" w:hint="eastAsia"/>
          <w:lang w:eastAsia="zh-CN"/>
        </w:rPr>
        <w:t>会议</w:t>
      </w:r>
      <w:r w:rsidR="00CE006C" w:rsidRPr="00CE006C">
        <w:rPr>
          <w:rFonts w:ascii="Calibri" w:hAnsi="Calibri" w:hint="eastAsia"/>
          <w:lang w:eastAsia="zh-CN"/>
        </w:rPr>
        <w:t>”，以讨论与分布式账本技术及其标准化相关的</w:t>
      </w:r>
      <w:r w:rsidR="00CE006C">
        <w:rPr>
          <w:rFonts w:ascii="Calibri" w:hAnsi="Calibri" w:hint="eastAsia"/>
          <w:lang w:eastAsia="zh-CN"/>
        </w:rPr>
        <w:t>议题</w:t>
      </w:r>
      <w:r w:rsidR="00CE006C" w:rsidRPr="00CE006C">
        <w:rPr>
          <w:rFonts w:ascii="Calibri" w:hAnsi="Calibri" w:hint="eastAsia"/>
          <w:lang w:eastAsia="zh-CN"/>
        </w:rPr>
        <w:t>。计划在每个月的第一个星期三举行</w:t>
      </w:r>
      <w:r w:rsidR="00691ABA">
        <w:rPr>
          <w:rFonts w:ascii="Calibri" w:hAnsi="Calibri" w:hint="eastAsia"/>
          <w:lang w:eastAsia="zh-CN"/>
        </w:rPr>
        <w:t>会议</w:t>
      </w:r>
      <w:r w:rsidR="00CE006C" w:rsidRPr="00CE006C">
        <w:rPr>
          <w:rFonts w:ascii="Calibri" w:hAnsi="Calibri" w:hint="eastAsia"/>
          <w:lang w:eastAsia="zh-CN"/>
        </w:rPr>
        <w:t>。</w:t>
      </w:r>
      <w:r w:rsidR="00F5643D">
        <w:rPr>
          <w:rFonts w:ascii="Calibri" w:hAnsi="Calibri" w:hint="eastAsia"/>
          <w:lang w:eastAsia="zh-CN"/>
        </w:rPr>
        <w:t>此</w:t>
      </w:r>
      <w:r w:rsidR="00E639A7">
        <w:rPr>
          <w:rFonts w:ascii="Calibri" w:hAnsi="Calibri" w:hint="eastAsia"/>
          <w:lang w:eastAsia="zh-CN"/>
        </w:rPr>
        <w:t>举措</w:t>
      </w:r>
      <w:r w:rsidR="00F5643D">
        <w:rPr>
          <w:rFonts w:ascii="Calibri" w:hAnsi="Calibri" w:hint="eastAsia"/>
          <w:lang w:eastAsia="zh-CN"/>
        </w:rPr>
        <w:t>旨在</w:t>
      </w:r>
      <w:r w:rsidR="00CE006C" w:rsidRPr="00CE006C">
        <w:rPr>
          <w:rFonts w:ascii="Calibri" w:hAnsi="Calibri" w:hint="eastAsia"/>
          <w:lang w:eastAsia="zh-CN"/>
        </w:rPr>
        <w:t>加强与全球</w:t>
      </w:r>
      <w:r w:rsidR="00CE006C" w:rsidRPr="00CE006C">
        <w:rPr>
          <w:rFonts w:ascii="Calibri" w:hAnsi="Calibri" w:hint="eastAsia"/>
          <w:lang w:eastAsia="zh-CN"/>
        </w:rPr>
        <w:t>DLT</w:t>
      </w:r>
      <w:r w:rsidR="00E639A7">
        <w:rPr>
          <w:rFonts w:ascii="Calibri" w:hAnsi="Calibri" w:hint="eastAsia"/>
          <w:lang w:eastAsia="zh-CN"/>
        </w:rPr>
        <w:t>行业</w:t>
      </w:r>
      <w:r w:rsidR="00CE006C" w:rsidRPr="00CE006C">
        <w:rPr>
          <w:rFonts w:ascii="Calibri" w:hAnsi="Calibri" w:hint="eastAsia"/>
          <w:lang w:eastAsia="zh-CN"/>
        </w:rPr>
        <w:t>的合作。讨论还将旨在</w:t>
      </w:r>
      <w:r w:rsidR="001B6355">
        <w:rPr>
          <w:rFonts w:ascii="Calibri" w:hAnsi="Calibri" w:hint="eastAsia"/>
          <w:lang w:eastAsia="zh-CN"/>
        </w:rPr>
        <w:t>带来</w:t>
      </w:r>
      <w:r w:rsidR="00CE006C" w:rsidRPr="00CE006C">
        <w:rPr>
          <w:rFonts w:ascii="Calibri" w:hAnsi="Calibri" w:hint="eastAsia"/>
          <w:lang w:eastAsia="zh-CN"/>
        </w:rPr>
        <w:t>可能有助于</w:t>
      </w:r>
      <w:r w:rsidR="00CE006C" w:rsidRPr="00CE006C">
        <w:rPr>
          <w:rFonts w:ascii="Calibri" w:hAnsi="Calibri" w:hint="eastAsia"/>
          <w:lang w:eastAsia="zh-CN"/>
        </w:rPr>
        <w:t>ITU-T</w:t>
      </w:r>
      <w:r w:rsidR="00CE006C" w:rsidRPr="00CE006C">
        <w:rPr>
          <w:rFonts w:ascii="Calibri" w:hAnsi="Calibri" w:hint="eastAsia"/>
          <w:lang w:eastAsia="zh-CN"/>
        </w:rPr>
        <w:t>标准化活动的新知识。这也是</w:t>
      </w:r>
      <w:r w:rsidR="00E639A7">
        <w:rPr>
          <w:rFonts w:ascii="Calibri" w:hAnsi="Calibri" w:hint="eastAsia"/>
          <w:lang w:eastAsia="zh-CN"/>
        </w:rPr>
        <w:t>一个</w:t>
      </w:r>
      <w:r w:rsidR="00CE006C" w:rsidRPr="00CE006C">
        <w:rPr>
          <w:rFonts w:ascii="Calibri" w:hAnsi="Calibri" w:hint="eastAsia"/>
          <w:lang w:eastAsia="zh-CN"/>
        </w:rPr>
        <w:t>向</w:t>
      </w:r>
      <w:r w:rsidR="00E639A7">
        <w:rPr>
          <w:rFonts w:ascii="Calibri" w:hAnsi="Calibri" w:hint="eastAsia"/>
          <w:lang w:eastAsia="zh-CN"/>
        </w:rPr>
        <w:t>DLT</w:t>
      </w:r>
      <w:r w:rsidR="00E639A7">
        <w:rPr>
          <w:rFonts w:ascii="Calibri" w:hAnsi="Calibri" w:hint="eastAsia"/>
          <w:lang w:eastAsia="zh-CN"/>
        </w:rPr>
        <w:t>行业</w:t>
      </w:r>
      <w:r w:rsidR="00CE006C" w:rsidRPr="00CE006C">
        <w:rPr>
          <w:rFonts w:ascii="Calibri" w:hAnsi="Calibri" w:hint="eastAsia"/>
          <w:lang w:eastAsia="zh-CN"/>
        </w:rPr>
        <w:t>介绍</w:t>
      </w:r>
      <w:r w:rsidR="00CE006C" w:rsidRPr="00CE006C">
        <w:rPr>
          <w:rFonts w:ascii="Calibri" w:hAnsi="Calibri" w:hint="eastAsia"/>
          <w:lang w:eastAsia="zh-CN"/>
        </w:rPr>
        <w:t>ITU-T</w:t>
      </w:r>
      <w:r w:rsidR="00E639A7">
        <w:rPr>
          <w:rFonts w:ascii="Calibri" w:hAnsi="Calibri" w:hint="eastAsia"/>
          <w:lang w:eastAsia="zh-CN"/>
        </w:rPr>
        <w:t>在</w:t>
      </w:r>
      <w:r w:rsidR="00E639A7">
        <w:rPr>
          <w:rFonts w:ascii="Calibri" w:hAnsi="Calibri" w:hint="eastAsia"/>
          <w:lang w:eastAsia="zh-CN"/>
        </w:rPr>
        <w:t>DLT</w:t>
      </w:r>
      <w:r w:rsidR="00E639A7">
        <w:rPr>
          <w:rFonts w:ascii="Calibri" w:hAnsi="Calibri" w:hint="eastAsia"/>
          <w:lang w:eastAsia="zh-CN"/>
        </w:rPr>
        <w:t>领域</w:t>
      </w:r>
      <w:r w:rsidR="00CE006C" w:rsidRPr="00CE006C">
        <w:rPr>
          <w:rFonts w:ascii="Calibri" w:hAnsi="Calibri" w:hint="eastAsia"/>
          <w:lang w:eastAsia="zh-CN"/>
        </w:rPr>
        <w:t>工作成果</w:t>
      </w:r>
      <w:r w:rsidR="001B6355">
        <w:rPr>
          <w:rFonts w:ascii="Calibri" w:hAnsi="Calibri" w:hint="eastAsia"/>
          <w:lang w:eastAsia="zh-CN"/>
        </w:rPr>
        <w:t>，特别</w:t>
      </w:r>
      <w:r w:rsidR="00CE006C" w:rsidRPr="00CE006C">
        <w:rPr>
          <w:rFonts w:ascii="Calibri" w:hAnsi="Calibri" w:hint="eastAsia"/>
          <w:lang w:eastAsia="zh-CN"/>
        </w:rPr>
        <w:t>第</w:t>
      </w:r>
      <w:r w:rsidR="00CE006C" w:rsidRPr="00CE006C">
        <w:rPr>
          <w:rFonts w:ascii="Calibri" w:hAnsi="Calibri" w:hint="eastAsia"/>
          <w:lang w:eastAsia="zh-CN"/>
        </w:rPr>
        <w:t>22/16</w:t>
      </w:r>
      <w:r w:rsidR="00CE006C" w:rsidRPr="00CE006C">
        <w:rPr>
          <w:rFonts w:ascii="Calibri" w:hAnsi="Calibri" w:hint="eastAsia"/>
          <w:lang w:eastAsia="zh-CN"/>
        </w:rPr>
        <w:t>号课题“</w:t>
      </w:r>
      <w:r w:rsidR="00E639A7" w:rsidRPr="00E639A7">
        <w:rPr>
          <w:rFonts w:ascii="Calibri" w:hAnsi="Calibri" w:hint="eastAsia"/>
          <w:lang w:eastAsia="zh-CN"/>
        </w:rPr>
        <w:t>关于分布式账本技术和电子服务</w:t>
      </w:r>
      <w:r w:rsidR="00CE006C" w:rsidRPr="00CE006C">
        <w:rPr>
          <w:rFonts w:ascii="Calibri" w:hAnsi="Calibri" w:hint="eastAsia"/>
          <w:lang w:eastAsia="zh-CN"/>
        </w:rPr>
        <w:t>”的成果</w:t>
      </w:r>
      <w:r w:rsidR="001B6355">
        <w:rPr>
          <w:rFonts w:ascii="Calibri" w:hAnsi="Calibri" w:hint="eastAsia"/>
          <w:lang w:eastAsia="zh-CN"/>
        </w:rPr>
        <w:t>的渠道</w:t>
      </w:r>
      <w:r w:rsidR="00CE006C" w:rsidRPr="00CE006C">
        <w:rPr>
          <w:rFonts w:ascii="Calibri" w:hAnsi="Calibri" w:hint="eastAsia"/>
          <w:lang w:eastAsia="zh-CN"/>
        </w:rPr>
        <w:t>。</w:t>
      </w:r>
    </w:p>
    <w:p w14:paraId="0C943F3E" w14:textId="604D2C9A" w:rsidR="001569CB" w:rsidRPr="00FA7305" w:rsidRDefault="008D2B72" w:rsidP="00044031">
      <w:pPr>
        <w:rPr>
          <w:rFonts w:cs="Calibri"/>
          <w:szCs w:val="24"/>
          <w:shd w:val="clear" w:color="auto" w:fill="FFFFFF"/>
          <w:lang w:eastAsia="zh-CN"/>
        </w:rPr>
      </w:pPr>
      <w:r w:rsidRPr="0034688A">
        <w:rPr>
          <w:rFonts w:ascii="Calibri" w:hAnsi="Calibri"/>
          <w:lang w:eastAsia="zh-CN"/>
        </w:rPr>
        <w:t>2</w:t>
      </w:r>
      <w:r w:rsidRPr="0034688A">
        <w:rPr>
          <w:rFonts w:ascii="Calibri" w:hAnsi="Calibri"/>
          <w:lang w:eastAsia="zh-CN"/>
        </w:rPr>
        <w:tab/>
      </w:r>
      <w:r w:rsidR="00E639A7" w:rsidRPr="00E639A7">
        <w:rPr>
          <w:rFonts w:ascii="Calibri" w:hAnsi="Calibri" w:hint="eastAsia"/>
          <w:lang w:eastAsia="zh-CN"/>
        </w:rPr>
        <w:t>该系列</w:t>
      </w:r>
      <w:r w:rsidR="00691ABA">
        <w:rPr>
          <w:rFonts w:ascii="Calibri" w:hAnsi="Calibri" w:hint="eastAsia"/>
          <w:lang w:eastAsia="zh-CN"/>
        </w:rPr>
        <w:t>会议</w:t>
      </w:r>
      <w:r w:rsidR="00E639A7" w:rsidRPr="00E639A7">
        <w:rPr>
          <w:rFonts w:ascii="Calibri" w:hAnsi="Calibri" w:hint="eastAsia"/>
          <w:lang w:eastAsia="zh-CN"/>
        </w:rPr>
        <w:t>的</w:t>
      </w:r>
      <w:r w:rsidR="00E639A7" w:rsidRPr="00E639A7">
        <w:rPr>
          <w:rFonts w:ascii="Calibri" w:hAnsi="Calibri" w:hint="eastAsia"/>
          <w:b/>
          <w:bCs/>
          <w:lang w:eastAsia="zh-CN"/>
        </w:rPr>
        <w:t>第一期</w:t>
      </w:r>
      <w:r w:rsidR="00E639A7" w:rsidRPr="00E639A7">
        <w:rPr>
          <w:rFonts w:ascii="Calibri" w:hAnsi="Calibri" w:hint="eastAsia"/>
          <w:lang w:eastAsia="zh-CN"/>
        </w:rPr>
        <w:t>计划于</w:t>
      </w:r>
      <w:r w:rsidR="00E639A7" w:rsidRPr="00E639A7">
        <w:rPr>
          <w:rFonts w:ascii="Calibri" w:hAnsi="Calibri" w:hint="eastAsia"/>
          <w:b/>
          <w:bCs/>
          <w:lang w:eastAsia="zh-CN"/>
        </w:rPr>
        <w:t>2020</w:t>
      </w:r>
      <w:r w:rsidR="00E639A7" w:rsidRPr="00E639A7">
        <w:rPr>
          <w:rFonts w:ascii="Calibri" w:hAnsi="Calibri" w:hint="eastAsia"/>
          <w:b/>
          <w:bCs/>
          <w:lang w:eastAsia="zh-CN"/>
        </w:rPr>
        <w:t>年</w:t>
      </w:r>
      <w:r w:rsidR="00E639A7" w:rsidRPr="00E639A7">
        <w:rPr>
          <w:rFonts w:ascii="Calibri" w:hAnsi="Calibri" w:hint="eastAsia"/>
          <w:b/>
          <w:bCs/>
          <w:lang w:eastAsia="zh-CN"/>
        </w:rPr>
        <w:t>8</w:t>
      </w:r>
      <w:r w:rsidR="00E639A7" w:rsidRPr="00E639A7">
        <w:rPr>
          <w:rFonts w:ascii="Calibri" w:hAnsi="Calibri" w:hint="eastAsia"/>
          <w:b/>
          <w:bCs/>
          <w:lang w:eastAsia="zh-CN"/>
        </w:rPr>
        <w:t>月</w:t>
      </w:r>
      <w:r w:rsidR="00E639A7" w:rsidRPr="00E639A7">
        <w:rPr>
          <w:rFonts w:ascii="Calibri" w:hAnsi="Calibri" w:hint="eastAsia"/>
          <w:b/>
          <w:bCs/>
          <w:lang w:eastAsia="zh-CN"/>
        </w:rPr>
        <w:t>5</w:t>
      </w:r>
      <w:r w:rsidR="00E639A7" w:rsidRPr="00E639A7">
        <w:rPr>
          <w:rFonts w:ascii="Calibri" w:hAnsi="Calibri" w:hint="eastAsia"/>
          <w:b/>
          <w:bCs/>
          <w:lang w:eastAsia="zh-CN"/>
        </w:rPr>
        <w:t>日</w:t>
      </w:r>
      <w:r w:rsidR="00E639A7" w:rsidRPr="00E639A7">
        <w:rPr>
          <w:rFonts w:ascii="Calibri" w:hAnsi="Calibri" w:hint="eastAsia"/>
          <w:b/>
          <w:bCs/>
          <w:lang w:eastAsia="zh-CN"/>
        </w:rPr>
        <w:t>13</w:t>
      </w:r>
      <w:r w:rsidR="00E639A7" w:rsidRPr="00E639A7">
        <w:rPr>
          <w:rFonts w:ascii="Calibri" w:hAnsi="Calibri"/>
          <w:b/>
          <w:bCs/>
          <w:lang w:eastAsia="zh-CN"/>
        </w:rPr>
        <w:t xml:space="preserve">: </w:t>
      </w:r>
      <w:r w:rsidR="00E639A7" w:rsidRPr="00E639A7">
        <w:rPr>
          <w:rFonts w:ascii="Calibri" w:hAnsi="Calibri" w:hint="eastAsia"/>
          <w:b/>
          <w:bCs/>
          <w:lang w:eastAsia="zh-CN"/>
        </w:rPr>
        <w:t>30-14</w:t>
      </w:r>
      <w:r w:rsidR="00E639A7" w:rsidRPr="00E639A7">
        <w:rPr>
          <w:rFonts w:ascii="Calibri" w:hAnsi="Calibri"/>
          <w:b/>
          <w:bCs/>
          <w:lang w:eastAsia="zh-CN"/>
        </w:rPr>
        <w:t xml:space="preserve">: </w:t>
      </w:r>
      <w:r w:rsidR="00E639A7" w:rsidRPr="00E639A7">
        <w:rPr>
          <w:rFonts w:ascii="Calibri" w:hAnsi="Calibri" w:hint="eastAsia"/>
          <w:b/>
          <w:bCs/>
          <w:lang w:eastAsia="zh-CN"/>
        </w:rPr>
        <w:t>30</w:t>
      </w:r>
      <w:r w:rsidR="00E639A7" w:rsidRPr="00E639A7">
        <w:rPr>
          <w:rFonts w:ascii="Calibri" w:hAnsi="Calibri" w:hint="eastAsia"/>
          <w:b/>
          <w:bCs/>
          <w:lang w:eastAsia="zh-CN"/>
        </w:rPr>
        <w:t>（日内瓦时间）</w:t>
      </w:r>
      <w:r w:rsidR="00E639A7">
        <w:rPr>
          <w:rFonts w:ascii="Calibri" w:hAnsi="Calibri" w:hint="eastAsia"/>
          <w:lang w:eastAsia="zh-CN"/>
        </w:rPr>
        <w:t>举行，</w:t>
      </w:r>
      <w:r w:rsidR="00E639A7" w:rsidRPr="00E639A7">
        <w:rPr>
          <w:rFonts w:ascii="Calibri" w:hAnsi="Calibri" w:hint="eastAsia"/>
          <w:lang w:eastAsia="zh-CN"/>
        </w:rPr>
        <w:t>重点关注</w:t>
      </w:r>
      <w:r w:rsidR="00E639A7" w:rsidRPr="00692058">
        <w:rPr>
          <w:rFonts w:ascii="Calibri" w:hAnsi="Calibri" w:hint="eastAsia"/>
          <w:b/>
          <w:bCs/>
          <w:lang w:eastAsia="zh-CN"/>
        </w:rPr>
        <w:t>分布式账本技术的互操作性</w:t>
      </w:r>
      <w:r w:rsidR="00E639A7" w:rsidRPr="00E639A7">
        <w:rPr>
          <w:rFonts w:ascii="Calibri" w:hAnsi="Calibri" w:hint="eastAsia"/>
          <w:lang w:eastAsia="zh-CN"/>
        </w:rPr>
        <w:t>。随着越来越多的</w:t>
      </w:r>
      <w:r w:rsidR="00E639A7" w:rsidRPr="00E639A7">
        <w:rPr>
          <w:rFonts w:ascii="Calibri" w:hAnsi="Calibri" w:hint="eastAsia"/>
          <w:lang w:eastAsia="zh-CN"/>
        </w:rPr>
        <w:t>DLT</w:t>
      </w:r>
      <w:r w:rsidR="00E639A7" w:rsidRPr="00E639A7">
        <w:rPr>
          <w:rFonts w:ascii="Calibri" w:hAnsi="Calibri" w:hint="eastAsia"/>
          <w:lang w:eastAsia="zh-CN"/>
        </w:rPr>
        <w:t>网络的形成，互操作性问题变得越来越重要，通过标准化来定义关键点应该在</w:t>
      </w:r>
      <w:r w:rsidR="00692058">
        <w:rPr>
          <w:rFonts w:ascii="Calibri" w:hAnsi="Calibri" w:hint="eastAsia"/>
          <w:lang w:eastAsia="zh-CN"/>
        </w:rPr>
        <w:t>推动</w:t>
      </w:r>
      <w:r w:rsidR="00692058">
        <w:rPr>
          <w:rFonts w:ascii="Calibri" w:hAnsi="Calibri" w:hint="eastAsia"/>
          <w:lang w:eastAsia="zh-CN"/>
        </w:rPr>
        <w:t>DLT</w:t>
      </w:r>
      <w:r w:rsidR="00692058">
        <w:rPr>
          <w:rFonts w:ascii="Calibri" w:hAnsi="Calibri" w:hint="eastAsia"/>
          <w:lang w:eastAsia="zh-CN"/>
        </w:rPr>
        <w:t>技术在</w:t>
      </w:r>
      <w:r w:rsidR="00E639A7" w:rsidRPr="00E639A7">
        <w:rPr>
          <w:rFonts w:ascii="Calibri" w:hAnsi="Calibri" w:hint="eastAsia"/>
          <w:lang w:eastAsia="zh-CN"/>
        </w:rPr>
        <w:t>全球</w:t>
      </w:r>
      <w:r w:rsidR="00692058">
        <w:rPr>
          <w:rFonts w:ascii="Calibri" w:hAnsi="Calibri" w:hint="eastAsia"/>
          <w:lang w:eastAsia="zh-CN"/>
        </w:rPr>
        <w:t>层面使用方面</w:t>
      </w:r>
      <w:r w:rsidR="00E639A7" w:rsidRPr="00E639A7">
        <w:rPr>
          <w:rFonts w:ascii="Calibri" w:hAnsi="Calibri" w:hint="eastAsia"/>
          <w:lang w:eastAsia="zh-CN"/>
        </w:rPr>
        <w:t>发挥重要作用。这一</w:t>
      </w:r>
      <w:r w:rsidR="00692058">
        <w:rPr>
          <w:rFonts w:ascii="Calibri" w:hAnsi="Calibri" w:hint="eastAsia"/>
          <w:lang w:eastAsia="zh-CN"/>
        </w:rPr>
        <w:t>期</w:t>
      </w:r>
      <w:r w:rsidR="00E639A7" w:rsidRPr="00E639A7">
        <w:rPr>
          <w:rFonts w:ascii="Calibri" w:hAnsi="Calibri" w:hint="eastAsia"/>
          <w:lang w:eastAsia="zh-CN"/>
        </w:rPr>
        <w:t>将讨论我们可以从互联网形成的历史事件中学到什么，并分析治理</w:t>
      </w:r>
      <w:r w:rsidR="00FA7305">
        <w:rPr>
          <w:rFonts w:ascii="Calibri" w:hAnsi="Calibri" w:hint="eastAsia"/>
          <w:lang w:eastAsia="zh-CN"/>
        </w:rPr>
        <w:t>在促进</w:t>
      </w:r>
      <w:r w:rsidR="00E639A7" w:rsidRPr="00E639A7">
        <w:rPr>
          <w:rFonts w:ascii="Calibri" w:hAnsi="Calibri" w:hint="eastAsia"/>
          <w:lang w:eastAsia="zh-CN"/>
        </w:rPr>
        <w:t>信任的作用。讨论还将从技术角度考虑</w:t>
      </w:r>
      <w:r w:rsidR="00044031">
        <w:rPr>
          <w:rFonts w:ascii="Calibri" w:hAnsi="Calibri" w:hint="eastAsia"/>
          <w:lang w:eastAsia="zh-CN"/>
        </w:rPr>
        <w:t>DLT</w:t>
      </w:r>
      <w:r w:rsidR="00044031">
        <w:rPr>
          <w:rFonts w:ascii="Calibri" w:hAnsi="Calibri" w:hint="eastAsia"/>
          <w:lang w:eastAsia="zh-CN"/>
        </w:rPr>
        <w:t>的</w:t>
      </w:r>
      <w:r w:rsidR="00E639A7" w:rsidRPr="00E639A7">
        <w:rPr>
          <w:rFonts w:ascii="Calibri" w:hAnsi="Calibri" w:hint="eastAsia"/>
          <w:lang w:eastAsia="zh-CN"/>
        </w:rPr>
        <w:t>互操作性问题</w:t>
      </w:r>
      <w:r w:rsidR="00FA7305">
        <w:rPr>
          <w:rFonts w:ascii="Calibri" w:hAnsi="Calibri" w:hint="eastAsia"/>
          <w:lang w:eastAsia="zh-CN"/>
        </w:rPr>
        <w:t>以及</w:t>
      </w:r>
      <w:r w:rsidR="00FA7305" w:rsidRPr="00E639A7">
        <w:rPr>
          <w:rFonts w:ascii="Calibri" w:hAnsi="Calibri" w:hint="eastAsia"/>
          <w:lang w:eastAsia="zh-CN"/>
        </w:rPr>
        <w:t>DLT</w:t>
      </w:r>
      <w:r w:rsidR="00FA7305" w:rsidRPr="00E639A7">
        <w:rPr>
          <w:rFonts w:ascii="Calibri" w:hAnsi="Calibri" w:hint="eastAsia"/>
          <w:lang w:eastAsia="zh-CN"/>
        </w:rPr>
        <w:t>互操作性的可能框架</w:t>
      </w:r>
      <w:r w:rsidR="00E639A7" w:rsidRPr="00E639A7">
        <w:rPr>
          <w:rFonts w:ascii="Calibri" w:hAnsi="Calibri" w:hint="eastAsia"/>
          <w:lang w:eastAsia="zh-CN"/>
        </w:rPr>
        <w:t>。</w:t>
      </w:r>
    </w:p>
    <w:p w14:paraId="322352D5" w14:textId="77777777" w:rsidR="000971F5" w:rsidRDefault="000971F5">
      <w:pPr>
        <w:tabs>
          <w:tab w:val="clear" w:pos="794"/>
          <w:tab w:val="clear" w:pos="1191"/>
          <w:tab w:val="clear" w:pos="1588"/>
          <w:tab w:val="clear" w:pos="1985"/>
        </w:tabs>
        <w:overflowPunct/>
        <w:autoSpaceDE/>
        <w:autoSpaceDN/>
        <w:adjustRightInd/>
        <w:spacing w:before="0"/>
        <w:textAlignment w:val="auto"/>
        <w:rPr>
          <w:rFonts w:cs="Calibri"/>
          <w:szCs w:val="24"/>
          <w:shd w:val="clear" w:color="auto" w:fill="FFFFFF"/>
          <w:lang w:eastAsia="zh-CN"/>
        </w:rPr>
      </w:pPr>
      <w:r>
        <w:rPr>
          <w:rFonts w:cs="Calibri"/>
          <w:szCs w:val="24"/>
          <w:shd w:val="clear" w:color="auto" w:fill="FFFFFF"/>
          <w:lang w:eastAsia="zh-CN"/>
        </w:rPr>
        <w:br w:type="page"/>
      </w:r>
    </w:p>
    <w:p w14:paraId="72992C14" w14:textId="2C33439A" w:rsidR="008D2B72" w:rsidRPr="0034688A" w:rsidRDefault="008D2B72" w:rsidP="00155F3E">
      <w:pPr>
        <w:tabs>
          <w:tab w:val="clear" w:pos="794"/>
          <w:tab w:val="left" w:pos="810"/>
        </w:tabs>
        <w:jc w:val="both"/>
        <w:rPr>
          <w:rFonts w:ascii="Calibri" w:hAnsi="Calibri"/>
          <w:lang w:eastAsia="zh-CN"/>
        </w:rPr>
      </w:pPr>
      <w:r w:rsidRPr="0034688A">
        <w:rPr>
          <w:rFonts w:ascii="Calibri" w:hAnsi="Calibri"/>
          <w:lang w:eastAsia="zh-CN"/>
        </w:rPr>
        <w:lastRenderedPageBreak/>
        <w:t>3</w:t>
      </w:r>
      <w:r w:rsidRPr="0034688A">
        <w:rPr>
          <w:rFonts w:ascii="Calibri" w:hAnsi="Calibri"/>
          <w:lang w:eastAsia="zh-CN"/>
        </w:rPr>
        <w:tab/>
      </w:r>
      <w:bookmarkStart w:id="10" w:name="lt_pId088"/>
      <w:bookmarkStart w:id="11" w:name="lt_pId066"/>
      <w:r w:rsidRPr="00D85E74">
        <w:rPr>
          <w:szCs w:val="24"/>
          <w:lang w:eastAsia="zh-CN"/>
        </w:rPr>
        <w:t>国际电联成员国、部门成员、部门准成员和学术机构以及有意参加此工作的来自国际电联成员国的任何个人均可参加</w:t>
      </w:r>
      <w:r w:rsidRPr="00D85E74">
        <w:rPr>
          <w:rFonts w:hint="eastAsia"/>
          <w:szCs w:val="24"/>
          <w:lang w:eastAsia="zh-CN"/>
        </w:rPr>
        <w:t>这些</w:t>
      </w:r>
      <w:r w:rsidR="00691ABA">
        <w:rPr>
          <w:rFonts w:hint="eastAsia"/>
          <w:szCs w:val="24"/>
          <w:lang w:eastAsia="zh-CN"/>
        </w:rPr>
        <w:t>会议</w:t>
      </w:r>
      <w:r w:rsidRPr="00D85E74">
        <w:rPr>
          <w:szCs w:val="24"/>
          <w:lang w:eastAsia="zh-CN"/>
        </w:rPr>
        <w:t>。</w:t>
      </w:r>
      <w:r w:rsidRPr="00D85E74">
        <w:rPr>
          <w:rFonts w:hint="eastAsia"/>
          <w:szCs w:val="24"/>
          <w:lang w:eastAsia="zh-CN"/>
        </w:rPr>
        <w:t>在此</w:t>
      </w:r>
      <w:r w:rsidRPr="00D85E74">
        <w:rPr>
          <w:szCs w:val="24"/>
          <w:lang w:eastAsia="zh-CN"/>
        </w:rPr>
        <w:t>包括</w:t>
      </w:r>
      <w:r w:rsidR="00FA7305" w:rsidRPr="00FA7305">
        <w:rPr>
          <w:szCs w:val="24"/>
          <w:lang w:eastAsia="zh-CN"/>
        </w:rPr>
        <w:t>来自</w:t>
      </w:r>
      <w:r w:rsidR="00FA7305" w:rsidRPr="00FA7305">
        <w:rPr>
          <w:szCs w:val="24"/>
          <w:lang w:eastAsia="zh-CN"/>
        </w:rPr>
        <w:t>DLT</w:t>
      </w:r>
      <w:r w:rsidR="00FA7305" w:rsidRPr="00FA7305">
        <w:rPr>
          <w:szCs w:val="24"/>
          <w:lang w:eastAsia="zh-CN"/>
        </w:rPr>
        <w:t>技术和服务提供商、研究机构、联合国机构、监管机构、其他相关专业人员以及</w:t>
      </w:r>
      <w:r w:rsidRPr="00D85E74">
        <w:rPr>
          <w:szCs w:val="24"/>
          <w:lang w:eastAsia="zh-CN"/>
        </w:rPr>
        <w:t>作为国际、区域和国家组织成员的个人。</w:t>
      </w:r>
      <w:bookmarkEnd w:id="10"/>
      <w:bookmarkEnd w:id="11"/>
    </w:p>
    <w:p w14:paraId="793D02F5" w14:textId="2623F38C" w:rsidR="008D2B72" w:rsidRDefault="008D2B72" w:rsidP="008D2B72">
      <w:pPr>
        <w:tabs>
          <w:tab w:val="clear" w:pos="794"/>
          <w:tab w:val="left" w:pos="810"/>
        </w:tabs>
        <w:rPr>
          <w:rFonts w:ascii="Calibri" w:hAnsi="Calibri" w:cs="Calibri"/>
          <w:b/>
          <w:color w:val="800000"/>
          <w:sz w:val="22"/>
          <w:lang w:eastAsia="zh-CN"/>
        </w:rPr>
      </w:pPr>
      <w:r w:rsidRPr="0034688A">
        <w:rPr>
          <w:lang w:eastAsia="zh-CN"/>
        </w:rPr>
        <w:t>4</w:t>
      </w:r>
      <w:r w:rsidRPr="0034688A">
        <w:rPr>
          <w:lang w:eastAsia="zh-CN"/>
        </w:rPr>
        <w:tab/>
      </w:r>
      <w:bookmarkStart w:id="12" w:name="lt_pId069"/>
      <w:r w:rsidRPr="00D85E74">
        <w:rPr>
          <w:rFonts w:ascii="inherit" w:hAnsi="inherit" w:hint="eastAsia"/>
          <w:color w:val="222222"/>
          <w:szCs w:val="24"/>
          <w:lang w:eastAsia="zh-CN"/>
        </w:rPr>
        <w:t>与</w:t>
      </w:r>
      <w:r w:rsidR="00691ABA">
        <w:rPr>
          <w:rFonts w:ascii="inherit" w:hAnsi="inherit" w:hint="eastAsia"/>
          <w:color w:val="222222"/>
          <w:szCs w:val="24"/>
          <w:lang w:eastAsia="zh-CN"/>
        </w:rPr>
        <w:t>会议</w:t>
      </w:r>
      <w:r w:rsidRPr="00D85E74">
        <w:rPr>
          <w:rFonts w:ascii="inherit" w:hAnsi="inherit" w:hint="eastAsia"/>
          <w:color w:val="222222"/>
          <w:szCs w:val="24"/>
          <w:lang w:eastAsia="zh-CN"/>
        </w:rPr>
        <w:t>有关的所有相关信息（演讲人、注册链接、远程连接</w:t>
      </w:r>
      <w:r w:rsidR="00E85D61">
        <w:rPr>
          <w:rFonts w:ascii="inherit" w:hAnsi="inherit" w:hint="eastAsia"/>
          <w:color w:val="222222"/>
          <w:szCs w:val="24"/>
          <w:lang w:eastAsia="zh-CN"/>
        </w:rPr>
        <w:t>详细信息</w:t>
      </w:r>
      <w:r w:rsidRPr="00D85E74">
        <w:rPr>
          <w:rFonts w:ascii="inherit" w:hAnsi="inherit" w:hint="eastAsia"/>
          <w:color w:val="222222"/>
          <w:szCs w:val="24"/>
          <w:lang w:eastAsia="zh-CN"/>
        </w:rPr>
        <w:t>等）均将在和以下各相应活动的网站上</w:t>
      </w:r>
      <w:r w:rsidR="00E85D61">
        <w:rPr>
          <w:rFonts w:ascii="inherit" w:hAnsi="inherit" w:hint="eastAsia"/>
          <w:color w:val="222222"/>
          <w:szCs w:val="24"/>
          <w:lang w:eastAsia="zh-CN"/>
        </w:rPr>
        <w:t>（</w:t>
      </w:r>
      <w:hyperlink r:id="rId9" w:history="1">
        <w:r w:rsidR="00E85D61" w:rsidRPr="00977C50">
          <w:rPr>
            <w:rStyle w:val="Hyperlink"/>
            <w:lang w:eastAsia="zh-CN"/>
          </w:rPr>
          <w:t>https://itu.int/en/ITU-T/webinars/20200805</w:t>
        </w:r>
      </w:hyperlink>
      <w:r w:rsidR="00E85D61">
        <w:rPr>
          <w:rFonts w:ascii="inherit" w:hAnsi="inherit" w:hint="eastAsia"/>
          <w:color w:val="222222"/>
          <w:szCs w:val="24"/>
          <w:lang w:eastAsia="zh-CN"/>
        </w:rPr>
        <w:t>）</w:t>
      </w:r>
      <w:r w:rsidRPr="00D85E74">
        <w:rPr>
          <w:rFonts w:ascii="inherit" w:hAnsi="inherit" w:hint="eastAsia"/>
          <w:color w:val="222222"/>
          <w:szCs w:val="24"/>
          <w:lang w:eastAsia="zh-CN"/>
        </w:rPr>
        <w:t>提供</w:t>
      </w:r>
      <w:r w:rsidRPr="00D85E74">
        <w:rPr>
          <w:rFonts w:ascii="SimSun" w:hAnsi="SimSun" w:cs="SimSun" w:hint="eastAsia"/>
          <w:color w:val="222222"/>
          <w:szCs w:val="24"/>
          <w:lang w:eastAsia="zh-CN"/>
        </w:rPr>
        <w:t>。</w:t>
      </w:r>
      <w:r w:rsidRPr="00D85E74">
        <w:rPr>
          <w:szCs w:val="24"/>
          <w:lang w:eastAsia="zh-CN"/>
        </w:rPr>
        <w:t>随着新信息或修改信息的</w:t>
      </w:r>
      <w:r w:rsidRPr="00D85E74">
        <w:rPr>
          <w:rFonts w:hint="eastAsia"/>
          <w:szCs w:val="24"/>
          <w:lang w:eastAsia="zh-CN"/>
        </w:rPr>
        <w:t>提供，</w:t>
      </w:r>
      <w:r w:rsidRPr="00D85E74">
        <w:rPr>
          <w:szCs w:val="24"/>
          <w:lang w:eastAsia="zh-CN"/>
        </w:rPr>
        <w:t>这些网站将定期更新。请参</w:t>
      </w:r>
      <w:r w:rsidRPr="00D85E74">
        <w:rPr>
          <w:rFonts w:hint="eastAsia"/>
          <w:szCs w:val="24"/>
          <w:lang w:eastAsia="zh-CN"/>
        </w:rPr>
        <w:t>会</w:t>
      </w:r>
      <w:r w:rsidRPr="00D85E74">
        <w:rPr>
          <w:szCs w:val="24"/>
          <w:lang w:eastAsia="zh-CN"/>
        </w:rPr>
        <w:t>者定期查</w:t>
      </w:r>
      <w:r w:rsidRPr="00D85E74">
        <w:rPr>
          <w:rFonts w:hint="eastAsia"/>
          <w:szCs w:val="24"/>
          <w:lang w:eastAsia="zh-CN"/>
        </w:rPr>
        <w:t>看</w:t>
      </w:r>
      <w:r>
        <w:rPr>
          <w:rFonts w:hint="eastAsia"/>
          <w:szCs w:val="24"/>
          <w:lang w:eastAsia="zh-CN"/>
        </w:rPr>
        <w:t>各期网页</w:t>
      </w:r>
      <w:r w:rsidRPr="00D85E74">
        <w:rPr>
          <w:szCs w:val="24"/>
          <w:lang w:eastAsia="zh-CN"/>
        </w:rPr>
        <w:t>是否有新的更新</w:t>
      </w:r>
      <w:r w:rsidRPr="00D85E74">
        <w:rPr>
          <w:rFonts w:hint="eastAsia"/>
          <w:szCs w:val="24"/>
          <w:lang w:eastAsia="zh-CN"/>
        </w:rPr>
        <w:t>。</w:t>
      </w:r>
      <w:r w:rsidR="00E85D61" w:rsidRPr="00E85D61">
        <w:rPr>
          <w:rFonts w:hint="eastAsia"/>
          <w:szCs w:val="24"/>
          <w:lang w:eastAsia="zh-CN"/>
        </w:rPr>
        <w:t>请注意</w:t>
      </w:r>
      <w:r w:rsidR="00E85D61">
        <w:rPr>
          <w:rFonts w:hint="eastAsia"/>
          <w:szCs w:val="24"/>
          <w:lang w:eastAsia="zh-CN"/>
        </w:rPr>
        <w:t>：</w:t>
      </w:r>
      <w:r w:rsidR="00E85D61" w:rsidRPr="00E85D61">
        <w:rPr>
          <w:rFonts w:hint="eastAsia"/>
          <w:szCs w:val="24"/>
          <w:lang w:eastAsia="zh-CN"/>
        </w:rPr>
        <w:t>注册是免费的，</w:t>
      </w:r>
      <w:r w:rsidR="00E85D61">
        <w:rPr>
          <w:rFonts w:hint="eastAsia"/>
          <w:szCs w:val="24"/>
          <w:lang w:eastAsia="zh-CN"/>
        </w:rPr>
        <w:t>但必须</w:t>
      </w:r>
      <w:r w:rsidR="00155F3E">
        <w:rPr>
          <w:rFonts w:hint="eastAsia"/>
          <w:szCs w:val="24"/>
          <w:lang w:eastAsia="zh-CN"/>
        </w:rPr>
        <w:t>要</w:t>
      </w:r>
      <w:r w:rsidR="00E85D61">
        <w:rPr>
          <w:rFonts w:hint="eastAsia"/>
          <w:szCs w:val="24"/>
          <w:lang w:eastAsia="zh-CN"/>
        </w:rPr>
        <w:t>进行注册。</w:t>
      </w:r>
      <w:bookmarkEnd w:id="12"/>
    </w:p>
    <w:p w14:paraId="34A76F69" w14:textId="783D6C17" w:rsidR="008D2B72" w:rsidRPr="00155F3E" w:rsidRDefault="008D2B72" w:rsidP="003C18C8">
      <w:pPr>
        <w:pStyle w:val="BodyText2"/>
        <w:tabs>
          <w:tab w:val="clear" w:pos="794"/>
          <w:tab w:val="left" w:pos="1134"/>
        </w:tabs>
        <w:ind w:right="91"/>
        <w:jc w:val="both"/>
        <w:rPr>
          <w:rFonts w:eastAsiaTheme="minorEastAsia"/>
          <w:lang w:eastAsia="zh-CN"/>
        </w:rPr>
      </w:pPr>
      <w:r w:rsidRPr="0034688A">
        <w:rPr>
          <w:lang w:eastAsia="zh-CN"/>
        </w:rPr>
        <w:t>5</w:t>
      </w:r>
      <w:r w:rsidR="00E27EBF" w:rsidRPr="0034688A">
        <w:rPr>
          <w:lang w:eastAsia="zh-CN"/>
        </w:rPr>
        <w:tab/>
      </w:r>
      <w:r w:rsidR="00155F3E">
        <w:rPr>
          <w:rFonts w:ascii="SimSun" w:eastAsia="SimSun" w:hAnsi="SimSun" w:cs="SimSun" w:hint="eastAsia"/>
          <w:lang w:eastAsia="zh-CN"/>
        </w:rPr>
        <w:t>如果您想在随后的</w:t>
      </w:r>
      <w:r w:rsidR="00155F3E">
        <w:rPr>
          <w:rFonts w:hint="eastAsia"/>
          <w:lang w:eastAsia="zh-CN"/>
        </w:rPr>
        <w:t>DLT</w:t>
      </w:r>
      <w:r w:rsidR="00155F3E">
        <w:rPr>
          <w:rFonts w:ascii="SimSun" w:eastAsia="SimSun" w:hAnsi="SimSun" w:cs="SimSun" w:hint="eastAsia"/>
          <w:lang w:eastAsia="zh-CN"/>
        </w:rPr>
        <w:t>会议中作为演讲嘉宾，请发送电子邮件至秘书处的电子邮箱</w:t>
      </w:r>
      <w:hyperlink r:id="rId10" w:history="1">
        <w:r w:rsidR="00155F3E" w:rsidRPr="00376F5B">
          <w:rPr>
            <w:rStyle w:val="Hyperlink"/>
            <w:lang w:eastAsia="zh-CN"/>
          </w:rPr>
          <w:t>tsbsg16@itu.int</w:t>
        </w:r>
      </w:hyperlink>
      <w:r w:rsidR="00155F3E">
        <w:rPr>
          <w:rFonts w:ascii="SimSun" w:eastAsia="SimSun" w:hAnsi="SimSun" w:cs="SimSun" w:hint="eastAsia"/>
          <w:lang w:eastAsia="zh-CN"/>
        </w:rPr>
        <w:t>，并抄送至</w:t>
      </w:r>
      <w:hyperlink r:id="rId11" w:history="1">
        <w:r w:rsidR="00155F3E" w:rsidRPr="00376F5B">
          <w:rPr>
            <w:rStyle w:val="Hyperlink"/>
            <w:lang w:eastAsia="zh-CN"/>
          </w:rPr>
          <w:t>tsbevents@itu.int</w:t>
        </w:r>
      </w:hyperlink>
      <w:r w:rsidR="00155F3E">
        <w:rPr>
          <w:rFonts w:ascii="SimSun" w:eastAsia="SimSun" w:hAnsi="SimSun" w:cs="SimSun" w:hint="eastAsia"/>
          <w:lang w:eastAsia="zh-CN"/>
        </w:rPr>
        <w:t>，请提供</w:t>
      </w:r>
      <w:r w:rsidR="00155F3E">
        <w:rPr>
          <w:rFonts w:hint="eastAsia"/>
          <w:lang w:eastAsia="zh-CN"/>
        </w:rPr>
        <w:t>200</w:t>
      </w:r>
      <w:r w:rsidR="00155F3E">
        <w:rPr>
          <w:rFonts w:ascii="SimSun" w:eastAsia="SimSun" w:hAnsi="SimSun" w:cs="SimSun" w:hint="eastAsia"/>
          <w:lang w:eastAsia="zh-CN"/>
        </w:rPr>
        <w:t>字的演讲内容概要（</w:t>
      </w:r>
      <w:r w:rsidR="00155F3E">
        <w:rPr>
          <w:rFonts w:hint="eastAsia"/>
          <w:lang w:eastAsia="zh-CN"/>
        </w:rPr>
        <w:t>Word</w:t>
      </w:r>
      <w:r w:rsidR="00155F3E">
        <w:rPr>
          <w:rFonts w:ascii="SimSun" w:eastAsia="SimSun" w:hAnsi="SimSun" w:cs="SimSun" w:hint="eastAsia"/>
          <w:lang w:eastAsia="zh-CN"/>
        </w:rPr>
        <w:t>或</w:t>
      </w:r>
      <w:r w:rsidR="00155F3E">
        <w:rPr>
          <w:rFonts w:hint="eastAsia"/>
          <w:lang w:eastAsia="zh-CN"/>
        </w:rPr>
        <w:t>PDF</w:t>
      </w:r>
      <w:r w:rsidR="00155F3E">
        <w:rPr>
          <w:rFonts w:ascii="SimSun" w:eastAsia="SimSun" w:hAnsi="SimSun" w:cs="SimSun" w:hint="eastAsia"/>
          <w:lang w:eastAsia="zh-CN"/>
        </w:rPr>
        <w:t>格式）、相关链接和简短的个人介绍。以下是可能的议题的例子：</w:t>
      </w:r>
    </w:p>
    <w:p w14:paraId="1669D31B" w14:textId="4BB0315A" w:rsidR="008D2B72" w:rsidRDefault="00155F3E" w:rsidP="003C18C8">
      <w:pPr>
        <w:pStyle w:val="BodyText2"/>
        <w:numPr>
          <w:ilvl w:val="0"/>
          <w:numId w:val="2"/>
        </w:numPr>
        <w:tabs>
          <w:tab w:val="clear" w:pos="794"/>
          <w:tab w:val="left" w:pos="1134"/>
        </w:tabs>
        <w:ind w:left="521" w:right="91" w:hanging="161"/>
        <w:rPr>
          <w:lang w:eastAsia="zh-CN"/>
        </w:rPr>
      </w:pPr>
      <w:r>
        <w:rPr>
          <w:rFonts w:ascii="SimSun" w:eastAsia="SimSun" w:hAnsi="SimSun" w:cs="SimSun" w:hint="eastAsia"/>
          <w:lang w:eastAsia="zh-CN"/>
        </w:rPr>
        <w:t>使用国际电联架构的平台映射；</w:t>
      </w:r>
    </w:p>
    <w:p w14:paraId="74D482FB" w14:textId="21BCFEB4" w:rsidR="008D2B72" w:rsidRDefault="00155F3E" w:rsidP="008D2B72">
      <w:pPr>
        <w:pStyle w:val="BodyText2"/>
        <w:numPr>
          <w:ilvl w:val="0"/>
          <w:numId w:val="2"/>
        </w:numPr>
        <w:tabs>
          <w:tab w:val="clear" w:pos="794"/>
          <w:tab w:val="left" w:pos="1134"/>
        </w:tabs>
        <w:spacing w:before="60"/>
        <w:ind w:left="521" w:right="91" w:hanging="161"/>
        <w:rPr>
          <w:lang w:eastAsia="zh-CN"/>
        </w:rPr>
      </w:pPr>
      <w:r>
        <w:rPr>
          <w:rFonts w:ascii="SimSun" w:eastAsia="SimSun" w:hAnsi="SimSun" w:cs="SimSun" w:hint="eastAsia"/>
          <w:lang w:eastAsia="zh-CN"/>
        </w:rPr>
        <w:t>个人如何为国际电联做出贡献；或</w:t>
      </w:r>
    </w:p>
    <w:p w14:paraId="17B1BEAA" w14:textId="03253A99" w:rsidR="008D2B72" w:rsidRPr="0034688A" w:rsidRDefault="00155F3E" w:rsidP="008D2B72">
      <w:pPr>
        <w:pStyle w:val="BodyText2"/>
        <w:numPr>
          <w:ilvl w:val="0"/>
          <w:numId w:val="2"/>
        </w:numPr>
        <w:tabs>
          <w:tab w:val="clear" w:pos="794"/>
          <w:tab w:val="left" w:pos="1134"/>
        </w:tabs>
        <w:spacing w:before="60"/>
        <w:ind w:left="521" w:right="91" w:hanging="161"/>
        <w:rPr>
          <w:lang w:eastAsia="zh-CN"/>
        </w:rPr>
      </w:pPr>
      <w:r>
        <w:rPr>
          <w:rFonts w:ascii="SimSun" w:eastAsia="SimSun" w:hAnsi="SimSun" w:cs="SimSun" w:hint="eastAsia"/>
          <w:lang w:eastAsia="zh-CN"/>
        </w:rPr>
        <w:t>具体的解决方案、法规或用例。</w:t>
      </w:r>
    </w:p>
    <w:p w14:paraId="0FD47344" w14:textId="0C4661DE" w:rsidR="00291A5B" w:rsidRPr="0034688A" w:rsidRDefault="00291A5B" w:rsidP="007B7741">
      <w:pPr>
        <w:pStyle w:val="BodyText2"/>
        <w:tabs>
          <w:tab w:val="clear" w:pos="794"/>
          <w:tab w:val="left" w:pos="1134"/>
        </w:tabs>
        <w:spacing w:before="360"/>
        <w:ind w:rightChars="38" w:right="91"/>
        <w:rPr>
          <w:lang w:eastAsia="zh-CN"/>
        </w:rPr>
      </w:pPr>
      <w:bookmarkStart w:id="13" w:name="_Hlk45902059"/>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2"/>
        <w:gridCol w:w="2767"/>
      </w:tblGrid>
      <w:tr w:rsidR="00291A5B" w14:paraId="623B420A" w14:textId="77777777" w:rsidTr="00A61A9C">
        <w:tc>
          <w:tcPr>
            <w:tcW w:w="7036" w:type="dxa"/>
          </w:tcPr>
          <w:p w14:paraId="6456AF39" w14:textId="5E0025CA" w:rsidR="00291A5B" w:rsidRPr="0034688A" w:rsidRDefault="00291A5B" w:rsidP="00A61A9C">
            <w:pPr>
              <w:tabs>
                <w:tab w:val="clear" w:pos="794"/>
                <w:tab w:val="left" w:pos="795"/>
              </w:tabs>
              <w:spacing w:before="240"/>
              <w:rPr>
                <w:rFonts w:eastAsia="MS Mincho"/>
                <w:lang w:eastAsia="zh-CN"/>
              </w:rPr>
            </w:pPr>
            <w:r>
              <w:rPr>
                <w:rFonts w:eastAsiaTheme="minorEastAsia" w:hint="eastAsia"/>
                <w:szCs w:val="24"/>
                <w:lang w:val="en-US" w:eastAsia="zh-CN"/>
              </w:rPr>
              <w:t>顺致敬意！</w:t>
            </w:r>
          </w:p>
          <w:p w14:paraId="29F5D10D" w14:textId="46B6A175" w:rsidR="00291A5B" w:rsidRPr="003768CA" w:rsidRDefault="008A17B9" w:rsidP="007B7741">
            <w:pPr>
              <w:spacing w:before="960"/>
              <w:rPr>
                <w:rFonts w:asciiTheme="minorEastAsia" w:eastAsiaTheme="minorEastAsia" w:hAnsiTheme="minorEastAsia" w:cs="Microsoft YaHei"/>
                <w:lang w:eastAsia="zh-CN"/>
              </w:rPr>
            </w:pPr>
            <w:r>
              <w:rPr>
                <w:rFonts w:eastAsiaTheme="minorEastAsia" w:hint="eastAsia"/>
                <w:noProof/>
                <w:szCs w:val="24"/>
                <w:lang w:val="en-US" w:eastAsia="zh-CN"/>
              </w:rPr>
              <w:drawing>
                <wp:anchor distT="0" distB="0" distL="114300" distR="114300" simplePos="0" relativeHeight="251658240" behindDoc="1" locked="0" layoutInCell="1" allowOverlap="1" wp14:anchorId="4055BD07" wp14:editId="74B3BFB5">
                  <wp:simplePos x="0" y="0"/>
                  <wp:positionH relativeFrom="column">
                    <wp:posOffset>1905</wp:posOffset>
                  </wp:positionH>
                  <wp:positionV relativeFrom="paragraph">
                    <wp:posOffset>149195</wp:posOffset>
                  </wp:positionV>
                  <wp:extent cx="885825" cy="332770"/>
                  <wp:effectExtent l="0" t="0" r="0" b="0"/>
                  <wp:wrapNone/>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CH.PNG"/>
                          <pic:cNvPicPr/>
                        </pic:nvPicPr>
                        <pic:blipFill>
                          <a:blip r:embed="rId12">
                            <a:extLst>
                              <a:ext uri="{28A0092B-C50C-407E-A947-70E740481C1C}">
                                <a14:useLocalDpi xmlns:a14="http://schemas.microsoft.com/office/drawing/2010/main" val="0"/>
                              </a:ext>
                            </a:extLst>
                          </a:blip>
                          <a:stretch>
                            <a:fillRect/>
                          </a:stretch>
                        </pic:blipFill>
                        <pic:spPr>
                          <a:xfrm>
                            <a:off x="0" y="0"/>
                            <a:ext cx="895633" cy="336454"/>
                          </a:xfrm>
                          <a:prstGeom prst="rect">
                            <a:avLst/>
                          </a:prstGeom>
                        </pic:spPr>
                      </pic:pic>
                    </a:graphicData>
                  </a:graphic>
                  <wp14:sizeRelH relativeFrom="margin">
                    <wp14:pctWidth>0</wp14:pctWidth>
                  </wp14:sizeRelH>
                  <wp14:sizeRelV relativeFrom="margin">
                    <wp14:pctHeight>0</wp14:pctHeight>
                  </wp14:sizeRelV>
                </wp:anchor>
              </w:drawing>
            </w:r>
            <w:r w:rsidR="00291A5B" w:rsidRPr="003768CA">
              <w:rPr>
                <w:rFonts w:asciiTheme="minorEastAsia" w:eastAsiaTheme="minorEastAsia" w:hAnsiTheme="minorEastAsia" w:cs="Microsoft YaHei" w:hint="eastAsia"/>
                <w:lang w:eastAsia="zh-CN"/>
              </w:rPr>
              <w:t>电信标准化局主任</w:t>
            </w:r>
          </w:p>
          <w:p w14:paraId="729D6E85" w14:textId="56619CA3" w:rsidR="00291A5B" w:rsidRPr="0034688A" w:rsidRDefault="00291A5B" w:rsidP="00291A5B">
            <w:pPr>
              <w:spacing w:before="0"/>
              <w:rPr>
                <w:rFonts w:eastAsia="MS Mincho"/>
                <w:lang w:eastAsia="zh-CN"/>
              </w:rPr>
            </w:pPr>
            <w:r w:rsidRPr="003768CA">
              <w:rPr>
                <w:rFonts w:asciiTheme="minorEastAsia" w:eastAsiaTheme="minorEastAsia" w:hAnsiTheme="minorEastAsia"/>
                <w:noProof/>
                <w:lang w:eastAsia="zh-CN"/>
              </w:rPr>
              <w:t>李在</w:t>
            </w:r>
            <w:r w:rsidRPr="003768CA">
              <w:rPr>
                <w:rFonts w:asciiTheme="minorEastAsia" w:eastAsiaTheme="minorEastAsia" w:hAnsiTheme="minorEastAsia" w:cs="Microsoft YaHei" w:hint="eastAsia"/>
                <w:noProof/>
                <w:lang w:eastAsia="zh-CN"/>
              </w:rPr>
              <w:t>摄</w:t>
            </w:r>
          </w:p>
          <w:p w14:paraId="1CA5DF20" w14:textId="77777777" w:rsidR="00291A5B" w:rsidRDefault="00291A5B" w:rsidP="00A61A9C">
            <w:pPr>
              <w:rPr>
                <w:rFonts w:eastAsia="MS Mincho"/>
                <w:lang w:eastAsia="zh-CN"/>
              </w:rPr>
            </w:pPr>
          </w:p>
        </w:tc>
        <w:tc>
          <w:tcPr>
            <w:tcW w:w="2773" w:type="dxa"/>
          </w:tcPr>
          <w:p w14:paraId="226D9D60" w14:textId="77777777" w:rsidR="00291A5B" w:rsidRDefault="00291A5B" w:rsidP="00A61A9C">
            <w:pPr>
              <w:spacing w:before="20"/>
              <w:jc w:val="right"/>
              <w:rPr>
                <w:rFonts w:eastAsia="MS Mincho"/>
              </w:rPr>
            </w:pPr>
            <w:r>
              <w:rPr>
                <w:rFonts w:eastAsia="MS Mincho"/>
                <w:noProof/>
              </w:rPr>
              <w:drawing>
                <wp:inline distT="0" distB="0" distL="0" distR="0" wp14:anchorId="1661757E" wp14:editId="33E51FEA">
                  <wp:extent cx="1266825" cy="1266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39995"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66825" cy="1266825"/>
                          </a:xfrm>
                          <a:prstGeom prst="rect">
                            <a:avLst/>
                          </a:prstGeom>
                          <a:noFill/>
                          <a:ln>
                            <a:noFill/>
                          </a:ln>
                        </pic:spPr>
                      </pic:pic>
                    </a:graphicData>
                  </a:graphic>
                </wp:inline>
              </w:drawing>
            </w:r>
          </w:p>
        </w:tc>
      </w:tr>
      <w:bookmarkEnd w:id="13"/>
    </w:tbl>
    <w:p w14:paraId="286267AB" w14:textId="77777777" w:rsidR="008D2B72" w:rsidRPr="00875426" w:rsidRDefault="008D2B72" w:rsidP="00B10B86">
      <w:pPr>
        <w:tabs>
          <w:tab w:val="center" w:pos="4819"/>
        </w:tabs>
        <w:spacing w:before="960"/>
        <w:rPr>
          <w:rFonts w:ascii="Calibri" w:hAnsi="Calibri"/>
          <w:szCs w:val="24"/>
          <w:lang w:eastAsia="zh-CN"/>
        </w:rPr>
      </w:pPr>
    </w:p>
    <w:sectPr w:rsidR="008D2B72" w:rsidRPr="00875426" w:rsidSect="00B37BD9">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BE910" w14:textId="77777777" w:rsidR="00EF103F" w:rsidRDefault="00EF103F">
      <w:r>
        <w:separator/>
      </w:r>
    </w:p>
  </w:endnote>
  <w:endnote w:type="continuationSeparator" w:id="0">
    <w:p w14:paraId="7F15ED93" w14:textId="77777777" w:rsidR="00EF103F" w:rsidRDefault="00EF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796B3" w14:textId="77777777" w:rsidR="00862E33" w:rsidRDefault="00862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9DE38" w14:textId="77777777" w:rsidR="00862E33" w:rsidRDefault="00862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4773C" w14:textId="70525BA2" w:rsidR="00682EF6" w:rsidRPr="008B1FC4" w:rsidRDefault="008B1FC4" w:rsidP="008B1FC4">
    <w:pPr>
      <w:pStyle w:val="FirstFooter"/>
      <w:spacing w:before="120"/>
      <w:ind w:left="-397" w:right="-397"/>
      <w:jc w:val="center"/>
      <w:rPr>
        <w:rFonts w:ascii="Calibri" w:hAnsi="Calibri" w:cs="Calibri"/>
      </w:rPr>
    </w:pPr>
    <w:r w:rsidRPr="008B1FC4">
      <w:rPr>
        <w:rFonts w:ascii="Calibri" w:hAnsi="Calibri" w:cs="Calibri"/>
        <w:sz w:val="18"/>
        <w:szCs w:val="18"/>
      </w:rPr>
      <w:t>International Telecommunication Union • Place des Nations • CH-1211 Geneva 20 • Switzerland</w:t>
    </w:r>
    <w:r w:rsidRPr="008B1FC4">
      <w:rPr>
        <w:rFonts w:ascii="Calibri" w:hAnsi="Calibri" w:cs="Calibri"/>
        <w:sz w:val="18"/>
        <w:szCs w:val="18"/>
      </w:rPr>
      <w:br/>
      <w:t xml:space="preserve">Tel: +41 22 730 5111 • Fax: +41 22 733 7256 • E-mail: </w:t>
    </w:r>
    <w:hyperlink r:id="rId1" w:history="1">
      <w:r w:rsidRPr="008B1FC4">
        <w:rPr>
          <w:rStyle w:val="Hyperlink"/>
          <w:rFonts w:ascii="Calibri" w:hAnsi="Calibri" w:cs="Calibri"/>
          <w:sz w:val="18"/>
          <w:szCs w:val="18"/>
        </w:rPr>
        <w:t>itumail@itu.int</w:t>
      </w:r>
    </w:hyperlink>
    <w:r w:rsidRPr="008B1FC4">
      <w:rPr>
        <w:rFonts w:ascii="Calibri" w:hAnsi="Calibri" w:cs="Calibri"/>
        <w:sz w:val="18"/>
        <w:szCs w:val="18"/>
      </w:rPr>
      <w:t xml:space="preserve"> • </w:t>
    </w:r>
    <w:hyperlink r:id="rId2" w:history="1">
      <w:r w:rsidRPr="008B1FC4">
        <w:rPr>
          <w:rStyle w:val="Hyperlink"/>
          <w:rFonts w:ascii="Calibri" w:hAnsi="Calibri" w:cs="Calibri"/>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E8163" w14:textId="77777777" w:rsidR="00EF103F" w:rsidRDefault="00EF103F">
      <w:r>
        <w:separator/>
      </w:r>
    </w:p>
  </w:footnote>
  <w:footnote w:type="continuationSeparator" w:id="0">
    <w:p w14:paraId="50EC7594" w14:textId="77777777" w:rsidR="00EF103F" w:rsidRDefault="00EF1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D9C3" w14:textId="77777777" w:rsidR="002C2EDC" w:rsidRPr="002C2EDC" w:rsidRDefault="008A17B9"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57B0C9EE"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5B3E7" w14:textId="23896FF9" w:rsidR="0099096C" w:rsidRPr="003C627E" w:rsidRDefault="008A17B9" w:rsidP="0099096C">
    <w:pPr>
      <w:spacing w:before="0"/>
      <w:jc w:val="center"/>
      <w:rPr>
        <w:rFonts w:eastAsia="Times New Roman" w:cstheme="minorHAnsi"/>
        <w:noProof/>
        <w:sz w:val="18"/>
      </w:rPr>
    </w:pPr>
    <w:sdt>
      <w:sdtPr>
        <w:rPr>
          <w:rFonts w:eastAsia="Times New Roman" w:cstheme="minorHAnsi"/>
          <w:sz w:val="18"/>
        </w:rPr>
        <w:id w:val="-2072032795"/>
        <w:docPartObj>
          <w:docPartGallery w:val="Page Numbers (Top of Page)"/>
          <w:docPartUnique/>
        </w:docPartObj>
      </w:sdtPr>
      <w:sdtEndPr>
        <w:rPr>
          <w:noProof/>
        </w:rPr>
      </w:sdtEndPr>
      <w:sdtContent>
        <w:r w:rsidR="0099096C" w:rsidRPr="003C627E">
          <w:rPr>
            <w:rFonts w:eastAsia="Times New Roman" w:cstheme="minorHAnsi"/>
            <w:noProof/>
            <w:sz w:val="18"/>
          </w:rPr>
          <w:t>-</w:t>
        </w:r>
        <w:r w:rsidR="0099096C" w:rsidRPr="003C627E">
          <w:rPr>
            <w:rFonts w:eastAsia="Times New Roman" w:cstheme="minorHAnsi"/>
            <w:sz w:val="18"/>
          </w:rPr>
          <w:t xml:space="preserve"> </w:t>
        </w:r>
        <w:r w:rsidR="0099096C" w:rsidRPr="003C627E">
          <w:rPr>
            <w:rFonts w:eastAsia="Times New Roman" w:cstheme="minorHAnsi"/>
            <w:sz w:val="18"/>
          </w:rPr>
          <w:fldChar w:fldCharType="begin"/>
        </w:r>
        <w:r w:rsidR="0099096C" w:rsidRPr="003C627E">
          <w:rPr>
            <w:rFonts w:eastAsia="Times New Roman" w:cstheme="minorHAnsi"/>
            <w:sz w:val="18"/>
          </w:rPr>
          <w:instrText xml:space="preserve"> PAGE   \* MERGEFORMAT </w:instrText>
        </w:r>
        <w:r w:rsidR="0099096C" w:rsidRPr="003C627E">
          <w:rPr>
            <w:rFonts w:eastAsia="Times New Roman" w:cstheme="minorHAnsi"/>
            <w:sz w:val="18"/>
          </w:rPr>
          <w:fldChar w:fldCharType="separate"/>
        </w:r>
        <w:r w:rsidR="006C71F4" w:rsidRPr="003C627E">
          <w:rPr>
            <w:rFonts w:eastAsia="Times New Roman" w:cstheme="minorHAnsi"/>
            <w:noProof/>
            <w:sz w:val="18"/>
          </w:rPr>
          <w:t>2</w:t>
        </w:r>
        <w:r w:rsidR="0099096C" w:rsidRPr="003C627E">
          <w:rPr>
            <w:rFonts w:eastAsia="Times New Roman" w:cstheme="minorHAnsi"/>
            <w:noProof/>
            <w:sz w:val="18"/>
          </w:rPr>
          <w:fldChar w:fldCharType="end"/>
        </w:r>
      </w:sdtContent>
    </w:sdt>
    <w:r w:rsidR="0099096C" w:rsidRPr="003C627E">
      <w:rPr>
        <w:rFonts w:eastAsia="Times New Roman" w:cstheme="minorHAnsi"/>
        <w:noProof/>
        <w:sz w:val="18"/>
      </w:rPr>
      <w:t xml:space="preserve"> -</w:t>
    </w:r>
  </w:p>
  <w:p w14:paraId="40B35180" w14:textId="396ED5A5" w:rsidR="00682EF6" w:rsidRPr="00862E33" w:rsidRDefault="0099096C" w:rsidP="008252C5">
    <w:pPr>
      <w:spacing w:before="0"/>
      <w:jc w:val="center"/>
      <w:rPr>
        <w:rFonts w:eastAsiaTheme="minorEastAsia" w:cstheme="minorHAnsi"/>
        <w:noProof/>
        <w:sz w:val="18"/>
      </w:rPr>
    </w:pPr>
    <w:r w:rsidRPr="00862E33">
      <w:rPr>
        <w:rFonts w:eastAsiaTheme="minorEastAsia" w:cstheme="minorHAnsi"/>
        <w:noProof/>
        <w:sz w:val="18"/>
      </w:rPr>
      <w:t>电信标准化局第</w:t>
    </w:r>
    <w:r w:rsidR="004E6707" w:rsidRPr="00862E33">
      <w:rPr>
        <w:rFonts w:eastAsiaTheme="minorEastAsia" w:cstheme="minorHAnsi"/>
        <w:noProof/>
        <w:sz w:val="18"/>
        <w:lang w:eastAsia="zh-CN"/>
      </w:rPr>
      <w:t>2</w:t>
    </w:r>
    <w:r w:rsidR="00291A5B" w:rsidRPr="00862E33">
      <w:rPr>
        <w:rFonts w:eastAsiaTheme="minorEastAsia" w:cstheme="minorHAnsi"/>
        <w:noProof/>
        <w:sz w:val="18"/>
        <w:lang w:eastAsia="zh-CN"/>
      </w:rPr>
      <w:t>61</w:t>
    </w:r>
    <w:r w:rsidRPr="00862E33">
      <w:rPr>
        <w:rFonts w:eastAsiaTheme="minorEastAsia" w:cstheme="minorHAnsi"/>
        <w:noProof/>
        <w:sz w:val="18"/>
      </w:rPr>
      <w:t>号通函</w:t>
    </w:r>
  </w:p>
  <w:p w14:paraId="072FC90C" w14:textId="77777777" w:rsidR="00B10B86" w:rsidRPr="003C627E" w:rsidRDefault="00B10B86" w:rsidP="008252C5">
    <w:pPr>
      <w:spacing w:before="0"/>
      <w:jc w:val="center"/>
      <w:rPr>
        <w:rFonts w:eastAsiaTheme="minorEastAsia" w:cstheme="minorHAnsi"/>
        <w:sz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6EEE2" w14:textId="77777777" w:rsidR="00862E33" w:rsidRDefault="00862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10D65"/>
    <w:multiLevelType w:val="hybridMultilevel"/>
    <w:tmpl w:val="01684BEC"/>
    <w:lvl w:ilvl="0" w:tplc="D482FA94">
      <w:start w:val="1"/>
      <w:numFmt w:val="lowerLetter"/>
      <w:lvlText w:val="%1)"/>
      <w:lvlJc w:val="left"/>
      <w:pPr>
        <w:ind w:left="525" w:hanging="360"/>
      </w:pPr>
      <w:rPr>
        <w:rFonts w:hint="default"/>
      </w:rPr>
    </w:lvl>
    <w:lvl w:ilvl="1" w:tplc="A01008BE" w:tentative="1">
      <w:start w:val="1"/>
      <w:numFmt w:val="lowerLetter"/>
      <w:lvlText w:val="%2."/>
      <w:lvlJc w:val="left"/>
      <w:pPr>
        <w:ind w:left="1245" w:hanging="360"/>
      </w:pPr>
    </w:lvl>
    <w:lvl w:ilvl="2" w:tplc="9B664744" w:tentative="1">
      <w:start w:val="1"/>
      <w:numFmt w:val="lowerRoman"/>
      <w:lvlText w:val="%3."/>
      <w:lvlJc w:val="right"/>
      <w:pPr>
        <w:ind w:left="1965" w:hanging="180"/>
      </w:pPr>
    </w:lvl>
    <w:lvl w:ilvl="3" w:tplc="76620BE0" w:tentative="1">
      <w:start w:val="1"/>
      <w:numFmt w:val="decimal"/>
      <w:lvlText w:val="%4."/>
      <w:lvlJc w:val="left"/>
      <w:pPr>
        <w:ind w:left="2685" w:hanging="360"/>
      </w:pPr>
    </w:lvl>
    <w:lvl w:ilvl="4" w:tplc="CC686CF4" w:tentative="1">
      <w:start w:val="1"/>
      <w:numFmt w:val="lowerLetter"/>
      <w:lvlText w:val="%5."/>
      <w:lvlJc w:val="left"/>
      <w:pPr>
        <w:ind w:left="3405" w:hanging="360"/>
      </w:pPr>
    </w:lvl>
    <w:lvl w:ilvl="5" w:tplc="5FDE1BA6" w:tentative="1">
      <w:start w:val="1"/>
      <w:numFmt w:val="lowerRoman"/>
      <w:lvlText w:val="%6."/>
      <w:lvlJc w:val="right"/>
      <w:pPr>
        <w:ind w:left="4125" w:hanging="180"/>
      </w:pPr>
    </w:lvl>
    <w:lvl w:ilvl="6" w:tplc="0802B3BA" w:tentative="1">
      <w:start w:val="1"/>
      <w:numFmt w:val="decimal"/>
      <w:lvlText w:val="%7."/>
      <w:lvlJc w:val="left"/>
      <w:pPr>
        <w:ind w:left="4845" w:hanging="360"/>
      </w:pPr>
    </w:lvl>
    <w:lvl w:ilvl="7" w:tplc="9C607CCE" w:tentative="1">
      <w:start w:val="1"/>
      <w:numFmt w:val="lowerLetter"/>
      <w:lvlText w:val="%8."/>
      <w:lvlJc w:val="left"/>
      <w:pPr>
        <w:ind w:left="5565" w:hanging="360"/>
      </w:pPr>
    </w:lvl>
    <w:lvl w:ilvl="8" w:tplc="7648164C" w:tentative="1">
      <w:start w:val="1"/>
      <w:numFmt w:val="lowerRoman"/>
      <w:lvlText w:val="%9."/>
      <w:lvlJc w:val="right"/>
      <w:pPr>
        <w:ind w:left="6285" w:hanging="180"/>
      </w:pPr>
    </w:lvl>
  </w:abstractNum>
  <w:abstractNum w:abstractNumId="1"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4D31"/>
    <w:rsid w:val="00027EE3"/>
    <w:rsid w:val="00041121"/>
    <w:rsid w:val="00044031"/>
    <w:rsid w:val="00053301"/>
    <w:rsid w:val="00057CFB"/>
    <w:rsid w:val="00062F47"/>
    <w:rsid w:val="00070602"/>
    <w:rsid w:val="00072C4C"/>
    <w:rsid w:val="00076E0A"/>
    <w:rsid w:val="00076F28"/>
    <w:rsid w:val="000776E5"/>
    <w:rsid w:val="00081BA5"/>
    <w:rsid w:val="00083168"/>
    <w:rsid w:val="0008699A"/>
    <w:rsid w:val="00090E72"/>
    <w:rsid w:val="00091497"/>
    <w:rsid w:val="000938AC"/>
    <w:rsid w:val="00094C0B"/>
    <w:rsid w:val="000971F5"/>
    <w:rsid w:val="000A03EC"/>
    <w:rsid w:val="000A2484"/>
    <w:rsid w:val="000A6A3A"/>
    <w:rsid w:val="000C07B5"/>
    <w:rsid w:val="000C12B1"/>
    <w:rsid w:val="000C4F7A"/>
    <w:rsid w:val="000D1DA5"/>
    <w:rsid w:val="000D205A"/>
    <w:rsid w:val="000D22C5"/>
    <w:rsid w:val="000D6A32"/>
    <w:rsid w:val="000E226F"/>
    <w:rsid w:val="000F67FA"/>
    <w:rsid w:val="000F7CEA"/>
    <w:rsid w:val="00107C89"/>
    <w:rsid w:val="001108DA"/>
    <w:rsid w:val="00113BC0"/>
    <w:rsid w:val="001154A8"/>
    <w:rsid w:val="00117471"/>
    <w:rsid w:val="00124901"/>
    <w:rsid w:val="001314B5"/>
    <w:rsid w:val="001421CF"/>
    <w:rsid w:val="001448EC"/>
    <w:rsid w:val="00155F3E"/>
    <w:rsid w:val="001569CB"/>
    <w:rsid w:val="00160A43"/>
    <w:rsid w:val="00163AA5"/>
    <w:rsid w:val="001815CA"/>
    <w:rsid w:val="00185441"/>
    <w:rsid w:val="00186E9B"/>
    <w:rsid w:val="001A641B"/>
    <w:rsid w:val="001B1705"/>
    <w:rsid w:val="001B6355"/>
    <w:rsid w:val="001B7130"/>
    <w:rsid w:val="001B7C08"/>
    <w:rsid w:val="001C4D23"/>
    <w:rsid w:val="001C5996"/>
    <w:rsid w:val="001D6E70"/>
    <w:rsid w:val="001D737E"/>
    <w:rsid w:val="001E6C28"/>
    <w:rsid w:val="00204823"/>
    <w:rsid w:val="00210C1D"/>
    <w:rsid w:val="002217BC"/>
    <w:rsid w:val="00223861"/>
    <w:rsid w:val="002255DE"/>
    <w:rsid w:val="00227FB0"/>
    <w:rsid w:val="002331F8"/>
    <w:rsid w:val="0023394B"/>
    <w:rsid w:val="00234A9B"/>
    <w:rsid w:val="00246125"/>
    <w:rsid w:val="00257C6A"/>
    <w:rsid w:val="00267EEF"/>
    <w:rsid w:val="00272B42"/>
    <w:rsid w:val="00280608"/>
    <w:rsid w:val="00282732"/>
    <w:rsid w:val="00283917"/>
    <w:rsid w:val="00284869"/>
    <w:rsid w:val="0028751B"/>
    <w:rsid w:val="00291A5B"/>
    <w:rsid w:val="00296642"/>
    <w:rsid w:val="002A114E"/>
    <w:rsid w:val="002A22D4"/>
    <w:rsid w:val="002A653A"/>
    <w:rsid w:val="002B6C2B"/>
    <w:rsid w:val="002C2EDC"/>
    <w:rsid w:val="002C6ACE"/>
    <w:rsid w:val="002D3D14"/>
    <w:rsid w:val="002E05E3"/>
    <w:rsid w:val="002E42A1"/>
    <w:rsid w:val="002E6859"/>
    <w:rsid w:val="002E6F22"/>
    <w:rsid w:val="003036BC"/>
    <w:rsid w:val="00303A2A"/>
    <w:rsid w:val="003062D0"/>
    <w:rsid w:val="003064AD"/>
    <w:rsid w:val="00313752"/>
    <w:rsid w:val="00313DAE"/>
    <w:rsid w:val="00317742"/>
    <w:rsid w:val="0032142E"/>
    <w:rsid w:val="00330EE5"/>
    <w:rsid w:val="00333A9E"/>
    <w:rsid w:val="00334A24"/>
    <w:rsid w:val="00343E77"/>
    <w:rsid w:val="00346B8D"/>
    <w:rsid w:val="003546D7"/>
    <w:rsid w:val="0035674D"/>
    <w:rsid w:val="00372530"/>
    <w:rsid w:val="003768CA"/>
    <w:rsid w:val="0038372D"/>
    <w:rsid w:val="00385E6F"/>
    <w:rsid w:val="003860AE"/>
    <w:rsid w:val="003B0056"/>
    <w:rsid w:val="003B2CB1"/>
    <w:rsid w:val="003B3FAC"/>
    <w:rsid w:val="003B62B4"/>
    <w:rsid w:val="003C18C8"/>
    <w:rsid w:val="003C627E"/>
    <w:rsid w:val="003D39BC"/>
    <w:rsid w:val="003D74CE"/>
    <w:rsid w:val="003E52C9"/>
    <w:rsid w:val="003E669C"/>
    <w:rsid w:val="003F1CCA"/>
    <w:rsid w:val="003F27BD"/>
    <w:rsid w:val="00406625"/>
    <w:rsid w:val="00422060"/>
    <w:rsid w:val="00422E08"/>
    <w:rsid w:val="0042667D"/>
    <w:rsid w:val="004305E2"/>
    <w:rsid w:val="00433B71"/>
    <w:rsid w:val="00442B64"/>
    <w:rsid w:val="00454100"/>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C5036"/>
    <w:rsid w:val="004C607A"/>
    <w:rsid w:val="004E131B"/>
    <w:rsid w:val="004E5A68"/>
    <w:rsid w:val="004E6707"/>
    <w:rsid w:val="004F0EAF"/>
    <w:rsid w:val="004F5BA9"/>
    <w:rsid w:val="004F72BB"/>
    <w:rsid w:val="004F77A5"/>
    <w:rsid w:val="00533EE6"/>
    <w:rsid w:val="00535C4E"/>
    <w:rsid w:val="005476D3"/>
    <w:rsid w:val="0055099D"/>
    <w:rsid w:val="00561B75"/>
    <w:rsid w:val="00566A37"/>
    <w:rsid w:val="00567360"/>
    <w:rsid w:val="0057420A"/>
    <w:rsid w:val="0058558B"/>
    <w:rsid w:val="00590119"/>
    <w:rsid w:val="00594CFE"/>
    <w:rsid w:val="00597A9D"/>
    <w:rsid w:val="00597BE4"/>
    <w:rsid w:val="005B0E7C"/>
    <w:rsid w:val="005B44B0"/>
    <w:rsid w:val="005C04FD"/>
    <w:rsid w:val="005C26FD"/>
    <w:rsid w:val="005C7FDF"/>
    <w:rsid w:val="005D1487"/>
    <w:rsid w:val="005D5A45"/>
    <w:rsid w:val="005F0821"/>
    <w:rsid w:val="006024E6"/>
    <w:rsid w:val="00610326"/>
    <w:rsid w:val="006168FE"/>
    <w:rsid w:val="00621618"/>
    <w:rsid w:val="00626613"/>
    <w:rsid w:val="00627AE8"/>
    <w:rsid w:val="0063445E"/>
    <w:rsid w:val="00642DFF"/>
    <w:rsid w:val="0064758E"/>
    <w:rsid w:val="00663A3C"/>
    <w:rsid w:val="006652D4"/>
    <w:rsid w:val="00675385"/>
    <w:rsid w:val="00682EF6"/>
    <w:rsid w:val="0068734E"/>
    <w:rsid w:val="00691ABA"/>
    <w:rsid w:val="00692058"/>
    <w:rsid w:val="006940CB"/>
    <w:rsid w:val="006945DD"/>
    <w:rsid w:val="006A10A9"/>
    <w:rsid w:val="006A3C72"/>
    <w:rsid w:val="006A6022"/>
    <w:rsid w:val="006B463C"/>
    <w:rsid w:val="006C1015"/>
    <w:rsid w:val="006C2D8C"/>
    <w:rsid w:val="006C6EBE"/>
    <w:rsid w:val="006C71F4"/>
    <w:rsid w:val="006D22B1"/>
    <w:rsid w:val="006D3138"/>
    <w:rsid w:val="006D42C6"/>
    <w:rsid w:val="006D6DBA"/>
    <w:rsid w:val="006E512A"/>
    <w:rsid w:val="006E74AC"/>
    <w:rsid w:val="006F1207"/>
    <w:rsid w:val="006F2F28"/>
    <w:rsid w:val="006F5687"/>
    <w:rsid w:val="0071448A"/>
    <w:rsid w:val="00714A1B"/>
    <w:rsid w:val="00732472"/>
    <w:rsid w:val="00732EDD"/>
    <w:rsid w:val="0073574A"/>
    <w:rsid w:val="00740C2A"/>
    <w:rsid w:val="00752C9E"/>
    <w:rsid w:val="007568DA"/>
    <w:rsid w:val="00767AD8"/>
    <w:rsid w:val="007723A2"/>
    <w:rsid w:val="007742E1"/>
    <w:rsid w:val="00785866"/>
    <w:rsid w:val="0079350C"/>
    <w:rsid w:val="007959A4"/>
    <w:rsid w:val="00796E70"/>
    <w:rsid w:val="007A1E12"/>
    <w:rsid w:val="007A1EF6"/>
    <w:rsid w:val="007A4CF9"/>
    <w:rsid w:val="007A7AF9"/>
    <w:rsid w:val="007B7741"/>
    <w:rsid w:val="007E18BD"/>
    <w:rsid w:val="007E2DA1"/>
    <w:rsid w:val="007E43CE"/>
    <w:rsid w:val="007E6AE2"/>
    <w:rsid w:val="007E6EE4"/>
    <w:rsid w:val="008252C5"/>
    <w:rsid w:val="00825A1B"/>
    <w:rsid w:val="00826B5B"/>
    <w:rsid w:val="00833A21"/>
    <w:rsid w:val="00834349"/>
    <w:rsid w:val="00841612"/>
    <w:rsid w:val="0084436D"/>
    <w:rsid w:val="008515E6"/>
    <w:rsid w:val="0085525D"/>
    <w:rsid w:val="00862E33"/>
    <w:rsid w:val="0086549C"/>
    <w:rsid w:val="00865B8E"/>
    <w:rsid w:val="0087102F"/>
    <w:rsid w:val="00875426"/>
    <w:rsid w:val="00875758"/>
    <w:rsid w:val="0087618D"/>
    <w:rsid w:val="0087678D"/>
    <w:rsid w:val="008906A0"/>
    <w:rsid w:val="008A17B9"/>
    <w:rsid w:val="008A502D"/>
    <w:rsid w:val="008A6258"/>
    <w:rsid w:val="008B1FC4"/>
    <w:rsid w:val="008B2BDA"/>
    <w:rsid w:val="008B2DCF"/>
    <w:rsid w:val="008B676A"/>
    <w:rsid w:val="008D2B72"/>
    <w:rsid w:val="008E7931"/>
    <w:rsid w:val="008F066A"/>
    <w:rsid w:val="008F06DB"/>
    <w:rsid w:val="008F3374"/>
    <w:rsid w:val="009128F1"/>
    <w:rsid w:val="00913811"/>
    <w:rsid w:val="00916EFE"/>
    <w:rsid w:val="009424FC"/>
    <w:rsid w:val="00943D67"/>
    <w:rsid w:val="00955904"/>
    <w:rsid w:val="00956D38"/>
    <w:rsid w:val="00963113"/>
    <w:rsid w:val="009727EA"/>
    <w:rsid w:val="00974486"/>
    <w:rsid w:val="00977C50"/>
    <w:rsid w:val="0099096C"/>
    <w:rsid w:val="00997B88"/>
    <w:rsid w:val="009A1F64"/>
    <w:rsid w:val="009B1D2B"/>
    <w:rsid w:val="009B43F5"/>
    <w:rsid w:val="009C2792"/>
    <w:rsid w:val="009C2FF6"/>
    <w:rsid w:val="009C4295"/>
    <w:rsid w:val="009C6159"/>
    <w:rsid w:val="009C664E"/>
    <w:rsid w:val="009D173C"/>
    <w:rsid w:val="009E2379"/>
    <w:rsid w:val="009E6BC1"/>
    <w:rsid w:val="009F6486"/>
    <w:rsid w:val="009F74E9"/>
    <w:rsid w:val="00A02958"/>
    <w:rsid w:val="00A07212"/>
    <w:rsid w:val="00A1090D"/>
    <w:rsid w:val="00A110C2"/>
    <w:rsid w:val="00A16AB0"/>
    <w:rsid w:val="00A1745B"/>
    <w:rsid w:val="00A23834"/>
    <w:rsid w:val="00A372A1"/>
    <w:rsid w:val="00A465E1"/>
    <w:rsid w:val="00A504DB"/>
    <w:rsid w:val="00A55D76"/>
    <w:rsid w:val="00A576E2"/>
    <w:rsid w:val="00A7055F"/>
    <w:rsid w:val="00A773E7"/>
    <w:rsid w:val="00A821E4"/>
    <w:rsid w:val="00A82933"/>
    <w:rsid w:val="00A85FAD"/>
    <w:rsid w:val="00A903D4"/>
    <w:rsid w:val="00A92592"/>
    <w:rsid w:val="00A93999"/>
    <w:rsid w:val="00A9442E"/>
    <w:rsid w:val="00A9473B"/>
    <w:rsid w:val="00AA35BE"/>
    <w:rsid w:val="00AA4BD8"/>
    <w:rsid w:val="00AC6B57"/>
    <w:rsid w:val="00AC79FD"/>
    <w:rsid w:val="00AD0D67"/>
    <w:rsid w:val="00AD1AF8"/>
    <w:rsid w:val="00AE02AA"/>
    <w:rsid w:val="00AE1D7D"/>
    <w:rsid w:val="00AE2D4B"/>
    <w:rsid w:val="00AE479C"/>
    <w:rsid w:val="00AE734B"/>
    <w:rsid w:val="00AF6C53"/>
    <w:rsid w:val="00B01F79"/>
    <w:rsid w:val="00B07DAE"/>
    <w:rsid w:val="00B10B86"/>
    <w:rsid w:val="00B10CE5"/>
    <w:rsid w:val="00B1445A"/>
    <w:rsid w:val="00B235FA"/>
    <w:rsid w:val="00B310BC"/>
    <w:rsid w:val="00B33117"/>
    <w:rsid w:val="00B3541A"/>
    <w:rsid w:val="00B36D50"/>
    <w:rsid w:val="00B37BD9"/>
    <w:rsid w:val="00B505CA"/>
    <w:rsid w:val="00B506BA"/>
    <w:rsid w:val="00B56B75"/>
    <w:rsid w:val="00B61A4D"/>
    <w:rsid w:val="00B7296B"/>
    <w:rsid w:val="00B732E3"/>
    <w:rsid w:val="00B9194C"/>
    <w:rsid w:val="00B95E1A"/>
    <w:rsid w:val="00B96F44"/>
    <w:rsid w:val="00BA46C8"/>
    <w:rsid w:val="00BB5392"/>
    <w:rsid w:val="00BC7AEE"/>
    <w:rsid w:val="00BD100F"/>
    <w:rsid w:val="00BD56AF"/>
    <w:rsid w:val="00BE339D"/>
    <w:rsid w:val="00BE49E3"/>
    <w:rsid w:val="00BE6BF5"/>
    <w:rsid w:val="00BF7334"/>
    <w:rsid w:val="00C03E87"/>
    <w:rsid w:val="00C04472"/>
    <w:rsid w:val="00C157A3"/>
    <w:rsid w:val="00C22100"/>
    <w:rsid w:val="00C4772D"/>
    <w:rsid w:val="00C55DE8"/>
    <w:rsid w:val="00C6016A"/>
    <w:rsid w:val="00C7008A"/>
    <w:rsid w:val="00C732FF"/>
    <w:rsid w:val="00C83817"/>
    <w:rsid w:val="00C916ED"/>
    <w:rsid w:val="00CB091E"/>
    <w:rsid w:val="00CB63AD"/>
    <w:rsid w:val="00CC108C"/>
    <w:rsid w:val="00CC6BEC"/>
    <w:rsid w:val="00CD40D6"/>
    <w:rsid w:val="00CE006C"/>
    <w:rsid w:val="00CE13B6"/>
    <w:rsid w:val="00CF2A50"/>
    <w:rsid w:val="00CF2CEE"/>
    <w:rsid w:val="00CF2EEC"/>
    <w:rsid w:val="00CF4E3A"/>
    <w:rsid w:val="00D03FEB"/>
    <w:rsid w:val="00D05C2D"/>
    <w:rsid w:val="00D15E11"/>
    <w:rsid w:val="00D16F47"/>
    <w:rsid w:val="00D17037"/>
    <w:rsid w:val="00D31AE5"/>
    <w:rsid w:val="00D34F86"/>
    <w:rsid w:val="00D50818"/>
    <w:rsid w:val="00D54F3F"/>
    <w:rsid w:val="00D57DAD"/>
    <w:rsid w:val="00D6294C"/>
    <w:rsid w:val="00D63234"/>
    <w:rsid w:val="00D6374D"/>
    <w:rsid w:val="00D66B67"/>
    <w:rsid w:val="00D672EA"/>
    <w:rsid w:val="00D70DAC"/>
    <w:rsid w:val="00D760C2"/>
    <w:rsid w:val="00D76801"/>
    <w:rsid w:val="00D85E74"/>
    <w:rsid w:val="00D92EE2"/>
    <w:rsid w:val="00DA1615"/>
    <w:rsid w:val="00DC0B86"/>
    <w:rsid w:val="00DC1F2E"/>
    <w:rsid w:val="00DC46EC"/>
    <w:rsid w:val="00DD52D5"/>
    <w:rsid w:val="00DE070A"/>
    <w:rsid w:val="00DE3212"/>
    <w:rsid w:val="00DE55B2"/>
    <w:rsid w:val="00DF2821"/>
    <w:rsid w:val="00E021ED"/>
    <w:rsid w:val="00E135FA"/>
    <w:rsid w:val="00E24077"/>
    <w:rsid w:val="00E27EBF"/>
    <w:rsid w:val="00E3201D"/>
    <w:rsid w:val="00E35907"/>
    <w:rsid w:val="00E3607A"/>
    <w:rsid w:val="00E41E39"/>
    <w:rsid w:val="00E47AFF"/>
    <w:rsid w:val="00E639A7"/>
    <w:rsid w:val="00E65F9A"/>
    <w:rsid w:val="00E804DA"/>
    <w:rsid w:val="00E80ADC"/>
    <w:rsid w:val="00E85D61"/>
    <w:rsid w:val="00EA289E"/>
    <w:rsid w:val="00EB0D18"/>
    <w:rsid w:val="00EB13DD"/>
    <w:rsid w:val="00EB47C6"/>
    <w:rsid w:val="00EB4AEE"/>
    <w:rsid w:val="00EB6547"/>
    <w:rsid w:val="00EC4B70"/>
    <w:rsid w:val="00EC52D2"/>
    <w:rsid w:val="00EE0B16"/>
    <w:rsid w:val="00EE2F6B"/>
    <w:rsid w:val="00EF083A"/>
    <w:rsid w:val="00EF103F"/>
    <w:rsid w:val="00F06F6A"/>
    <w:rsid w:val="00F07A3C"/>
    <w:rsid w:val="00F118B4"/>
    <w:rsid w:val="00F1605C"/>
    <w:rsid w:val="00F2245E"/>
    <w:rsid w:val="00F25916"/>
    <w:rsid w:val="00F25B02"/>
    <w:rsid w:val="00F304AF"/>
    <w:rsid w:val="00F315BB"/>
    <w:rsid w:val="00F346AB"/>
    <w:rsid w:val="00F444AC"/>
    <w:rsid w:val="00F5643D"/>
    <w:rsid w:val="00F71DCD"/>
    <w:rsid w:val="00F75381"/>
    <w:rsid w:val="00F876D6"/>
    <w:rsid w:val="00F91BB2"/>
    <w:rsid w:val="00F9383A"/>
    <w:rsid w:val="00FA5998"/>
    <w:rsid w:val="00FA7305"/>
    <w:rsid w:val="00FB647D"/>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2CAC0C"/>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uiPriority w:val="99"/>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Strong">
    <w:name w:val="Strong"/>
    <w:uiPriority w:val="22"/>
    <w:qFormat/>
    <w:rsid w:val="007A7AF9"/>
    <w:rPr>
      <w:b/>
      <w:bCs/>
    </w:rPr>
  </w:style>
  <w:style w:type="character" w:styleId="UnresolvedMention">
    <w:name w:val="Unresolved Mention"/>
    <w:basedOn w:val="DefaultParagraphFont"/>
    <w:uiPriority w:val="99"/>
    <w:semiHidden/>
    <w:unhideWhenUsed/>
    <w:rsid w:val="00694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753">
      <w:bodyDiv w:val="1"/>
      <w:marLeft w:val="0"/>
      <w:marRight w:val="0"/>
      <w:marTop w:val="0"/>
      <w:marBottom w:val="0"/>
      <w:divBdr>
        <w:top w:val="none" w:sz="0" w:space="0" w:color="auto"/>
        <w:left w:val="none" w:sz="0" w:space="0" w:color="auto"/>
        <w:bottom w:val="none" w:sz="0" w:space="0" w:color="auto"/>
        <w:right w:val="none" w:sz="0" w:space="0" w:color="auto"/>
      </w:divBdr>
      <w:divsChild>
        <w:div w:id="272520875">
          <w:marLeft w:val="0"/>
          <w:marRight w:val="0"/>
          <w:marTop w:val="0"/>
          <w:marBottom w:val="0"/>
          <w:divBdr>
            <w:top w:val="none" w:sz="0" w:space="0" w:color="auto"/>
            <w:left w:val="none" w:sz="0" w:space="0" w:color="auto"/>
            <w:bottom w:val="none" w:sz="0" w:space="0" w:color="auto"/>
            <w:right w:val="none" w:sz="0" w:space="0" w:color="auto"/>
          </w:divBdr>
        </w:div>
      </w:divsChild>
    </w:div>
    <w:div w:id="43151476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873692368">
      <w:bodyDiv w:val="1"/>
      <w:marLeft w:val="0"/>
      <w:marRight w:val="0"/>
      <w:marTop w:val="0"/>
      <w:marBottom w:val="0"/>
      <w:divBdr>
        <w:top w:val="none" w:sz="0" w:space="0" w:color="auto"/>
        <w:left w:val="none" w:sz="0" w:space="0" w:color="auto"/>
        <w:bottom w:val="none" w:sz="0" w:space="0" w:color="auto"/>
        <w:right w:val="none" w:sz="0" w:space="0" w:color="auto"/>
      </w:divBdr>
      <w:divsChild>
        <w:div w:id="1363439732">
          <w:marLeft w:val="-240"/>
          <w:marRight w:val="-240"/>
          <w:marTop w:val="0"/>
          <w:marBottom w:val="0"/>
          <w:divBdr>
            <w:top w:val="none" w:sz="0" w:space="0" w:color="auto"/>
            <w:left w:val="none" w:sz="0" w:space="0" w:color="auto"/>
            <w:bottom w:val="none" w:sz="0" w:space="0" w:color="auto"/>
            <w:right w:val="none" w:sz="0" w:space="0" w:color="auto"/>
          </w:divBdr>
          <w:divsChild>
            <w:div w:id="1158226011">
              <w:marLeft w:val="0"/>
              <w:marRight w:val="0"/>
              <w:marTop w:val="0"/>
              <w:marBottom w:val="0"/>
              <w:divBdr>
                <w:top w:val="none" w:sz="0" w:space="0" w:color="auto"/>
                <w:left w:val="none" w:sz="0" w:space="0" w:color="auto"/>
                <w:bottom w:val="none" w:sz="0" w:space="0" w:color="auto"/>
                <w:right w:val="none" w:sz="0" w:space="0" w:color="auto"/>
              </w:divBdr>
              <w:divsChild>
                <w:div w:id="308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09">
      <w:bodyDiv w:val="1"/>
      <w:marLeft w:val="0"/>
      <w:marRight w:val="0"/>
      <w:marTop w:val="0"/>
      <w:marBottom w:val="0"/>
      <w:divBdr>
        <w:top w:val="none" w:sz="0" w:space="0" w:color="auto"/>
        <w:left w:val="none" w:sz="0" w:space="0" w:color="auto"/>
        <w:bottom w:val="none" w:sz="0" w:space="0" w:color="auto"/>
        <w:right w:val="none" w:sz="0" w:space="0" w:color="auto"/>
      </w:divBdr>
      <w:divsChild>
        <w:div w:id="298655951">
          <w:marLeft w:val="-240"/>
          <w:marRight w:val="-240"/>
          <w:marTop w:val="0"/>
          <w:marBottom w:val="0"/>
          <w:divBdr>
            <w:top w:val="none" w:sz="0" w:space="0" w:color="auto"/>
            <w:left w:val="none" w:sz="0" w:space="0" w:color="auto"/>
            <w:bottom w:val="none" w:sz="0" w:space="0" w:color="auto"/>
            <w:right w:val="none" w:sz="0" w:space="0" w:color="auto"/>
          </w:divBdr>
          <w:divsChild>
            <w:div w:id="1249997122">
              <w:marLeft w:val="0"/>
              <w:marRight w:val="0"/>
              <w:marTop w:val="0"/>
              <w:marBottom w:val="0"/>
              <w:divBdr>
                <w:top w:val="none" w:sz="0" w:space="0" w:color="auto"/>
                <w:left w:val="none" w:sz="0" w:space="0" w:color="auto"/>
                <w:bottom w:val="none" w:sz="0" w:space="0" w:color="auto"/>
                <w:right w:val="none" w:sz="0" w:space="0" w:color="auto"/>
              </w:divBdr>
              <w:divsChild>
                <w:div w:id="2040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558591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3039564">
      <w:bodyDiv w:val="1"/>
      <w:marLeft w:val="0"/>
      <w:marRight w:val="0"/>
      <w:marTop w:val="0"/>
      <w:marBottom w:val="0"/>
      <w:divBdr>
        <w:top w:val="none" w:sz="0" w:space="0" w:color="auto"/>
        <w:left w:val="none" w:sz="0" w:space="0" w:color="auto"/>
        <w:bottom w:val="none" w:sz="0" w:space="0" w:color="auto"/>
        <w:right w:val="none" w:sz="0" w:space="0" w:color="auto"/>
      </w:divBdr>
      <w:divsChild>
        <w:div w:id="851068779">
          <w:marLeft w:val="-240"/>
          <w:marRight w:val="-240"/>
          <w:marTop w:val="0"/>
          <w:marBottom w:val="0"/>
          <w:divBdr>
            <w:top w:val="none" w:sz="0" w:space="0" w:color="auto"/>
            <w:left w:val="none" w:sz="0" w:space="0" w:color="auto"/>
            <w:bottom w:val="none" w:sz="0" w:space="0" w:color="auto"/>
            <w:right w:val="none" w:sz="0" w:space="0" w:color="auto"/>
          </w:divBdr>
          <w:divsChild>
            <w:div w:id="1649440177">
              <w:marLeft w:val="0"/>
              <w:marRight w:val="0"/>
              <w:marTop w:val="0"/>
              <w:marBottom w:val="0"/>
              <w:divBdr>
                <w:top w:val="none" w:sz="0" w:space="0" w:color="auto"/>
                <w:left w:val="none" w:sz="0" w:space="0" w:color="auto"/>
                <w:bottom w:val="none" w:sz="0" w:space="0" w:color="auto"/>
                <w:right w:val="none" w:sz="0" w:space="0" w:color="auto"/>
              </w:divBdr>
              <w:divsChild>
                <w:div w:id="4266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events@itu.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sbsg16@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tu.int/en/ITU-T/webinars/20200805"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AE8FD-16A1-4F65-A6E2-C3205B70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5</TotalTime>
  <Pages>2</Pages>
  <Words>935</Words>
  <Characters>458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1391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Braud, Olivia</cp:lastModifiedBy>
  <cp:revision>9</cp:revision>
  <cp:lastPrinted>2020-07-24T12:26:00Z</cp:lastPrinted>
  <dcterms:created xsi:type="dcterms:W3CDTF">2020-07-21T08:42:00Z</dcterms:created>
  <dcterms:modified xsi:type="dcterms:W3CDTF">2020-07-24T12:26:00Z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