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419"/>
        <w:gridCol w:w="8220"/>
      </w:tblGrid>
      <w:tr w:rsidR="003D172F" w:rsidRPr="00D517B2" w14:paraId="575A72C2" w14:textId="77777777" w:rsidTr="003D172F">
        <w:trPr>
          <w:cantSplit/>
          <w:trHeight w:val="1134"/>
        </w:trPr>
        <w:tc>
          <w:tcPr>
            <w:tcW w:w="736" w:type="pct"/>
          </w:tcPr>
          <w:p w14:paraId="50FD4E10" w14:textId="77777777" w:rsidR="003D172F" w:rsidRPr="00D517B2" w:rsidRDefault="003D172F" w:rsidP="00482360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3F16E98" wp14:editId="202C893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pct"/>
          </w:tcPr>
          <w:p w14:paraId="20A89521" w14:textId="77777777" w:rsidR="003D172F" w:rsidRPr="00D517B2" w:rsidRDefault="003D172F" w:rsidP="00482360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E6DDA3E" w14:textId="77777777" w:rsidR="003D172F" w:rsidRPr="00D517B2" w:rsidRDefault="003D172F" w:rsidP="00482360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3838"/>
        <w:gridCol w:w="4257"/>
      </w:tblGrid>
      <w:tr w:rsidR="00444237" w:rsidRPr="00D517B2" w14:paraId="72BE73DA" w14:textId="77777777" w:rsidTr="00711646">
        <w:trPr>
          <w:cantSplit/>
          <w:trHeight w:val="148"/>
          <w:jc w:val="center"/>
        </w:trPr>
        <w:tc>
          <w:tcPr>
            <w:tcW w:w="801" w:type="pct"/>
          </w:tcPr>
          <w:p w14:paraId="08B98BCB" w14:textId="77777777" w:rsidR="00444237" w:rsidRPr="00D517B2" w:rsidRDefault="00444237" w:rsidP="00444237"/>
        </w:tc>
        <w:tc>
          <w:tcPr>
            <w:tcW w:w="1991" w:type="pct"/>
          </w:tcPr>
          <w:p w14:paraId="5134AC75" w14:textId="77777777" w:rsidR="00444237" w:rsidRPr="00D517B2" w:rsidRDefault="00444237" w:rsidP="00444237">
            <w:pPr>
              <w:rPr>
                <w:lang w:bidi="ar-EG"/>
              </w:rPr>
            </w:pPr>
          </w:p>
        </w:tc>
        <w:tc>
          <w:tcPr>
            <w:tcW w:w="2207" w:type="pct"/>
          </w:tcPr>
          <w:p w14:paraId="6CC8E9CE" w14:textId="77777777" w:rsidR="00444237" w:rsidRPr="00D517B2" w:rsidRDefault="00444237" w:rsidP="00444237">
            <w:pPr>
              <w:rPr>
                <w:rtl/>
              </w:rPr>
            </w:pPr>
          </w:p>
        </w:tc>
      </w:tr>
      <w:tr w:rsidR="003D172F" w:rsidRPr="00D517B2" w14:paraId="4ACA1954" w14:textId="77777777" w:rsidTr="00711646">
        <w:trPr>
          <w:cantSplit/>
          <w:trHeight w:val="148"/>
          <w:jc w:val="center"/>
        </w:trPr>
        <w:tc>
          <w:tcPr>
            <w:tcW w:w="801" w:type="pct"/>
          </w:tcPr>
          <w:p w14:paraId="2BCACF93" w14:textId="77777777" w:rsidR="003D172F" w:rsidRPr="00D517B2" w:rsidRDefault="003D172F" w:rsidP="00444237"/>
        </w:tc>
        <w:tc>
          <w:tcPr>
            <w:tcW w:w="1991" w:type="pct"/>
          </w:tcPr>
          <w:p w14:paraId="1E8A0ACE" w14:textId="77777777" w:rsidR="003D172F" w:rsidRPr="00D517B2" w:rsidRDefault="003D172F" w:rsidP="00444237">
            <w:pPr>
              <w:rPr>
                <w:lang w:bidi="ar-EG"/>
              </w:rPr>
            </w:pPr>
          </w:p>
        </w:tc>
        <w:tc>
          <w:tcPr>
            <w:tcW w:w="2207" w:type="pct"/>
          </w:tcPr>
          <w:p w14:paraId="30CD307E" w14:textId="77777777" w:rsidR="003D172F" w:rsidRPr="00D517B2" w:rsidRDefault="003D172F" w:rsidP="00444237">
            <w:pPr>
              <w:rPr>
                <w:lang w:bidi="ar-EG"/>
              </w:rPr>
            </w:pPr>
            <w:r w:rsidRPr="00D517B2">
              <w:rPr>
                <w:rFonts w:hint="cs"/>
                <w:rtl/>
              </w:rPr>
              <w:t xml:space="preserve">جنيف، </w:t>
            </w:r>
            <w:r>
              <w:t>17</w:t>
            </w:r>
            <w:r>
              <w:rPr>
                <w:rFonts w:hint="cs"/>
                <w:rtl/>
                <w:lang w:bidi="ar-EG"/>
              </w:rPr>
              <w:t xml:space="preserve"> يوليو </w:t>
            </w:r>
            <w:r>
              <w:rPr>
                <w:lang w:bidi="ar-EG"/>
              </w:rPr>
              <w:t>2020</w:t>
            </w:r>
          </w:p>
        </w:tc>
      </w:tr>
      <w:tr w:rsidR="003D172F" w:rsidRPr="00D517B2" w14:paraId="1C025DAF" w14:textId="77777777" w:rsidTr="00711646">
        <w:trPr>
          <w:cantSplit/>
          <w:trHeight w:val="831"/>
          <w:jc w:val="center"/>
        </w:trPr>
        <w:tc>
          <w:tcPr>
            <w:tcW w:w="801" w:type="pct"/>
          </w:tcPr>
          <w:p w14:paraId="463A9743" w14:textId="77777777" w:rsidR="003D172F" w:rsidRPr="00A9156F" w:rsidRDefault="003D172F" w:rsidP="00482360">
            <w:pPr>
              <w:spacing w:before="80" w:after="60" w:line="34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1" w:type="pct"/>
          </w:tcPr>
          <w:p w14:paraId="67DD4C30" w14:textId="0B233552" w:rsidR="003D172F" w:rsidRPr="0052445A" w:rsidRDefault="003D172F" w:rsidP="00711646">
            <w:pPr>
              <w:spacing w:before="80" w:after="60" w:line="340" w:lineRule="exact"/>
              <w:jc w:val="left"/>
              <w:rPr>
                <w:bCs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261</w:t>
            </w:r>
            <w:r w:rsidR="00711646">
              <w:rPr>
                <w:b/>
                <w:position w:val="2"/>
                <w:rtl/>
              </w:rPr>
              <w:br/>
            </w:r>
            <w:r>
              <w:rPr>
                <w:bCs/>
                <w:position w:val="2"/>
                <w:lang w:bidi="ar-EG"/>
              </w:rPr>
              <w:t>TSB Events/SC</w:t>
            </w:r>
          </w:p>
        </w:tc>
        <w:tc>
          <w:tcPr>
            <w:tcW w:w="2207" w:type="pct"/>
            <w:vMerge w:val="restart"/>
          </w:tcPr>
          <w:p w14:paraId="2FC0CED7" w14:textId="77777777" w:rsidR="003D172F" w:rsidRPr="005731DD" w:rsidRDefault="003D172F" w:rsidP="00482360">
            <w:pPr>
              <w:tabs>
                <w:tab w:val="clear" w:pos="794"/>
                <w:tab w:val="left" w:pos="284"/>
              </w:tabs>
              <w:spacing w:before="80" w:after="60" w:line="34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2CBDC2F" w14:textId="77777777" w:rsidR="003D172F" w:rsidRPr="00376399" w:rsidRDefault="003D172F" w:rsidP="00482360">
            <w:pPr>
              <w:tabs>
                <w:tab w:val="clear" w:pos="794"/>
                <w:tab w:val="left" w:pos="284"/>
              </w:tabs>
              <w:spacing w:before="8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76399">
              <w:rPr>
                <w:rFonts w:hint="cs"/>
                <w:position w:val="2"/>
                <w:rtl/>
              </w:rPr>
              <w:t>-</w:t>
            </w:r>
            <w:r w:rsidRPr="00376399">
              <w:rPr>
                <w:position w:val="2"/>
                <w:rtl/>
              </w:rPr>
              <w:tab/>
            </w:r>
            <w:r w:rsidRPr="0037639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1CAB4E4" w14:textId="77777777" w:rsidR="003D172F" w:rsidRPr="00376399" w:rsidRDefault="003D172F" w:rsidP="0048236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376399">
              <w:rPr>
                <w:rFonts w:hint="cs"/>
                <w:position w:val="2"/>
                <w:rtl/>
              </w:rPr>
              <w:t>-</w:t>
            </w:r>
            <w:r w:rsidRPr="00376399">
              <w:rPr>
                <w:position w:val="2"/>
                <w:rtl/>
              </w:rPr>
              <w:tab/>
            </w:r>
            <w:r w:rsidRPr="0037639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88A630C" w14:textId="77777777" w:rsidR="003D172F" w:rsidRPr="00376399" w:rsidRDefault="003D172F" w:rsidP="0048236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376399">
              <w:rPr>
                <w:rFonts w:hint="cs"/>
                <w:position w:val="2"/>
                <w:rtl/>
              </w:rPr>
              <w:t>-</w:t>
            </w:r>
            <w:r w:rsidRPr="00376399">
              <w:rPr>
                <w:position w:val="2"/>
                <w:rtl/>
              </w:rPr>
              <w:tab/>
            </w:r>
            <w:r w:rsidRPr="0037639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006A37F" w14:textId="77777777" w:rsidR="003D172F" w:rsidRPr="00376399" w:rsidRDefault="003D172F" w:rsidP="00482360">
            <w:pPr>
              <w:tabs>
                <w:tab w:val="clear" w:pos="794"/>
                <w:tab w:val="left" w:pos="284"/>
              </w:tabs>
              <w:spacing w:before="80" w:after="6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376399">
              <w:rPr>
                <w:rFonts w:hint="cs"/>
                <w:position w:val="2"/>
                <w:rtl/>
              </w:rPr>
              <w:t>-</w:t>
            </w:r>
            <w:r w:rsidRPr="00376399">
              <w:rPr>
                <w:position w:val="2"/>
                <w:rtl/>
              </w:rPr>
              <w:tab/>
            </w:r>
            <w:r w:rsidRPr="0037639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37639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19BAF457" w14:textId="77777777" w:rsidR="003D172F" w:rsidRPr="00376399" w:rsidRDefault="003D172F" w:rsidP="00482360">
            <w:pPr>
              <w:tabs>
                <w:tab w:val="clear" w:pos="794"/>
                <w:tab w:val="left" w:pos="284"/>
              </w:tabs>
              <w:spacing w:before="80" w:after="60" w:line="34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37639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43C5FBC" w14:textId="77777777" w:rsidR="003D172F" w:rsidRPr="0052445A" w:rsidRDefault="003D172F" w:rsidP="0048236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52445A">
              <w:rPr>
                <w:rFonts w:hint="cs"/>
                <w:spacing w:val="-4"/>
                <w:position w:val="2"/>
                <w:rtl/>
              </w:rPr>
              <w:t>-</w:t>
            </w:r>
            <w:r w:rsidRPr="0052445A">
              <w:rPr>
                <w:spacing w:val="-4"/>
                <w:position w:val="2"/>
                <w:rtl/>
              </w:rPr>
              <w:tab/>
            </w:r>
            <w:r w:rsidRPr="0052445A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دراسات قطاع تقييس الاتصالات</w:t>
            </w:r>
            <w:r w:rsidRPr="0052445A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52445A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0B31844A" w14:textId="77777777" w:rsidR="003D172F" w:rsidRDefault="003D172F" w:rsidP="0048236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7639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5ACB5BF" w14:textId="77777777" w:rsidR="003D172F" w:rsidRDefault="003D172F" w:rsidP="0048236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7639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376399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37639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DC50FF7" w14:textId="77777777" w:rsidR="003D172F" w:rsidRPr="004B5126" w:rsidRDefault="003D172F" w:rsidP="0048236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37639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ab/>
              <w:t xml:space="preserve">مدير 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ال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>مك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تب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الإقليمي</w:t>
            </w:r>
            <w:r w:rsidRPr="00376399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 xml:space="preserve">للاتحاد لمنطقة </w:t>
            </w:r>
            <w:proofErr w:type="spellStart"/>
            <w:r>
              <w:rPr>
                <w:rFonts w:eastAsia="Times New Roman" w:hint="cs"/>
                <w:position w:val="2"/>
                <w:rtl/>
                <w:lang w:eastAsia="en-US"/>
              </w:rPr>
              <w:t>الأمريكتين</w:t>
            </w:r>
            <w:proofErr w:type="spellEnd"/>
          </w:p>
        </w:tc>
      </w:tr>
      <w:tr w:rsidR="003D172F" w:rsidRPr="00D517B2" w14:paraId="7FD60D77" w14:textId="77777777" w:rsidTr="00711646">
        <w:trPr>
          <w:cantSplit/>
          <w:trHeight w:val="340"/>
          <w:jc w:val="center"/>
        </w:trPr>
        <w:tc>
          <w:tcPr>
            <w:tcW w:w="801" w:type="pct"/>
          </w:tcPr>
          <w:p w14:paraId="21D0CC15" w14:textId="77777777" w:rsidR="003D172F" w:rsidRPr="00A9156F" w:rsidRDefault="003D172F" w:rsidP="00482360">
            <w:pPr>
              <w:spacing w:before="8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991" w:type="pct"/>
          </w:tcPr>
          <w:p w14:paraId="6231FC5F" w14:textId="77777777" w:rsidR="003D172F" w:rsidRPr="003D172F" w:rsidRDefault="003D172F" w:rsidP="00482360">
            <w:pPr>
              <w:spacing w:before="8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bookmarkStart w:id="0" w:name="lt_pId033"/>
            <w:proofErr w:type="spellStart"/>
            <w:r w:rsidRPr="003D172F">
              <w:rPr>
                <w:b/>
                <w:bCs/>
                <w:position w:val="2"/>
                <w:rtl/>
                <w:lang w:val="en-GB"/>
              </w:rPr>
              <w:t>سيماو</w:t>
            </w:r>
            <w:proofErr w:type="spellEnd"/>
            <w:r w:rsidRPr="003D172F">
              <w:rPr>
                <w:b/>
                <w:bCs/>
                <w:position w:val="2"/>
                <w:rtl/>
                <w:lang w:val="en-GB"/>
              </w:rPr>
              <w:t xml:space="preserve"> </w:t>
            </w:r>
            <w:proofErr w:type="spellStart"/>
            <w:r w:rsidRPr="003D172F">
              <w:rPr>
                <w:b/>
                <w:bCs/>
                <w:position w:val="2"/>
                <w:rtl/>
                <w:lang w:val="en-GB"/>
              </w:rPr>
              <w:t>كامبوس</w:t>
            </w:r>
            <w:proofErr w:type="spellEnd"/>
            <w:r>
              <w:rPr>
                <w:rFonts w:hint="cs"/>
                <w:b/>
                <w:bCs/>
                <w:position w:val="2"/>
                <w:rtl/>
                <w:lang w:val="en-GB" w:bidi="ar-EG"/>
              </w:rPr>
              <w:t xml:space="preserve"> </w:t>
            </w:r>
            <w:r w:rsidRPr="003D172F">
              <w:rPr>
                <w:b/>
                <w:bCs/>
                <w:position w:val="2"/>
                <w:lang w:bidi="ar-EG"/>
              </w:rPr>
              <w:t>(</w:t>
            </w:r>
            <w:r w:rsidRPr="003D172F">
              <w:rPr>
                <w:b/>
                <w:bCs/>
                <w:position w:val="2"/>
                <w:lang w:val="en-GB"/>
              </w:rPr>
              <w:t>Simao Campos</w:t>
            </w:r>
            <w:bookmarkEnd w:id="0"/>
            <w:r w:rsidRPr="003D172F">
              <w:rPr>
                <w:b/>
                <w:bCs/>
                <w:position w:val="2"/>
                <w:lang w:val="en-GB"/>
              </w:rPr>
              <w:t>)</w:t>
            </w:r>
          </w:p>
        </w:tc>
        <w:tc>
          <w:tcPr>
            <w:tcW w:w="2207" w:type="pct"/>
            <w:vMerge/>
          </w:tcPr>
          <w:p w14:paraId="32ABB1F0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3D172F" w:rsidRPr="00D517B2" w14:paraId="460420C1" w14:textId="77777777" w:rsidTr="00711646">
        <w:trPr>
          <w:cantSplit/>
          <w:trHeight w:val="340"/>
          <w:jc w:val="center"/>
        </w:trPr>
        <w:tc>
          <w:tcPr>
            <w:tcW w:w="801" w:type="pct"/>
          </w:tcPr>
          <w:p w14:paraId="51CF80CC" w14:textId="77777777" w:rsidR="003D172F" w:rsidRPr="00A9156F" w:rsidRDefault="003D172F" w:rsidP="00482360">
            <w:pPr>
              <w:spacing w:before="80" w:after="60" w:line="34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الهاتف:</w:t>
            </w:r>
          </w:p>
        </w:tc>
        <w:tc>
          <w:tcPr>
            <w:tcW w:w="1991" w:type="pct"/>
          </w:tcPr>
          <w:p w14:paraId="208CE19C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Pr="0052445A">
              <w:rPr>
                <w:position w:val="2"/>
                <w:lang w:val="en-GB"/>
              </w:rPr>
              <w:t>6805</w:t>
            </w:r>
          </w:p>
        </w:tc>
        <w:tc>
          <w:tcPr>
            <w:tcW w:w="2207" w:type="pct"/>
            <w:vMerge/>
          </w:tcPr>
          <w:p w14:paraId="57B7ECCC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3D172F" w:rsidRPr="00D517B2" w14:paraId="395AEDA9" w14:textId="77777777" w:rsidTr="00711646">
        <w:trPr>
          <w:cantSplit/>
          <w:trHeight w:val="340"/>
          <w:jc w:val="center"/>
        </w:trPr>
        <w:tc>
          <w:tcPr>
            <w:tcW w:w="801" w:type="pct"/>
          </w:tcPr>
          <w:p w14:paraId="2769735E" w14:textId="77777777" w:rsidR="003D172F" w:rsidRPr="00A9156F" w:rsidRDefault="003D172F" w:rsidP="00482360">
            <w:pPr>
              <w:spacing w:before="80"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1" w:type="pct"/>
          </w:tcPr>
          <w:p w14:paraId="137B9C2B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 w:rsidRPr="0052445A">
              <w:rPr>
                <w:position w:val="2"/>
                <w:lang w:val="en-GB"/>
              </w:rPr>
              <w:t>5853</w:t>
            </w:r>
          </w:p>
        </w:tc>
        <w:tc>
          <w:tcPr>
            <w:tcW w:w="2207" w:type="pct"/>
            <w:vMerge/>
          </w:tcPr>
          <w:p w14:paraId="0822C7E2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3D172F" w:rsidRPr="00D517B2" w14:paraId="26049F88" w14:textId="77777777" w:rsidTr="00711646">
        <w:trPr>
          <w:cantSplit/>
          <w:jc w:val="center"/>
        </w:trPr>
        <w:tc>
          <w:tcPr>
            <w:tcW w:w="801" w:type="pct"/>
          </w:tcPr>
          <w:p w14:paraId="705C4DF3" w14:textId="77777777" w:rsidR="003D172F" w:rsidRPr="00A9156F" w:rsidRDefault="003D172F" w:rsidP="00711646">
            <w:pPr>
              <w:spacing w:after="60" w:line="3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1" w:type="pct"/>
          </w:tcPr>
          <w:p w14:paraId="20275027" w14:textId="77777777" w:rsidR="003D172F" w:rsidRPr="00D517B2" w:rsidRDefault="006971B5" w:rsidP="00711646">
            <w:pPr>
              <w:spacing w:after="60" w:line="340" w:lineRule="exact"/>
              <w:jc w:val="left"/>
              <w:rPr>
                <w:position w:val="2"/>
              </w:rPr>
            </w:pPr>
            <w:hyperlink r:id="rId9" w:history="1">
              <w:r w:rsidR="003D172F" w:rsidRPr="00B74D2C">
                <w:rPr>
                  <w:rStyle w:val="Hyperlink"/>
                  <w:szCs w:val="18"/>
                </w:rPr>
                <w:t>tsbevents@itu.int</w:t>
              </w:r>
            </w:hyperlink>
          </w:p>
        </w:tc>
        <w:tc>
          <w:tcPr>
            <w:tcW w:w="2207" w:type="pct"/>
            <w:vMerge/>
          </w:tcPr>
          <w:p w14:paraId="1F3A98CC" w14:textId="77777777" w:rsidR="003D172F" w:rsidRPr="00D517B2" w:rsidRDefault="003D172F" w:rsidP="00482360">
            <w:pPr>
              <w:spacing w:before="80" w:after="60" w:line="340" w:lineRule="exact"/>
              <w:jc w:val="left"/>
              <w:rPr>
                <w:position w:val="2"/>
                <w:rtl/>
              </w:rPr>
            </w:pPr>
          </w:p>
        </w:tc>
      </w:tr>
      <w:tr w:rsidR="003D172F" w:rsidRPr="00D517B2" w14:paraId="40E34A50" w14:textId="77777777" w:rsidTr="00711646">
        <w:trPr>
          <w:cantSplit/>
          <w:jc w:val="center"/>
        </w:trPr>
        <w:tc>
          <w:tcPr>
            <w:tcW w:w="801" w:type="pct"/>
          </w:tcPr>
          <w:p w14:paraId="1A68DA95" w14:textId="77777777" w:rsidR="003D172F" w:rsidRPr="00A9156F" w:rsidRDefault="003D172F" w:rsidP="00444237">
            <w:pPr>
              <w:rPr>
                <w:rtl/>
                <w:lang w:bidi="ar-EG"/>
              </w:rPr>
            </w:pPr>
          </w:p>
        </w:tc>
        <w:tc>
          <w:tcPr>
            <w:tcW w:w="1991" w:type="pct"/>
          </w:tcPr>
          <w:p w14:paraId="4396461E" w14:textId="77777777" w:rsidR="003D172F" w:rsidRPr="00D517B2" w:rsidRDefault="003D172F" w:rsidP="00444237"/>
        </w:tc>
        <w:tc>
          <w:tcPr>
            <w:tcW w:w="2207" w:type="pct"/>
          </w:tcPr>
          <w:p w14:paraId="770CCB61" w14:textId="77777777" w:rsidR="003D172F" w:rsidRPr="00D517B2" w:rsidRDefault="003D172F" w:rsidP="00444237">
            <w:pPr>
              <w:rPr>
                <w:rtl/>
              </w:rPr>
            </w:pPr>
          </w:p>
        </w:tc>
      </w:tr>
      <w:tr w:rsidR="003D172F" w:rsidRPr="00D517B2" w14:paraId="7ECCC2DF" w14:textId="77777777" w:rsidTr="00711646">
        <w:trPr>
          <w:cantSplit/>
          <w:jc w:val="center"/>
        </w:trPr>
        <w:tc>
          <w:tcPr>
            <w:tcW w:w="801" w:type="pct"/>
          </w:tcPr>
          <w:p w14:paraId="6AA6C57D" w14:textId="77777777" w:rsidR="003D172F" w:rsidRPr="00A9156F" w:rsidRDefault="003D172F" w:rsidP="0048236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9" w:type="pct"/>
            <w:gridSpan w:val="2"/>
          </w:tcPr>
          <w:p w14:paraId="1AF331DE" w14:textId="77777777" w:rsidR="003D172F" w:rsidRPr="00BB7901" w:rsidRDefault="003D172F" w:rsidP="00482360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>لقاءات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بشأن</w:t>
            </w: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تكنولوجيا السجلات الموزعة </w:t>
            </w:r>
            <w:r w:rsidRPr="00BB7901">
              <w:rPr>
                <w:b/>
                <w:bCs/>
                <w:position w:val="2"/>
                <w:lang w:bidi="ar-EG"/>
              </w:rPr>
              <w:t>(DLT)</w:t>
            </w:r>
            <w:r w:rsidRPr="00BB7901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ينظمها الاتحاد الدولي للاتصالات</w:t>
            </w:r>
            <w:r w:rsidRPr="00BB7901">
              <w:rPr>
                <w:position w:val="2"/>
                <w:rtl/>
                <w:lang w:bidi="ar-EG"/>
              </w:rPr>
              <w:br/>
            </w: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(الحلقة رقم </w:t>
            </w:r>
            <w:r w:rsidRPr="00BB7901">
              <w:rPr>
                <w:b/>
                <w:bCs/>
                <w:position w:val="2"/>
                <w:lang w:bidi="ar-EG"/>
              </w:rPr>
              <w:t>1</w:t>
            </w: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: قابلية التشغيل البيني لتكنولوجيا السجلات الموزعة </w:t>
            </w:r>
            <w:r w:rsidRPr="00BB7901">
              <w:rPr>
                <w:b/>
                <w:bCs/>
                <w:position w:val="2"/>
                <w:lang w:bidi="ar-EG"/>
              </w:rPr>
              <w:t>(DLT)</w:t>
            </w: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5 أغسطس </w:t>
            </w:r>
            <w:r w:rsidRPr="00BB7901">
              <w:rPr>
                <w:b/>
                <w:bCs/>
                <w:position w:val="2"/>
                <w:lang w:bidi="ar-EG"/>
              </w:rPr>
              <w:t>2020</w:t>
            </w:r>
            <w:r w:rsidRPr="00BB7901">
              <w:rPr>
                <w:rFonts w:hint="cs"/>
                <w:b/>
                <w:bCs/>
                <w:position w:val="2"/>
                <w:rtl/>
                <w:lang w:bidi="ar-EG"/>
              </w:rPr>
              <w:t>، اجتماع افتراضي بالكامل)</w:t>
            </w:r>
          </w:p>
        </w:tc>
      </w:tr>
      <w:tr w:rsidR="00444237" w:rsidRPr="00D517B2" w14:paraId="3D243E0B" w14:textId="77777777" w:rsidTr="00711646">
        <w:trPr>
          <w:cantSplit/>
          <w:jc w:val="center"/>
        </w:trPr>
        <w:tc>
          <w:tcPr>
            <w:tcW w:w="801" w:type="pct"/>
          </w:tcPr>
          <w:p w14:paraId="5D313DC2" w14:textId="77777777" w:rsidR="00444237" w:rsidRPr="00A9156F" w:rsidRDefault="00444237" w:rsidP="00444237">
            <w:pPr>
              <w:rPr>
                <w:rtl/>
              </w:rPr>
            </w:pPr>
          </w:p>
        </w:tc>
        <w:tc>
          <w:tcPr>
            <w:tcW w:w="4199" w:type="pct"/>
            <w:gridSpan w:val="2"/>
          </w:tcPr>
          <w:p w14:paraId="451B2341" w14:textId="77777777" w:rsidR="00444237" w:rsidRPr="00BB7901" w:rsidRDefault="00444237" w:rsidP="00444237">
            <w:pPr>
              <w:rPr>
                <w:rtl/>
                <w:lang w:bidi="ar-EG"/>
              </w:rPr>
            </w:pPr>
          </w:p>
        </w:tc>
      </w:tr>
    </w:tbl>
    <w:p w14:paraId="2A0ECC9C" w14:textId="77777777" w:rsidR="00D517B2" w:rsidRPr="00D517B2" w:rsidRDefault="00D517B2" w:rsidP="00444237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4CC49B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7F73948" w14:textId="091F078A" w:rsidR="005D7D7B" w:rsidRPr="00BB7901" w:rsidRDefault="005C23B5" w:rsidP="005C23B5">
      <w:pPr>
        <w:rPr>
          <w:rtl/>
          <w:lang w:bidi="ar-EG"/>
        </w:rPr>
      </w:pPr>
      <w:r w:rsidRPr="00BB7901">
        <w:rPr>
          <w:spacing w:val="-4"/>
          <w:lang w:bidi="ar-SY"/>
        </w:rPr>
        <w:t>1</w:t>
      </w:r>
      <w:r w:rsidRPr="00BB7901">
        <w:rPr>
          <w:spacing w:val="-4"/>
          <w:rtl/>
          <w:lang w:bidi="ar-EG"/>
        </w:rPr>
        <w:tab/>
      </w:r>
      <w:r w:rsidR="00F128D1" w:rsidRPr="00BB7901">
        <w:rPr>
          <w:rFonts w:hint="cs"/>
          <w:spacing w:val="-4"/>
          <w:rtl/>
          <w:lang w:bidi="ar-SY"/>
        </w:rPr>
        <w:t>ينظم</w:t>
      </w:r>
      <w:r w:rsidR="00635B06" w:rsidRPr="00BB7901">
        <w:rPr>
          <w:rFonts w:hint="cs"/>
          <w:spacing w:val="-4"/>
          <w:rtl/>
          <w:lang w:bidi="ar-SY"/>
        </w:rPr>
        <w:t xml:space="preserve"> </w:t>
      </w:r>
      <w:r w:rsidR="00FD34B0" w:rsidRPr="00BB7901">
        <w:rPr>
          <w:rFonts w:hint="cs"/>
          <w:spacing w:val="-4"/>
          <w:rtl/>
          <w:lang w:bidi="ar-SY"/>
        </w:rPr>
        <w:t xml:space="preserve">الاتحاد الدولي للاتصالات </w:t>
      </w:r>
      <w:r w:rsidR="00FD34B0" w:rsidRPr="00BB7901">
        <w:rPr>
          <w:spacing w:val="-4"/>
          <w:lang w:bidi="ar-SY"/>
        </w:rPr>
        <w:t>(ITU)</w:t>
      </w:r>
      <w:r w:rsidR="00FD34B0" w:rsidRPr="00BB7901">
        <w:rPr>
          <w:rFonts w:hint="cs"/>
          <w:spacing w:val="-4"/>
          <w:rtl/>
          <w:lang w:bidi="ar-EG"/>
        </w:rPr>
        <w:t xml:space="preserve"> سلسلة </w:t>
      </w:r>
      <w:r w:rsidR="00F128D1" w:rsidRPr="00BB7901">
        <w:rPr>
          <w:rFonts w:hint="cs"/>
          <w:spacing w:val="-4"/>
          <w:rtl/>
          <w:lang w:bidi="ar-EG"/>
        </w:rPr>
        <w:t>"لقاءات" تفاعلية</w:t>
      </w:r>
      <w:r w:rsidR="00FD34B0" w:rsidRPr="00BB7901">
        <w:rPr>
          <w:rFonts w:hint="cs"/>
          <w:spacing w:val="-4"/>
          <w:rtl/>
          <w:lang w:bidi="ar-EG"/>
        </w:rPr>
        <w:t xml:space="preserve"> </w:t>
      </w:r>
      <w:r w:rsidR="00F128D1" w:rsidRPr="00BB7901">
        <w:rPr>
          <w:rFonts w:hint="cs"/>
          <w:spacing w:val="-4"/>
          <w:rtl/>
          <w:lang w:bidi="ar-EG"/>
        </w:rPr>
        <w:t>لمناقشة مواضيع</w:t>
      </w:r>
      <w:r w:rsidR="00BB6C1D">
        <w:rPr>
          <w:rFonts w:hint="cs"/>
          <w:spacing w:val="-4"/>
          <w:rtl/>
          <w:lang w:bidi="ar-EG"/>
        </w:rPr>
        <w:t xml:space="preserve"> تتعلق</w:t>
      </w:r>
      <w:r w:rsidR="00F128D1" w:rsidRPr="00BB7901">
        <w:rPr>
          <w:rFonts w:hint="cs"/>
          <w:spacing w:val="-4"/>
          <w:rtl/>
          <w:lang w:bidi="ar-EG"/>
        </w:rPr>
        <w:t xml:space="preserve"> بتكنولوجيا السجلات </w:t>
      </w:r>
      <w:r w:rsidRPr="00BB7901">
        <w:rPr>
          <w:rFonts w:hint="cs"/>
          <w:spacing w:val="-4"/>
          <w:rtl/>
          <w:lang w:bidi="ar-EG"/>
        </w:rPr>
        <w:t>الموزعة</w:t>
      </w:r>
      <w:r w:rsidR="00F128D1" w:rsidRPr="00BB7901">
        <w:rPr>
          <w:rFonts w:hint="cs"/>
          <w:spacing w:val="-4"/>
          <w:rtl/>
          <w:lang w:bidi="ar-EG"/>
        </w:rPr>
        <w:t> </w:t>
      </w:r>
      <w:r w:rsidR="00F128D1" w:rsidRPr="00BB7901">
        <w:rPr>
          <w:spacing w:val="-4"/>
          <w:lang w:bidi="ar-EG"/>
        </w:rPr>
        <w:t>(DLT)</w:t>
      </w:r>
      <w:r w:rsidR="00F128D1" w:rsidRPr="00BB7901">
        <w:rPr>
          <w:rFonts w:hint="cs"/>
          <w:spacing w:val="-4"/>
          <w:rtl/>
          <w:lang w:bidi="ar-EG"/>
        </w:rPr>
        <w:t xml:space="preserve"> </w:t>
      </w:r>
      <w:r w:rsidR="00F128D1" w:rsidRPr="00BB7901">
        <w:rPr>
          <w:rFonts w:hint="cs"/>
          <w:rtl/>
          <w:lang w:bidi="ar-EG"/>
        </w:rPr>
        <w:t xml:space="preserve">وتقييسها. ومن المقرر عقد اللقاءات </w:t>
      </w:r>
      <w:r w:rsidR="00BB6C1D">
        <w:rPr>
          <w:rFonts w:hint="cs"/>
          <w:rtl/>
          <w:lang w:bidi="ar-EG"/>
        </w:rPr>
        <w:t>يوم</w:t>
      </w:r>
      <w:r w:rsidR="00BB6C1D" w:rsidRPr="00BB7901">
        <w:rPr>
          <w:rFonts w:hint="cs"/>
          <w:rtl/>
          <w:lang w:bidi="ar-EG"/>
        </w:rPr>
        <w:t xml:space="preserve"> </w:t>
      </w:r>
      <w:r w:rsidR="00F128D1" w:rsidRPr="00BB7901">
        <w:rPr>
          <w:rFonts w:hint="cs"/>
          <w:rtl/>
          <w:lang w:bidi="ar-EG"/>
        </w:rPr>
        <w:t>الأربع</w:t>
      </w:r>
      <w:r w:rsidR="00BB6C1D">
        <w:rPr>
          <w:rFonts w:hint="cs"/>
          <w:rtl/>
          <w:lang w:bidi="ar-EG"/>
        </w:rPr>
        <w:t>اء</w:t>
      </w:r>
      <w:r w:rsidR="00F128D1" w:rsidRPr="00BB7901">
        <w:rPr>
          <w:rFonts w:hint="cs"/>
          <w:rtl/>
          <w:lang w:bidi="ar-EG"/>
        </w:rPr>
        <w:t xml:space="preserve"> الأول من كل شهر. وهدف هذه المبادرة هو زيادة التعاون مع مجتمع تكنولوجيا السجلات </w:t>
      </w:r>
      <w:r w:rsidRPr="00BB7901">
        <w:rPr>
          <w:rFonts w:hint="cs"/>
          <w:rtl/>
          <w:lang w:bidi="ar-EG"/>
        </w:rPr>
        <w:t>الموزعة</w:t>
      </w:r>
      <w:r w:rsidR="00F128D1" w:rsidRPr="00BB7901">
        <w:rPr>
          <w:rFonts w:hint="cs"/>
          <w:rtl/>
          <w:lang w:bidi="ar-EG"/>
        </w:rPr>
        <w:t xml:space="preserve"> على الصعيد العالمي. وتهدف المناقشات أيضاً إلى </w:t>
      </w:r>
      <w:r w:rsidR="00BB6C1D">
        <w:rPr>
          <w:rFonts w:hint="cs"/>
          <w:rtl/>
          <w:lang w:bidi="ar-EG"/>
        </w:rPr>
        <w:t>توفير</w:t>
      </w:r>
      <w:r w:rsidR="00BB6C1D" w:rsidRPr="00BB7901">
        <w:rPr>
          <w:rFonts w:hint="cs"/>
          <w:rtl/>
          <w:lang w:bidi="ar-EG"/>
        </w:rPr>
        <w:t xml:space="preserve"> </w:t>
      </w:r>
      <w:r w:rsidR="00F128D1" w:rsidRPr="00BB7901">
        <w:rPr>
          <w:rFonts w:hint="cs"/>
          <w:rtl/>
          <w:lang w:bidi="ar-EG"/>
        </w:rPr>
        <w:t xml:space="preserve">معارف جديدة تساهم في أنشطة التقييس بقطاع تقييس الاتصالات. </w:t>
      </w:r>
      <w:r w:rsidR="00BB6C1D">
        <w:rPr>
          <w:rFonts w:hint="cs"/>
          <w:rtl/>
          <w:lang w:bidi="ar-EG"/>
        </w:rPr>
        <w:t>وسيمثل</w:t>
      </w:r>
      <w:r w:rsidR="00BB6C1D" w:rsidRPr="00BB7901">
        <w:rPr>
          <w:rFonts w:hint="cs"/>
          <w:rtl/>
          <w:lang w:bidi="ar-EG"/>
        </w:rPr>
        <w:t xml:space="preserve"> </w:t>
      </w:r>
      <w:r w:rsidR="00F128D1" w:rsidRPr="00BB7901">
        <w:rPr>
          <w:rFonts w:hint="cs"/>
          <w:rtl/>
          <w:lang w:bidi="ar-EG"/>
        </w:rPr>
        <w:t>هذا أيضاً قناة لعرض نتائج عمل</w:t>
      </w:r>
      <w:r w:rsidRPr="00BB7901">
        <w:rPr>
          <w:rFonts w:hint="cs"/>
          <w:rtl/>
          <w:lang w:bidi="ar-EG"/>
        </w:rPr>
        <w:t xml:space="preserve"> قطاع تقييس الاتصالات في مجال</w:t>
      </w:r>
      <w:r w:rsidR="00F128D1" w:rsidRPr="00BB7901">
        <w:rPr>
          <w:rFonts w:hint="cs"/>
          <w:rtl/>
          <w:lang w:bidi="ar-EG"/>
        </w:rPr>
        <w:t xml:space="preserve"> </w:t>
      </w:r>
      <w:r w:rsidRPr="00BB7901">
        <w:rPr>
          <w:rFonts w:hint="cs"/>
          <w:rtl/>
          <w:lang w:bidi="ar-EG"/>
        </w:rPr>
        <w:t>تكنولوجيا السجلات الموزعة على مجتمع</w:t>
      </w:r>
      <w:r w:rsidR="00BB6C1D">
        <w:rPr>
          <w:rFonts w:hint="cs"/>
          <w:rtl/>
          <w:lang w:bidi="ar-EG"/>
        </w:rPr>
        <w:t xml:space="preserve"> </w:t>
      </w:r>
      <w:r w:rsidR="00BB6C1D" w:rsidRPr="00BB7901">
        <w:rPr>
          <w:rFonts w:hint="cs"/>
          <w:rtl/>
          <w:lang w:bidi="ar-EG"/>
        </w:rPr>
        <w:t>تكنولوجيا السجلات الموزعة</w:t>
      </w:r>
      <w:r w:rsidRPr="00BB7901">
        <w:rPr>
          <w:rFonts w:hint="cs"/>
          <w:rtl/>
          <w:lang w:bidi="ar-EG"/>
        </w:rPr>
        <w:t xml:space="preserve">، لا سيما المسألة </w:t>
      </w:r>
      <w:r w:rsidRPr="00BB7901">
        <w:rPr>
          <w:lang w:bidi="ar-EG"/>
        </w:rPr>
        <w:t>22/16</w:t>
      </w:r>
      <w:r w:rsidRPr="00BB7901">
        <w:rPr>
          <w:rFonts w:hint="cs"/>
          <w:rtl/>
          <w:lang w:bidi="ar-EG"/>
        </w:rPr>
        <w:t xml:space="preserve"> "تكنولوجيات السجلات الموزعة والخدمات الإلكترونية".</w:t>
      </w:r>
    </w:p>
    <w:p w14:paraId="07D957C2" w14:textId="7D7542D0" w:rsidR="00084A91" w:rsidRPr="00BB7901" w:rsidRDefault="00084A91" w:rsidP="00AC6376">
      <w:pPr>
        <w:rPr>
          <w:rtl/>
          <w:lang w:bidi="ar-EG"/>
        </w:rPr>
      </w:pPr>
      <w:r w:rsidRPr="00BB7901">
        <w:t>2</w:t>
      </w:r>
      <w:r w:rsidRPr="00BB7901">
        <w:rPr>
          <w:rtl/>
          <w:lang w:bidi="ar-EG"/>
        </w:rPr>
        <w:tab/>
      </w:r>
      <w:r w:rsidR="00DB3B2F" w:rsidRPr="00BB7901">
        <w:rPr>
          <w:rFonts w:hint="cs"/>
          <w:rtl/>
        </w:rPr>
        <w:t>وسوف تركز</w:t>
      </w:r>
      <w:r w:rsidR="005C23B5" w:rsidRPr="00BB7901">
        <w:rPr>
          <w:rFonts w:hint="cs"/>
          <w:rtl/>
        </w:rPr>
        <w:t xml:space="preserve"> </w:t>
      </w:r>
      <w:r w:rsidR="005C23B5" w:rsidRPr="00BB7901">
        <w:rPr>
          <w:rFonts w:hint="cs"/>
          <w:b/>
          <w:bCs/>
          <w:rtl/>
        </w:rPr>
        <w:t>الحلقة الأولى</w:t>
      </w:r>
      <w:r w:rsidR="005C23B5" w:rsidRPr="00BB7901">
        <w:rPr>
          <w:rFonts w:hint="cs"/>
          <w:rtl/>
        </w:rPr>
        <w:t xml:space="preserve"> من السلسلة</w:t>
      </w:r>
      <w:r w:rsidR="00BB6C1D">
        <w:rPr>
          <w:rFonts w:hint="cs"/>
          <w:rtl/>
        </w:rPr>
        <w:t>،</w:t>
      </w:r>
      <w:r w:rsidR="005C23B5" w:rsidRPr="00BB7901">
        <w:rPr>
          <w:rFonts w:hint="cs"/>
          <w:rtl/>
        </w:rPr>
        <w:t xml:space="preserve"> </w:t>
      </w:r>
      <w:r w:rsidR="00DB3B2F" w:rsidRPr="00BB7901">
        <w:rPr>
          <w:rFonts w:hint="cs"/>
          <w:rtl/>
        </w:rPr>
        <w:t>المقرر أن ت</w:t>
      </w:r>
      <w:r w:rsidR="00BB6C1D">
        <w:rPr>
          <w:rFonts w:hint="cs"/>
          <w:rtl/>
        </w:rPr>
        <w:t>ُ</w:t>
      </w:r>
      <w:r w:rsidR="00DB3B2F" w:rsidRPr="00BB7901">
        <w:rPr>
          <w:rFonts w:hint="cs"/>
          <w:rtl/>
        </w:rPr>
        <w:t xml:space="preserve">عقد </w:t>
      </w:r>
      <w:r w:rsidR="005C23B5" w:rsidRPr="00BB7901">
        <w:rPr>
          <w:rFonts w:hint="cs"/>
          <w:rtl/>
        </w:rPr>
        <w:t xml:space="preserve">في </w:t>
      </w:r>
      <w:r w:rsidR="005C23B5" w:rsidRPr="00BB7901">
        <w:rPr>
          <w:b/>
          <w:bCs/>
        </w:rPr>
        <w:t>5</w:t>
      </w:r>
      <w:r w:rsidR="005C23B5" w:rsidRPr="00BB7901">
        <w:rPr>
          <w:rFonts w:hint="cs"/>
          <w:b/>
          <w:bCs/>
          <w:rtl/>
          <w:lang w:bidi="ar-EG"/>
        </w:rPr>
        <w:t xml:space="preserve"> أغسطس </w:t>
      </w:r>
      <w:r w:rsidR="005C23B5" w:rsidRPr="00BB7901">
        <w:rPr>
          <w:b/>
          <w:bCs/>
          <w:lang w:bidi="ar-EG"/>
        </w:rPr>
        <w:t>2020</w:t>
      </w:r>
      <w:r w:rsidR="005C23B5" w:rsidRPr="00BB7901">
        <w:rPr>
          <w:rFonts w:hint="cs"/>
          <w:b/>
          <w:bCs/>
          <w:rtl/>
          <w:lang w:bidi="ar-EG"/>
        </w:rPr>
        <w:t xml:space="preserve"> من الساعة </w:t>
      </w:r>
      <w:r w:rsidR="005C23B5" w:rsidRPr="00BB7901">
        <w:rPr>
          <w:b/>
          <w:bCs/>
          <w:lang w:bidi="ar-EG"/>
        </w:rPr>
        <w:t>14</w:t>
      </w:r>
      <w:r w:rsidR="003D172F">
        <w:rPr>
          <w:b/>
          <w:bCs/>
          <w:lang w:bidi="ar-EG"/>
        </w:rPr>
        <w:t>:</w:t>
      </w:r>
      <w:r w:rsidR="005C23B5" w:rsidRPr="00BB7901">
        <w:rPr>
          <w:b/>
          <w:bCs/>
          <w:lang w:bidi="ar-EG"/>
        </w:rPr>
        <w:t>30-13</w:t>
      </w:r>
      <w:r w:rsidR="003D172F">
        <w:rPr>
          <w:b/>
          <w:bCs/>
          <w:lang w:bidi="ar-EG"/>
        </w:rPr>
        <w:t>:</w:t>
      </w:r>
      <w:r w:rsidR="005C23B5" w:rsidRPr="00BB7901">
        <w:rPr>
          <w:b/>
          <w:bCs/>
          <w:lang w:bidi="ar-EG"/>
        </w:rPr>
        <w:t>30</w:t>
      </w:r>
      <w:r w:rsidR="005C23B5" w:rsidRPr="00BB7901">
        <w:rPr>
          <w:rFonts w:hint="cs"/>
          <w:b/>
          <w:bCs/>
          <w:rtl/>
          <w:lang w:bidi="ar-EG"/>
        </w:rPr>
        <w:t xml:space="preserve"> (بتوقيت </w:t>
      </w:r>
      <w:proofErr w:type="gramStart"/>
      <w:r w:rsidR="005C23B5" w:rsidRPr="00BB7901">
        <w:rPr>
          <w:rFonts w:hint="cs"/>
          <w:b/>
          <w:bCs/>
          <w:rtl/>
          <w:lang w:bidi="ar-EG"/>
        </w:rPr>
        <w:t>جنيف)</w:t>
      </w:r>
      <w:r w:rsidR="00DB3B2F" w:rsidRPr="00BB7901">
        <w:rPr>
          <w:rFonts w:hint="cs"/>
          <w:rtl/>
          <w:lang w:bidi="ar-EG"/>
        </w:rPr>
        <w:t>،</w:t>
      </w:r>
      <w:proofErr w:type="gramEnd"/>
      <w:r w:rsidR="00DB3B2F" w:rsidRPr="00BB7901">
        <w:rPr>
          <w:rFonts w:hint="cs"/>
          <w:rtl/>
          <w:lang w:bidi="ar-EG"/>
        </w:rPr>
        <w:t xml:space="preserve"> على </w:t>
      </w:r>
      <w:r w:rsidR="00144264" w:rsidRPr="00BB7901">
        <w:rPr>
          <w:rFonts w:hint="cs"/>
          <w:b/>
          <w:bCs/>
          <w:rtl/>
          <w:lang w:bidi="ar-EG"/>
        </w:rPr>
        <w:t>قابلية</w:t>
      </w:r>
      <w:r w:rsidR="00DB3B2F" w:rsidRPr="00BB7901">
        <w:rPr>
          <w:rFonts w:hint="cs"/>
          <w:b/>
          <w:bCs/>
          <w:rtl/>
          <w:lang w:bidi="ar-EG"/>
        </w:rPr>
        <w:t xml:space="preserve"> التشغيل البيني لتكنولوجيا السجلات الموزعة</w:t>
      </w:r>
      <w:r w:rsidR="00DB3B2F" w:rsidRPr="00BB7901">
        <w:rPr>
          <w:rFonts w:hint="cs"/>
          <w:rtl/>
          <w:lang w:bidi="ar-EG"/>
        </w:rPr>
        <w:t xml:space="preserve">. ومع تزايد عدد شبكات تكنولوجيا السجلات الموزعة التي يتم تشكيلها، أصبحت مسألة </w:t>
      </w:r>
      <w:r w:rsidR="00144264" w:rsidRPr="00BB7901">
        <w:rPr>
          <w:rFonts w:hint="cs"/>
          <w:rtl/>
          <w:lang w:bidi="ar-EG"/>
        </w:rPr>
        <w:t>قابلية</w:t>
      </w:r>
      <w:r w:rsidR="00DB3B2F" w:rsidRPr="00BB7901">
        <w:rPr>
          <w:rFonts w:hint="cs"/>
          <w:rtl/>
          <w:lang w:bidi="ar-EG"/>
        </w:rPr>
        <w:t xml:space="preserve"> التشغيل البيني </w:t>
      </w:r>
      <w:r w:rsidR="00144264" w:rsidRPr="00BB7901">
        <w:rPr>
          <w:rFonts w:hint="cs"/>
          <w:rtl/>
          <w:lang w:bidi="ar-EG"/>
        </w:rPr>
        <w:t xml:space="preserve">ذات أهمية متزايدة </w:t>
      </w:r>
      <w:r w:rsidR="004065FE">
        <w:rPr>
          <w:rFonts w:hint="cs"/>
          <w:rtl/>
          <w:lang w:bidi="ar-EG"/>
        </w:rPr>
        <w:t>وينبغي</w:t>
      </w:r>
      <w:r w:rsidR="004065FE" w:rsidRPr="00BB7901">
        <w:rPr>
          <w:rFonts w:hint="cs"/>
          <w:rtl/>
          <w:lang w:bidi="ar-EG"/>
        </w:rPr>
        <w:t xml:space="preserve"> </w:t>
      </w:r>
      <w:r w:rsidR="00144264" w:rsidRPr="00BB7901">
        <w:rPr>
          <w:rFonts w:hint="cs"/>
          <w:rtl/>
          <w:lang w:bidi="ar-EG"/>
        </w:rPr>
        <w:t xml:space="preserve">أن </w:t>
      </w:r>
      <w:r w:rsidR="004065FE">
        <w:rPr>
          <w:rFonts w:hint="cs"/>
          <w:rtl/>
          <w:lang w:bidi="ar-EG"/>
        </w:rPr>
        <w:t>يكون</w:t>
      </w:r>
      <w:r w:rsidR="004065FE" w:rsidRPr="00BB7901">
        <w:rPr>
          <w:rFonts w:hint="cs"/>
          <w:rtl/>
          <w:lang w:bidi="ar-EG"/>
        </w:rPr>
        <w:t xml:space="preserve"> </w:t>
      </w:r>
      <w:r w:rsidR="004065FE">
        <w:rPr>
          <w:rFonts w:hint="cs"/>
          <w:rtl/>
          <w:lang w:bidi="ar-EG"/>
        </w:rPr>
        <w:t>ل</w:t>
      </w:r>
      <w:r w:rsidR="00144264" w:rsidRPr="00BB7901">
        <w:rPr>
          <w:rFonts w:hint="cs"/>
          <w:rtl/>
          <w:lang w:bidi="ar-EG"/>
        </w:rPr>
        <w:t>تعريف النقاط الرئيسية من خلال التقييس دور مهم</w:t>
      </w:r>
      <w:r w:rsidR="00FC52DA">
        <w:rPr>
          <w:rFonts w:hint="cs"/>
          <w:rtl/>
          <w:lang w:bidi="ar-EG"/>
        </w:rPr>
        <w:t xml:space="preserve"> </w:t>
      </w:r>
      <w:r w:rsidR="00144264" w:rsidRPr="00BB7901">
        <w:rPr>
          <w:rFonts w:hint="cs"/>
          <w:rtl/>
          <w:lang w:bidi="ar-EG"/>
        </w:rPr>
        <w:t xml:space="preserve">في اتجاه التبني على الصعيد العالمي.  وسوف تناقش الحلقة ما الذي يمكن أن نتعلمه من الأحداث التاريخية من تشكيل الإنترنت </w:t>
      </w:r>
      <w:r w:rsidR="00FC52DA">
        <w:rPr>
          <w:rFonts w:hint="cs"/>
          <w:rtl/>
          <w:lang w:bidi="ar-EG"/>
        </w:rPr>
        <w:t>وستحلل</w:t>
      </w:r>
      <w:r w:rsidR="00FC52DA" w:rsidRPr="00BB7901">
        <w:rPr>
          <w:rFonts w:hint="cs"/>
          <w:rtl/>
          <w:lang w:bidi="ar-EG"/>
        </w:rPr>
        <w:t xml:space="preserve"> </w:t>
      </w:r>
      <w:r w:rsidR="00144264" w:rsidRPr="00BB7901">
        <w:rPr>
          <w:rFonts w:hint="cs"/>
          <w:rtl/>
          <w:lang w:bidi="ar-EG"/>
        </w:rPr>
        <w:t xml:space="preserve">دور الإدارة كعامل </w:t>
      </w:r>
      <w:r w:rsidR="00FC52DA">
        <w:rPr>
          <w:rFonts w:hint="cs"/>
          <w:rtl/>
          <w:lang w:bidi="ar-EG"/>
        </w:rPr>
        <w:t>فعال</w:t>
      </w:r>
      <w:r w:rsidR="00FC52DA" w:rsidRPr="00BB7901">
        <w:rPr>
          <w:rFonts w:hint="cs"/>
          <w:rtl/>
          <w:lang w:bidi="ar-EG"/>
        </w:rPr>
        <w:t xml:space="preserve"> </w:t>
      </w:r>
      <w:r w:rsidR="00144264" w:rsidRPr="00BB7901">
        <w:rPr>
          <w:rFonts w:hint="cs"/>
          <w:rtl/>
          <w:lang w:bidi="ar-EG"/>
        </w:rPr>
        <w:t xml:space="preserve">للثقة. </w:t>
      </w:r>
      <w:r w:rsidR="001B6331" w:rsidRPr="00BB7901">
        <w:rPr>
          <w:rFonts w:hint="cs"/>
          <w:rtl/>
          <w:lang w:bidi="ar-EG"/>
        </w:rPr>
        <w:t xml:space="preserve">وسوف </w:t>
      </w:r>
      <w:r w:rsidR="00FC52DA">
        <w:rPr>
          <w:rFonts w:hint="cs"/>
          <w:rtl/>
          <w:lang w:bidi="ar-EG"/>
        </w:rPr>
        <w:t>تتناول</w:t>
      </w:r>
      <w:r w:rsidR="00FC52DA" w:rsidRPr="00BB7901">
        <w:rPr>
          <w:rFonts w:hint="cs"/>
          <w:rtl/>
          <w:lang w:bidi="ar-EG"/>
        </w:rPr>
        <w:t xml:space="preserve"> </w:t>
      </w:r>
      <w:r w:rsidR="001B6331" w:rsidRPr="00BB7901">
        <w:rPr>
          <w:rFonts w:hint="cs"/>
          <w:rtl/>
          <w:lang w:bidi="ar-EG"/>
        </w:rPr>
        <w:t>المناقشة أيضاً مشاكل قابلية التشغيل البيني لتكنولوجيا السجلات الموزعة من المنظور التقني والإطار المحتمل لقابلية التشغيل البيني لتكنولوجيا السجلات الموزعة.</w:t>
      </w:r>
      <w:r w:rsidR="00144264" w:rsidRPr="00BB7901">
        <w:rPr>
          <w:rFonts w:hint="cs"/>
          <w:rtl/>
          <w:lang w:bidi="ar-EG"/>
        </w:rPr>
        <w:t xml:space="preserve">  </w:t>
      </w:r>
    </w:p>
    <w:p w14:paraId="1AE5DA60" w14:textId="5CCB169F" w:rsidR="00084A91" w:rsidRPr="00BB7901" w:rsidRDefault="00084A91" w:rsidP="00EC30B4">
      <w:pPr>
        <w:keepNext/>
        <w:keepLines/>
        <w:rPr>
          <w:rtl/>
          <w:lang w:bidi="ar-EG"/>
        </w:rPr>
      </w:pPr>
      <w:r w:rsidRPr="00BB7901">
        <w:lastRenderedPageBreak/>
        <w:t>3</w:t>
      </w:r>
      <w:r w:rsidRPr="00BB7901">
        <w:rPr>
          <w:rtl/>
          <w:lang w:bidi="ar-EG"/>
        </w:rPr>
        <w:tab/>
      </w:r>
      <w:r w:rsidR="001B6331" w:rsidRPr="00BB7901">
        <w:rPr>
          <w:rFonts w:hint="cs"/>
          <w:rtl/>
          <w:lang w:bidi="ar-EG"/>
        </w:rPr>
        <w:t xml:space="preserve">وباب المشاركة في هذه اللقاءات مفتوح أمام الدول الأعضاء في الاتحاد وأعضاء القطاع والمنتسبين والمؤسسات الأكاديمية </w:t>
      </w:r>
      <w:r w:rsidR="00B67BE7" w:rsidRPr="00BB7901">
        <w:rPr>
          <w:rFonts w:hint="cs"/>
          <w:rtl/>
        </w:rPr>
        <w:t>وأمام أي فرد من أي بلد عضو في الاتحاد يرغب في</w:t>
      </w:r>
      <w:r w:rsidR="00B67BE7" w:rsidRPr="00BB7901">
        <w:rPr>
          <w:rFonts w:hint="eastAsia"/>
          <w:rtl/>
        </w:rPr>
        <w:t> </w:t>
      </w:r>
      <w:r w:rsidR="00B67BE7" w:rsidRPr="00BB7901">
        <w:rPr>
          <w:rFonts w:hint="cs"/>
          <w:rtl/>
        </w:rPr>
        <w:t>المساهمة في</w:t>
      </w:r>
      <w:r w:rsidR="00B67BE7" w:rsidRPr="00BB7901">
        <w:rPr>
          <w:rFonts w:hint="eastAsia"/>
          <w:rtl/>
        </w:rPr>
        <w:t> </w:t>
      </w:r>
      <w:r w:rsidR="00B67BE7" w:rsidRPr="00BB7901">
        <w:rPr>
          <w:rFonts w:hint="cs"/>
          <w:rtl/>
        </w:rPr>
        <w:t>العمل. ويشمل ذلك الأفراد من موردي تكنولوجيا السجلات الموزعة</w:t>
      </w:r>
      <w:r w:rsidR="00FC52DA">
        <w:rPr>
          <w:rFonts w:hint="cs"/>
          <w:rtl/>
        </w:rPr>
        <w:t xml:space="preserve"> وخدماتها</w:t>
      </w:r>
      <w:r w:rsidR="00B67BE7" w:rsidRPr="00BB7901">
        <w:rPr>
          <w:rFonts w:hint="cs"/>
          <w:rtl/>
        </w:rPr>
        <w:t xml:space="preserve"> والمؤسسات البحثية ووكالات الأمم المتحدة والهيئات التنظيمية وغيرهم من المهنيين ذوي الصلة وكذلك الأفراد الذين هم أعضاء في المنظمات الدولية والإقليمية والوطنية</w:t>
      </w:r>
      <w:r w:rsidR="00D17848" w:rsidRPr="00BB7901">
        <w:rPr>
          <w:rFonts w:hint="cs"/>
          <w:rtl/>
        </w:rPr>
        <w:t>.</w:t>
      </w:r>
    </w:p>
    <w:p w14:paraId="2E5B7CCF" w14:textId="74AAFA38" w:rsidR="00BE7E52" w:rsidRPr="00BB7901" w:rsidRDefault="00084A91" w:rsidP="00B67BE7">
      <w:pPr>
        <w:keepNext/>
        <w:keepLines/>
        <w:rPr>
          <w:spacing w:val="-2"/>
          <w:rtl/>
          <w:lang w:bidi="ar-EG"/>
        </w:rPr>
      </w:pPr>
      <w:r w:rsidRPr="00BB7901">
        <w:rPr>
          <w:spacing w:val="-2"/>
        </w:rPr>
        <w:t>4</w:t>
      </w:r>
      <w:r w:rsidR="00BE7E52" w:rsidRPr="00BB7901">
        <w:rPr>
          <w:spacing w:val="-2"/>
          <w:rtl/>
          <w:lang w:bidi="ar-EG"/>
        </w:rPr>
        <w:tab/>
      </w:r>
      <w:r w:rsidR="00B67BE7" w:rsidRPr="00BB7901">
        <w:rPr>
          <w:rFonts w:hint="cs"/>
          <w:spacing w:val="-2"/>
          <w:rtl/>
          <w:lang w:bidi="ar-EG"/>
        </w:rPr>
        <w:t>وست</w:t>
      </w:r>
      <w:r w:rsidR="00395841">
        <w:rPr>
          <w:rFonts w:hint="cs"/>
          <w:spacing w:val="-2"/>
          <w:rtl/>
          <w:lang w:bidi="ar-EG"/>
        </w:rPr>
        <w:t>ُ</w:t>
      </w:r>
      <w:r w:rsidR="00B67BE7" w:rsidRPr="00BB7901">
        <w:rPr>
          <w:rFonts w:hint="cs"/>
          <w:spacing w:val="-2"/>
          <w:rtl/>
          <w:lang w:bidi="ar-EG"/>
        </w:rPr>
        <w:t>تاح</w:t>
      </w:r>
      <w:r w:rsidR="00FC52DA">
        <w:rPr>
          <w:rFonts w:hint="cs"/>
          <w:spacing w:val="-2"/>
          <w:rtl/>
          <w:lang w:bidi="ar-EG"/>
        </w:rPr>
        <w:t xml:space="preserve"> في الوقت المناسب</w:t>
      </w:r>
      <w:r w:rsidR="00B67BE7" w:rsidRPr="00BB7901">
        <w:rPr>
          <w:rFonts w:hint="cs"/>
          <w:spacing w:val="-2"/>
          <w:rtl/>
          <w:lang w:bidi="ar-EG"/>
        </w:rPr>
        <w:t xml:space="preserve"> جميع المعلومات ذات الصلة المتعلقة باللقاءات (المتحدثون، روابط التسجيل، تفاصيل التوصيل عن بُعد) في</w:t>
      </w:r>
      <w:r w:rsidR="00387E8B" w:rsidRPr="00BB7901">
        <w:rPr>
          <w:rFonts w:hint="eastAsia"/>
          <w:spacing w:val="-2"/>
          <w:rtl/>
          <w:lang w:bidi="ar-EG"/>
        </w:rPr>
        <w:t> </w:t>
      </w:r>
      <w:hyperlink r:id="rId10" w:history="1">
        <w:r w:rsidR="00B67BE7" w:rsidRPr="00BB7901">
          <w:rPr>
            <w:rStyle w:val="Hyperlink"/>
            <w:rFonts w:hint="cs"/>
            <w:spacing w:val="-2"/>
            <w:rtl/>
            <w:lang w:bidi="ar-EG"/>
          </w:rPr>
          <w:t>صفحة الاستقبال الرئيسية</w:t>
        </w:r>
      </w:hyperlink>
      <w:r w:rsidR="00B67BE7" w:rsidRPr="00BB7901">
        <w:rPr>
          <w:rFonts w:hint="cs"/>
          <w:spacing w:val="-2"/>
          <w:rtl/>
          <w:lang w:bidi="ar-EG"/>
        </w:rPr>
        <w:t xml:space="preserve"> و</w:t>
      </w:r>
      <w:r w:rsidR="00395841">
        <w:rPr>
          <w:rFonts w:hint="cs"/>
          <w:spacing w:val="-2"/>
          <w:rtl/>
          <w:lang w:bidi="ar-EG"/>
        </w:rPr>
        <w:t xml:space="preserve">في </w:t>
      </w:r>
      <w:r w:rsidR="00B67BE7" w:rsidRPr="00BB7901">
        <w:rPr>
          <w:rFonts w:hint="cs"/>
          <w:spacing w:val="-2"/>
          <w:rtl/>
          <w:lang w:bidi="ar-EG"/>
        </w:rPr>
        <w:t xml:space="preserve">المواقع الإلكترونية للحدث ذات الصلة هنا: </w:t>
      </w:r>
      <w:hyperlink r:id="rId11" w:history="1">
        <w:r w:rsidR="00EC30B4" w:rsidRPr="000450EF">
          <w:rPr>
            <w:rStyle w:val="Hyperlink"/>
            <w:spacing w:val="-2"/>
          </w:rPr>
          <w:t>https://itu.int/en/ITU-T</w:t>
        </w:r>
        <w:r w:rsidR="00EC30B4" w:rsidRPr="000450EF">
          <w:rPr>
            <w:rStyle w:val="Hyperlink"/>
            <w:spacing w:val="-2"/>
            <w:sz w:val="2"/>
            <w:szCs w:val="2"/>
          </w:rPr>
          <w:t xml:space="preserve"> </w:t>
        </w:r>
        <w:r w:rsidR="00EC30B4" w:rsidRPr="000450EF">
          <w:rPr>
            <w:rStyle w:val="Hyperlink"/>
            <w:spacing w:val="-2"/>
          </w:rPr>
          <w:t>/webinars/20200805</w:t>
        </w:r>
      </w:hyperlink>
      <w:r w:rsidR="00B67BE7" w:rsidRPr="00BB7901">
        <w:rPr>
          <w:rFonts w:hint="cs"/>
          <w:spacing w:val="-2"/>
          <w:rtl/>
          <w:lang w:bidi="ar-EG"/>
        </w:rPr>
        <w:t xml:space="preserve">. وستخضع هذه المواقع الإلكترونية للتحديث بانتظام كلما وردت معلومات جديدة. </w:t>
      </w:r>
      <w:r w:rsidR="00B67BE7" w:rsidRPr="00BB7901">
        <w:rPr>
          <w:spacing w:val="-2"/>
          <w:rtl/>
        </w:rPr>
        <w:t>وير</w:t>
      </w:r>
      <w:r w:rsidR="00B67BE7" w:rsidRPr="00BB7901">
        <w:rPr>
          <w:rFonts w:hint="cs"/>
          <w:spacing w:val="-2"/>
          <w:rtl/>
        </w:rPr>
        <w:t>ُ</w:t>
      </w:r>
      <w:r w:rsidR="00B67BE7" w:rsidRPr="00BB7901">
        <w:rPr>
          <w:spacing w:val="-2"/>
          <w:rtl/>
        </w:rPr>
        <w:t>جى من المشاركين</w:t>
      </w:r>
      <w:r w:rsidR="00B67BE7" w:rsidRPr="00BB7901">
        <w:rPr>
          <w:rFonts w:hint="cs"/>
          <w:spacing w:val="-2"/>
          <w:rtl/>
        </w:rPr>
        <w:t xml:space="preserve"> المواظبة على</w:t>
      </w:r>
      <w:r w:rsidR="00B67BE7" w:rsidRPr="00BB7901">
        <w:rPr>
          <w:spacing w:val="-2"/>
          <w:rtl/>
        </w:rPr>
        <w:t xml:space="preserve"> </w:t>
      </w:r>
      <w:r w:rsidR="00B67BE7" w:rsidRPr="00BB7901">
        <w:rPr>
          <w:rFonts w:hint="cs"/>
          <w:spacing w:val="-2"/>
          <w:rtl/>
        </w:rPr>
        <w:t>زيارة الصفحات الإلكترونية للحلقات</w:t>
      </w:r>
      <w:r w:rsidR="00B67BE7" w:rsidRPr="00BB7901">
        <w:rPr>
          <w:spacing w:val="-2"/>
          <w:rtl/>
        </w:rPr>
        <w:t xml:space="preserve"> للاطلاع على أحدث</w:t>
      </w:r>
      <w:r w:rsidR="00B67BE7" w:rsidRPr="00BB7901">
        <w:rPr>
          <w:rFonts w:hint="eastAsia"/>
          <w:spacing w:val="-2"/>
          <w:rtl/>
        </w:rPr>
        <w:t> </w:t>
      </w:r>
      <w:r w:rsidR="00B67BE7" w:rsidRPr="00BB7901">
        <w:rPr>
          <w:spacing w:val="-2"/>
          <w:rtl/>
        </w:rPr>
        <w:t>المعلومات</w:t>
      </w:r>
      <w:r w:rsidR="00B67BE7" w:rsidRPr="00BB7901">
        <w:rPr>
          <w:rFonts w:hint="cs"/>
          <w:spacing w:val="-2"/>
          <w:rtl/>
        </w:rPr>
        <w:t>.</w:t>
      </w:r>
      <w:r w:rsidR="00395841">
        <w:rPr>
          <w:rFonts w:hint="cs"/>
          <w:spacing w:val="-2"/>
          <w:rtl/>
        </w:rPr>
        <w:t xml:space="preserve"> ويرجى ملاحظة أن التسجيل مجاني ولكنه إلزامي.</w:t>
      </w:r>
    </w:p>
    <w:p w14:paraId="7247792A" w14:textId="644DF320" w:rsidR="00EB534E" w:rsidRPr="00BB7901" w:rsidRDefault="00A8501B" w:rsidP="003E7A30">
      <w:pPr>
        <w:rPr>
          <w:rtl/>
        </w:rPr>
      </w:pPr>
      <w:r w:rsidRPr="00BB7901">
        <w:rPr>
          <w:lang w:bidi="ar-EG"/>
        </w:rPr>
        <w:t>5</w:t>
      </w:r>
      <w:r w:rsidR="00EB534E" w:rsidRPr="00BB7901">
        <w:rPr>
          <w:rtl/>
          <w:lang w:bidi="ar-EG"/>
        </w:rPr>
        <w:tab/>
      </w:r>
      <w:r w:rsidR="001B7923" w:rsidRPr="00BB7901">
        <w:rPr>
          <w:rFonts w:hint="cs"/>
          <w:rtl/>
          <w:lang w:bidi="ar-EG"/>
        </w:rPr>
        <w:t xml:space="preserve">وإذا رغبت أن تكون متحدثاً في حلقات لقاءات تكنولوجيا السجلات الموزعة لاحقاً، يرجى التكرم بإرسال رسالة بالبريد الإلكتروني </w:t>
      </w:r>
      <w:r w:rsidR="00395841">
        <w:rPr>
          <w:rFonts w:hint="cs"/>
          <w:rtl/>
          <w:lang w:bidi="ar-EG"/>
        </w:rPr>
        <w:t>إلى الأمانة</w:t>
      </w:r>
      <w:r w:rsidR="001B7923" w:rsidRPr="00BB7901">
        <w:rPr>
          <w:rFonts w:hint="cs"/>
          <w:rtl/>
          <w:lang w:bidi="ar-EG"/>
        </w:rPr>
        <w:t xml:space="preserve"> </w:t>
      </w:r>
      <w:hyperlink r:id="rId12" w:history="1">
        <w:r w:rsidR="001B7923" w:rsidRPr="00BB7901">
          <w:rPr>
            <w:rStyle w:val="Hyperlink"/>
          </w:rPr>
          <w:t>tsbsg16@itu.int</w:t>
        </w:r>
      </w:hyperlink>
      <w:r w:rsidR="001B7923" w:rsidRPr="00BB7901">
        <w:rPr>
          <w:rStyle w:val="Hyperlink"/>
          <w:rFonts w:hint="cs"/>
          <w:u w:val="none"/>
          <w:rtl/>
        </w:rPr>
        <w:t xml:space="preserve"> </w:t>
      </w:r>
      <w:r w:rsidR="001B7923" w:rsidRPr="00BB7901">
        <w:rPr>
          <w:rStyle w:val="Hyperlink"/>
          <w:rFonts w:hint="cs"/>
          <w:color w:val="auto"/>
          <w:u w:val="none"/>
          <w:rtl/>
        </w:rPr>
        <w:t xml:space="preserve">مع نسخة إلى العنوان </w:t>
      </w:r>
      <w:hyperlink r:id="rId13" w:history="1">
        <w:r w:rsidR="001B7923" w:rsidRPr="00BB7901">
          <w:rPr>
            <w:rStyle w:val="Hyperlink"/>
          </w:rPr>
          <w:t>tsbevents@itu.int</w:t>
        </w:r>
      </w:hyperlink>
      <w:r w:rsidR="001B7923" w:rsidRPr="00BB7901">
        <w:rPr>
          <w:rStyle w:val="Hyperlink"/>
          <w:rFonts w:hint="cs"/>
          <w:color w:val="auto"/>
          <w:u w:val="none"/>
          <w:rtl/>
        </w:rPr>
        <w:t>،</w:t>
      </w:r>
      <w:r w:rsidR="001B7923" w:rsidRPr="00BB7901">
        <w:rPr>
          <w:rStyle w:val="Hyperlink"/>
          <w:rFonts w:hint="cs"/>
          <w:u w:val="none"/>
          <w:rtl/>
        </w:rPr>
        <w:t xml:space="preserve"> </w:t>
      </w:r>
      <w:r w:rsidR="001B7923" w:rsidRPr="00BB7901">
        <w:rPr>
          <w:rStyle w:val="Hyperlink"/>
          <w:rFonts w:hint="cs"/>
          <w:color w:val="auto"/>
          <w:u w:val="none"/>
          <w:rtl/>
          <w:lang w:bidi="ar-EG"/>
        </w:rPr>
        <w:t>مع تقديم</w:t>
      </w:r>
      <w:r w:rsidR="001B7923" w:rsidRPr="00BB7901">
        <w:rPr>
          <w:rStyle w:val="Hyperlink"/>
          <w:rFonts w:hint="cs"/>
          <w:color w:val="auto"/>
          <w:u w:val="none"/>
          <w:rtl/>
        </w:rPr>
        <w:t xml:space="preserve"> </w:t>
      </w:r>
      <w:r w:rsidR="001B7923" w:rsidRPr="00BB7901">
        <w:rPr>
          <w:rFonts w:hint="cs"/>
          <w:rtl/>
        </w:rPr>
        <w:t xml:space="preserve">ملخص من </w:t>
      </w:r>
      <w:r w:rsidR="001B7923" w:rsidRPr="00BB7901">
        <w:t>200</w:t>
      </w:r>
      <w:r w:rsidR="001B7923" w:rsidRPr="00BB7901">
        <w:rPr>
          <w:rFonts w:hint="cs"/>
          <w:rtl/>
          <w:lang w:bidi="ar-EG"/>
        </w:rPr>
        <w:t xml:space="preserve"> كلمة للعرض الخاص بك (بنسق </w:t>
      </w:r>
      <w:r w:rsidR="001B7923" w:rsidRPr="00BB7901">
        <w:rPr>
          <w:lang w:bidi="ar-EG"/>
        </w:rPr>
        <w:t>Word</w:t>
      </w:r>
      <w:r w:rsidR="001B7923" w:rsidRPr="00BB7901">
        <w:rPr>
          <w:rFonts w:hint="cs"/>
          <w:rtl/>
          <w:lang w:bidi="ar-EG"/>
        </w:rPr>
        <w:t xml:space="preserve"> أو </w:t>
      </w:r>
      <w:r w:rsidR="001B7923" w:rsidRPr="00BB7901">
        <w:rPr>
          <w:lang w:bidi="ar-EG"/>
        </w:rPr>
        <w:t>PDF</w:t>
      </w:r>
      <w:r w:rsidR="001B7923" w:rsidRPr="00BB7901">
        <w:rPr>
          <w:rFonts w:hint="cs"/>
          <w:rtl/>
          <w:lang w:bidi="ar-EG"/>
        </w:rPr>
        <w:t>)، والروابط ذات الصلة وسيرة ذاتية مختصرة</w:t>
      </w:r>
      <w:r w:rsidR="00EB534E" w:rsidRPr="00BB7901">
        <w:rPr>
          <w:rFonts w:hint="cs"/>
          <w:rtl/>
        </w:rPr>
        <w:t>.</w:t>
      </w:r>
      <w:r w:rsidR="001B7923" w:rsidRPr="00BB7901">
        <w:rPr>
          <w:rFonts w:hint="cs"/>
          <w:rtl/>
        </w:rPr>
        <w:t xml:space="preserve"> فيما يلي أمثلة لمواضيع محتملة:</w:t>
      </w:r>
    </w:p>
    <w:p w14:paraId="0BC7A053" w14:textId="169128C4" w:rsidR="001B7923" w:rsidRPr="00BB7901" w:rsidRDefault="003D172F" w:rsidP="005D7D7B">
      <w:pPr>
        <w:pStyle w:val="enumlev1"/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 w:rsidR="001B7923" w:rsidRPr="00BB7901">
        <w:rPr>
          <w:rFonts w:hint="cs"/>
          <w:rtl/>
          <w:lang w:bidi="ar-EG"/>
        </w:rPr>
        <w:t>أ )</w:t>
      </w:r>
      <w:proofErr w:type="gramEnd"/>
      <w:r w:rsidR="00EB534E" w:rsidRPr="00BB7901">
        <w:rPr>
          <w:rtl/>
          <w:lang w:bidi="ar-EG"/>
        </w:rPr>
        <w:tab/>
      </w:r>
      <w:r w:rsidR="001B7923" w:rsidRPr="00BB7901">
        <w:rPr>
          <w:rFonts w:hint="cs"/>
          <w:rtl/>
          <w:lang w:bidi="ar-EG"/>
        </w:rPr>
        <w:t>رسم خرائط منصة باستخدام معمارية الاتحاد؛</w:t>
      </w:r>
    </w:p>
    <w:p w14:paraId="16EDE58A" w14:textId="3A843CA7" w:rsidR="00EB534E" w:rsidRPr="00BB7901" w:rsidRDefault="001B7923" w:rsidP="005D7D7B">
      <w:pPr>
        <w:pStyle w:val="enumlev1"/>
        <w:rPr>
          <w:rtl/>
          <w:lang w:bidi="ar-EG"/>
        </w:rPr>
      </w:pPr>
      <w:r w:rsidRPr="00BB7901">
        <w:rPr>
          <w:rFonts w:hint="cs"/>
          <w:rtl/>
          <w:lang w:bidi="ar-EG"/>
        </w:rPr>
        <w:t>ب)</w:t>
      </w:r>
      <w:r w:rsidRPr="00BB7901">
        <w:rPr>
          <w:rtl/>
          <w:lang w:bidi="ar-EG"/>
        </w:rPr>
        <w:tab/>
      </w:r>
      <w:r w:rsidRPr="00BB7901">
        <w:rPr>
          <w:rFonts w:hint="cs"/>
          <w:rtl/>
          <w:lang w:bidi="ar-EG"/>
        </w:rPr>
        <w:t>كيف يمكن لشخص أن يساهم في الاتحاد؛</w:t>
      </w:r>
      <w:r w:rsidR="00EB534E" w:rsidRPr="00BB7901">
        <w:rPr>
          <w:rFonts w:hint="cs"/>
          <w:rtl/>
          <w:lang w:bidi="ar-EG"/>
        </w:rPr>
        <w:t xml:space="preserve"> </w:t>
      </w:r>
    </w:p>
    <w:p w14:paraId="098FA76F" w14:textId="59D59CC7" w:rsidR="00EB534E" w:rsidRDefault="00395841" w:rsidP="00EB534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 w:rsidR="00EB534E" w:rsidRPr="00BB7901">
        <w:rPr>
          <w:rtl/>
          <w:lang w:bidi="ar-EG"/>
        </w:rPr>
        <w:tab/>
      </w:r>
      <w:r w:rsidR="001B7923" w:rsidRPr="00BB7901">
        <w:rPr>
          <w:rFonts w:hint="cs"/>
          <w:rtl/>
          <w:lang w:bidi="ar-EG"/>
        </w:rPr>
        <w:t xml:space="preserve">حل </w:t>
      </w:r>
      <w:r w:rsidR="00387E8B" w:rsidRPr="00BB7901">
        <w:rPr>
          <w:rFonts w:hint="cs"/>
          <w:rtl/>
          <w:lang w:bidi="ar-EG"/>
        </w:rPr>
        <w:t xml:space="preserve">محدد أو </w:t>
      </w:r>
      <w:r>
        <w:rPr>
          <w:rFonts w:hint="cs"/>
          <w:rtl/>
          <w:lang w:bidi="ar-EG"/>
        </w:rPr>
        <w:t>لوائح</w:t>
      </w:r>
      <w:r w:rsidRPr="00BB7901">
        <w:rPr>
          <w:rFonts w:hint="cs"/>
          <w:rtl/>
          <w:lang w:bidi="ar-EG"/>
        </w:rPr>
        <w:t xml:space="preserve"> </w:t>
      </w:r>
      <w:r w:rsidR="00387E8B" w:rsidRPr="00BB7901">
        <w:rPr>
          <w:rFonts w:hint="cs"/>
          <w:rtl/>
          <w:lang w:bidi="ar-EG"/>
        </w:rPr>
        <w:t xml:space="preserve">أو حالة استخدام. 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3D172F" w14:paraId="0498BD3E" w14:textId="77777777" w:rsidTr="003D172F">
        <w:trPr>
          <w:jc w:val="center"/>
        </w:trPr>
        <w:tc>
          <w:tcPr>
            <w:tcW w:w="4814" w:type="dxa"/>
          </w:tcPr>
          <w:p w14:paraId="70871A85" w14:textId="42C2DCA8" w:rsidR="003D172F" w:rsidRPr="00BB7901" w:rsidRDefault="003D172F" w:rsidP="003D172F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BB7901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2EC1788A" w14:textId="48980082" w:rsidR="003D172F" w:rsidRDefault="006971B5" w:rsidP="001B3FCF">
            <w:pPr>
              <w:spacing w:before="960"/>
              <w:ind w:left="-58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5A253552" wp14:editId="53AEE23E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72390</wp:posOffset>
                  </wp:positionV>
                  <wp:extent cx="770467" cy="533400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7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D172F" w:rsidRPr="00BB7901">
              <w:rPr>
                <w:rFonts w:hint="cs"/>
                <w:rtl/>
                <w:lang w:bidi="ar-EG"/>
              </w:rPr>
              <w:t>تشيساب</w:t>
            </w:r>
            <w:proofErr w:type="spellEnd"/>
            <w:r w:rsidR="003D172F" w:rsidRPr="00BB7901">
              <w:rPr>
                <w:rFonts w:hint="eastAsia"/>
                <w:rtl/>
                <w:lang w:bidi="ar-EG"/>
              </w:rPr>
              <w:t> </w:t>
            </w:r>
            <w:r w:rsidR="003D172F" w:rsidRPr="00BB7901">
              <w:rPr>
                <w:rFonts w:hint="cs"/>
                <w:rtl/>
                <w:lang w:bidi="ar-EG"/>
              </w:rPr>
              <w:t>لي</w:t>
            </w:r>
            <w:r w:rsidR="003D172F" w:rsidRPr="00BB7901">
              <w:rPr>
                <w:rtl/>
                <w:lang w:bidi="ar-EG"/>
              </w:rPr>
              <w:br/>
            </w:r>
            <w:r w:rsidR="003D172F" w:rsidRPr="00BB7901">
              <w:rPr>
                <w:rFonts w:hint="cs"/>
                <w:rtl/>
                <w:lang w:bidi="ar-EG"/>
              </w:rPr>
              <w:t>مدير مكتب تقييس الاتصالات</w:t>
            </w:r>
          </w:p>
        </w:tc>
        <w:tc>
          <w:tcPr>
            <w:tcW w:w="4815" w:type="dxa"/>
          </w:tcPr>
          <w:p w14:paraId="412125C0" w14:textId="77777777" w:rsidR="00E330A2" w:rsidRDefault="00E330A2" w:rsidP="003D172F">
            <w:pPr>
              <w:pStyle w:val="enumlev1"/>
              <w:ind w:left="0" w:firstLine="0"/>
              <w:jc w:val="right"/>
              <w:rPr>
                <w:rtl/>
                <w:lang w:bidi="ar-EG"/>
              </w:rPr>
            </w:pPr>
          </w:p>
          <w:p w14:paraId="4F3A248B" w14:textId="0B185FD5" w:rsidR="003D172F" w:rsidRDefault="003D172F" w:rsidP="003D172F">
            <w:pPr>
              <w:pStyle w:val="enumlev1"/>
              <w:ind w:left="0" w:firstLine="0"/>
              <w:jc w:val="right"/>
              <w:rPr>
                <w:rtl/>
                <w:lang w:bidi="ar-EG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79FD5F33" wp14:editId="083A2C3B">
                  <wp:extent cx="1266825" cy="1266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C5342" w14:textId="77777777" w:rsidR="003D172F" w:rsidRPr="00BB7901" w:rsidRDefault="003D172F" w:rsidP="00EB534E">
      <w:pPr>
        <w:pStyle w:val="enumlev1"/>
        <w:rPr>
          <w:rtl/>
          <w:lang w:bidi="ar-EG"/>
        </w:rPr>
      </w:pPr>
    </w:p>
    <w:sectPr w:rsidR="003D172F" w:rsidRPr="00BB7901" w:rsidSect="006C3242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3865" w14:textId="77777777" w:rsidR="00952D17" w:rsidRDefault="00952D17" w:rsidP="006C3242">
      <w:pPr>
        <w:spacing w:before="0" w:line="240" w:lineRule="auto"/>
      </w:pPr>
      <w:r>
        <w:separator/>
      </w:r>
    </w:p>
  </w:endnote>
  <w:endnote w:type="continuationSeparator" w:id="0">
    <w:p w14:paraId="452998F6" w14:textId="77777777" w:rsidR="00952D17" w:rsidRDefault="00952D1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0BE7" w14:textId="77777777" w:rsidR="00596808" w:rsidRPr="0043503B" w:rsidRDefault="00596808" w:rsidP="0043503B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/>
      <w:jc w:val="center"/>
      <w:textAlignment w:val="baseline"/>
      <w:rPr>
        <w:rFonts w:eastAsia="Times New Roman"/>
        <w:sz w:val="18"/>
        <w:szCs w:val="18"/>
        <w:lang w:val="fr-CH" w:eastAsia="en-US"/>
      </w:rPr>
    </w:pPr>
    <w:r w:rsidRPr="0043503B">
      <w:rPr>
        <w:rFonts w:eastAsia="Times New Roman"/>
        <w:sz w:val="18"/>
        <w:szCs w:val="18"/>
        <w:lang w:val="fr-CH" w:eastAsia="en-US"/>
      </w:rPr>
      <w:t xml:space="preserve">International </w:t>
    </w:r>
    <w:proofErr w:type="spellStart"/>
    <w:r w:rsidRPr="0043503B">
      <w:rPr>
        <w:rFonts w:eastAsia="Times New Roman"/>
        <w:sz w:val="18"/>
        <w:szCs w:val="18"/>
        <w:lang w:val="fr-CH" w:eastAsia="en-US"/>
      </w:rPr>
      <w:t>Telecommunication</w:t>
    </w:r>
    <w:proofErr w:type="spellEnd"/>
    <w:r w:rsidRPr="0043503B">
      <w:rPr>
        <w:rFonts w:eastAsia="Times New Roman"/>
        <w:sz w:val="18"/>
        <w:szCs w:val="18"/>
        <w:lang w:val="fr-CH" w:eastAsia="en-US"/>
      </w:rPr>
      <w:t xml:space="preserve"> Union • Place des Nations • CH</w:t>
    </w:r>
    <w:r w:rsidRPr="0043503B">
      <w:rPr>
        <w:rFonts w:eastAsia="Times New Roman"/>
        <w:sz w:val="18"/>
        <w:szCs w:val="18"/>
        <w:lang w:val="fr-CH" w:eastAsia="en-US"/>
      </w:rPr>
      <w:noBreakHyphen/>
      <w:t xml:space="preserve">1211 Geneva 20 • Switzerland </w:t>
    </w:r>
    <w:r w:rsidRPr="0043503B">
      <w:rPr>
        <w:rFonts w:eastAsia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43503B">
        <w:rPr>
          <w:rStyle w:val="Hyperlink"/>
          <w:rFonts w:eastAsia="Times New Roman"/>
          <w:sz w:val="18"/>
          <w:szCs w:val="18"/>
          <w:lang w:val="fr-CH" w:eastAsia="en-US"/>
        </w:rPr>
        <w:t>itumail@itu.int</w:t>
      </w:r>
    </w:hyperlink>
    <w:r w:rsidRPr="0043503B">
      <w:rPr>
        <w:rFonts w:eastAsia="Times New Roman"/>
        <w:sz w:val="18"/>
        <w:szCs w:val="18"/>
        <w:lang w:val="fr-CH" w:eastAsia="en-US"/>
      </w:rPr>
      <w:t xml:space="preserve"> • </w:t>
    </w:r>
    <w:hyperlink r:id="rId2" w:history="1">
      <w:r w:rsidRPr="0043503B">
        <w:rPr>
          <w:rStyle w:val="Hyperlink"/>
          <w:rFonts w:eastAsia="Times New Roman"/>
          <w:sz w:val="18"/>
          <w:szCs w:val="18"/>
          <w:lang w:val="fr-CH" w:eastAsia="en-US"/>
        </w:rPr>
        <w:t>www.itu.int</w:t>
      </w:r>
    </w:hyperlink>
    <w:r w:rsidRPr="0043503B">
      <w:rPr>
        <w:rFonts w:eastAsia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30D5D" w14:textId="77777777" w:rsidR="00952D17" w:rsidRDefault="00952D17" w:rsidP="006C3242">
      <w:pPr>
        <w:spacing w:before="0" w:line="240" w:lineRule="auto"/>
      </w:pPr>
      <w:r>
        <w:separator/>
      </w:r>
    </w:p>
  </w:footnote>
  <w:footnote w:type="continuationSeparator" w:id="0">
    <w:p w14:paraId="661B8D71" w14:textId="77777777" w:rsidR="00952D17" w:rsidRDefault="00952D1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BC2D" w14:textId="44207562" w:rsidR="00447F32" w:rsidRPr="009C6ACD" w:rsidRDefault="00596808" w:rsidP="00B93CC2">
    <w:pPr>
      <w:pStyle w:val="Header"/>
      <w:spacing w:after="240" w:line="192" w:lineRule="auto"/>
      <w:jc w:val="center"/>
      <w:rPr>
        <w:rFonts w:asciiTheme="minorHAnsi" w:hAnsiTheme="minorHAnsi" w:cstheme="minorHAnsi"/>
      </w:rPr>
    </w:pPr>
    <w:r w:rsidRPr="0052445A">
      <w:rPr>
        <w:sz w:val="20"/>
        <w:szCs w:val="20"/>
      </w:rPr>
      <w:t xml:space="preserve">- </w:t>
    </w:r>
    <w:r w:rsidRPr="0052445A">
      <w:rPr>
        <w:sz w:val="18"/>
        <w:szCs w:val="18"/>
      </w:rPr>
      <w:fldChar w:fldCharType="begin"/>
    </w:r>
    <w:r w:rsidRPr="0052445A">
      <w:rPr>
        <w:sz w:val="18"/>
        <w:szCs w:val="18"/>
      </w:rPr>
      <w:instrText xml:space="preserve"> PAGE </w:instrText>
    </w:r>
    <w:r w:rsidRPr="0052445A">
      <w:rPr>
        <w:sz w:val="18"/>
        <w:szCs w:val="18"/>
      </w:rPr>
      <w:fldChar w:fldCharType="separate"/>
    </w:r>
    <w:r w:rsidRPr="0052445A">
      <w:rPr>
        <w:sz w:val="18"/>
        <w:szCs w:val="18"/>
      </w:rPr>
      <w:t>2</w:t>
    </w:r>
    <w:r w:rsidRPr="0052445A">
      <w:rPr>
        <w:sz w:val="18"/>
        <w:szCs w:val="18"/>
      </w:rPr>
      <w:fldChar w:fldCharType="end"/>
    </w:r>
    <w:r w:rsidRPr="0052445A">
      <w:rPr>
        <w:sz w:val="18"/>
        <w:szCs w:val="18"/>
      </w:rPr>
      <w:t xml:space="preserve"> -</w:t>
    </w:r>
    <w:r w:rsidR="00E84438" w:rsidRPr="0052445A">
      <w:rPr>
        <w:sz w:val="20"/>
        <w:szCs w:val="20"/>
        <w:rtl/>
      </w:rPr>
      <w:br/>
    </w:r>
    <w:r w:rsidRPr="009C6ACD">
      <w:rPr>
        <w:rFonts w:asciiTheme="minorHAnsi" w:hAnsiTheme="minorHAnsi" w:cstheme="minorHAnsi"/>
        <w:sz w:val="18"/>
        <w:szCs w:val="18"/>
        <w:rtl/>
        <w:lang w:bidi="ar-EG"/>
      </w:rPr>
      <w:t xml:space="preserve">الرسالة </w:t>
    </w:r>
    <w:r w:rsidR="00E84438" w:rsidRPr="009C6ACD">
      <w:rPr>
        <w:rFonts w:asciiTheme="minorHAnsi" w:hAnsiTheme="minorHAnsi" w:cstheme="minorHAnsi"/>
        <w:sz w:val="18"/>
        <w:szCs w:val="18"/>
        <w:rtl/>
        <w:lang w:bidi="ar-EG"/>
      </w:rPr>
      <w:t>المعممة</w:t>
    </w:r>
    <w:r w:rsidRPr="009C6ACD">
      <w:rPr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="0052445A" w:rsidRPr="009C6ACD">
      <w:rPr>
        <w:rFonts w:asciiTheme="minorHAnsi" w:hAnsiTheme="minorHAnsi" w:cstheme="minorHAnsi"/>
        <w:sz w:val="18"/>
        <w:szCs w:val="18"/>
        <w:lang w:val="en-GB"/>
      </w:rPr>
      <w:t>261</w:t>
    </w:r>
    <w:r w:rsidR="00400EC6" w:rsidRPr="009C6ACD">
      <w:rPr>
        <w:rFonts w:asciiTheme="minorHAnsi" w:hAnsiTheme="minorHAnsi" w:cstheme="minorHAnsi"/>
        <w:sz w:val="18"/>
        <w:szCs w:val="18"/>
        <w:rtl/>
        <w:lang w:val="en-GB"/>
      </w:rPr>
      <w:t xml:space="preserve"> </w:t>
    </w:r>
    <w:r w:rsidR="003A3046" w:rsidRPr="009C6ACD">
      <w:rPr>
        <w:rFonts w:asciiTheme="minorHAnsi" w:hAnsiTheme="minorHAnsi" w:cstheme="minorHAnsi"/>
        <w:sz w:val="18"/>
        <w:szCs w:val="18"/>
        <w:rtl/>
        <w:lang w:val="en-GB"/>
      </w:rPr>
      <w:t>لمكتب</w:t>
    </w:r>
    <w:r w:rsidR="00400EC6" w:rsidRPr="009C6ACD">
      <w:rPr>
        <w:rFonts w:asciiTheme="minorHAnsi" w:hAnsiTheme="minorHAnsi" w:cstheme="minorHAnsi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0"/>
    <w:rsid w:val="00002A63"/>
    <w:rsid w:val="00005CBD"/>
    <w:rsid w:val="00030519"/>
    <w:rsid w:val="00043230"/>
    <w:rsid w:val="0006468A"/>
    <w:rsid w:val="00084A91"/>
    <w:rsid w:val="00090574"/>
    <w:rsid w:val="000925F7"/>
    <w:rsid w:val="000C1C0E"/>
    <w:rsid w:val="000C548A"/>
    <w:rsid w:val="000D6FB0"/>
    <w:rsid w:val="000E3020"/>
    <w:rsid w:val="000E327F"/>
    <w:rsid w:val="000E36CF"/>
    <w:rsid w:val="001054C1"/>
    <w:rsid w:val="00140253"/>
    <w:rsid w:val="00144264"/>
    <w:rsid w:val="00146FE2"/>
    <w:rsid w:val="001A3F83"/>
    <w:rsid w:val="001B3FCF"/>
    <w:rsid w:val="001B6331"/>
    <w:rsid w:val="001B7923"/>
    <w:rsid w:val="001C0169"/>
    <w:rsid w:val="001D1D50"/>
    <w:rsid w:val="001D6745"/>
    <w:rsid w:val="001E446E"/>
    <w:rsid w:val="002154EE"/>
    <w:rsid w:val="002177ED"/>
    <w:rsid w:val="002276D2"/>
    <w:rsid w:val="0023283D"/>
    <w:rsid w:val="002556AF"/>
    <w:rsid w:val="0026373E"/>
    <w:rsid w:val="00267A1D"/>
    <w:rsid w:val="00271C43"/>
    <w:rsid w:val="00290728"/>
    <w:rsid w:val="00296FE3"/>
    <w:rsid w:val="002978F4"/>
    <w:rsid w:val="002B028D"/>
    <w:rsid w:val="002E1163"/>
    <w:rsid w:val="002E196B"/>
    <w:rsid w:val="002E6541"/>
    <w:rsid w:val="002F0256"/>
    <w:rsid w:val="002F3769"/>
    <w:rsid w:val="00334924"/>
    <w:rsid w:val="003409BC"/>
    <w:rsid w:val="00355803"/>
    <w:rsid w:val="00357185"/>
    <w:rsid w:val="00360100"/>
    <w:rsid w:val="00376399"/>
    <w:rsid w:val="00383829"/>
    <w:rsid w:val="00387E8B"/>
    <w:rsid w:val="00395841"/>
    <w:rsid w:val="003A3046"/>
    <w:rsid w:val="003A758F"/>
    <w:rsid w:val="003B3D25"/>
    <w:rsid w:val="003D172F"/>
    <w:rsid w:val="003E3C0E"/>
    <w:rsid w:val="003E7A30"/>
    <w:rsid w:val="003F336D"/>
    <w:rsid w:val="003F4B29"/>
    <w:rsid w:val="00400EC6"/>
    <w:rsid w:val="004065FE"/>
    <w:rsid w:val="0042686F"/>
    <w:rsid w:val="004317D8"/>
    <w:rsid w:val="00434183"/>
    <w:rsid w:val="0043503B"/>
    <w:rsid w:val="00443869"/>
    <w:rsid w:val="00444237"/>
    <w:rsid w:val="0044759B"/>
    <w:rsid w:val="00447F32"/>
    <w:rsid w:val="00480F79"/>
    <w:rsid w:val="00492BCB"/>
    <w:rsid w:val="004B5126"/>
    <w:rsid w:val="004C03E0"/>
    <w:rsid w:val="004C5B87"/>
    <w:rsid w:val="004E11DC"/>
    <w:rsid w:val="004F6FEE"/>
    <w:rsid w:val="00512AC1"/>
    <w:rsid w:val="0052445A"/>
    <w:rsid w:val="00525DDD"/>
    <w:rsid w:val="005409AC"/>
    <w:rsid w:val="0055516A"/>
    <w:rsid w:val="00562009"/>
    <w:rsid w:val="00566CB3"/>
    <w:rsid w:val="00567B03"/>
    <w:rsid w:val="0057232B"/>
    <w:rsid w:val="005731DD"/>
    <w:rsid w:val="0058491B"/>
    <w:rsid w:val="00592EA5"/>
    <w:rsid w:val="00595B52"/>
    <w:rsid w:val="00596808"/>
    <w:rsid w:val="005A3170"/>
    <w:rsid w:val="005C23B5"/>
    <w:rsid w:val="005D2622"/>
    <w:rsid w:val="005D7D7B"/>
    <w:rsid w:val="005E6A98"/>
    <w:rsid w:val="005E70C8"/>
    <w:rsid w:val="005F55F6"/>
    <w:rsid w:val="006062CA"/>
    <w:rsid w:val="00612030"/>
    <w:rsid w:val="00635B06"/>
    <w:rsid w:val="00657109"/>
    <w:rsid w:val="00677396"/>
    <w:rsid w:val="00691411"/>
    <w:rsid w:val="0069200F"/>
    <w:rsid w:val="006971B5"/>
    <w:rsid w:val="006A65CB"/>
    <w:rsid w:val="006C1530"/>
    <w:rsid w:val="006C1E6E"/>
    <w:rsid w:val="006C3242"/>
    <w:rsid w:val="006C5319"/>
    <w:rsid w:val="006C7CC0"/>
    <w:rsid w:val="006E1BAD"/>
    <w:rsid w:val="006F63F7"/>
    <w:rsid w:val="007025C7"/>
    <w:rsid w:val="00706D7A"/>
    <w:rsid w:val="00711646"/>
    <w:rsid w:val="0071280F"/>
    <w:rsid w:val="00722F0D"/>
    <w:rsid w:val="007313B3"/>
    <w:rsid w:val="0073433C"/>
    <w:rsid w:val="0074420E"/>
    <w:rsid w:val="00744C77"/>
    <w:rsid w:val="00773F47"/>
    <w:rsid w:val="00783E26"/>
    <w:rsid w:val="007C2A65"/>
    <w:rsid w:val="007C3BC7"/>
    <w:rsid w:val="007C3BCD"/>
    <w:rsid w:val="007D0380"/>
    <w:rsid w:val="007D4ACF"/>
    <w:rsid w:val="007F01CB"/>
    <w:rsid w:val="007F0787"/>
    <w:rsid w:val="00810B7B"/>
    <w:rsid w:val="00817D3E"/>
    <w:rsid w:val="0082237C"/>
    <w:rsid w:val="00823565"/>
    <w:rsid w:val="0082358A"/>
    <w:rsid w:val="008235CD"/>
    <w:rsid w:val="008247DE"/>
    <w:rsid w:val="00840B10"/>
    <w:rsid w:val="008513CB"/>
    <w:rsid w:val="00873469"/>
    <w:rsid w:val="008A7F84"/>
    <w:rsid w:val="008D04D8"/>
    <w:rsid w:val="0091702E"/>
    <w:rsid w:val="00923B0C"/>
    <w:rsid w:val="0094021C"/>
    <w:rsid w:val="0094432F"/>
    <w:rsid w:val="00952D17"/>
    <w:rsid w:val="00952F86"/>
    <w:rsid w:val="009772BB"/>
    <w:rsid w:val="00982B28"/>
    <w:rsid w:val="009907B0"/>
    <w:rsid w:val="009C6ACD"/>
    <w:rsid w:val="009C7954"/>
    <w:rsid w:val="009D313F"/>
    <w:rsid w:val="009D65D7"/>
    <w:rsid w:val="00A422D6"/>
    <w:rsid w:val="00A42AE0"/>
    <w:rsid w:val="00A463E5"/>
    <w:rsid w:val="00A47A5A"/>
    <w:rsid w:val="00A55E2E"/>
    <w:rsid w:val="00A6683B"/>
    <w:rsid w:val="00A750FD"/>
    <w:rsid w:val="00A75FDE"/>
    <w:rsid w:val="00A8501B"/>
    <w:rsid w:val="00A9156F"/>
    <w:rsid w:val="00A97F94"/>
    <w:rsid w:val="00AA7EA2"/>
    <w:rsid w:val="00AC6376"/>
    <w:rsid w:val="00AF6B5C"/>
    <w:rsid w:val="00B03099"/>
    <w:rsid w:val="00B05BC8"/>
    <w:rsid w:val="00B622A7"/>
    <w:rsid w:val="00B64B47"/>
    <w:rsid w:val="00B67BE7"/>
    <w:rsid w:val="00B7058A"/>
    <w:rsid w:val="00B93CC2"/>
    <w:rsid w:val="00BB0F08"/>
    <w:rsid w:val="00BB6C1D"/>
    <w:rsid w:val="00BB7901"/>
    <w:rsid w:val="00BC0659"/>
    <w:rsid w:val="00BD065C"/>
    <w:rsid w:val="00BE0AB7"/>
    <w:rsid w:val="00BE580A"/>
    <w:rsid w:val="00BE7E52"/>
    <w:rsid w:val="00C002DE"/>
    <w:rsid w:val="00C1116D"/>
    <w:rsid w:val="00C53BF8"/>
    <w:rsid w:val="00C66157"/>
    <w:rsid w:val="00C674FE"/>
    <w:rsid w:val="00C67501"/>
    <w:rsid w:val="00C75633"/>
    <w:rsid w:val="00CA52B6"/>
    <w:rsid w:val="00CB5040"/>
    <w:rsid w:val="00CD09B6"/>
    <w:rsid w:val="00CE2EE1"/>
    <w:rsid w:val="00CE3349"/>
    <w:rsid w:val="00CE36E5"/>
    <w:rsid w:val="00CF27F5"/>
    <w:rsid w:val="00CF3B05"/>
    <w:rsid w:val="00CF3FFD"/>
    <w:rsid w:val="00D10CCF"/>
    <w:rsid w:val="00D17848"/>
    <w:rsid w:val="00D22846"/>
    <w:rsid w:val="00D517B2"/>
    <w:rsid w:val="00D5242B"/>
    <w:rsid w:val="00D6089F"/>
    <w:rsid w:val="00D63707"/>
    <w:rsid w:val="00D64CF2"/>
    <w:rsid w:val="00D77D0F"/>
    <w:rsid w:val="00D905A9"/>
    <w:rsid w:val="00DA1CF0"/>
    <w:rsid w:val="00DB3B2F"/>
    <w:rsid w:val="00DC1E02"/>
    <w:rsid w:val="00DC24B4"/>
    <w:rsid w:val="00DC37BD"/>
    <w:rsid w:val="00DC5FB0"/>
    <w:rsid w:val="00DD1EBB"/>
    <w:rsid w:val="00DF0040"/>
    <w:rsid w:val="00DF16DC"/>
    <w:rsid w:val="00E103B8"/>
    <w:rsid w:val="00E271EC"/>
    <w:rsid w:val="00E330A2"/>
    <w:rsid w:val="00E45211"/>
    <w:rsid w:val="00E473C5"/>
    <w:rsid w:val="00E741AB"/>
    <w:rsid w:val="00E84438"/>
    <w:rsid w:val="00E85727"/>
    <w:rsid w:val="00E91418"/>
    <w:rsid w:val="00E92863"/>
    <w:rsid w:val="00E93CA2"/>
    <w:rsid w:val="00EB534E"/>
    <w:rsid w:val="00EB796D"/>
    <w:rsid w:val="00EC30B4"/>
    <w:rsid w:val="00EC595D"/>
    <w:rsid w:val="00EF016C"/>
    <w:rsid w:val="00F02FC5"/>
    <w:rsid w:val="00F058DC"/>
    <w:rsid w:val="00F128D1"/>
    <w:rsid w:val="00F24FC4"/>
    <w:rsid w:val="00F2676C"/>
    <w:rsid w:val="00F35C63"/>
    <w:rsid w:val="00F505B5"/>
    <w:rsid w:val="00F52941"/>
    <w:rsid w:val="00F7015A"/>
    <w:rsid w:val="00F84366"/>
    <w:rsid w:val="00F85089"/>
    <w:rsid w:val="00F916FB"/>
    <w:rsid w:val="00F974C5"/>
    <w:rsid w:val="00FA6D72"/>
    <w:rsid w:val="00FA6F46"/>
    <w:rsid w:val="00FB5E02"/>
    <w:rsid w:val="00FC52DA"/>
    <w:rsid w:val="00FD34B0"/>
    <w:rsid w:val="00FE5872"/>
    <w:rsid w:val="00FE7FCA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3D46BD"/>
  <w15:chartTrackingRefBased/>
  <w15:docId w15:val="{1EB8867E-6509-4DCE-8C5A-D194EBE7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0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0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4264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4264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events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16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%20/webinars/2020080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itu.int/en/ITU-T/webinars/Pages/d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E056-B48A-4A14-9DBC-F9528B40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10</cp:revision>
  <cp:lastPrinted>2020-07-24T12:23:00Z</cp:lastPrinted>
  <dcterms:created xsi:type="dcterms:W3CDTF">2020-07-20T12:47:00Z</dcterms:created>
  <dcterms:modified xsi:type="dcterms:W3CDTF">2020-07-24T12:24:00Z</dcterms:modified>
</cp:coreProperties>
</file>