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66A3FC2D" w14:textId="77777777" w:rsidTr="00594CFE">
        <w:trPr>
          <w:cantSplit/>
        </w:trPr>
        <w:tc>
          <w:tcPr>
            <w:tcW w:w="1418" w:type="dxa"/>
            <w:gridSpan w:val="2"/>
            <w:vAlign w:val="center"/>
          </w:tcPr>
          <w:p w14:paraId="10FB4AF5"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eastAsia="zh-CN"/>
              </w:rPr>
              <w:drawing>
                <wp:inline distT="0" distB="0" distL="0" distR="0" wp14:anchorId="0F8202A5" wp14:editId="09AC3C4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13775C11"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6513C174"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1F171B5"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55099D" w14:paraId="41609062" w14:textId="77777777" w:rsidTr="001F4238">
        <w:trPr>
          <w:cantSplit/>
          <w:trHeight w:val="485"/>
        </w:trPr>
        <w:tc>
          <w:tcPr>
            <w:tcW w:w="5670" w:type="dxa"/>
            <w:gridSpan w:val="3"/>
            <w:vAlign w:val="center"/>
          </w:tcPr>
          <w:p w14:paraId="3C0E38DE" w14:textId="77777777"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14:paraId="08A8736B" w14:textId="0B71657E" w:rsidR="00F346AB" w:rsidRPr="0055099D" w:rsidRDefault="00CE13B6" w:rsidP="008F066A">
            <w:pPr>
              <w:spacing w:before="0"/>
              <w:ind w:left="993" w:hanging="993"/>
              <w:rPr>
                <w:rFonts w:ascii="Verdana" w:hAnsi="Verdana"/>
                <w:sz w:val="18"/>
                <w:szCs w:val="18"/>
                <w:lang w:val="en-US" w:eastAsia="zh-CN"/>
              </w:rPr>
            </w:pPr>
            <w:r w:rsidRPr="0055099D">
              <w:t>20</w:t>
            </w:r>
            <w:r w:rsidR="001C5486">
              <w:t>20</w:t>
            </w:r>
            <w:r w:rsidR="00113BC0" w:rsidRPr="0055099D">
              <w:rPr>
                <w:rFonts w:hint="eastAsia"/>
                <w:lang w:eastAsia="zh-CN"/>
              </w:rPr>
              <w:t>年</w:t>
            </w:r>
            <w:r w:rsidR="002914B6">
              <w:rPr>
                <w:lang w:eastAsia="zh-CN"/>
              </w:rPr>
              <w:t>6</w:t>
            </w:r>
            <w:r w:rsidR="00113BC0" w:rsidRPr="0055099D">
              <w:rPr>
                <w:rFonts w:hint="eastAsia"/>
                <w:lang w:eastAsia="zh-CN"/>
              </w:rPr>
              <w:t>月</w:t>
            </w:r>
            <w:r w:rsidR="002914B6">
              <w:rPr>
                <w:lang w:eastAsia="zh-CN"/>
              </w:rPr>
              <w:t>9</w:t>
            </w:r>
            <w:r w:rsidR="00113BC0" w:rsidRPr="0055099D">
              <w:rPr>
                <w:rFonts w:hint="eastAsia"/>
                <w:lang w:eastAsia="zh-CN"/>
              </w:rPr>
              <w:t>日，日内瓦</w:t>
            </w:r>
          </w:p>
        </w:tc>
      </w:tr>
      <w:tr w:rsidR="00113BC0" w:rsidRPr="0055099D" w14:paraId="403349EE" w14:textId="77777777" w:rsidTr="006D6DBA">
        <w:trPr>
          <w:cantSplit/>
          <w:trHeight w:val="715"/>
        </w:trPr>
        <w:tc>
          <w:tcPr>
            <w:tcW w:w="1276" w:type="dxa"/>
          </w:tcPr>
          <w:p w14:paraId="308FE881" w14:textId="77777777" w:rsidR="00113BC0" w:rsidRPr="000D22C5" w:rsidRDefault="00113BC0" w:rsidP="00D31AE5">
            <w:pPr>
              <w:tabs>
                <w:tab w:val="right" w:pos="8732"/>
              </w:tabs>
              <w:spacing w:before="40" w:after="40"/>
              <w:rPr>
                <w:rFonts w:ascii="Verdana" w:hAnsi="Verdana"/>
                <w:b/>
                <w:bCs/>
                <w:iCs/>
                <w:szCs w:val="24"/>
              </w:rPr>
            </w:pPr>
            <w:r w:rsidRPr="000D22C5">
              <w:rPr>
                <w:rFonts w:hint="eastAsia"/>
                <w:b/>
                <w:szCs w:val="24"/>
                <w:lang w:eastAsia="zh-CN"/>
              </w:rPr>
              <w:t>文号：</w:t>
            </w:r>
          </w:p>
        </w:tc>
        <w:tc>
          <w:tcPr>
            <w:tcW w:w="4394" w:type="dxa"/>
            <w:gridSpan w:val="2"/>
          </w:tcPr>
          <w:p w14:paraId="1BD75BBB" w14:textId="46480307" w:rsidR="005805E5" w:rsidRPr="00D31AE5" w:rsidRDefault="00017004" w:rsidP="009978FF">
            <w:pPr>
              <w:tabs>
                <w:tab w:val="right" w:pos="8732"/>
              </w:tabs>
              <w:spacing w:before="40" w:after="40"/>
              <w:ind w:left="142"/>
              <w:rPr>
                <w:lang w:eastAsia="zh-CN"/>
              </w:rPr>
            </w:pPr>
            <w:r>
              <w:rPr>
                <w:rFonts w:hint="eastAsia"/>
                <w:b/>
                <w:bCs/>
                <w:lang w:eastAsia="zh-CN"/>
              </w:rPr>
              <w:t>电信</w:t>
            </w:r>
            <w:r>
              <w:rPr>
                <w:b/>
                <w:bCs/>
                <w:lang w:eastAsia="zh-CN"/>
              </w:rPr>
              <w:t>标准化局第</w:t>
            </w:r>
            <w:r w:rsidR="001C5486">
              <w:rPr>
                <w:b/>
                <w:bCs/>
                <w:lang w:eastAsia="zh-CN"/>
              </w:rPr>
              <w:t>2</w:t>
            </w:r>
            <w:r w:rsidR="002914B6">
              <w:rPr>
                <w:b/>
                <w:bCs/>
                <w:lang w:eastAsia="zh-CN"/>
              </w:rPr>
              <w:t>55</w:t>
            </w:r>
            <w:r>
              <w:rPr>
                <w:rFonts w:hint="eastAsia"/>
                <w:b/>
                <w:bCs/>
                <w:lang w:eastAsia="zh-CN"/>
              </w:rPr>
              <w:t>号</w:t>
            </w:r>
            <w:r>
              <w:rPr>
                <w:b/>
                <w:bCs/>
                <w:lang w:eastAsia="zh-CN"/>
              </w:rPr>
              <w:t>通函</w:t>
            </w:r>
            <w:r w:rsidR="00CB091E">
              <w:rPr>
                <w:b/>
                <w:bCs/>
                <w:lang w:eastAsia="zh-CN"/>
              </w:rPr>
              <w:br/>
            </w:r>
            <w:r w:rsidR="002914B6" w:rsidRPr="002914B6">
              <w:rPr>
                <w:lang w:eastAsia="zh-CN"/>
              </w:rPr>
              <w:t>SG2/RC</w:t>
            </w:r>
          </w:p>
        </w:tc>
        <w:tc>
          <w:tcPr>
            <w:tcW w:w="3969" w:type="dxa"/>
            <w:gridSpan w:val="2"/>
            <w:vMerge w:val="restart"/>
          </w:tcPr>
          <w:p w14:paraId="2FE6D79F" w14:textId="77777777" w:rsidR="00113BC0" w:rsidRPr="009978FF" w:rsidRDefault="00113BC0" w:rsidP="00F00217">
            <w:pPr>
              <w:tabs>
                <w:tab w:val="clear" w:pos="794"/>
                <w:tab w:val="left" w:pos="284"/>
                <w:tab w:val="left" w:pos="4111"/>
              </w:tabs>
              <w:spacing w:before="0"/>
              <w:ind w:left="57"/>
              <w:rPr>
                <w:rFonts w:eastAsiaTheme="minorEastAsia" w:cstheme="minorHAnsi"/>
                <w:b/>
                <w:bCs/>
                <w:lang w:eastAsia="zh-CN"/>
              </w:rPr>
            </w:pPr>
            <w:r w:rsidRPr="009978FF">
              <w:rPr>
                <w:rFonts w:eastAsiaTheme="minorEastAsia" w:cstheme="minorHAnsi"/>
                <w:b/>
                <w:bCs/>
                <w:lang w:eastAsia="zh-CN"/>
              </w:rPr>
              <w:t>致：</w:t>
            </w:r>
          </w:p>
          <w:p w14:paraId="6D5059EC" w14:textId="4E4DE5FD" w:rsidR="00F00217" w:rsidRPr="00F00217" w:rsidRDefault="00A372A1" w:rsidP="00F00217">
            <w:pPr>
              <w:pStyle w:val="Tabletext"/>
              <w:tabs>
                <w:tab w:val="clear" w:pos="567"/>
              </w:tabs>
              <w:spacing w:before="0" w:after="0"/>
              <w:ind w:left="57"/>
              <w:rPr>
                <w:rFonts w:eastAsiaTheme="minorEastAsia" w:cstheme="minorHAnsi"/>
                <w:lang w:eastAsia="zh-CN"/>
              </w:rPr>
            </w:pPr>
            <w:r w:rsidRPr="00F00217">
              <w:rPr>
                <w:rFonts w:eastAsiaTheme="minorEastAsia" w:cstheme="minorHAnsi"/>
                <w:lang w:eastAsia="zh-CN"/>
              </w:rPr>
              <w:t>-</w:t>
            </w:r>
            <w:r w:rsidRPr="00F00217">
              <w:rPr>
                <w:rFonts w:eastAsiaTheme="minorEastAsia" w:cstheme="minorHAnsi"/>
                <w:lang w:eastAsia="zh-CN"/>
              </w:rPr>
              <w:tab/>
            </w:r>
            <w:r w:rsidR="00223861" w:rsidRPr="00F00217">
              <w:rPr>
                <w:rFonts w:eastAsiaTheme="minorEastAsia" w:cstheme="minorHAnsi"/>
                <w:lang w:eastAsia="zh-CN"/>
              </w:rPr>
              <w:t>国际电联各成员国主管部门</w:t>
            </w:r>
            <w:r w:rsidR="00F00217" w:rsidRPr="00F00217">
              <w:rPr>
                <w:rFonts w:eastAsiaTheme="minorEastAsia" w:cstheme="minorHAnsi"/>
                <w:lang w:eastAsia="zh-CN"/>
              </w:rPr>
              <w:t>；</w:t>
            </w:r>
            <w:r w:rsidR="005805E5" w:rsidRPr="00F00217">
              <w:rPr>
                <w:rFonts w:eastAsiaTheme="minorEastAsia" w:cstheme="minorHAnsi"/>
                <w:lang w:eastAsia="zh-CN"/>
              </w:rPr>
              <w:br/>
              <w:t>-</w:t>
            </w:r>
            <w:r w:rsidR="005805E5" w:rsidRPr="00F00217">
              <w:rPr>
                <w:rFonts w:eastAsiaTheme="minorEastAsia" w:cstheme="minorHAnsi"/>
                <w:lang w:eastAsia="zh-CN"/>
              </w:rPr>
              <w:tab/>
              <w:t>ITU-T</w:t>
            </w:r>
            <w:r w:rsidR="005805E5" w:rsidRPr="00F00217">
              <w:rPr>
                <w:rFonts w:eastAsiaTheme="minorEastAsia" w:cstheme="minorHAnsi"/>
                <w:lang w:eastAsia="zh-CN"/>
              </w:rPr>
              <w:t>部门成员；</w:t>
            </w:r>
          </w:p>
          <w:p w14:paraId="35D6760A" w14:textId="53787B6A" w:rsidR="00F00217" w:rsidRPr="00F00217" w:rsidRDefault="00F00217" w:rsidP="00F00217">
            <w:pPr>
              <w:tabs>
                <w:tab w:val="clear" w:pos="794"/>
                <w:tab w:val="left" w:pos="284"/>
                <w:tab w:val="left" w:pos="4111"/>
              </w:tabs>
              <w:spacing w:before="0"/>
              <w:ind w:left="57"/>
              <w:rPr>
                <w:rFonts w:eastAsiaTheme="minorEastAsia" w:cstheme="minorHAnsi"/>
                <w:lang w:eastAsia="zh-CN"/>
              </w:rPr>
            </w:pPr>
            <w:r w:rsidRPr="00F00217">
              <w:rPr>
                <w:rFonts w:eastAsiaTheme="minorEastAsia" w:cstheme="minorHAnsi"/>
                <w:lang w:eastAsia="zh-CN"/>
              </w:rPr>
              <w:t>-</w:t>
            </w:r>
            <w:r w:rsidRPr="00F00217">
              <w:rPr>
                <w:rFonts w:eastAsiaTheme="minorEastAsia" w:cstheme="minorHAnsi"/>
                <w:lang w:eastAsia="zh-CN"/>
              </w:rPr>
              <w:tab/>
              <w:t>ITU-T</w:t>
            </w:r>
            <w:r w:rsidRPr="00F00217">
              <w:rPr>
                <w:rFonts w:eastAsiaTheme="minorEastAsia" w:cstheme="minorHAnsi"/>
                <w:lang w:eastAsia="zh-CN"/>
              </w:rPr>
              <w:t>第</w:t>
            </w:r>
            <w:r w:rsidR="002914B6">
              <w:rPr>
                <w:rFonts w:eastAsiaTheme="minorEastAsia" w:cstheme="minorHAnsi"/>
                <w:lang w:eastAsia="zh-CN"/>
              </w:rPr>
              <w:t>2</w:t>
            </w:r>
            <w:r w:rsidRPr="00F00217">
              <w:rPr>
                <w:rFonts w:eastAsiaTheme="minorEastAsia" w:cstheme="minorHAnsi"/>
                <w:lang w:eastAsia="zh-CN"/>
              </w:rPr>
              <w:t>研究组部门准成员；</w:t>
            </w:r>
          </w:p>
          <w:p w14:paraId="346FE8FA" w14:textId="1D7D02B0" w:rsidR="00F00217" w:rsidRPr="00F00217" w:rsidRDefault="00F00217" w:rsidP="00F00217">
            <w:pPr>
              <w:tabs>
                <w:tab w:val="clear" w:pos="794"/>
                <w:tab w:val="left" w:pos="284"/>
                <w:tab w:val="left" w:pos="4111"/>
              </w:tabs>
              <w:spacing w:before="0"/>
              <w:ind w:left="57"/>
              <w:rPr>
                <w:rFonts w:eastAsiaTheme="minorEastAsia" w:cstheme="minorHAnsi"/>
                <w:lang w:eastAsia="zh-CN"/>
              </w:rPr>
            </w:pPr>
            <w:r w:rsidRPr="00F00217">
              <w:rPr>
                <w:rFonts w:eastAsiaTheme="minorEastAsia" w:cstheme="minorHAnsi"/>
                <w:lang w:eastAsia="zh-CN"/>
              </w:rPr>
              <w:t>-</w:t>
            </w:r>
            <w:r w:rsidRPr="00F00217">
              <w:rPr>
                <w:rFonts w:eastAsiaTheme="minorEastAsia" w:cstheme="minorHAnsi"/>
                <w:lang w:eastAsia="zh-CN"/>
              </w:rPr>
              <w:tab/>
            </w:r>
            <w:r w:rsidRPr="00F00217">
              <w:rPr>
                <w:rFonts w:eastAsiaTheme="minorEastAsia" w:cstheme="minorHAnsi"/>
                <w:lang w:eastAsia="zh-CN"/>
              </w:rPr>
              <w:t>国际电联学术成员</w:t>
            </w:r>
          </w:p>
          <w:p w14:paraId="4415E4F9" w14:textId="3E9715B7" w:rsidR="005805E5" w:rsidRPr="00F00217" w:rsidRDefault="005805E5" w:rsidP="00F00217">
            <w:pPr>
              <w:tabs>
                <w:tab w:val="left" w:pos="284"/>
                <w:tab w:val="left" w:pos="4111"/>
              </w:tabs>
              <w:spacing w:before="0"/>
              <w:ind w:left="57"/>
              <w:rPr>
                <w:rFonts w:eastAsiaTheme="minorEastAsia" w:cstheme="minorHAnsi"/>
                <w:lang w:eastAsia="zh-CN"/>
              </w:rPr>
            </w:pPr>
          </w:p>
          <w:p w14:paraId="3E1061A7" w14:textId="38D7A65C" w:rsidR="007C405F" w:rsidRPr="009978FF" w:rsidRDefault="007C405F" w:rsidP="00F00217">
            <w:pPr>
              <w:tabs>
                <w:tab w:val="left" w:pos="284"/>
                <w:tab w:val="left" w:pos="4111"/>
              </w:tabs>
              <w:spacing w:before="0"/>
              <w:ind w:left="57"/>
              <w:rPr>
                <w:rFonts w:eastAsiaTheme="minorEastAsia" w:cstheme="minorHAnsi"/>
                <w:b/>
                <w:bCs/>
                <w:lang w:eastAsia="zh-CN"/>
              </w:rPr>
            </w:pPr>
            <w:r w:rsidRPr="009978FF">
              <w:rPr>
                <w:rFonts w:eastAsiaTheme="minorEastAsia" w:cstheme="minorHAnsi"/>
                <w:b/>
                <w:bCs/>
                <w:lang w:eastAsia="zh-CN"/>
              </w:rPr>
              <w:t>抄送：</w:t>
            </w:r>
          </w:p>
          <w:p w14:paraId="46175BE5" w14:textId="0565D7D0" w:rsidR="007C405F" w:rsidRPr="00F00217" w:rsidRDefault="007C405F" w:rsidP="00F00217">
            <w:pPr>
              <w:tabs>
                <w:tab w:val="clear" w:pos="794"/>
                <w:tab w:val="left" w:pos="284"/>
                <w:tab w:val="left" w:pos="4111"/>
              </w:tabs>
              <w:spacing w:before="0"/>
              <w:ind w:left="57"/>
              <w:rPr>
                <w:rFonts w:eastAsiaTheme="minorEastAsia" w:cstheme="minorHAnsi"/>
                <w:lang w:eastAsia="zh-CN"/>
              </w:rPr>
            </w:pPr>
            <w:r w:rsidRPr="00F00217">
              <w:rPr>
                <w:rFonts w:eastAsiaTheme="minorEastAsia" w:cstheme="minorHAnsi"/>
                <w:lang w:eastAsia="zh-CN"/>
              </w:rPr>
              <w:t>-</w:t>
            </w:r>
            <w:r w:rsidRPr="00F00217">
              <w:rPr>
                <w:rFonts w:eastAsiaTheme="minorEastAsia" w:cstheme="minorHAnsi"/>
                <w:lang w:eastAsia="zh-CN"/>
              </w:rPr>
              <w:tab/>
              <w:t>ITU-T</w:t>
            </w:r>
            <w:r w:rsidRPr="00F00217">
              <w:rPr>
                <w:rFonts w:eastAsiaTheme="minorEastAsia" w:cstheme="minorHAnsi"/>
                <w:lang w:eastAsia="zh-CN"/>
              </w:rPr>
              <w:t>第</w:t>
            </w:r>
            <w:r w:rsidR="002914B6">
              <w:rPr>
                <w:rFonts w:eastAsiaTheme="minorEastAsia" w:cstheme="minorHAnsi"/>
                <w:lang w:eastAsia="zh-CN"/>
              </w:rPr>
              <w:t>2</w:t>
            </w:r>
            <w:r w:rsidRPr="00F00217">
              <w:rPr>
                <w:rFonts w:eastAsiaTheme="minorEastAsia" w:cstheme="minorHAnsi"/>
                <w:lang w:eastAsia="zh-CN"/>
              </w:rPr>
              <w:t>研究组正副主席；</w:t>
            </w:r>
          </w:p>
          <w:p w14:paraId="092D3DEE" w14:textId="77777777" w:rsidR="007C405F" w:rsidRPr="00F00217" w:rsidRDefault="007C405F" w:rsidP="00F00217">
            <w:pPr>
              <w:tabs>
                <w:tab w:val="clear" w:pos="794"/>
                <w:tab w:val="left" w:pos="284"/>
                <w:tab w:val="left" w:pos="4111"/>
              </w:tabs>
              <w:spacing w:before="0"/>
              <w:ind w:left="57"/>
              <w:rPr>
                <w:rFonts w:eastAsiaTheme="minorEastAsia" w:cstheme="minorHAnsi"/>
                <w:lang w:eastAsia="zh-CN"/>
              </w:rPr>
            </w:pPr>
            <w:r w:rsidRPr="00F00217">
              <w:rPr>
                <w:rFonts w:eastAsiaTheme="minorEastAsia" w:cstheme="minorHAnsi"/>
                <w:lang w:eastAsia="zh-CN"/>
              </w:rPr>
              <w:t>-</w:t>
            </w:r>
            <w:r w:rsidRPr="00F00217">
              <w:rPr>
                <w:rFonts w:eastAsiaTheme="minorEastAsia" w:cstheme="minorHAnsi"/>
                <w:lang w:eastAsia="zh-CN"/>
              </w:rPr>
              <w:tab/>
            </w:r>
            <w:r w:rsidRPr="00F00217">
              <w:rPr>
                <w:rFonts w:eastAsiaTheme="minorEastAsia" w:cstheme="minorHAnsi"/>
                <w:lang w:eastAsia="zh-CN"/>
              </w:rPr>
              <w:t>电信发展局主任；</w:t>
            </w:r>
          </w:p>
          <w:p w14:paraId="7AA5A837" w14:textId="27AD8FDB" w:rsidR="008F066A" w:rsidRPr="00F00217" w:rsidRDefault="007C405F" w:rsidP="00F00217">
            <w:pPr>
              <w:pStyle w:val="Tabletext"/>
              <w:tabs>
                <w:tab w:val="clear" w:pos="567"/>
              </w:tabs>
              <w:spacing w:before="0" w:after="0"/>
              <w:ind w:left="57"/>
              <w:rPr>
                <w:rFonts w:eastAsiaTheme="minorEastAsia" w:cstheme="minorHAnsi"/>
                <w:lang w:eastAsia="zh-CN"/>
              </w:rPr>
            </w:pPr>
            <w:r w:rsidRPr="00F00217">
              <w:rPr>
                <w:rFonts w:eastAsiaTheme="minorEastAsia" w:cstheme="minorHAnsi"/>
                <w:lang w:eastAsia="zh-CN"/>
              </w:rPr>
              <w:t>-</w:t>
            </w:r>
            <w:r w:rsidRPr="00F00217">
              <w:rPr>
                <w:rFonts w:eastAsiaTheme="minorEastAsia" w:cstheme="minorHAnsi"/>
                <w:lang w:eastAsia="zh-CN"/>
              </w:rPr>
              <w:tab/>
            </w:r>
            <w:r w:rsidRPr="00F00217">
              <w:rPr>
                <w:rFonts w:eastAsiaTheme="minorEastAsia" w:cstheme="minorHAnsi"/>
                <w:lang w:eastAsia="zh-CN"/>
              </w:rPr>
              <w:t>无线电通信局主任</w:t>
            </w:r>
          </w:p>
        </w:tc>
      </w:tr>
      <w:tr w:rsidR="00017004" w:rsidRPr="0055099D" w14:paraId="3F83E4B9" w14:textId="77777777" w:rsidTr="0057420A">
        <w:trPr>
          <w:cantSplit/>
          <w:trHeight w:val="416"/>
        </w:trPr>
        <w:tc>
          <w:tcPr>
            <w:tcW w:w="1276" w:type="dxa"/>
          </w:tcPr>
          <w:p w14:paraId="0AA8045C" w14:textId="091086CB" w:rsidR="00017004" w:rsidRPr="00F00217" w:rsidRDefault="00F00217" w:rsidP="00D31AE5">
            <w:pPr>
              <w:pStyle w:val="Tabletext"/>
              <w:rPr>
                <w:rFonts w:ascii="Calibri" w:eastAsia="SimSun" w:hAnsi="Calibri"/>
                <w:b/>
                <w:bCs/>
              </w:rPr>
            </w:pPr>
            <w:r w:rsidRPr="00F00217">
              <w:rPr>
                <w:rFonts w:ascii="Calibri" w:eastAsia="SimSun" w:hAnsi="Calibri" w:hint="eastAsia"/>
                <w:b/>
                <w:bCs/>
                <w:lang w:eastAsia="zh-CN"/>
              </w:rPr>
              <w:t>电话：</w:t>
            </w:r>
          </w:p>
        </w:tc>
        <w:tc>
          <w:tcPr>
            <w:tcW w:w="4394" w:type="dxa"/>
            <w:gridSpan w:val="2"/>
          </w:tcPr>
          <w:p w14:paraId="6ABBE92D" w14:textId="1EA73396" w:rsidR="00017004" w:rsidRPr="00017004" w:rsidRDefault="005805E5" w:rsidP="00D31AE5">
            <w:pPr>
              <w:pStyle w:val="Tabletext"/>
              <w:ind w:left="142"/>
              <w:rPr>
                <w:rFonts w:ascii="Calibri" w:eastAsia="SimSun" w:hAnsi="Calibri"/>
                <w:b/>
              </w:rPr>
            </w:pPr>
            <w:r w:rsidRPr="005805E5">
              <w:rPr>
                <w:lang w:eastAsia="zh-CN"/>
              </w:rPr>
              <w:t xml:space="preserve">+41 22 730 </w:t>
            </w:r>
            <w:r w:rsidR="002914B6" w:rsidRPr="002914B6">
              <w:rPr>
                <w:lang w:eastAsia="zh-CN"/>
              </w:rPr>
              <w:t>5415</w:t>
            </w:r>
          </w:p>
        </w:tc>
        <w:tc>
          <w:tcPr>
            <w:tcW w:w="3969" w:type="dxa"/>
            <w:gridSpan w:val="2"/>
            <w:vMerge/>
            <w:vAlign w:val="center"/>
          </w:tcPr>
          <w:p w14:paraId="45ED668C" w14:textId="77777777" w:rsidR="00017004" w:rsidRPr="0055099D" w:rsidRDefault="00017004" w:rsidP="00997B88">
            <w:pPr>
              <w:ind w:left="993" w:hanging="993"/>
              <w:jc w:val="right"/>
              <w:rPr>
                <w:rFonts w:ascii="Verdana" w:hAnsi="Verdana"/>
                <w:sz w:val="18"/>
                <w:szCs w:val="18"/>
                <w:lang w:val="en-US" w:eastAsia="zh-CN"/>
              </w:rPr>
            </w:pPr>
          </w:p>
        </w:tc>
      </w:tr>
      <w:tr w:rsidR="00017004" w:rsidRPr="0055099D" w14:paraId="360D1ECC" w14:textId="77777777" w:rsidTr="001F4238">
        <w:trPr>
          <w:cantSplit/>
          <w:trHeight w:val="1795"/>
        </w:trPr>
        <w:tc>
          <w:tcPr>
            <w:tcW w:w="1276" w:type="dxa"/>
          </w:tcPr>
          <w:p w14:paraId="24936439" w14:textId="77777777" w:rsidR="00017004" w:rsidRDefault="00017004" w:rsidP="00D31AE5">
            <w:pPr>
              <w:pStyle w:val="Tabletext"/>
              <w:rPr>
                <w:rFonts w:ascii="Calibri" w:eastAsia="SimSun" w:hAnsi="Calibri"/>
                <w:b/>
                <w:lang w:eastAsia="zh-CN"/>
              </w:rPr>
            </w:pPr>
            <w:r w:rsidRPr="00017004">
              <w:rPr>
                <w:rFonts w:ascii="Calibri" w:eastAsia="SimSun" w:hAnsi="Calibri"/>
                <w:b/>
                <w:lang w:eastAsia="zh-CN"/>
              </w:rPr>
              <w:t>传真：</w:t>
            </w:r>
          </w:p>
          <w:p w14:paraId="41EA5B35" w14:textId="4578A31E" w:rsidR="007C405F" w:rsidRPr="00017004" w:rsidRDefault="007C405F" w:rsidP="009978FF">
            <w:pPr>
              <w:pStyle w:val="Tabletext"/>
              <w:spacing w:before="120"/>
              <w:rPr>
                <w:rFonts w:ascii="Calibri" w:eastAsia="SimSun" w:hAnsi="Calibri"/>
              </w:rPr>
            </w:pPr>
            <w:r w:rsidRPr="00017004">
              <w:rPr>
                <w:rFonts w:ascii="Calibri" w:eastAsia="SimSun" w:hAnsi="Calibri" w:hint="eastAsia"/>
                <w:b/>
                <w:lang w:eastAsia="zh-CN"/>
              </w:rPr>
              <w:t>电子邮件：</w:t>
            </w:r>
          </w:p>
        </w:tc>
        <w:tc>
          <w:tcPr>
            <w:tcW w:w="4394" w:type="dxa"/>
            <w:gridSpan w:val="2"/>
          </w:tcPr>
          <w:p w14:paraId="5F56AEA8" w14:textId="77777777" w:rsidR="00017004" w:rsidRDefault="00017004" w:rsidP="00D31AE5">
            <w:pPr>
              <w:pStyle w:val="Tabletext"/>
              <w:ind w:left="142"/>
              <w:rPr>
                <w:rFonts w:ascii="Calibri" w:eastAsia="SimSun" w:hAnsi="Calibri"/>
              </w:rPr>
            </w:pPr>
            <w:r w:rsidRPr="00017004">
              <w:rPr>
                <w:rFonts w:ascii="Calibri" w:eastAsia="SimSun" w:hAnsi="Calibri"/>
              </w:rPr>
              <w:t>+41 22 730 5853</w:t>
            </w:r>
          </w:p>
          <w:bookmarkStart w:id="1" w:name="lt_pId037"/>
          <w:p w14:paraId="56B9DD77" w14:textId="7CCCAB3B" w:rsidR="007C405F" w:rsidRPr="00017004" w:rsidRDefault="002914B6" w:rsidP="009978FF">
            <w:pPr>
              <w:pStyle w:val="Tabletext"/>
              <w:spacing w:before="120"/>
              <w:ind w:left="142"/>
              <w:rPr>
                <w:rFonts w:ascii="Calibri" w:eastAsia="SimSun" w:hAnsi="Calibri"/>
                <w:b/>
              </w:rPr>
            </w:pPr>
            <w:r>
              <w:fldChar w:fldCharType="begin"/>
            </w:r>
            <w:r>
              <w:instrText xml:space="preserve"> HYPERLINK "mailto:</w:instrText>
            </w:r>
            <w:r w:rsidRPr="002914B6">
              <w:instrText>tsbsg2@itu.int</w:instrText>
            </w:r>
            <w:r>
              <w:instrText xml:space="preserve">" </w:instrText>
            </w:r>
            <w:r>
              <w:fldChar w:fldCharType="separate"/>
            </w:r>
            <w:r w:rsidRPr="0001379C">
              <w:rPr>
                <w:rStyle w:val="Hyperlink"/>
              </w:rPr>
              <w:t>tsbsg2@itu.int</w:t>
            </w:r>
            <w:bookmarkEnd w:id="1"/>
            <w:r>
              <w:fldChar w:fldCharType="end"/>
            </w:r>
          </w:p>
        </w:tc>
        <w:tc>
          <w:tcPr>
            <w:tcW w:w="3969" w:type="dxa"/>
            <w:gridSpan w:val="2"/>
            <w:vMerge/>
            <w:vAlign w:val="center"/>
          </w:tcPr>
          <w:p w14:paraId="3371F692" w14:textId="77777777" w:rsidR="00017004" w:rsidRPr="0055099D" w:rsidRDefault="00017004" w:rsidP="00997B88">
            <w:pPr>
              <w:ind w:left="993" w:hanging="993"/>
              <w:jc w:val="right"/>
              <w:rPr>
                <w:rFonts w:ascii="Verdana" w:hAnsi="Verdana"/>
                <w:sz w:val="18"/>
                <w:szCs w:val="18"/>
                <w:lang w:val="en-US" w:eastAsia="zh-CN"/>
              </w:rPr>
            </w:pPr>
          </w:p>
        </w:tc>
      </w:tr>
      <w:tr w:rsidR="00113BC0" w:rsidRPr="0055099D" w14:paraId="4AD1FDBF" w14:textId="77777777" w:rsidTr="001F4238">
        <w:trPr>
          <w:cantSplit/>
          <w:trHeight w:val="1034"/>
        </w:trPr>
        <w:tc>
          <w:tcPr>
            <w:tcW w:w="1276" w:type="dxa"/>
          </w:tcPr>
          <w:p w14:paraId="05EE6F15" w14:textId="77777777" w:rsidR="00113BC0" w:rsidRPr="001C5996" w:rsidRDefault="00113BC0" w:rsidP="00A82933">
            <w:pPr>
              <w:tabs>
                <w:tab w:val="right" w:pos="8732"/>
              </w:tabs>
              <w:spacing w:before="240"/>
              <w:rPr>
                <w:rFonts w:ascii="Verdana" w:hAnsi="Verdana"/>
                <w:b/>
                <w:bCs/>
                <w:iCs/>
                <w:szCs w:val="24"/>
                <w:lang w:eastAsia="zh-CN"/>
              </w:rPr>
            </w:pPr>
            <w:r w:rsidRPr="001C5996">
              <w:rPr>
                <w:rFonts w:hint="eastAsia"/>
                <w:b/>
                <w:bCs/>
                <w:szCs w:val="24"/>
                <w:lang w:eastAsia="zh-CN"/>
              </w:rPr>
              <w:t>事由：</w:t>
            </w:r>
          </w:p>
        </w:tc>
        <w:tc>
          <w:tcPr>
            <w:tcW w:w="8363" w:type="dxa"/>
            <w:gridSpan w:val="4"/>
          </w:tcPr>
          <w:p w14:paraId="272829A2" w14:textId="2C539C44" w:rsidR="00350E8D" w:rsidRPr="001F4238" w:rsidRDefault="00350E8D" w:rsidP="0032736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240"/>
              <w:textAlignment w:val="auto"/>
              <w:rPr>
                <w:rFonts w:eastAsiaTheme="minorEastAsia" w:cstheme="minorHAnsi"/>
                <w:b/>
                <w:bCs/>
                <w:color w:val="222222"/>
                <w:szCs w:val="24"/>
                <w:lang w:eastAsia="zh-CN"/>
              </w:rPr>
            </w:pPr>
            <w:r w:rsidRPr="001F4238">
              <w:rPr>
                <w:rFonts w:eastAsiaTheme="minorEastAsia" w:cstheme="minorHAnsi"/>
                <w:b/>
                <w:bCs/>
                <w:color w:val="222222"/>
                <w:szCs w:val="24"/>
                <w:lang w:eastAsia="zh-CN"/>
              </w:rPr>
              <w:t>在</w:t>
            </w:r>
            <w:r w:rsidRPr="001F4238">
              <w:rPr>
                <w:rFonts w:eastAsiaTheme="minorEastAsia" w:cstheme="minorHAnsi"/>
                <w:b/>
                <w:bCs/>
                <w:color w:val="222222"/>
                <w:szCs w:val="24"/>
                <w:lang w:eastAsia="zh-CN"/>
              </w:rPr>
              <w:t>ITU-T</w:t>
            </w:r>
            <w:r w:rsidRPr="001F4238">
              <w:rPr>
                <w:rFonts w:eastAsiaTheme="minorEastAsia" w:cstheme="minorHAnsi"/>
                <w:b/>
                <w:bCs/>
                <w:color w:val="222222"/>
                <w:szCs w:val="24"/>
                <w:lang w:eastAsia="zh-CN"/>
              </w:rPr>
              <w:t>第</w:t>
            </w:r>
            <w:r w:rsidR="002402B9">
              <w:rPr>
                <w:rFonts w:eastAsiaTheme="minorEastAsia" w:cstheme="minorHAnsi"/>
                <w:b/>
                <w:bCs/>
                <w:color w:val="222222"/>
                <w:szCs w:val="24"/>
                <w:lang w:eastAsia="zh-CN"/>
              </w:rPr>
              <w:t>2</w:t>
            </w:r>
            <w:r w:rsidRPr="001F4238">
              <w:rPr>
                <w:rFonts w:eastAsiaTheme="minorEastAsia" w:cstheme="minorHAnsi"/>
                <w:b/>
                <w:bCs/>
                <w:color w:val="222222"/>
                <w:szCs w:val="24"/>
                <w:lang w:eastAsia="zh-CN"/>
              </w:rPr>
              <w:t>研究组会议（</w:t>
            </w:r>
            <w:r w:rsidR="00FB31D2" w:rsidRPr="001F4238">
              <w:rPr>
                <w:rFonts w:eastAsiaTheme="minorEastAsia" w:cstheme="minorHAnsi"/>
                <w:b/>
                <w:bCs/>
                <w:color w:val="222222"/>
                <w:szCs w:val="24"/>
                <w:lang w:eastAsia="zh-CN"/>
              </w:rPr>
              <w:t>2020</w:t>
            </w:r>
            <w:r w:rsidR="00FB31D2" w:rsidRPr="001F4238">
              <w:rPr>
                <w:rFonts w:eastAsiaTheme="minorEastAsia" w:cstheme="minorHAnsi"/>
                <w:b/>
                <w:bCs/>
                <w:color w:val="222222"/>
                <w:szCs w:val="24"/>
                <w:lang w:eastAsia="zh-CN"/>
              </w:rPr>
              <w:t>年</w:t>
            </w:r>
            <w:r w:rsidR="002402B9">
              <w:rPr>
                <w:rFonts w:eastAsiaTheme="minorEastAsia" w:cstheme="minorHAnsi"/>
                <w:b/>
                <w:bCs/>
                <w:color w:val="222222"/>
                <w:szCs w:val="24"/>
                <w:lang w:eastAsia="zh-CN"/>
              </w:rPr>
              <w:t>5</w:t>
            </w:r>
            <w:r w:rsidR="00FB31D2" w:rsidRPr="001F4238">
              <w:rPr>
                <w:rFonts w:eastAsiaTheme="minorEastAsia" w:cstheme="minorHAnsi"/>
                <w:b/>
                <w:bCs/>
                <w:color w:val="222222"/>
                <w:szCs w:val="24"/>
                <w:lang w:eastAsia="zh-CN"/>
              </w:rPr>
              <w:t>月</w:t>
            </w:r>
            <w:r w:rsidR="007917D5" w:rsidRPr="001F4238">
              <w:rPr>
                <w:rFonts w:eastAsiaTheme="minorEastAsia" w:cstheme="minorHAnsi"/>
                <w:b/>
                <w:bCs/>
                <w:color w:val="222222"/>
                <w:szCs w:val="24"/>
                <w:lang w:eastAsia="zh-CN"/>
              </w:rPr>
              <w:t>2</w:t>
            </w:r>
            <w:r w:rsidR="00FB31D2" w:rsidRPr="001F4238">
              <w:rPr>
                <w:rFonts w:eastAsiaTheme="minorEastAsia" w:cstheme="minorHAnsi"/>
                <w:b/>
                <w:bCs/>
                <w:color w:val="222222"/>
                <w:szCs w:val="24"/>
                <w:lang w:eastAsia="zh-CN"/>
              </w:rPr>
              <w:t>7</w:t>
            </w:r>
            <w:r w:rsidR="00F00217" w:rsidRPr="001F4238">
              <w:rPr>
                <w:rFonts w:eastAsiaTheme="minorEastAsia" w:cstheme="minorHAnsi"/>
                <w:b/>
                <w:bCs/>
                <w:color w:val="222222"/>
                <w:szCs w:val="24"/>
                <w:lang w:eastAsia="zh-CN"/>
              </w:rPr>
              <w:t>日</w:t>
            </w:r>
            <w:r w:rsidR="007917D5" w:rsidRPr="001F4238">
              <w:rPr>
                <w:rFonts w:eastAsiaTheme="minorEastAsia" w:cstheme="minorHAnsi"/>
                <w:b/>
                <w:bCs/>
                <w:color w:val="222222"/>
                <w:szCs w:val="24"/>
                <w:lang w:eastAsia="zh-CN"/>
              </w:rPr>
              <w:t xml:space="preserve"> </w:t>
            </w:r>
            <w:r w:rsidR="00FB31D2" w:rsidRPr="001F4238">
              <w:rPr>
                <w:rFonts w:eastAsiaTheme="minorEastAsia" w:cstheme="minorHAnsi"/>
                <w:b/>
                <w:bCs/>
                <w:color w:val="222222"/>
                <w:szCs w:val="24"/>
                <w:lang w:eastAsia="zh-CN"/>
              </w:rPr>
              <w:t>-</w:t>
            </w:r>
            <w:r w:rsidR="007917D5" w:rsidRPr="001F4238">
              <w:rPr>
                <w:rFonts w:eastAsiaTheme="minorEastAsia" w:cstheme="minorHAnsi"/>
                <w:b/>
                <w:bCs/>
                <w:color w:val="222222"/>
                <w:szCs w:val="24"/>
                <w:lang w:eastAsia="zh-CN"/>
              </w:rPr>
              <w:t xml:space="preserve"> </w:t>
            </w:r>
            <w:r w:rsidR="002402B9">
              <w:rPr>
                <w:rFonts w:eastAsiaTheme="minorEastAsia" w:cstheme="minorHAnsi"/>
                <w:b/>
                <w:bCs/>
                <w:color w:val="222222"/>
                <w:szCs w:val="24"/>
                <w:lang w:eastAsia="zh-CN"/>
              </w:rPr>
              <w:t>6</w:t>
            </w:r>
            <w:r w:rsidR="00F00217" w:rsidRPr="001F4238">
              <w:rPr>
                <w:rFonts w:eastAsiaTheme="minorEastAsia" w:cstheme="minorHAnsi"/>
                <w:b/>
                <w:bCs/>
                <w:color w:val="222222"/>
                <w:szCs w:val="24"/>
                <w:lang w:eastAsia="zh-CN"/>
              </w:rPr>
              <w:t>月</w:t>
            </w:r>
            <w:r w:rsidR="002402B9">
              <w:rPr>
                <w:rFonts w:eastAsiaTheme="minorEastAsia" w:cstheme="minorHAnsi"/>
                <w:b/>
                <w:bCs/>
                <w:color w:val="222222"/>
                <w:szCs w:val="24"/>
                <w:lang w:eastAsia="zh-CN"/>
              </w:rPr>
              <w:t>5</w:t>
            </w:r>
            <w:r w:rsidR="00FB31D2" w:rsidRPr="001F4238">
              <w:rPr>
                <w:rFonts w:eastAsiaTheme="minorEastAsia" w:cstheme="minorHAnsi"/>
                <w:b/>
                <w:bCs/>
                <w:color w:val="222222"/>
                <w:szCs w:val="24"/>
                <w:lang w:eastAsia="zh-CN"/>
              </w:rPr>
              <w:t>日</w:t>
            </w:r>
            <w:r w:rsidR="00CD7E4A">
              <w:rPr>
                <w:rFonts w:eastAsiaTheme="minorEastAsia" w:cstheme="minorHAnsi" w:hint="eastAsia"/>
                <w:b/>
                <w:bCs/>
                <w:color w:val="222222"/>
                <w:szCs w:val="24"/>
                <w:lang w:eastAsia="zh-CN"/>
              </w:rPr>
              <w:t>，虚拟</w:t>
            </w:r>
            <w:r w:rsidRPr="001F4238">
              <w:rPr>
                <w:rFonts w:eastAsiaTheme="minorEastAsia" w:cstheme="minorHAnsi"/>
                <w:b/>
                <w:bCs/>
                <w:color w:val="222222"/>
                <w:szCs w:val="24"/>
                <w:lang w:eastAsia="zh-CN"/>
              </w:rPr>
              <w:t>）</w:t>
            </w:r>
            <w:r w:rsidR="00FB31D2" w:rsidRPr="001F4238">
              <w:rPr>
                <w:rFonts w:eastAsiaTheme="minorEastAsia" w:cstheme="minorHAnsi"/>
                <w:b/>
                <w:bCs/>
                <w:color w:val="222222"/>
                <w:szCs w:val="24"/>
                <w:lang w:eastAsia="zh-CN"/>
              </w:rPr>
              <w:t>之后，</w:t>
            </w:r>
            <w:r w:rsidR="0032736B" w:rsidRPr="001F4238">
              <w:rPr>
                <w:rFonts w:eastAsiaTheme="minorEastAsia" w:cstheme="minorHAnsi"/>
                <w:b/>
                <w:bCs/>
                <w:color w:val="222222"/>
                <w:szCs w:val="24"/>
                <w:lang w:eastAsia="zh-CN"/>
              </w:rPr>
              <w:br/>
            </w:r>
            <w:r w:rsidR="002402B9" w:rsidRPr="00126ADD">
              <w:rPr>
                <w:b/>
                <w:lang w:eastAsia="zh-CN"/>
              </w:rPr>
              <w:t>ITU-T E.156</w:t>
            </w:r>
            <w:r w:rsidR="002402B9">
              <w:rPr>
                <w:rFonts w:hint="eastAsia"/>
                <w:b/>
                <w:lang w:eastAsia="zh-CN"/>
              </w:rPr>
              <w:t>、</w:t>
            </w:r>
            <w:r w:rsidR="002402B9" w:rsidRPr="00126ADD">
              <w:rPr>
                <w:b/>
                <w:lang w:eastAsia="zh-CN"/>
              </w:rPr>
              <w:t>E.164.2</w:t>
            </w:r>
            <w:r w:rsidR="002402B9">
              <w:rPr>
                <w:rFonts w:hint="eastAsia"/>
                <w:b/>
                <w:lang w:eastAsia="zh-CN"/>
              </w:rPr>
              <w:t>、</w:t>
            </w:r>
            <w:r w:rsidR="002402B9" w:rsidRPr="00126ADD">
              <w:rPr>
                <w:b/>
                <w:lang w:eastAsia="zh-CN"/>
              </w:rPr>
              <w:t>E.212</w:t>
            </w:r>
            <w:r w:rsidR="002402B9">
              <w:rPr>
                <w:rFonts w:hint="eastAsia"/>
                <w:b/>
                <w:lang w:eastAsia="zh-CN"/>
              </w:rPr>
              <w:t>修正</w:t>
            </w:r>
            <w:r w:rsidR="002402B9">
              <w:rPr>
                <w:rFonts w:hint="eastAsia"/>
                <w:b/>
                <w:lang w:eastAsia="zh-CN"/>
              </w:rPr>
              <w:t>2</w:t>
            </w:r>
            <w:r w:rsidR="002402B9">
              <w:rPr>
                <w:rFonts w:hint="eastAsia"/>
                <w:b/>
                <w:lang w:eastAsia="zh-CN"/>
              </w:rPr>
              <w:t>（</w:t>
            </w:r>
            <w:r w:rsidR="002402B9">
              <w:rPr>
                <w:rFonts w:hint="eastAsia"/>
                <w:b/>
                <w:lang w:eastAsia="zh-CN"/>
              </w:rPr>
              <w:t>2</w:t>
            </w:r>
            <w:r w:rsidR="002402B9">
              <w:rPr>
                <w:b/>
                <w:lang w:eastAsia="zh-CN"/>
              </w:rPr>
              <w:t>016</w:t>
            </w:r>
            <w:r w:rsidR="002402B9">
              <w:rPr>
                <w:rFonts w:hint="eastAsia"/>
                <w:b/>
                <w:lang w:eastAsia="zh-CN"/>
              </w:rPr>
              <w:t>）、</w:t>
            </w:r>
            <w:r w:rsidR="002402B9" w:rsidRPr="00126ADD">
              <w:rPr>
                <w:b/>
                <w:lang w:eastAsia="zh-CN"/>
              </w:rPr>
              <w:t>E.218</w:t>
            </w:r>
            <w:r w:rsidR="002402B9">
              <w:rPr>
                <w:rFonts w:hint="eastAsia"/>
                <w:b/>
                <w:lang w:eastAsia="zh-CN"/>
              </w:rPr>
              <w:t>修正</w:t>
            </w:r>
            <w:r w:rsidR="002402B9">
              <w:rPr>
                <w:rFonts w:hint="eastAsia"/>
                <w:b/>
                <w:lang w:eastAsia="zh-CN"/>
              </w:rPr>
              <w:t>1</w:t>
            </w:r>
            <w:r w:rsidR="002402B9">
              <w:rPr>
                <w:rFonts w:eastAsiaTheme="minorEastAsia" w:cstheme="minorHAnsi" w:hint="eastAsia"/>
                <w:b/>
                <w:bCs/>
                <w:color w:val="222222"/>
                <w:szCs w:val="24"/>
                <w:lang w:eastAsia="zh-CN"/>
              </w:rPr>
              <w:t>（</w:t>
            </w:r>
            <w:r w:rsidR="002402B9">
              <w:rPr>
                <w:rFonts w:eastAsiaTheme="minorEastAsia" w:cstheme="minorHAnsi" w:hint="eastAsia"/>
                <w:b/>
                <w:bCs/>
                <w:color w:val="222222"/>
                <w:szCs w:val="24"/>
                <w:lang w:eastAsia="zh-CN"/>
              </w:rPr>
              <w:t>2</w:t>
            </w:r>
            <w:r w:rsidR="002402B9">
              <w:rPr>
                <w:rFonts w:eastAsiaTheme="minorEastAsia" w:cstheme="minorHAnsi"/>
                <w:b/>
                <w:bCs/>
                <w:color w:val="222222"/>
                <w:szCs w:val="24"/>
                <w:lang w:eastAsia="zh-CN"/>
              </w:rPr>
              <w:t>004</w:t>
            </w:r>
            <w:r w:rsidR="002402B9">
              <w:rPr>
                <w:rFonts w:eastAsiaTheme="minorEastAsia" w:cstheme="minorHAnsi" w:hint="eastAsia"/>
                <w:b/>
                <w:bCs/>
                <w:color w:val="222222"/>
                <w:szCs w:val="24"/>
                <w:lang w:eastAsia="zh-CN"/>
              </w:rPr>
              <w:t>）和</w:t>
            </w:r>
            <w:r w:rsidR="002402B9" w:rsidRPr="00126ADD">
              <w:rPr>
                <w:b/>
                <w:lang w:eastAsia="zh-CN"/>
              </w:rPr>
              <w:t>M.3362</w:t>
            </w:r>
            <w:r w:rsidR="002402B9">
              <w:rPr>
                <w:rFonts w:hint="eastAsia"/>
                <w:b/>
                <w:lang w:eastAsia="zh-CN"/>
              </w:rPr>
              <w:t>（原</w:t>
            </w:r>
            <w:proofErr w:type="spellStart"/>
            <w:r w:rsidR="002402B9" w:rsidRPr="00126ADD">
              <w:rPr>
                <w:b/>
                <w:lang w:eastAsia="zh-CN"/>
              </w:rPr>
              <w:t>M</w:t>
            </w:r>
            <w:r w:rsidR="002402B9">
              <w:rPr>
                <w:b/>
                <w:lang w:eastAsia="zh-CN"/>
              </w:rPr>
              <w:t>.</w:t>
            </w:r>
            <w:r w:rsidR="002402B9" w:rsidRPr="00126ADD">
              <w:rPr>
                <w:b/>
                <w:lang w:eastAsia="zh-CN"/>
              </w:rPr>
              <w:t>rtafm</w:t>
            </w:r>
            <w:proofErr w:type="spellEnd"/>
            <w:r w:rsidR="002402B9">
              <w:rPr>
                <w:rFonts w:hint="eastAsia"/>
                <w:b/>
                <w:lang w:eastAsia="zh-CN"/>
              </w:rPr>
              <w:t>）建议书</w:t>
            </w:r>
            <w:r w:rsidR="00FB31D2" w:rsidRPr="001F4238">
              <w:rPr>
                <w:rFonts w:eastAsiaTheme="minorEastAsia" w:cstheme="minorHAnsi"/>
                <w:b/>
                <w:bCs/>
                <w:color w:val="222222"/>
                <w:szCs w:val="24"/>
                <w:lang w:eastAsia="zh-CN"/>
              </w:rPr>
              <w:t>的现状</w:t>
            </w:r>
          </w:p>
        </w:tc>
      </w:tr>
    </w:tbl>
    <w:p w14:paraId="750076AE" w14:textId="77777777" w:rsidR="00017004" w:rsidRPr="00DD5635" w:rsidRDefault="00017004" w:rsidP="001F4238">
      <w:pPr>
        <w:spacing w:before="240"/>
        <w:rPr>
          <w:lang w:eastAsia="zh-CN"/>
        </w:rPr>
      </w:pPr>
      <w:bookmarkStart w:id="2" w:name="StartTyping_E"/>
      <w:bookmarkEnd w:id="2"/>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14:paraId="2DD5D970" w14:textId="0415B3D3" w:rsidR="00223861" w:rsidRPr="0032736B" w:rsidRDefault="002914B6" w:rsidP="00845AAE">
      <w:pPr>
        <w:spacing w:after="120"/>
        <w:rPr>
          <w:lang w:eastAsia="zh-CN"/>
        </w:rPr>
      </w:pPr>
      <w:r>
        <w:rPr>
          <w:rFonts w:hint="eastAsia"/>
          <w:lang w:eastAsia="zh-CN"/>
        </w:rPr>
        <w:t>1</w:t>
      </w:r>
      <w:r>
        <w:rPr>
          <w:lang w:eastAsia="zh-CN"/>
        </w:rPr>
        <w:tab/>
      </w:r>
      <w:r w:rsidR="00223861" w:rsidRPr="0032736B">
        <w:rPr>
          <w:lang w:eastAsia="zh-CN"/>
        </w:rPr>
        <w:t>继</w:t>
      </w:r>
      <w:r w:rsidR="008F066A" w:rsidRPr="0032736B">
        <w:rPr>
          <w:lang w:eastAsia="zh-CN"/>
        </w:rPr>
        <w:t>20</w:t>
      </w:r>
      <w:r w:rsidR="000F0EFA">
        <w:rPr>
          <w:lang w:eastAsia="zh-CN"/>
        </w:rPr>
        <w:t>20</w:t>
      </w:r>
      <w:r w:rsidR="008F066A" w:rsidRPr="0032736B">
        <w:rPr>
          <w:lang w:eastAsia="zh-CN"/>
        </w:rPr>
        <w:t>年</w:t>
      </w:r>
      <w:r w:rsidR="000F0EFA">
        <w:rPr>
          <w:lang w:eastAsia="zh-CN"/>
        </w:rPr>
        <w:t>2</w:t>
      </w:r>
      <w:r w:rsidR="00223861" w:rsidRPr="0032736B">
        <w:rPr>
          <w:lang w:eastAsia="zh-CN"/>
        </w:rPr>
        <w:t>月</w:t>
      </w:r>
      <w:r w:rsidR="000F0EFA">
        <w:rPr>
          <w:lang w:eastAsia="zh-CN"/>
        </w:rPr>
        <w:t>13</w:t>
      </w:r>
      <w:r w:rsidR="00223861" w:rsidRPr="0032736B">
        <w:rPr>
          <w:lang w:eastAsia="zh-CN"/>
        </w:rPr>
        <w:t>日</w:t>
      </w:r>
      <w:r w:rsidR="000F0EFA">
        <w:rPr>
          <w:lang w:eastAsia="zh-CN"/>
        </w:rPr>
        <w:fldChar w:fldCharType="begin"/>
      </w:r>
      <w:r w:rsidR="000F0EFA">
        <w:rPr>
          <w:lang w:eastAsia="zh-CN"/>
        </w:rPr>
        <w:instrText xml:space="preserve"> HYPERLINK "https://www.itu.int/md/T17-TSB-CIR-0229/en" </w:instrText>
      </w:r>
      <w:r w:rsidR="000F0EFA">
        <w:rPr>
          <w:lang w:eastAsia="zh-CN"/>
        </w:rPr>
        <w:fldChar w:fldCharType="separate"/>
      </w:r>
      <w:r w:rsidR="007917D5" w:rsidRPr="000F0EFA">
        <w:rPr>
          <w:rStyle w:val="Hyperlink"/>
          <w:rFonts w:hint="eastAsia"/>
          <w:lang w:eastAsia="zh-CN"/>
        </w:rPr>
        <w:t>电信标准化局第</w:t>
      </w:r>
      <w:r w:rsidR="000F0EFA" w:rsidRPr="000F0EFA">
        <w:rPr>
          <w:rStyle w:val="Hyperlink"/>
          <w:lang w:eastAsia="zh-CN"/>
        </w:rPr>
        <w:t>229</w:t>
      </w:r>
      <w:r w:rsidR="007917D5" w:rsidRPr="000F0EFA">
        <w:rPr>
          <w:rStyle w:val="Hyperlink"/>
          <w:rFonts w:hint="eastAsia"/>
          <w:lang w:eastAsia="zh-CN"/>
        </w:rPr>
        <w:t>号通函</w:t>
      </w:r>
      <w:r w:rsidR="000F0EFA">
        <w:rPr>
          <w:lang w:eastAsia="zh-CN"/>
        </w:rPr>
        <w:fldChar w:fldCharType="end"/>
      </w:r>
      <w:r w:rsidR="0095371E">
        <w:rPr>
          <w:rFonts w:hint="eastAsia"/>
          <w:lang w:eastAsia="zh-CN"/>
        </w:rPr>
        <w:t>之后</w:t>
      </w:r>
      <w:r w:rsidR="00223861">
        <w:rPr>
          <w:rFonts w:hint="eastAsia"/>
          <w:lang w:eastAsia="zh-CN"/>
        </w:rPr>
        <w:t>，</w:t>
      </w:r>
      <w:r w:rsidR="00223861">
        <w:rPr>
          <w:lang w:eastAsia="zh-CN"/>
        </w:rPr>
        <w:t>并根据第</w:t>
      </w:r>
      <w:r w:rsidR="00223861">
        <w:rPr>
          <w:lang w:eastAsia="zh-CN"/>
        </w:rPr>
        <w:t>1</w:t>
      </w:r>
      <w:r w:rsidR="00223861">
        <w:rPr>
          <w:rFonts w:hint="eastAsia"/>
          <w:lang w:eastAsia="zh-CN"/>
        </w:rPr>
        <w:t>号决议（</w:t>
      </w:r>
      <w:r w:rsidR="00223861" w:rsidRPr="00B63DA6">
        <w:rPr>
          <w:rFonts w:hint="eastAsia"/>
          <w:lang w:eastAsia="zh-CN"/>
        </w:rPr>
        <w:t>201</w:t>
      </w:r>
      <w:r w:rsidR="00223861">
        <w:rPr>
          <w:lang w:eastAsia="zh-CN"/>
        </w:rPr>
        <w:t>6</w:t>
      </w:r>
      <w:r w:rsidR="00223861">
        <w:rPr>
          <w:rFonts w:hint="eastAsia"/>
          <w:lang w:eastAsia="zh-CN"/>
        </w:rPr>
        <w:t>年</w:t>
      </w:r>
      <w:r w:rsidR="00223861">
        <w:rPr>
          <w:lang w:eastAsia="zh-CN"/>
        </w:rPr>
        <w:t>，</w:t>
      </w:r>
      <w:r w:rsidR="00223861">
        <w:rPr>
          <w:rFonts w:hint="eastAsia"/>
          <w:lang w:eastAsia="zh-CN"/>
        </w:rPr>
        <w:t>哈</w:t>
      </w:r>
      <w:r w:rsidR="00223861">
        <w:rPr>
          <w:lang w:eastAsia="zh-CN"/>
        </w:rPr>
        <w:t>马马特</w:t>
      </w:r>
      <w:r w:rsidR="00D31AE5">
        <w:rPr>
          <w:rFonts w:hint="eastAsia"/>
          <w:lang w:eastAsia="zh-CN"/>
        </w:rPr>
        <w:t>，修订版</w:t>
      </w:r>
      <w:r w:rsidR="00223861">
        <w:rPr>
          <w:rFonts w:hint="eastAsia"/>
          <w:lang w:eastAsia="zh-CN"/>
        </w:rPr>
        <w:t>）第</w:t>
      </w:r>
      <w:r w:rsidR="00223861">
        <w:rPr>
          <w:lang w:eastAsia="zh-CN"/>
        </w:rPr>
        <w:t>9.5</w:t>
      </w:r>
      <w:r w:rsidR="00223861">
        <w:rPr>
          <w:rFonts w:hint="eastAsia"/>
          <w:lang w:eastAsia="zh-CN"/>
        </w:rPr>
        <w:t>节</w:t>
      </w:r>
      <w:r w:rsidR="00223861">
        <w:rPr>
          <w:lang w:eastAsia="zh-CN"/>
        </w:rPr>
        <w:t>，</w:t>
      </w:r>
      <w:r w:rsidR="00223861">
        <w:rPr>
          <w:rFonts w:hint="eastAsia"/>
          <w:lang w:eastAsia="zh-CN"/>
        </w:rPr>
        <w:t>我谨在此</w:t>
      </w:r>
      <w:r w:rsidR="00223861" w:rsidRPr="00EC44DB">
        <w:rPr>
          <w:rFonts w:hint="eastAsia"/>
          <w:lang w:eastAsia="zh-CN"/>
        </w:rPr>
        <w:t>告知您，</w:t>
      </w:r>
      <w:r w:rsidR="00223861">
        <w:rPr>
          <w:lang w:eastAsia="zh-CN"/>
        </w:rPr>
        <w:t>ITU-T</w:t>
      </w:r>
      <w:r w:rsidR="00223861">
        <w:rPr>
          <w:rFonts w:hint="eastAsia"/>
          <w:lang w:eastAsia="zh-CN"/>
        </w:rPr>
        <w:t>第</w:t>
      </w:r>
      <w:r w:rsidR="00732C0C">
        <w:rPr>
          <w:rFonts w:hint="eastAsia"/>
          <w:lang w:eastAsia="zh-CN"/>
        </w:rPr>
        <w:t>2</w:t>
      </w:r>
      <w:r w:rsidR="00223861" w:rsidRPr="00EC44DB">
        <w:rPr>
          <w:rFonts w:hint="eastAsia"/>
          <w:lang w:eastAsia="zh-CN"/>
        </w:rPr>
        <w:t>研究组</w:t>
      </w:r>
      <w:r w:rsidR="0095371E">
        <w:rPr>
          <w:rFonts w:hint="eastAsia"/>
          <w:lang w:eastAsia="zh-CN"/>
        </w:rPr>
        <w:t>在</w:t>
      </w:r>
      <w:r w:rsidR="007917D5">
        <w:rPr>
          <w:rFonts w:hint="eastAsia"/>
          <w:lang w:eastAsia="zh-CN"/>
        </w:rPr>
        <w:t>于</w:t>
      </w:r>
      <w:r w:rsidR="008F3374">
        <w:rPr>
          <w:lang w:eastAsia="zh-CN"/>
        </w:rPr>
        <w:t>20</w:t>
      </w:r>
      <w:r w:rsidR="00F856E4">
        <w:rPr>
          <w:rFonts w:hint="eastAsia"/>
          <w:lang w:eastAsia="zh-CN"/>
        </w:rPr>
        <w:t>20</w:t>
      </w:r>
      <w:r w:rsidR="00223861">
        <w:rPr>
          <w:rFonts w:hint="eastAsia"/>
          <w:lang w:eastAsia="zh-CN"/>
        </w:rPr>
        <w:t>年</w:t>
      </w:r>
      <w:r w:rsidR="00732C0C">
        <w:rPr>
          <w:rFonts w:hint="eastAsia"/>
          <w:lang w:eastAsia="zh-CN"/>
        </w:rPr>
        <w:t>6</w:t>
      </w:r>
      <w:r w:rsidR="00223861">
        <w:rPr>
          <w:rFonts w:hint="eastAsia"/>
          <w:lang w:eastAsia="zh-CN"/>
        </w:rPr>
        <w:t>月</w:t>
      </w:r>
      <w:r w:rsidR="00732C0C">
        <w:rPr>
          <w:lang w:eastAsia="zh-CN"/>
        </w:rPr>
        <w:t>5</w:t>
      </w:r>
      <w:r w:rsidR="00223861">
        <w:rPr>
          <w:rFonts w:hint="eastAsia"/>
          <w:lang w:eastAsia="zh-CN"/>
        </w:rPr>
        <w:t>日</w:t>
      </w:r>
      <w:r w:rsidR="0095371E">
        <w:rPr>
          <w:rFonts w:hint="eastAsia"/>
          <w:lang w:eastAsia="zh-CN"/>
        </w:rPr>
        <w:t>召开</w:t>
      </w:r>
      <w:r w:rsidR="00223861">
        <w:rPr>
          <w:lang w:eastAsia="zh-CN"/>
        </w:rPr>
        <w:t>的全体会议上</w:t>
      </w:r>
      <w:r w:rsidR="00732C0C">
        <w:rPr>
          <w:rFonts w:hint="eastAsia"/>
          <w:lang w:eastAsia="zh-CN"/>
        </w:rPr>
        <w:t>批准了以下</w:t>
      </w:r>
      <w:r w:rsidR="001303B4">
        <w:rPr>
          <w:rFonts w:hint="eastAsia"/>
          <w:lang w:eastAsia="zh-CN"/>
        </w:rPr>
        <w:t>案文</w:t>
      </w:r>
      <w:r w:rsidR="00223861">
        <w:rPr>
          <w:lang w:eastAsia="zh-CN"/>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50"/>
        <w:gridCol w:w="4919"/>
        <w:gridCol w:w="2264"/>
      </w:tblGrid>
      <w:tr w:rsidR="008F3374" w:rsidRPr="00D31AE5" w14:paraId="2C9F3430" w14:textId="77777777" w:rsidTr="002914B6">
        <w:trPr>
          <w:cantSplit/>
          <w:tblHeader/>
          <w:jc w:val="center"/>
        </w:trPr>
        <w:tc>
          <w:tcPr>
            <w:tcW w:w="0" w:type="auto"/>
          </w:tcPr>
          <w:p w14:paraId="00036AA5" w14:textId="20D91317" w:rsidR="008F3374" w:rsidRPr="00D31AE5" w:rsidRDefault="008F3374" w:rsidP="00284EDD">
            <w:pPr>
              <w:pStyle w:val="Tablehead"/>
              <w:rPr>
                <w:rFonts w:ascii="Calibri" w:eastAsia="SimSun" w:hAnsi="Calibri" w:cs="Calibri"/>
                <w:lang w:eastAsia="zh-CN"/>
              </w:rPr>
            </w:pPr>
            <w:r w:rsidRPr="00D31AE5">
              <w:rPr>
                <w:rFonts w:ascii="Calibri" w:eastAsia="SimSun" w:hAnsi="Calibri" w:cs="Calibri" w:hint="eastAsia"/>
                <w:lang w:eastAsia="zh-CN"/>
              </w:rPr>
              <w:t>编号</w:t>
            </w:r>
          </w:p>
        </w:tc>
        <w:tc>
          <w:tcPr>
            <w:tcW w:w="2553" w:type="pct"/>
          </w:tcPr>
          <w:p w14:paraId="1E1EDDF6" w14:textId="77777777" w:rsidR="008F3374" w:rsidRPr="00D31AE5" w:rsidRDefault="008F3374" w:rsidP="00284EDD">
            <w:pPr>
              <w:pStyle w:val="Tablehead"/>
              <w:rPr>
                <w:rFonts w:ascii="Calibri" w:eastAsia="SimSun" w:hAnsi="Calibri" w:cs="Calibri"/>
                <w:lang w:eastAsia="zh-CN"/>
              </w:rPr>
            </w:pPr>
            <w:r w:rsidRPr="00D31AE5">
              <w:rPr>
                <w:rFonts w:ascii="Calibri" w:eastAsia="SimSun" w:hAnsi="Calibri" w:cs="Calibri" w:hint="eastAsia"/>
                <w:lang w:eastAsia="zh-CN"/>
              </w:rPr>
              <w:t>标题</w:t>
            </w:r>
          </w:p>
        </w:tc>
        <w:tc>
          <w:tcPr>
            <w:tcW w:w="1175" w:type="pct"/>
          </w:tcPr>
          <w:p w14:paraId="2135EBAE" w14:textId="449354D2" w:rsidR="008F3374" w:rsidRPr="00D31AE5" w:rsidRDefault="002914B6" w:rsidP="00284EDD">
            <w:pPr>
              <w:pStyle w:val="Tablehead"/>
              <w:rPr>
                <w:rFonts w:ascii="Calibri" w:eastAsia="SimSun" w:hAnsi="Calibri" w:cs="Calibri"/>
                <w:lang w:eastAsia="zh-CN"/>
              </w:rPr>
            </w:pPr>
            <w:r>
              <w:rPr>
                <w:rFonts w:ascii="Calibri" w:eastAsia="SimSun" w:hAnsi="Calibri" w:cs="Calibri" w:hint="eastAsia"/>
                <w:lang w:eastAsia="zh-CN"/>
              </w:rPr>
              <w:t>文件</w:t>
            </w:r>
          </w:p>
        </w:tc>
      </w:tr>
      <w:tr w:rsidR="002914B6" w:rsidRPr="00D31AE5" w14:paraId="2702FD18" w14:textId="77777777" w:rsidTr="002914B6">
        <w:trPr>
          <w:cantSplit/>
          <w:jc w:val="center"/>
        </w:trPr>
        <w:tc>
          <w:tcPr>
            <w:tcW w:w="0" w:type="auto"/>
            <w:vAlign w:val="center"/>
          </w:tcPr>
          <w:p w14:paraId="72A1D995" w14:textId="2E80EA1E" w:rsidR="002914B6" w:rsidRPr="00D31AE5" w:rsidRDefault="002914B6" w:rsidP="002914B6">
            <w:pPr>
              <w:pStyle w:val="Tabletext"/>
              <w:jc w:val="center"/>
              <w:rPr>
                <w:rFonts w:ascii="Calibri" w:eastAsia="SimSun" w:hAnsi="Calibri" w:cs="Calibri"/>
                <w:lang w:val="fr-CH"/>
              </w:rPr>
            </w:pPr>
            <w:r w:rsidRPr="00126ADD">
              <w:t>ITU-T E.156</w:t>
            </w:r>
          </w:p>
        </w:tc>
        <w:tc>
          <w:tcPr>
            <w:tcW w:w="2553" w:type="pct"/>
          </w:tcPr>
          <w:p w14:paraId="46251DE8" w14:textId="7A868A2F" w:rsidR="002914B6" w:rsidRPr="00A1210B" w:rsidRDefault="002914B6" w:rsidP="002914B6">
            <w:pPr>
              <w:rPr>
                <w:lang w:val="fr-CH" w:eastAsia="zh-CN"/>
              </w:rPr>
            </w:pPr>
            <w:r w:rsidRPr="00A1210B">
              <w:rPr>
                <w:lang w:val="fr-CH" w:eastAsia="zh-CN"/>
              </w:rPr>
              <w:t>ITU-T</w:t>
            </w:r>
            <w:r w:rsidRPr="002914B6">
              <w:rPr>
                <w:lang w:eastAsia="zh-CN"/>
              </w:rPr>
              <w:t>针对报告的滥用</w:t>
            </w:r>
            <w:r w:rsidRPr="00A1210B">
              <w:rPr>
                <w:lang w:val="fr-CH" w:eastAsia="zh-CN"/>
              </w:rPr>
              <w:t>E.164</w:t>
            </w:r>
            <w:r w:rsidRPr="002914B6">
              <w:rPr>
                <w:lang w:eastAsia="zh-CN"/>
              </w:rPr>
              <w:t>码号资源采取行动的指导原则</w:t>
            </w:r>
          </w:p>
        </w:tc>
        <w:tc>
          <w:tcPr>
            <w:tcW w:w="1175" w:type="pct"/>
            <w:vAlign w:val="center"/>
          </w:tcPr>
          <w:p w14:paraId="18F91763" w14:textId="41D917A4" w:rsidR="002914B6" w:rsidRPr="00D31AE5" w:rsidRDefault="00A1210B" w:rsidP="002914B6">
            <w:pPr>
              <w:pStyle w:val="Tabletext"/>
              <w:jc w:val="center"/>
              <w:rPr>
                <w:rFonts w:ascii="Calibri" w:eastAsia="SimSun" w:hAnsi="Calibri" w:cs="Calibri"/>
                <w:lang w:eastAsia="zh-CN"/>
              </w:rPr>
            </w:pPr>
            <w:hyperlink r:id="rId9" w:history="1">
              <w:r w:rsidR="002914B6" w:rsidRPr="00905309">
                <w:rPr>
                  <w:rStyle w:val="Hyperlink"/>
                  <w:szCs w:val="24"/>
                </w:rPr>
                <w:t>SG2-R19</w:t>
              </w:r>
            </w:hyperlink>
          </w:p>
        </w:tc>
      </w:tr>
      <w:tr w:rsidR="002914B6" w:rsidRPr="00D31AE5" w14:paraId="06EF0E6E" w14:textId="77777777" w:rsidTr="002914B6">
        <w:trPr>
          <w:cantSplit/>
          <w:jc w:val="center"/>
        </w:trPr>
        <w:tc>
          <w:tcPr>
            <w:tcW w:w="0" w:type="auto"/>
            <w:vAlign w:val="center"/>
          </w:tcPr>
          <w:p w14:paraId="38B44A2D" w14:textId="48BF3EFF" w:rsidR="002914B6" w:rsidRPr="00D31AE5" w:rsidRDefault="002914B6" w:rsidP="002914B6">
            <w:pPr>
              <w:pStyle w:val="Tabletext"/>
              <w:jc w:val="center"/>
              <w:rPr>
                <w:rFonts w:ascii="Calibri" w:eastAsia="SimSun" w:hAnsi="Calibri" w:cs="Calibri"/>
                <w:lang w:val="fr-CH"/>
              </w:rPr>
            </w:pPr>
            <w:r w:rsidRPr="00126ADD">
              <w:t>ITU-T E.164.2</w:t>
            </w:r>
          </w:p>
        </w:tc>
        <w:tc>
          <w:tcPr>
            <w:tcW w:w="2553" w:type="pct"/>
          </w:tcPr>
          <w:p w14:paraId="778E6C9F" w14:textId="5109EEF8" w:rsidR="002914B6" w:rsidRPr="00A1210B" w:rsidRDefault="002914B6" w:rsidP="002914B6">
            <w:pPr>
              <w:rPr>
                <w:lang w:val="fr-CH" w:eastAsia="zh-CN"/>
              </w:rPr>
            </w:pPr>
            <w:r w:rsidRPr="002914B6">
              <w:rPr>
                <w:lang w:eastAsia="zh-CN"/>
              </w:rPr>
              <w:t>用于试用的</w:t>
            </w:r>
            <w:r w:rsidRPr="00A1210B">
              <w:rPr>
                <w:lang w:val="fr-CH" w:eastAsia="zh-CN"/>
              </w:rPr>
              <w:t>E.164</w:t>
            </w:r>
            <w:r w:rsidRPr="002914B6">
              <w:rPr>
                <w:lang w:eastAsia="zh-CN"/>
              </w:rPr>
              <w:t>号码资源</w:t>
            </w:r>
          </w:p>
        </w:tc>
        <w:tc>
          <w:tcPr>
            <w:tcW w:w="1175" w:type="pct"/>
            <w:vAlign w:val="center"/>
          </w:tcPr>
          <w:p w14:paraId="2DEA0C85" w14:textId="25D35F41" w:rsidR="002914B6" w:rsidRPr="00D31AE5" w:rsidRDefault="00A1210B" w:rsidP="002914B6">
            <w:pPr>
              <w:pStyle w:val="Tabletext"/>
              <w:jc w:val="center"/>
              <w:rPr>
                <w:rFonts w:ascii="Calibri" w:eastAsia="SimSun" w:hAnsi="Calibri" w:cs="Calibri"/>
              </w:rPr>
            </w:pPr>
            <w:hyperlink r:id="rId10" w:history="1">
              <w:r w:rsidR="002914B6" w:rsidRPr="00905309">
                <w:rPr>
                  <w:rStyle w:val="Hyperlink"/>
                  <w:szCs w:val="24"/>
                </w:rPr>
                <w:t>SG2-R20</w:t>
              </w:r>
            </w:hyperlink>
          </w:p>
        </w:tc>
      </w:tr>
      <w:tr w:rsidR="002914B6" w:rsidRPr="00D31AE5" w14:paraId="79E4DD1A" w14:textId="77777777" w:rsidTr="002914B6">
        <w:trPr>
          <w:cantSplit/>
          <w:jc w:val="center"/>
        </w:trPr>
        <w:tc>
          <w:tcPr>
            <w:tcW w:w="0" w:type="auto"/>
            <w:vAlign w:val="center"/>
          </w:tcPr>
          <w:p w14:paraId="6FC5D342" w14:textId="567DA726" w:rsidR="002914B6" w:rsidRPr="00122753" w:rsidRDefault="002914B6" w:rsidP="002914B6">
            <w:pPr>
              <w:pStyle w:val="Tabletext"/>
              <w:jc w:val="center"/>
              <w:rPr>
                <w:rFonts w:ascii="SimSun" w:eastAsia="SimSun" w:hAnsi="SimSun" w:cs="SimSun"/>
                <w:lang w:eastAsia="zh-CN"/>
              </w:rPr>
            </w:pPr>
            <w:r>
              <w:t>ITU-T E.212</w:t>
            </w:r>
            <w:r w:rsidR="00122753">
              <w:rPr>
                <w:rFonts w:ascii="SimSun" w:eastAsia="SimSun" w:hAnsi="SimSun" w:cs="SimSun" w:hint="eastAsia"/>
                <w:lang w:eastAsia="zh-CN"/>
              </w:rPr>
              <w:t>修正2（</w:t>
            </w:r>
            <w:r>
              <w:t>2016</w:t>
            </w:r>
            <w:r w:rsidR="00122753">
              <w:rPr>
                <w:rFonts w:ascii="SimSun" w:eastAsia="SimSun" w:hAnsi="SimSun" w:cs="SimSun" w:hint="eastAsia"/>
                <w:lang w:eastAsia="zh-CN"/>
              </w:rPr>
              <w:t>）</w:t>
            </w:r>
          </w:p>
        </w:tc>
        <w:tc>
          <w:tcPr>
            <w:tcW w:w="2553" w:type="pct"/>
          </w:tcPr>
          <w:p w14:paraId="13467DFF" w14:textId="6501D8F5" w:rsidR="002914B6" w:rsidRPr="002914B6" w:rsidRDefault="002914B6" w:rsidP="002914B6">
            <w:pPr>
              <w:rPr>
                <w:lang w:eastAsia="zh-CN"/>
              </w:rPr>
            </w:pPr>
            <w:r w:rsidRPr="002914B6">
              <w:rPr>
                <w:lang w:eastAsia="zh-CN"/>
              </w:rPr>
              <w:t>用于公共网络和订户的国际识别规划</w:t>
            </w:r>
            <w:r w:rsidRPr="002914B6">
              <w:rPr>
                <w:lang w:eastAsia="zh-CN"/>
              </w:rPr>
              <w:t>——</w:t>
            </w:r>
            <w:r w:rsidRPr="002914B6">
              <w:rPr>
                <w:lang w:eastAsia="zh-CN"/>
              </w:rPr>
              <w:t>附件</w:t>
            </w:r>
            <w:r w:rsidRPr="002914B6">
              <w:rPr>
                <w:lang w:eastAsia="zh-CN"/>
              </w:rPr>
              <w:t>G</w:t>
            </w:r>
            <w:r w:rsidRPr="002914B6">
              <w:rPr>
                <w:lang w:eastAsia="zh-CN"/>
              </w:rPr>
              <w:t>：用于试用的共用</w:t>
            </w:r>
            <w:r w:rsidRPr="002914B6">
              <w:rPr>
                <w:lang w:eastAsia="zh-CN"/>
              </w:rPr>
              <w:t>E.212</w:t>
            </w:r>
            <w:r w:rsidRPr="002914B6">
              <w:rPr>
                <w:lang w:eastAsia="zh-CN"/>
              </w:rPr>
              <w:t>移动国家代码（</w:t>
            </w:r>
            <w:r w:rsidRPr="002914B6">
              <w:rPr>
                <w:lang w:eastAsia="zh-CN"/>
              </w:rPr>
              <w:t>MCC</w:t>
            </w:r>
            <w:r w:rsidRPr="002914B6">
              <w:rPr>
                <w:lang w:eastAsia="zh-CN"/>
              </w:rPr>
              <w:t>）的分配</w:t>
            </w:r>
          </w:p>
        </w:tc>
        <w:tc>
          <w:tcPr>
            <w:tcW w:w="1175" w:type="pct"/>
            <w:vAlign w:val="center"/>
          </w:tcPr>
          <w:p w14:paraId="125C4C39" w14:textId="38FA1429" w:rsidR="002914B6" w:rsidRPr="005269E8" w:rsidRDefault="00D1100B" w:rsidP="002914B6">
            <w:pPr>
              <w:pStyle w:val="Tabletext"/>
              <w:jc w:val="center"/>
              <w:rPr>
                <w:rFonts w:ascii="SimSun" w:eastAsia="SimSun" w:hAnsi="SimSun" w:cs="Microsoft YaHei"/>
                <w:lang w:eastAsia="zh-CN"/>
              </w:rPr>
            </w:pPr>
            <w:hyperlink r:id="rId11" w:history="1">
              <w:r w:rsidR="002914B6" w:rsidRPr="00905309">
                <w:rPr>
                  <w:rStyle w:val="Hyperlink"/>
                  <w:szCs w:val="24"/>
                </w:rPr>
                <w:t>SG2-R21</w:t>
              </w:r>
            </w:hyperlink>
          </w:p>
        </w:tc>
      </w:tr>
      <w:tr w:rsidR="002914B6" w:rsidRPr="00D31AE5" w14:paraId="2D7F400B" w14:textId="77777777" w:rsidTr="002914B6">
        <w:trPr>
          <w:cantSplit/>
          <w:jc w:val="center"/>
        </w:trPr>
        <w:tc>
          <w:tcPr>
            <w:tcW w:w="0" w:type="auto"/>
            <w:vAlign w:val="center"/>
          </w:tcPr>
          <w:p w14:paraId="5FBE5229" w14:textId="52FB942D" w:rsidR="002914B6" w:rsidRPr="001D4E14" w:rsidRDefault="002914B6" w:rsidP="002914B6">
            <w:pPr>
              <w:pStyle w:val="Tabletext"/>
              <w:jc w:val="center"/>
              <w:rPr>
                <w:lang w:eastAsia="zh-CN"/>
              </w:rPr>
            </w:pPr>
            <w:r w:rsidRPr="009B607A">
              <w:t xml:space="preserve">ITU-T </w:t>
            </w:r>
            <w:r>
              <w:t>E.218</w:t>
            </w:r>
            <w:r w:rsidR="006F5AC1">
              <w:rPr>
                <w:rFonts w:ascii="SimSun" w:eastAsia="SimSun" w:hAnsi="SimSun" w:cs="SimSun" w:hint="eastAsia"/>
                <w:lang w:eastAsia="zh-CN"/>
              </w:rPr>
              <w:t>修正1（</w:t>
            </w:r>
            <w:r>
              <w:t>2004</w:t>
            </w:r>
            <w:r w:rsidR="006F5AC1">
              <w:rPr>
                <w:rFonts w:ascii="SimSun" w:eastAsia="SimSun" w:hAnsi="SimSun" w:cs="SimSun" w:hint="eastAsia"/>
                <w:lang w:eastAsia="zh-CN"/>
              </w:rPr>
              <w:t>）</w:t>
            </w:r>
          </w:p>
        </w:tc>
        <w:tc>
          <w:tcPr>
            <w:tcW w:w="2553" w:type="pct"/>
          </w:tcPr>
          <w:p w14:paraId="2362E057" w14:textId="40A0B8F5" w:rsidR="002914B6" w:rsidRPr="002914B6" w:rsidRDefault="002914B6" w:rsidP="002914B6">
            <w:pPr>
              <w:rPr>
                <w:lang w:eastAsia="zh-CN"/>
              </w:rPr>
            </w:pPr>
            <w:r w:rsidRPr="002914B6">
              <w:rPr>
                <w:lang w:eastAsia="zh-CN"/>
              </w:rPr>
              <w:t>对于地面集群无线电移动国家代码划分的管理</w:t>
            </w:r>
            <w:r w:rsidRPr="002914B6">
              <w:rPr>
                <w:lang w:eastAsia="zh-CN"/>
              </w:rPr>
              <w:t>—</w:t>
            </w:r>
            <w:r w:rsidRPr="002914B6">
              <w:rPr>
                <w:lang w:eastAsia="zh-CN"/>
              </w:rPr>
              <w:t>附件</w:t>
            </w:r>
            <w:r w:rsidRPr="002914B6">
              <w:rPr>
                <w:lang w:eastAsia="zh-CN"/>
              </w:rPr>
              <w:t>B</w:t>
            </w:r>
            <w:r w:rsidRPr="002914B6">
              <w:rPr>
                <w:lang w:eastAsia="zh-CN"/>
              </w:rPr>
              <w:t>：用于网络的共用</w:t>
            </w:r>
            <w:r w:rsidRPr="002914B6">
              <w:rPr>
                <w:lang w:eastAsia="zh-CN"/>
              </w:rPr>
              <w:t>ITU T E.218</w:t>
            </w:r>
            <w:r w:rsidRPr="002914B6">
              <w:rPr>
                <w:lang w:eastAsia="zh-CN"/>
              </w:rPr>
              <w:t>地面集群无线电接入移动国家代码（</w:t>
            </w:r>
            <w:r w:rsidRPr="002914B6">
              <w:rPr>
                <w:lang w:eastAsia="zh-CN"/>
              </w:rPr>
              <w:t>(T)MCC</w:t>
            </w:r>
            <w:r w:rsidRPr="002914B6">
              <w:rPr>
                <w:lang w:eastAsia="zh-CN"/>
              </w:rPr>
              <w:t>）的指配和收回标准与程序及其各自的地面集群无线电接入移动网络代码（</w:t>
            </w:r>
            <w:r w:rsidRPr="002914B6">
              <w:rPr>
                <w:lang w:eastAsia="zh-CN"/>
              </w:rPr>
              <w:t>(T)MNC</w:t>
            </w:r>
            <w:r w:rsidRPr="002914B6">
              <w:rPr>
                <w:lang w:eastAsia="zh-CN"/>
              </w:rPr>
              <w:t>）</w:t>
            </w:r>
          </w:p>
        </w:tc>
        <w:tc>
          <w:tcPr>
            <w:tcW w:w="1175" w:type="pct"/>
            <w:vAlign w:val="center"/>
          </w:tcPr>
          <w:p w14:paraId="23451D3C" w14:textId="6CE430AC" w:rsidR="002914B6" w:rsidRPr="005269E8" w:rsidRDefault="00D1100B" w:rsidP="002914B6">
            <w:pPr>
              <w:pStyle w:val="Tabletext"/>
              <w:jc w:val="center"/>
              <w:rPr>
                <w:rFonts w:ascii="SimSun" w:eastAsia="SimSun" w:hAnsi="SimSun" w:cs="Microsoft YaHei"/>
                <w:lang w:eastAsia="zh-CN"/>
              </w:rPr>
            </w:pPr>
            <w:hyperlink r:id="rId12" w:history="1">
              <w:r w:rsidR="002914B6" w:rsidRPr="00905309">
                <w:rPr>
                  <w:rStyle w:val="Hyperlink"/>
                  <w:szCs w:val="24"/>
                </w:rPr>
                <w:t>SG2-R22</w:t>
              </w:r>
            </w:hyperlink>
          </w:p>
        </w:tc>
      </w:tr>
      <w:tr w:rsidR="002914B6" w:rsidRPr="00D31AE5" w14:paraId="57E8F258" w14:textId="77777777" w:rsidTr="002914B6">
        <w:trPr>
          <w:cantSplit/>
          <w:jc w:val="center"/>
        </w:trPr>
        <w:tc>
          <w:tcPr>
            <w:tcW w:w="0" w:type="auto"/>
            <w:vAlign w:val="center"/>
          </w:tcPr>
          <w:p w14:paraId="1C0949B6" w14:textId="7DF6E951" w:rsidR="002914B6" w:rsidRPr="00F51594" w:rsidRDefault="002914B6" w:rsidP="002914B6">
            <w:pPr>
              <w:pStyle w:val="Tabletext"/>
              <w:jc w:val="center"/>
              <w:rPr>
                <w:rFonts w:ascii="SimSun" w:eastAsia="SimSun" w:hAnsi="SimSun" w:cs="SimSun"/>
                <w:lang w:val="fr-CH" w:eastAsia="zh-CN"/>
              </w:rPr>
            </w:pPr>
            <w:r w:rsidRPr="009B607A">
              <w:rPr>
                <w:lang w:val="fr-CH"/>
              </w:rPr>
              <w:t xml:space="preserve">ITU-T </w:t>
            </w:r>
            <w:r w:rsidRPr="00905309">
              <w:rPr>
                <w:lang w:val="fr-CH"/>
              </w:rPr>
              <w:t>M.3362</w:t>
            </w:r>
            <w:r w:rsidRPr="00905309">
              <w:rPr>
                <w:lang w:val="fr-CH"/>
              </w:rPr>
              <w:br/>
            </w:r>
            <w:r w:rsidR="00F51594">
              <w:rPr>
                <w:rFonts w:ascii="SimSun" w:eastAsia="SimSun" w:hAnsi="SimSun" w:cs="SimSun" w:hint="eastAsia"/>
                <w:lang w:val="fr-CH" w:eastAsia="zh-CN"/>
              </w:rPr>
              <w:t>（原</w:t>
            </w:r>
            <w:proofErr w:type="spellStart"/>
            <w:r w:rsidRPr="00905309">
              <w:rPr>
                <w:lang w:val="fr-CH"/>
              </w:rPr>
              <w:t>M.rtafm</w:t>
            </w:r>
            <w:proofErr w:type="spellEnd"/>
            <w:r w:rsidR="00F51594">
              <w:rPr>
                <w:rFonts w:ascii="SimSun" w:eastAsia="SimSun" w:hAnsi="SimSun" w:cs="SimSun" w:hint="eastAsia"/>
                <w:lang w:val="fr-CH" w:eastAsia="zh-CN"/>
              </w:rPr>
              <w:t>）</w:t>
            </w:r>
          </w:p>
        </w:tc>
        <w:tc>
          <w:tcPr>
            <w:tcW w:w="2553" w:type="pct"/>
            <w:vAlign w:val="center"/>
          </w:tcPr>
          <w:p w14:paraId="2B5D83FD" w14:textId="39611142" w:rsidR="002914B6" w:rsidRPr="00A1210B" w:rsidRDefault="002914B6" w:rsidP="002914B6">
            <w:pPr>
              <w:rPr>
                <w:lang w:val="fr-CH" w:eastAsia="zh-CN"/>
              </w:rPr>
            </w:pPr>
            <w:r w:rsidRPr="002914B6">
              <w:rPr>
                <w:lang w:eastAsia="zh-CN"/>
              </w:rPr>
              <w:t>电信管理网</w:t>
            </w:r>
            <w:r w:rsidRPr="00A1210B">
              <w:rPr>
                <w:lang w:val="fr-CH" w:eastAsia="zh-CN"/>
              </w:rPr>
              <w:t>（</w:t>
            </w:r>
            <w:r w:rsidRPr="00A1210B">
              <w:rPr>
                <w:lang w:val="fr-CH" w:eastAsia="zh-CN"/>
              </w:rPr>
              <w:t>TMN</w:t>
            </w:r>
            <w:r w:rsidRPr="00A1210B">
              <w:rPr>
                <w:lang w:val="fr-CH" w:eastAsia="zh-CN"/>
              </w:rPr>
              <w:t>）</w:t>
            </w:r>
            <w:r w:rsidRPr="002914B6">
              <w:rPr>
                <w:lang w:eastAsia="zh-CN"/>
              </w:rPr>
              <w:t>中电信反欺诈管理的要求</w:t>
            </w:r>
          </w:p>
        </w:tc>
        <w:tc>
          <w:tcPr>
            <w:tcW w:w="1175" w:type="pct"/>
            <w:vAlign w:val="center"/>
          </w:tcPr>
          <w:p w14:paraId="3D9D5594" w14:textId="092C3724" w:rsidR="002914B6" w:rsidRPr="00D31AE5" w:rsidRDefault="00D1100B" w:rsidP="002914B6">
            <w:pPr>
              <w:pStyle w:val="Tabletext"/>
              <w:jc w:val="center"/>
              <w:rPr>
                <w:rFonts w:ascii="Calibri" w:eastAsia="SimSun" w:hAnsi="Calibri" w:cs="Calibri"/>
                <w:lang w:eastAsia="zh-CN"/>
              </w:rPr>
            </w:pPr>
            <w:hyperlink r:id="rId13" w:history="1">
              <w:r w:rsidR="002914B6" w:rsidRPr="00905309">
                <w:rPr>
                  <w:rStyle w:val="Hyperlink"/>
                  <w:szCs w:val="24"/>
                </w:rPr>
                <w:t>SG2-TD1102-R2</w:t>
              </w:r>
            </w:hyperlink>
          </w:p>
        </w:tc>
      </w:tr>
    </w:tbl>
    <w:p w14:paraId="1EA6032C" w14:textId="37EB28DB" w:rsidR="00D31AE5" w:rsidRPr="005F2BFE" w:rsidRDefault="00D31AE5">
      <w:pPr>
        <w:tabs>
          <w:tab w:val="clear" w:pos="794"/>
          <w:tab w:val="clear" w:pos="1191"/>
          <w:tab w:val="clear" w:pos="1588"/>
          <w:tab w:val="clear" w:pos="1985"/>
        </w:tabs>
        <w:overflowPunct/>
        <w:autoSpaceDE/>
        <w:autoSpaceDN/>
        <w:adjustRightInd/>
        <w:spacing w:before="0"/>
        <w:textAlignment w:val="auto"/>
        <w:rPr>
          <w:lang w:val="fr-CH" w:eastAsia="zh-CN"/>
        </w:rPr>
      </w:pPr>
    </w:p>
    <w:p w14:paraId="55E92FCD" w14:textId="77777777" w:rsidR="00845AAE" w:rsidRDefault="00845AAE">
      <w:pPr>
        <w:tabs>
          <w:tab w:val="clear" w:pos="794"/>
          <w:tab w:val="clear" w:pos="1191"/>
          <w:tab w:val="clear" w:pos="1588"/>
          <w:tab w:val="clear" w:pos="1985"/>
        </w:tabs>
        <w:overflowPunct/>
        <w:autoSpaceDE/>
        <w:autoSpaceDN/>
        <w:adjustRightInd/>
        <w:spacing w:before="0"/>
        <w:textAlignment w:val="auto"/>
        <w:rPr>
          <w:lang w:val="fr-CH" w:eastAsia="zh-CN"/>
        </w:rPr>
      </w:pPr>
      <w:r>
        <w:rPr>
          <w:lang w:val="fr-CH" w:eastAsia="zh-CN"/>
        </w:rPr>
        <w:br w:type="page"/>
      </w:r>
    </w:p>
    <w:p w14:paraId="61D4635C" w14:textId="1AA5638F" w:rsidR="00223861" w:rsidRPr="005F2BFE" w:rsidRDefault="00223861" w:rsidP="00A576E2">
      <w:pPr>
        <w:spacing w:after="120"/>
        <w:rPr>
          <w:lang w:val="fr-CH" w:eastAsia="zh-CN"/>
        </w:rPr>
      </w:pPr>
      <w:r w:rsidRPr="005F2BFE">
        <w:rPr>
          <w:lang w:val="fr-CH" w:eastAsia="zh-CN"/>
        </w:rPr>
        <w:lastRenderedPageBreak/>
        <w:t>2</w:t>
      </w:r>
      <w:r w:rsidRPr="005F2BFE">
        <w:rPr>
          <w:lang w:val="fr-CH" w:eastAsia="zh-CN"/>
        </w:rPr>
        <w:tab/>
      </w:r>
      <w:r w:rsidR="00050D35" w:rsidRPr="00A576E2">
        <w:rPr>
          <w:rFonts w:hint="eastAsia"/>
          <w:lang w:eastAsia="zh-CN"/>
        </w:rPr>
        <w:t>可以</w:t>
      </w:r>
      <w:r>
        <w:rPr>
          <w:rFonts w:hint="eastAsia"/>
          <w:lang w:eastAsia="zh-CN"/>
        </w:rPr>
        <w:t>通过</w:t>
      </w:r>
      <w:hyperlink r:id="rId14" w:history="1">
        <w:hyperlink r:id="rId15" w:history="1">
          <w:r w:rsidR="00E81CD3" w:rsidRPr="00A1210B">
            <w:rPr>
              <w:rStyle w:val="Hyperlink"/>
              <w:lang w:val="fr-CH" w:eastAsia="zh-CN"/>
            </w:rPr>
            <w:t>ITU-T</w:t>
          </w:r>
        </w:hyperlink>
        <w:r w:rsidRPr="00A576E2">
          <w:rPr>
            <w:rFonts w:hint="eastAsia"/>
            <w:lang w:eastAsia="zh-CN"/>
          </w:rPr>
          <w:t>网站</w:t>
        </w:r>
      </w:hyperlink>
      <w:r w:rsidRPr="00A576E2">
        <w:rPr>
          <w:rFonts w:hint="eastAsia"/>
          <w:lang w:eastAsia="zh-CN"/>
        </w:rPr>
        <w:t>在线</w:t>
      </w:r>
      <w:r w:rsidR="00050D35">
        <w:rPr>
          <w:rFonts w:hint="eastAsia"/>
          <w:lang w:eastAsia="zh-CN"/>
        </w:rPr>
        <w:t>获取</w:t>
      </w:r>
      <w:r w:rsidRPr="00A576E2">
        <w:rPr>
          <w:rFonts w:hint="eastAsia"/>
          <w:lang w:eastAsia="zh-CN"/>
        </w:rPr>
        <w:t>已</w:t>
      </w:r>
      <w:r w:rsidR="00050D35">
        <w:rPr>
          <w:rFonts w:hint="eastAsia"/>
          <w:lang w:eastAsia="zh-CN"/>
        </w:rPr>
        <w:t>经</w:t>
      </w:r>
      <w:r w:rsidRPr="00A576E2">
        <w:rPr>
          <w:rFonts w:hint="eastAsia"/>
          <w:lang w:eastAsia="zh-CN"/>
        </w:rPr>
        <w:t>公布的专利信息</w:t>
      </w:r>
      <w:r>
        <w:rPr>
          <w:rFonts w:hint="eastAsia"/>
          <w:lang w:eastAsia="zh-CN"/>
        </w:rPr>
        <w:t>。</w:t>
      </w:r>
    </w:p>
    <w:p w14:paraId="2BF498FD" w14:textId="66B9475B" w:rsidR="00223861" w:rsidRPr="005F2BFE" w:rsidRDefault="00223861" w:rsidP="00826B5B">
      <w:pPr>
        <w:spacing w:after="120"/>
        <w:rPr>
          <w:lang w:val="fr-CH" w:eastAsia="zh-CN"/>
        </w:rPr>
      </w:pPr>
      <w:r w:rsidRPr="005F2BFE">
        <w:rPr>
          <w:lang w:val="fr-CH"/>
        </w:rPr>
        <w:t>3</w:t>
      </w:r>
      <w:r w:rsidRPr="005F2BFE">
        <w:rPr>
          <w:lang w:val="fr-CH"/>
        </w:rPr>
        <w:tab/>
      </w:r>
      <w:r w:rsidR="00050D35" w:rsidRPr="00050D35">
        <w:rPr>
          <w:lang w:eastAsia="zh-CN"/>
        </w:rPr>
        <w:t>预</w:t>
      </w:r>
      <w:r w:rsidR="001D4E14">
        <w:rPr>
          <w:rFonts w:hint="eastAsia"/>
          <w:lang w:eastAsia="zh-CN"/>
        </w:rPr>
        <w:t>出版</w:t>
      </w:r>
      <w:r w:rsidR="00050D35" w:rsidRPr="00050D35">
        <w:rPr>
          <w:lang w:eastAsia="zh-CN"/>
        </w:rPr>
        <w:t>的建议书</w:t>
      </w:r>
      <w:r w:rsidR="00050D35">
        <w:rPr>
          <w:rFonts w:hint="eastAsia"/>
          <w:lang w:eastAsia="zh-CN"/>
        </w:rPr>
        <w:t>案</w:t>
      </w:r>
      <w:r w:rsidR="00050D35" w:rsidRPr="00050D35">
        <w:rPr>
          <w:lang w:eastAsia="zh-CN"/>
        </w:rPr>
        <w:t>文</w:t>
      </w:r>
      <w:r w:rsidR="001D4E14" w:rsidRPr="00896DB0">
        <w:rPr>
          <w:rFonts w:hint="eastAsia"/>
          <w:lang w:eastAsia="zh-CN"/>
        </w:rPr>
        <w:t>将很快</w:t>
      </w:r>
      <w:r w:rsidR="001D4E14">
        <w:rPr>
          <w:rFonts w:hint="eastAsia"/>
          <w:lang w:eastAsia="zh-CN"/>
        </w:rPr>
        <w:t>在</w:t>
      </w:r>
      <w:r w:rsidR="00050D35" w:rsidRPr="005F2BFE">
        <w:rPr>
          <w:lang w:val="fr-CH" w:eastAsia="zh-CN"/>
        </w:rPr>
        <w:t>ITU-T</w:t>
      </w:r>
      <w:r w:rsidR="00050D35" w:rsidRPr="00050D35">
        <w:rPr>
          <w:lang w:eastAsia="zh-CN"/>
        </w:rPr>
        <w:t>网站</w:t>
      </w:r>
      <w:hyperlink r:id="rId16" w:history="1">
        <w:r w:rsidR="00826B5B" w:rsidRPr="005F2BFE">
          <w:rPr>
            <w:rStyle w:val="Hyperlink"/>
            <w:lang w:val="fr-CH"/>
          </w:rPr>
          <w:t>http://itu.int/itu-t/recommendations/</w:t>
        </w:r>
      </w:hyperlink>
      <w:r w:rsidRPr="00896DB0">
        <w:rPr>
          <w:rFonts w:hint="eastAsia"/>
          <w:lang w:eastAsia="zh-CN"/>
        </w:rPr>
        <w:t>提供</w:t>
      </w:r>
      <w:r>
        <w:rPr>
          <w:rFonts w:hint="eastAsia"/>
          <w:lang w:eastAsia="zh-CN"/>
        </w:rPr>
        <w:t>。</w:t>
      </w:r>
    </w:p>
    <w:p w14:paraId="619DF035" w14:textId="14E80402" w:rsidR="00223861" w:rsidRPr="005F2BFE" w:rsidRDefault="00223861" w:rsidP="00A576E2">
      <w:pPr>
        <w:spacing w:after="120"/>
        <w:rPr>
          <w:lang w:val="fr-CH" w:eastAsia="zh-CN"/>
        </w:rPr>
      </w:pPr>
      <w:r w:rsidRPr="005F2BFE">
        <w:rPr>
          <w:bCs/>
          <w:lang w:val="fr-CH" w:eastAsia="zh-CN"/>
        </w:rPr>
        <w:t>4</w:t>
      </w:r>
      <w:r w:rsidRPr="005F2BFE">
        <w:rPr>
          <w:lang w:val="fr-CH" w:eastAsia="zh-CN"/>
        </w:rPr>
        <w:tab/>
      </w:r>
      <w:r w:rsidR="001D4E14" w:rsidRPr="00A576E2">
        <w:rPr>
          <w:rFonts w:hint="eastAsia"/>
          <w:lang w:eastAsia="zh-CN"/>
        </w:rPr>
        <w:t>国际电联将尽快出版</w:t>
      </w:r>
      <w:r w:rsidR="001D4E14">
        <w:rPr>
          <w:rFonts w:hint="eastAsia"/>
          <w:lang w:eastAsia="zh-CN"/>
        </w:rPr>
        <w:t>已经批准的</w:t>
      </w:r>
      <w:r w:rsidR="001D4E14" w:rsidRPr="00A576E2">
        <w:rPr>
          <w:rFonts w:hint="eastAsia"/>
          <w:lang w:eastAsia="zh-CN"/>
        </w:rPr>
        <w:t>建议书</w:t>
      </w:r>
      <w:r w:rsidRPr="00896DB0">
        <w:rPr>
          <w:rFonts w:hint="eastAsia"/>
          <w:lang w:val="en-US" w:eastAsia="zh-CN"/>
        </w:rPr>
        <w:t>。</w:t>
      </w:r>
    </w:p>
    <w:p w14:paraId="03151A58" w14:textId="57AB110E" w:rsidR="00B37BD9" w:rsidRDefault="00B37BD9" w:rsidP="002914B6">
      <w:pPr>
        <w:tabs>
          <w:tab w:val="left" w:pos="1418"/>
          <w:tab w:val="left" w:pos="1702"/>
          <w:tab w:val="left" w:pos="2160"/>
        </w:tabs>
        <w:spacing w:before="360"/>
        <w:rPr>
          <w:lang w:val="fr-CH" w:eastAsia="zh-CN"/>
        </w:rPr>
      </w:pPr>
      <w:r>
        <w:rPr>
          <w:rFonts w:hint="eastAsia"/>
          <w:lang w:eastAsia="zh-CN"/>
        </w:rPr>
        <w:t>顺致敬意</w:t>
      </w:r>
      <w:r w:rsidRPr="005F2BFE">
        <w:rPr>
          <w:rFonts w:hint="eastAsia"/>
          <w:lang w:val="fr-CH" w:eastAsia="zh-CN"/>
        </w:rPr>
        <w:t>！</w:t>
      </w:r>
    </w:p>
    <w:p w14:paraId="2E48E721" w14:textId="58BA379A" w:rsidR="00714A1B" w:rsidRPr="005F2BFE" w:rsidRDefault="00D1100B" w:rsidP="008A4338">
      <w:pPr>
        <w:tabs>
          <w:tab w:val="left" w:pos="1418"/>
          <w:tab w:val="left" w:pos="1702"/>
          <w:tab w:val="left" w:pos="2160"/>
        </w:tabs>
        <w:spacing w:before="960" w:after="20"/>
        <w:ind w:right="86"/>
        <w:rPr>
          <w:lang w:val="fr-CH" w:eastAsia="zh-CN"/>
        </w:rPr>
      </w:pPr>
      <w:r>
        <w:rPr>
          <w:rFonts w:hint="eastAsia"/>
          <w:noProof/>
          <w:lang w:val="zh-CN" w:eastAsia="zh-CN"/>
        </w:rPr>
        <w:drawing>
          <wp:anchor distT="0" distB="0" distL="114300" distR="114300" simplePos="0" relativeHeight="251658240" behindDoc="1" locked="0" layoutInCell="1" allowOverlap="1" wp14:anchorId="3D4928CE" wp14:editId="453D5436">
            <wp:simplePos x="0" y="0"/>
            <wp:positionH relativeFrom="column">
              <wp:posOffset>3811</wp:posOffset>
            </wp:positionH>
            <wp:positionV relativeFrom="paragraph">
              <wp:posOffset>168527</wp:posOffset>
            </wp:positionV>
            <wp:extent cx="819150" cy="307723"/>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7">
                      <a:extLst>
                        <a:ext uri="{28A0092B-C50C-407E-A947-70E740481C1C}">
                          <a14:useLocalDpi xmlns:a14="http://schemas.microsoft.com/office/drawing/2010/main" val="0"/>
                        </a:ext>
                      </a:extLst>
                    </a:blip>
                    <a:stretch>
                      <a:fillRect/>
                    </a:stretch>
                  </pic:blipFill>
                  <pic:spPr>
                    <a:xfrm>
                      <a:off x="0" y="0"/>
                      <a:ext cx="837357" cy="314563"/>
                    </a:xfrm>
                    <a:prstGeom prst="rect">
                      <a:avLst/>
                    </a:prstGeom>
                  </pic:spPr>
                </pic:pic>
              </a:graphicData>
            </a:graphic>
            <wp14:sizeRelH relativeFrom="margin">
              <wp14:pctWidth>0</wp14:pctWidth>
            </wp14:sizeRelH>
            <wp14:sizeRelV relativeFrom="margin">
              <wp14:pctHeight>0</wp14:pctHeight>
            </wp14:sizeRelV>
          </wp:anchor>
        </w:drawing>
      </w:r>
      <w:r w:rsidR="00B37BD9">
        <w:rPr>
          <w:rFonts w:hint="eastAsia"/>
          <w:lang w:eastAsia="zh-CN"/>
        </w:rPr>
        <w:t>电信标准化局主任</w:t>
      </w:r>
    </w:p>
    <w:p w14:paraId="13ED3E76" w14:textId="3CB22CBD" w:rsidR="00D50818" w:rsidRPr="00A1210B" w:rsidRDefault="00B37BD9" w:rsidP="00B37BD9">
      <w:pPr>
        <w:tabs>
          <w:tab w:val="left" w:pos="1418"/>
          <w:tab w:val="left" w:pos="1702"/>
          <w:tab w:val="left" w:pos="2160"/>
        </w:tabs>
        <w:spacing w:before="0" w:after="20"/>
        <w:ind w:right="91"/>
        <w:rPr>
          <w:rFonts w:ascii="SimSun" w:hAnsi="SimSun"/>
          <w:lang w:val="fr-CH" w:eastAsia="zh-CN"/>
        </w:rPr>
      </w:pPr>
      <w:r>
        <w:rPr>
          <w:rFonts w:ascii="SimSun" w:hAnsi="SimSun" w:hint="eastAsia"/>
          <w:lang w:eastAsia="zh-CN"/>
        </w:rPr>
        <w:t>李在摄</w:t>
      </w:r>
    </w:p>
    <w:sectPr w:rsidR="00D50818" w:rsidRPr="00A1210B" w:rsidSect="00B37BD9">
      <w:headerReference w:type="even" r:id="rId18"/>
      <w:headerReference w:type="default" r:id="rId19"/>
      <w:footerReference w:type="first" r:id="rId20"/>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84504" w14:textId="77777777" w:rsidR="005944D9" w:rsidRDefault="005944D9">
      <w:r>
        <w:separator/>
      </w:r>
    </w:p>
  </w:endnote>
  <w:endnote w:type="continuationSeparator" w:id="0">
    <w:p w14:paraId="30F6C9F6" w14:textId="77777777" w:rsidR="005944D9" w:rsidRDefault="0059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16673" w14:textId="77777777" w:rsidR="00682EF6" w:rsidRPr="00D50818" w:rsidRDefault="00D50818" w:rsidP="00D50818">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05793" w14:textId="77777777" w:rsidR="005944D9" w:rsidRDefault="005944D9">
      <w:r>
        <w:separator/>
      </w:r>
    </w:p>
  </w:footnote>
  <w:footnote w:type="continuationSeparator" w:id="0">
    <w:p w14:paraId="3A7F85BE" w14:textId="77777777" w:rsidR="005944D9" w:rsidRDefault="0059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2817" w14:textId="77777777" w:rsidR="002C2EDC" w:rsidRPr="002C2EDC" w:rsidRDefault="00D1100B"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33F4AE6F"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5993E" w14:textId="77777777" w:rsidR="0099096C" w:rsidRPr="002C2EDC" w:rsidRDefault="00D1100B"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sidR="00156E06">
          <w:rPr>
            <w:rFonts w:ascii="Calibri" w:eastAsia="Times New Roman" w:hAnsi="Calibri"/>
            <w:noProof/>
            <w:sz w:val="18"/>
          </w:rPr>
          <w:t>2</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14:paraId="5EB48A62" w14:textId="1C98511A" w:rsidR="00682EF6" w:rsidRPr="00997B88" w:rsidRDefault="0099096C" w:rsidP="00156E06">
    <w:pPr>
      <w:spacing w:before="0" w:after="360"/>
      <w:jc w:val="center"/>
      <w:rPr>
        <w:rFonts w:eastAsiaTheme="minorEastAsia"/>
        <w:sz w:val="18"/>
        <w:lang w:val="en-US"/>
      </w:rPr>
    </w:pPr>
    <w:r w:rsidRPr="00997B88">
      <w:rPr>
        <w:rFonts w:eastAsiaTheme="minorEastAsia" w:cs="Microsoft YaHei"/>
        <w:noProof/>
        <w:sz w:val="18"/>
      </w:rPr>
      <w:t>电信标准化局第</w:t>
    </w:r>
    <w:r w:rsidR="001C5486">
      <w:rPr>
        <w:rFonts w:eastAsiaTheme="minorEastAsia" w:cs="Microsoft YaHei"/>
        <w:noProof/>
        <w:sz w:val="18"/>
      </w:rPr>
      <w:t>2</w:t>
    </w:r>
    <w:r w:rsidR="002914B6">
      <w:rPr>
        <w:rFonts w:eastAsiaTheme="minorEastAsia" w:cs="Microsoft YaHei"/>
        <w:noProof/>
        <w:sz w:val="18"/>
      </w:rPr>
      <w:t>55</w:t>
    </w:r>
    <w:r w:rsidRPr="00997B88">
      <w:rPr>
        <w:rFonts w:eastAsiaTheme="minorEastAsia" w:cs="Microsoft YaHei"/>
        <w:noProof/>
        <w:sz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2"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3"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1362D"/>
    <w:multiLevelType w:val="hybridMultilevel"/>
    <w:tmpl w:val="B88A2AEE"/>
    <w:lvl w:ilvl="0" w:tplc="4D460E4C">
      <w:start w:val="1"/>
      <w:numFmt w:val="lowerLetter"/>
      <w:lvlText w:val="%1)"/>
      <w:lvlJc w:val="left"/>
      <w:pPr>
        <w:ind w:left="720" w:hanging="360"/>
      </w:pPr>
      <w:rPr>
        <w:rFonts w:ascii="Calibri" w:hAnsi="Calibri" w:hint="default"/>
      </w:rPr>
    </w:lvl>
    <w:lvl w:ilvl="1" w:tplc="D0D64072" w:tentative="1">
      <w:start w:val="1"/>
      <w:numFmt w:val="lowerLetter"/>
      <w:lvlText w:val="%2."/>
      <w:lvlJc w:val="left"/>
      <w:pPr>
        <w:ind w:left="1440" w:hanging="360"/>
      </w:pPr>
    </w:lvl>
    <w:lvl w:ilvl="2" w:tplc="E53CCDDC" w:tentative="1">
      <w:start w:val="1"/>
      <w:numFmt w:val="lowerRoman"/>
      <w:lvlText w:val="%3."/>
      <w:lvlJc w:val="right"/>
      <w:pPr>
        <w:ind w:left="2160" w:hanging="180"/>
      </w:pPr>
    </w:lvl>
    <w:lvl w:ilvl="3" w:tplc="00E49818" w:tentative="1">
      <w:start w:val="1"/>
      <w:numFmt w:val="decimal"/>
      <w:lvlText w:val="%4."/>
      <w:lvlJc w:val="left"/>
      <w:pPr>
        <w:ind w:left="2880" w:hanging="360"/>
      </w:pPr>
    </w:lvl>
    <w:lvl w:ilvl="4" w:tplc="668A3208" w:tentative="1">
      <w:start w:val="1"/>
      <w:numFmt w:val="lowerLetter"/>
      <w:lvlText w:val="%5."/>
      <w:lvlJc w:val="left"/>
      <w:pPr>
        <w:ind w:left="3600" w:hanging="360"/>
      </w:pPr>
    </w:lvl>
    <w:lvl w:ilvl="5" w:tplc="E5B03C0A" w:tentative="1">
      <w:start w:val="1"/>
      <w:numFmt w:val="lowerRoman"/>
      <w:lvlText w:val="%6."/>
      <w:lvlJc w:val="right"/>
      <w:pPr>
        <w:ind w:left="4320" w:hanging="180"/>
      </w:pPr>
    </w:lvl>
    <w:lvl w:ilvl="6" w:tplc="B366D21A" w:tentative="1">
      <w:start w:val="1"/>
      <w:numFmt w:val="decimal"/>
      <w:lvlText w:val="%7."/>
      <w:lvlJc w:val="left"/>
      <w:pPr>
        <w:ind w:left="5040" w:hanging="360"/>
      </w:pPr>
    </w:lvl>
    <w:lvl w:ilvl="7" w:tplc="C59A354E" w:tentative="1">
      <w:start w:val="1"/>
      <w:numFmt w:val="lowerLetter"/>
      <w:lvlText w:val="%8."/>
      <w:lvlJc w:val="left"/>
      <w:pPr>
        <w:ind w:left="5760" w:hanging="360"/>
      </w:pPr>
    </w:lvl>
    <w:lvl w:ilvl="8" w:tplc="5EAC619A" w:tentative="1">
      <w:start w:val="1"/>
      <w:numFmt w:val="lowerRoman"/>
      <w:lvlText w:val="%9."/>
      <w:lvlJc w:val="right"/>
      <w:pPr>
        <w:ind w:left="6480" w:hanging="180"/>
      </w:pPr>
    </w:lvl>
  </w:abstractNum>
  <w:abstractNum w:abstractNumId="29"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30"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3"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4"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6"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41"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2"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3"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4"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5"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6"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6"/>
  </w:num>
  <w:num w:numId="2">
    <w:abstractNumId w:val="43"/>
  </w:num>
  <w:num w:numId="3">
    <w:abstractNumId w:val="39"/>
  </w:num>
  <w:num w:numId="4">
    <w:abstractNumId w:val="17"/>
  </w:num>
  <w:num w:numId="5">
    <w:abstractNumId w:val="4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5"/>
  </w:num>
  <w:num w:numId="17">
    <w:abstractNumId w:val="40"/>
  </w:num>
  <w:num w:numId="18">
    <w:abstractNumId w:val="12"/>
  </w:num>
  <w:num w:numId="19">
    <w:abstractNumId w:val="42"/>
  </w:num>
  <w:num w:numId="20">
    <w:abstractNumId w:val="24"/>
  </w:num>
  <w:num w:numId="21">
    <w:abstractNumId w:val="20"/>
  </w:num>
  <w:num w:numId="22">
    <w:abstractNumId w:val="27"/>
  </w:num>
  <w:num w:numId="23">
    <w:abstractNumId w:val="38"/>
  </w:num>
  <w:num w:numId="24">
    <w:abstractNumId w:val="18"/>
  </w:num>
  <w:num w:numId="25">
    <w:abstractNumId w:val="41"/>
  </w:num>
  <w:num w:numId="26">
    <w:abstractNumId w:val="33"/>
  </w:num>
  <w:num w:numId="27">
    <w:abstractNumId w:val="32"/>
  </w:num>
  <w:num w:numId="28">
    <w:abstractNumId w:val="29"/>
  </w:num>
  <w:num w:numId="29">
    <w:abstractNumId w:val="21"/>
  </w:num>
  <w:num w:numId="30">
    <w:abstractNumId w:val="44"/>
  </w:num>
  <w:num w:numId="31">
    <w:abstractNumId w:val="11"/>
  </w:num>
  <w:num w:numId="32">
    <w:abstractNumId w:val="30"/>
  </w:num>
  <w:num w:numId="33">
    <w:abstractNumId w:val="31"/>
  </w:num>
  <w:num w:numId="34">
    <w:abstractNumId w:val="26"/>
  </w:num>
  <w:num w:numId="35">
    <w:abstractNumId w:val="48"/>
  </w:num>
  <w:num w:numId="36">
    <w:abstractNumId w:val="13"/>
  </w:num>
  <w:num w:numId="37">
    <w:abstractNumId w:val="23"/>
  </w:num>
  <w:num w:numId="38">
    <w:abstractNumId w:val="47"/>
  </w:num>
  <w:num w:numId="39">
    <w:abstractNumId w:val="22"/>
  </w:num>
  <w:num w:numId="40">
    <w:abstractNumId w:val="35"/>
  </w:num>
  <w:num w:numId="41">
    <w:abstractNumId w:val="25"/>
  </w:num>
  <w:num w:numId="42">
    <w:abstractNumId w:val="4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7"/>
  </w:num>
  <w:num w:numId="46">
    <w:abstractNumId w:val="15"/>
  </w:num>
  <w:num w:numId="47">
    <w:abstractNumId w:val="10"/>
  </w:num>
  <w:num w:numId="48">
    <w:abstractNumId w:val="28"/>
  </w:num>
  <w:num w:numId="49">
    <w:abstractNumId w:val="1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06472"/>
    <w:rsid w:val="00017004"/>
    <w:rsid w:val="00024D31"/>
    <w:rsid w:val="00027EE3"/>
    <w:rsid w:val="00031C2D"/>
    <w:rsid w:val="00041121"/>
    <w:rsid w:val="0005090F"/>
    <w:rsid w:val="00050D35"/>
    <w:rsid w:val="00053301"/>
    <w:rsid w:val="00057CFB"/>
    <w:rsid w:val="00062F47"/>
    <w:rsid w:val="000635FE"/>
    <w:rsid w:val="00070602"/>
    <w:rsid w:val="00072C4C"/>
    <w:rsid w:val="00076E0A"/>
    <w:rsid w:val="00076F28"/>
    <w:rsid w:val="000776E5"/>
    <w:rsid w:val="00081BA5"/>
    <w:rsid w:val="00083168"/>
    <w:rsid w:val="00090E72"/>
    <w:rsid w:val="00091497"/>
    <w:rsid w:val="000938AC"/>
    <w:rsid w:val="00094C0B"/>
    <w:rsid w:val="000A03EC"/>
    <w:rsid w:val="000A2484"/>
    <w:rsid w:val="000A6A3A"/>
    <w:rsid w:val="000C07B5"/>
    <w:rsid w:val="000C12B1"/>
    <w:rsid w:val="000C4F7A"/>
    <w:rsid w:val="000D1DA5"/>
    <w:rsid w:val="000D205A"/>
    <w:rsid w:val="000D22C5"/>
    <w:rsid w:val="000F0EFA"/>
    <w:rsid w:val="000F67FA"/>
    <w:rsid w:val="000F7CEA"/>
    <w:rsid w:val="00107C89"/>
    <w:rsid w:val="00113BC0"/>
    <w:rsid w:val="001154A8"/>
    <w:rsid w:val="00117471"/>
    <w:rsid w:val="00122753"/>
    <w:rsid w:val="001303B4"/>
    <w:rsid w:val="001314B5"/>
    <w:rsid w:val="001421CF"/>
    <w:rsid w:val="001448EC"/>
    <w:rsid w:val="00156E06"/>
    <w:rsid w:val="00160A43"/>
    <w:rsid w:val="00163AA5"/>
    <w:rsid w:val="001815CA"/>
    <w:rsid w:val="00185441"/>
    <w:rsid w:val="00185DC3"/>
    <w:rsid w:val="00186E9B"/>
    <w:rsid w:val="001931EA"/>
    <w:rsid w:val="001A641B"/>
    <w:rsid w:val="001B7130"/>
    <w:rsid w:val="001B7C08"/>
    <w:rsid w:val="001C4D23"/>
    <w:rsid w:val="001C5486"/>
    <w:rsid w:val="001C5996"/>
    <w:rsid w:val="001D4E14"/>
    <w:rsid w:val="001D6E70"/>
    <w:rsid w:val="001D737E"/>
    <w:rsid w:val="001E6C28"/>
    <w:rsid w:val="001F4238"/>
    <w:rsid w:val="00204823"/>
    <w:rsid w:val="00210C1D"/>
    <w:rsid w:val="002217BC"/>
    <w:rsid w:val="00223861"/>
    <w:rsid w:val="002255DE"/>
    <w:rsid w:val="00227FB0"/>
    <w:rsid w:val="002331F8"/>
    <w:rsid w:val="0023394B"/>
    <w:rsid w:val="00234A9B"/>
    <w:rsid w:val="002402B9"/>
    <w:rsid w:val="00246125"/>
    <w:rsid w:val="00267EEF"/>
    <w:rsid w:val="00272B42"/>
    <w:rsid w:val="00280608"/>
    <w:rsid w:val="00282732"/>
    <w:rsid w:val="00283917"/>
    <w:rsid w:val="00284869"/>
    <w:rsid w:val="0028751B"/>
    <w:rsid w:val="002914B6"/>
    <w:rsid w:val="002A114E"/>
    <w:rsid w:val="002A22D4"/>
    <w:rsid w:val="002A653A"/>
    <w:rsid w:val="002B6C2B"/>
    <w:rsid w:val="002C2EDC"/>
    <w:rsid w:val="002D3D14"/>
    <w:rsid w:val="002E05E3"/>
    <w:rsid w:val="002E42A1"/>
    <w:rsid w:val="002E6F22"/>
    <w:rsid w:val="003036BC"/>
    <w:rsid w:val="00303A2A"/>
    <w:rsid w:val="003062D0"/>
    <w:rsid w:val="003064AD"/>
    <w:rsid w:val="00313752"/>
    <w:rsid w:val="00313DAE"/>
    <w:rsid w:val="00317742"/>
    <w:rsid w:val="0032142E"/>
    <w:rsid w:val="0032736B"/>
    <w:rsid w:val="00333A9E"/>
    <w:rsid w:val="00334A24"/>
    <w:rsid w:val="00343E77"/>
    <w:rsid w:val="00350E8D"/>
    <w:rsid w:val="003546D7"/>
    <w:rsid w:val="0035674D"/>
    <w:rsid w:val="00372530"/>
    <w:rsid w:val="0038372D"/>
    <w:rsid w:val="003860AE"/>
    <w:rsid w:val="003B0056"/>
    <w:rsid w:val="003B2CB1"/>
    <w:rsid w:val="003B3FAC"/>
    <w:rsid w:val="003B62B4"/>
    <w:rsid w:val="003D39BC"/>
    <w:rsid w:val="003D74CE"/>
    <w:rsid w:val="003E52C9"/>
    <w:rsid w:val="003E669C"/>
    <w:rsid w:val="003F1CCA"/>
    <w:rsid w:val="003F27BD"/>
    <w:rsid w:val="00406625"/>
    <w:rsid w:val="00422060"/>
    <w:rsid w:val="00422E08"/>
    <w:rsid w:val="004305E2"/>
    <w:rsid w:val="00433B71"/>
    <w:rsid w:val="00442B64"/>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E131B"/>
    <w:rsid w:val="004F0EAF"/>
    <w:rsid w:val="004F5BA9"/>
    <w:rsid w:val="004F72BB"/>
    <w:rsid w:val="005269E8"/>
    <w:rsid w:val="00533EE6"/>
    <w:rsid w:val="00535C4E"/>
    <w:rsid w:val="00541BA1"/>
    <w:rsid w:val="005476D3"/>
    <w:rsid w:val="0055099D"/>
    <w:rsid w:val="00561B75"/>
    <w:rsid w:val="00567360"/>
    <w:rsid w:val="0057420A"/>
    <w:rsid w:val="005805E5"/>
    <w:rsid w:val="0058558B"/>
    <w:rsid w:val="00590119"/>
    <w:rsid w:val="005944D9"/>
    <w:rsid w:val="00594CFE"/>
    <w:rsid w:val="00597BE4"/>
    <w:rsid w:val="005B0E7C"/>
    <w:rsid w:val="005B44B0"/>
    <w:rsid w:val="005C04FD"/>
    <w:rsid w:val="005C26FD"/>
    <w:rsid w:val="005C7FDF"/>
    <w:rsid w:val="005D5A45"/>
    <w:rsid w:val="005F0821"/>
    <w:rsid w:val="005F2BFE"/>
    <w:rsid w:val="006024E6"/>
    <w:rsid w:val="00610326"/>
    <w:rsid w:val="00621618"/>
    <w:rsid w:val="00626613"/>
    <w:rsid w:val="00627AE8"/>
    <w:rsid w:val="0063445E"/>
    <w:rsid w:val="0064758E"/>
    <w:rsid w:val="006652D4"/>
    <w:rsid w:val="00675385"/>
    <w:rsid w:val="00682EF6"/>
    <w:rsid w:val="0068734E"/>
    <w:rsid w:val="00691BA7"/>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6F5AC1"/>
    <w:rsid w:val="0071448A"/>
    <w:rsid w:val="00714A1B"/>
    <w:rsid w:val="00732C0C"/>
    <w:rsid w:val="0073574A"/>
    <w:rsid w:val="00740C2A"/>
    <w:rsid w:val="00752C9E"/>
    <w:rsid w:val="007568DA"/>
    <w:rsid w:val="007742E1"/>
    <w:rsid w:val="007917D5"/>
    <w:rsid w:val="0079350C"/>
    <w:rsid w:val="007959A4"/>
    <w:rsid w:val="00796E70"/>
    <w:rsid w:val="007A1E12"/>
    <w:rsid w:val="007A1EF6"/>
    <w:rsid w:val="007A4CF9"/>
    <w:rsid w:val="007B2EEC"/>
    <w:rsid w:val="007C405F"/>
    <w:rsid w:val="007E2DA1"/>
    <w:rsid w:val="007E6AE2"/>
    <w:rsid w:val="007E6EE4"/>
    <w:rsid w:val="008252C5"/>
    <w:rsid w:val="00825A1B"/>
    <w:rsid w:val="00826B5B"/>
    <w:rsid w:val="00833A21"/>
    <w:rsid w:val="00834349"/>
    <w:rsid w:val="00841612"/>
    <w:rsid w:val="0084436D"/>
    <w:rsid w:val="00845AAE"/>
    <w:rsid w:val="0085525D"/>
    <w:rsid w:val="00865B8E"/>
    <w:rsid w:val="0087102F"/>
    <w:rsid w:val="00875758"/>
    <w:rsid w:val="0087618D"/>
    <w:rsid w:val="0087678D"/>
    <w:rsid w:val="00884FDF"/>
    <w:rsid w:val="008906A0"/>
    <w:rsid w:val="008A4338"/>
    <w:rsid w:val="008A502D"/>
    <w:rsid w:val="008A6258"/>
    <w:rsid w:val="008B2BDA"/>
    <w:rsid w:val="008B676A"/>
    <w:rsid w:val="008E7931"/>
    <w:rsid w:val="008F066A"/>
    <w:rsid w:val="008F06DB"/>
    <w:rsid w:val="008F1745"/>
    <w:rsid w:val="008F3374"/>
    <w:rsid w:val="0090676F"/>
    <w:rsid w:val="009128F1"/>
    <w:rsid w:val="00916EFE"/>
    <w:rsid w:val="009424FC"/>
    <w:rsid w:val="00943D67"/>
    <w:rsid w:val="0095371E"/>
    <w:rsid w:val="00955904"/>
    <w:rsid w:val="009566D3"/>
    <w:rsid w:val="00956D38"/>
    <w:rsid w:val="00963113"/>
    <w:rsid w:val="009727EA"/>
    <w:rsid w:val="00974486"/>
    <w:rsid w:val="0099096C"/>
    <w:rsid w:val="009978FF"/>
    <w:rsid w:val="00997B88"/>
    <w:rsid w:val="009A29A1"/>
    <w:rsid w:val="009B1D2B"/>
    <w:rsid w:val="009B43F5"/>
    <w:rsid w:val="009C2792"/>
    <w:rsid w:val="009C2FF6"/>
    <w:rsid w:val="009C6159"/>
    <w:rsid w:val="009C664E"/>
    <w:rsid w:val="009D173C"/>
    <w:rsid w:val="009E2379"/>
    <w:rsid w:val="009F6486"/>
    <w:rsid w:val="009F74E9"/>
    <w:rsid w:val="00A02958"/>
    <w:rsid w:val="00A07212"/>
    <w:rsid w:val="00A1090D"/>
    <w:rsid w:val="00A1210B"/>
    <w:rsid w:val="00A16AB0"/>
    <w:rsid w:val="00A1745B"/>
    <w:rsid w:val="00A23558"/>
    <w:rsid w:val="00A23834"/>
    <w:rsid w:val="00A27655"/>
    <w:rsid w:val="00A27FE6"/>
    <w:rsid w:val="00A372A1"/>
    <w:rsid w:val="00A465E1"/>
    <w:rsid w:val="00A504DB"/>
    <w:rsid w:val="00A55D76"/>
    <w:rsid w:val="00A576E2"/>
    <w:rsid w:val="00A773E7"/>
    <w:rsid w:val="00A821E4"/>
    <w:rsid w:val="00A82933"/>
    <w:rsid w:val="00A85FAD"/>
    <w:rsid w:val="00A903D4"/>
    <w:rsid w:val="00A93999"/>
    <w:rsid w:val="00AA35BE"/>
    <w:rsid w:val="00AA4BD8"/>
    <w:rsid w:val="00AC6B57"/>
    <w:rsid w:val="00AC79FD"/>
    <w:rsid w:val="00AD0D67"/>
    <w:rsid w:val="00AE02AA"/>
    <w:rsid w:val="00AE1D7D"/>
    <w:rsid w:val="00AE2D4B"/>
    <w:rsid w:val="00AE479C"/>
    <w:rsid w:val="00AE734B"/>
    <w:rsid w:val="00AF6C53"/>
    <w:rsid w:val="00B01F79"/>
    <w:rsid w:val="00B1033F"/>
    <w:rsid w:val="00B1445A"/>
    <w:rsid w:val="00B235FA"/>
    <w:rsid w:val="00B310BC"/>
    <w:rsid w:val="00B33117"/>
    <w:rsid w:val="00B36D50"/>
    <w:rsid w:val="00B37BD9"/>
    <w:rsid w:val="00B505CA"/>
    <w:rsid w:val="00B506BA"/>
    <w:rsid w:val="00B56B75"/>
    <w:rsid w:val="00B61A4D"/>
    <w:rsid w:val="00B9194C"/>
    <w:rsid w:val="00B95E1A"/>
    <w:rsid w:val="00B96F44"/>
    <w:rsid w:val="00BA46C8"/>
    <w:rsid w:val="00BB5392"/>
    <w:rsid w:val="00BC7AEE"/>
    <w:rsid w:val="00BD100F"/>
    <w:rsid w:val="00BD56AF"/>
    <w:rsid w:val="00BE339D"/>
    <w:rsid w:val="00BE49E3"/>
    <w:rsid w:val="00BE6BF5"/>
    <w:rsid w:val="00BF7334"/>
    <w:rsid w:val="00C034CE"/>
    <w:rsid w:val="00C03E87"/>
    <w:rsid w:val="00C04472"/>
    <w:rsid w:val="00C22100"/>
    <w:rsid w:val="00C4772D"/>
    <w:rsid w:val="00C55DE8"/>
    <w:rsid w:val="00C6016A"/>
    <w:rsid w:val="00C7008A"/>
    <w:rsid w:val="00C732FF"/>
    <w:rsid w:val="00C77761"/>
    <w:rsid w:val="00C83817"/>
    <w:rsid w:val="00C916ED"/>
    <w:rsid w:val="00C95BF2"/>
    <w:rsid w:val="00CB091E"/>
    <w:rsid w:val="00CB4D76"/>
    <w:rsid w:val="00CC108C"/>
    <w:rsid w:val="00CC6BEC"/>
    <w:rsid w:val="00CD40D6"/>
    <w:rsid w:val="00CD7E4A"/>
    <w:rsid w:val="00CE13B6"/>
    <w:rsid w:val="00CF2A50"/>
    <w:rsid w:val="00CF2CEE"/>
    <w:rsid w:val="00CF2EEC"/>
    <w:rsid w:val="00D03FEB"/>
    <w:rsid w:val="00D05C2D"/>
    <w:rsid w:val="00D1100B"/>
    <w:rsid w:val="00D15E11"/>
    <w:rsid w:val="00D16F47"/>
    <w:rsid w:val="00D17037"/>
    <w:rsid w:val="00D31AE5"/>
    <w:rsid w:val="00D34F86"/>
    <w:rsid w:val="00D37B96"/>
    <w:rsid w:val="00D44CC1"/>
    <w:rsid w:val="00D50818"/>
    <w:rsid w:val="00D54F3F"/>
    <w:rsid w:val="00D57DAD"/>
    <w:rsid w:val="00D63234"/>
    <w:rsid w:val="00D6374D"/>
    <w:rsid w:val="00D70DAC"/>
    <w:rsid w:val="00D760C2"/>
    <w:rsid w:val="00D76801"/>
    <w:rsid w:val="00D92EE2"/>
    <w:rsid w:val="00DA1615"/>
    <w:rsid w:val="00DA2D0B"/>
    <w:rsid w:val="00DC0B86"/>
    <w:rsid w:val="00DC1F2E"/>
    <w:rsid w:val="00DC35C4"/>
    <w:rsid w:val="00DC46EC"/>
    <w:rsid w:val="00DD52D5"/>
    <w:rsid w:val="00DF2821"/>
    <w:rsid w:val="00E021ED"/>
    <w:rsid w:val="00E0355B"/>
    <w:rsid w:val="00E135FA"/>
    <w:rsid w:val="00E24077"/>
    <w:rsid w:val="00E3201D"/>
    <w:rsid w:val="00E35907"/>
    <w:rsid w:val="00E3607A"/>
    <w:rsid w:val="00E41E39"/>
    <w:rsid w:val="00E47AFF"/>
    <w:rsid w:val="00E65F9A"/>
    <w:rsid w:val="00E804DA"/>
    <w:rsid w:val="00E80ADC"/>
    <w:rsid w:val="00E81CD3"/>
    <w:rsid w:val="00EA289E"/>
    <w:rsid w:val="00EB0D18"/>
    <w:rsid w:val="00EB13DD"/>
    <w:rsid w:val="00EB47C6"/>
    <w:rsid w:val="00EB6547"/>
    <w:rsid w:val="00EC4B70"/>
    <w:rsid w:val="00EC52D2"/>
    <w:rsid w:val="00EE0B16"/>
    <w:rsid w:val="00EF083A"/>
    <w:rsid w:val="00F00217"/>
    <w:rsid w:val="00F06F6A"/>
    <w:rsid w:val="00F07A3C"/>
    <w:rsid w:val="00F118B4"/>
    <w:rsid w:val="00F1605C"/>
    <w:rsid w:val="00F2245E"/>
    <w:rsid w:val="00F25B02"/>
    <w:rsid w:val="00F304AF"/>
    <w:rsid w:val="00F315BB"/>
    <w:rsid w:val="00F346AB"/>
    <w:rsid w:val="00F444AC"/>
    <w:rsid w:val="00F51594"/>
    <w:rsid w:val="00F71DCD"/>
    <w:rsid w:val="00F75381"/>
    <w:rsid w:val="00F856E4"/>
    <w:rsid w:val="00F876D6"/>
    <w:rsid w:val="00F87B19"/>
    <w:rsid w:val="00F91BB2"/>
    <w:rsid w:val="00F9383A"/>
    <w:rsid w:val="00FA5998"/>
    <w:rsid w:val="00FB31D2"/>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93118F"/>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UnresolvedMention">
    <w:name w:val="Unresolved Mention"/>
    <w:basedOn w:val="DefaultParagraphFont"/>
    <w:uiPriority w:val="99"/>
    <w:semiHidden/>
    <w:unhideWhenUsed/>
    <w:rsid w:val="0058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sChild>
        <w:div w:id="1531334688">
          <w:marLeft w:val="-240"/>
          <w:marRight w:val="-240"/>
          <w:marTop w:val="0"/>
          <w:marBottom w:val="0"/>
          <w:divBdr>
            <w:top w:val="none" w:sz="0" w:space="0" w:color="auto"/>
            <w:left w:val="none" w:sz="0" w:space="0" w:color="auto"/>
            <w:bottom w:val="none" w:sz="0" w:space="0" w:color="auto"/>
            <w:right w:val="none" w:sz="0" w:space="0" w:color="auto"/>
          </w:divBdr>
          <w:divsChild>
            <w:div w:id="897397586">
              <w:marLeft w:val="0"/>
              <w:marRight w:val="0"/>
              <w:marTop w:val="0"/>
              <w:marBottom w:val="0"/>
              <w:divBdr>
                <w:top w:val="none" w:sz="0" w:space="0" w:color="auto"/>
                <w:left w:val="none" w:sz="0" w:space="0" w:color="auto"/>
                <w:bottom w:val="none" w:sz="0" w:space="0" w:color="auto"/>
                <w:right w:val="none" w:sz="0" w:space="0" w:color="auto"/>
              </w:divBdr>
              <w:divsChild>
                <w:div w:id="1189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02-200527-TD-GEN-110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17-SG02-R-0022"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itu.int/itu-t/recommend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2-R-0021" TargetMode="External"/><Relationship Id="rId5" Type="http://schemas.openxmlformats.org/officeDocument/2006/relationships/webSettings" Target="webSettings.xml"/><Relationship Id="rId15" Type="http://schemas.openxmlformats.org/officeDocument/2006/relationships/hyperlink" Target="http://www.itu.int/net4/ipr/search.aspx?sector=ITU&amp;class=PS" TargetMode="External"/><Relationship Id="rId10" Type="http://schemas.openxmlformats.org/officeDocument/2006/relationships/hyperlink" Target="https://www.itu.int/md/T17-SG02-R-00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T17-SG02-R-0019" TargetMode="External"/><Relationship Id="rId14" Type="http://schemas.openxmlformats.org/officeDocument/2006/relationships/hyperlink" Target="http://www.itu.int/net4/ipr/search.aspx?sector=ITU&amp;class=P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8C22-F4F8-43EE-93F5-83D019D3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TotalTime>
  <Pages>2</Pages>
  <Words>584</Words>
  <Characters>986</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1567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6</cp:revision>
  <cp:lastPrinted>2020-06-11T08:01:00Z</cp:lastPrinted>
  <dcterms:created xsi:type="dcterms:W3CDTF">2020-06-10T14:34:00Z</dcterms:created>
  <dcterms:modified xsi:type="dcterms:W3CDTF">2020-06-11T08:01:00Z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