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884474F" w14:textId="77777777" w:rsidTr="00D517B2">
        <w:trPr>
          <w:cantSplit/>
          <w:trHeight w:val="1134"/>
        </w:trPr>
        <w:tc>
          <w:tcPr>
            <w:tcW w:w="798" w:type="pct"/>
          </w:tcPr>
          <w:p w14:paraId="576CCD2C" w14:textId="77777777" w:rsidR="00D517B2" w:rsidRPr="00D517B2" w:rsidRDefault="00D517B2" w:rsidP="00D517B2">
            <w:pPr>
              <w:spacing w:before="0" w:line="240" w:lineRule="auto"/>
              <w:rPr>
                <w:b/>
                <w:bCs/>
                <w:rtl/>
                <w:lang w:bidi="ar-EG"/>
              </w:rPr>
            </w:pPr>
            <w:r w:rsidRPr="00D517B2">
              <w:rPr>
                <w:noProof/>
              </w:rPr>
              <w:drawing>
                <wp:inline distT="0" distB="0" distL="0" distR="0" wp14:anchorId="38E18890" wp14:editId="3F40C58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407EF1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F6C4AF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839"/>
        <w:gridCol w:w="3545"/>
        <w:gridCol w:w="4255"/>
      </w:tblGrid>
      <w:tr w:rsidR="00D517B2" w:rsidRPr="00D517B2" w14:paraId="0AA22FA9" w14:textId="77777777" w:rsidTr="004B5126">
        <w:trPr>
          <w:cantSplit/>
          <w:trHeight w:val="142"/>
          <w:jc w:val="center"/>
        </w:trPr>
        <w:tc>
          <w:tcPr>
            <w:tcW w:w="954" w:type="pct"/>
          </w:tcPr>
          <w:p w14:paraId="45B08547" w14:textId="77777777" w:rsidR="00D517B2" w:rsidRPr="00D517B2" w:rsidRDefault="00D517B2" w:rsidP="002177ED">
            <w:pPr>
              <w:spacing w:before="0" w:line="300" w:lineRule="exact"/>
              <w:jc w:val="left"/>
              <w:rPr>
                <w:position w:val="2"/>
              </w:rPr>
            </w:pPr>
          </w:p>
        </w:tc>
        <w:tc>
          <w:tcPr>
            <w:tcW w:w="1839" w:type="pct"/>
          </w:tcPr>
          <w:p w14:paraId="1FF5DDFF" w14:textId="77777777" w:rsidR="00D517B2" w:rsidRPr="00D517B2" w:rsidRDefault="00D517B2" w:rsidP="002177ED">
            <w:pPr>
              <w:spacing w:before="0" w:line="300" w:lineRule="exact"/>
              <w:jc w:val="left"/>
              <w:rPr>
                <w:position w:val="2"/>
              </w:rPr>
            </w:pPr>
          </w:p>
        </w:tc>
        <w:tc>
          <w:tcPr>
            <w:tcW w:w="2206" w:type="pct"/>
          </w:tcPr>
          <w:p w14:paraId="36523403" w14:textId="77777777" w:rsidR="00D517B2" w:rsidRPr="00873469" w:rsidRDefault="00D517B2" w:rsidP="002177ED">
            <w:pPr>
              <w:spacing w:before="0" w:line="300" w:lineRule="exact"/>
              <w:jc w:val="left"/>
              <w:rPr>
                <w:position w:val="2"/>
                <w:lang w:bidi="ar-EG"/>
              </w:rPr>
            </w:pPr>
          </w:p>
        </w:tc>
      </w:tr>
      <w:tr w:rsidR="00D517B2" w:rsidRPr="00D517B2" w14:paraId="047FB5BC" w14:textId="77777777" w:rsidTr="004B5126">
        <w:trPr>
          <w:cantSplit/>
          <w:trHeight w:val="148"/>
          <w:jc w:val="center"/>
        </w:trPr>
        <w:tc>
          <w:tcPr>
            <w:tcW w:w="954" w:type="pct"/>
          </w:tcPr>
          <w:p w14:paraId="0B0B0E56" w14:textId="77777777" w:rsidR="00D517B2" w:rsidRPr="00D517B2" w:rsidRDefault="00D517B2" w:rsidP="00D517B2">
            <w:pPr>
              <w:spacing w:before="80" w:after="60" w:line="300" w:lineRule="exact"/>
              <w:jc w:val="left"/>
              <w:rPr>
                <w:position w:val="2"/>
              </w:rPr>
            </w:pPr>
          </w:p>
        </w:tc>
        <w:tc>
          <w:tcPr>
            <w:tcW w:w="1839" w:type="pct"/>
          </w:tcPr>
          <w:p w14:paraId="4231A59A" w14:textId="77777777" w:rsidR="00D517B2" w:rsidRPr="00D517B2" w:rsidRDefault="00D517B2" w:rsidP="00D517B2">
            <w:pPr>
              <w:spacing w:before="80" w:after="60" w:line="300" w:lineRule="exact"/>
              <w:jc w:val="left"/>
              <w:rPr>
                <w:position w:val="2"/>
                <w:lang w:bidi="ar-EG"/>
              </w:rPr>
            </w:pPr>
          </w:p>
        </w:tc>
        <w:tc>
          <w:tcPr>
            <w:tcW w:w="2206" w:type="pct"/>
          </w:tcPr>
          <w:p w14:paraId="05AACCCE" w14:textId="5BECA522"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376399">
              <w:rPr>
                <w:position w:val="2"/>
              </w:rPr>
              <w:t>29</w:t>
            </w:r>
            <w:r w:rsidR="00376399">
              <w:rPr>
                <w:rFonts w:hint="cs"/>
                <w:position w:val="2"/>
                <w:rtl/>
                <w:lang w:bidi="ar-EG"/>
              </w:rPr>
              <w:t xml:space="preserve"> مايو </w:t>
            </w:r>
            <w:r w:rsidR="00376399">
              <w:rPr>
                <w:position w:val="2"/>
                <w:lang w:bidi="ar-EG"/>
              </w:rPr>
              <w:t>2020</w:t>
            </w:r>
          </w:p>
        </w:tc>
      </w:tr>
      <w:tr w:rsidR="00E84438" w:rsidRPr="00D517B2" w14:paraId="38483EE8" w14:textId="77777777" w:rsidTr="004B5126">
        <w:trPr>
          <w:cantSplit/>
          <w:trHeight w:val="831"/>
          <w:jc w:val="center"/>
        </w:trPr>
        <w:tc>
          <w:tcPr>
            <w:tcW w:w="954" w:type="pct"/>
          </w:tcPr>
          <w:p w14:paraId="326B97EF" w14:textId="77777777" w:rsidR="00E84438" w:rsidRPr="00A9156F" w:rsidRDefault="00E84438" w:rsidP="00BD065C">
            <w:pPr>
              <w:spacing w:before="80" w:after="60" w:line="280" w:lineRule="exact"/>
              <w:jc w:val="left"/>
              <w:rPr>
                <w:b/>
                <w:bCs/>
                <w:position w:val="2"/>
              </w:rPr>
            </w:pPr>
            <w:r w:rsidRPr="00A9156F">
              <w:rPr>
                <w:rFonts w:hint="cs"/>
                <w:b/>
                <w:bCs/>
                <w:position w:val="2"/>
                <w:rtl/>
              </w:rPr>
              <w:t>المرجع:</w:t>
            </w:r>
          </w:p>
        </w:tc>
        <w:tc>
          <w:tcPr>
            <w:tcW w:w="1839" w:type="pct"/>
          </w:tcPr>
          <w:p w14:paraId="64B06CDC" w14:textId="18C41F5D" w:rsidR="00E84438" w:rsidRPr="00D517B2" w:rsidRDefault="00E84438" w:rsidP="00BD065C">
            <w:pPr>
              <w:spacing w:before="80" w:after="60" w:line="280" w:lineRule="exact"/>
              <w:jc w:val="left"/>
              <w:rPr>
                <w:b/>
                <w:position w:val="2"/>
                <w:rtl/>
                <w:lang w:bidi="ar-EG"/>
              </w:rPr>
            </w:pPr>
            <w:r w:rsidRPr="00D517B2">
              <w:rPr>
                <w:b/>
                <w:position w:val="2"/>
              </w:rPr>
              <w:t>TSB </w:t>
            </w:r>
            <w:r>
              <w:rPr>
                <w:b/>
                <w:position w:val="2"/>
              </w:rPr>
              <w:t>Circular</w:t>
            </w:r>
            <w:r w:rsidRPr="00D517B2">
              <w:rPr>
                <w:b/>
                <w:position w:val="2"/>
              </w:rPr>
              <w:t xml:space="preserve"> </w:t>
            </w:r>
            <w:r w:rsidR="00376399">
              <w:rPr>
                <w:b/>
                <w:position w:val="2"/>
              </w:rPr>
              <w:t>252</w:t>
            </w:r>
          </w:p>
        </w:tc>
        <w:tc>
          <w:tcPr>
            <w:tcW w:w="2206" w:type="pct"/>
            <w:vMerge w:val="restart"/>
          </w:tcPr>
          <w:p w14:paraId="5F4D273C" w14:textId="77777777" w:rsidR="00E84438" w:rsidRPr="005731DD" w:rsidRDefault="00E84438" w:rsidP="00BD065C">
            <w:pPr>
              <w:tabs>
                <w:tab w:val="clear" w:pos="794"/>
                <w:tab w:val="left" w:pos="284"/>
              </w:tabs>
              <w:spacing w:before="80" w:after="60" w:line="280" w:lineRule="exact"/>
              <w:ind w:left="284" w:hanging="284"/>
              <w:jc w:val="left"/>
              <w:rPr>
                <w:b/>
                <w:bCs/>
                <w:position w:val="2"/>
                <w:rtl/>
                <w:lang w:bidi="ar-EG"/>
              </w:rPr>
            </w:pPr>
            <w:r w:rsidRPr="005731DD">
              <w:rPr>
                <w:rFonts w:hint="cs"/>
                <w:b/>
                <w:bCs/>
                <w:position w:val="2"/>
                <w:rtl/>
              </w:rPr>
              <w:t>إلى:</w:t>
            </w:r>
          </w:p>
          <w:p w14:paraId="2DE7178B" w14:textId="77777777" w:rsidR="00E84438" w:rsidRPr="00376399" w:rsidRDefault="00E84438" w:rsidP="00BD065C">
            <w:pPr>
              <w:tabs>
                <w:tab w:val="clear" w:pos="794"/>
                <w:tab w:val="left" w:pos="284"/>
              </w:tabs>
              <w:spacing w:before="80" w:after="60" w:line="280" w:lineRule="exact"/>
              <w:ind w:left="284" w:hanging="284"/>
              <w:jc w:val="left"/>
              <w:rPr>
                <w:position w:val="2"/>
                <w:rtl/>
              </w:rPr>
            </w:pPr>
            <w:r w:rsidRPr="00376399">
              <w:rPr>
                <w:rFonts w:hint="cs"/>
                <w:position w:val="2"/>
                <w:rtl/>
              </w:rPr>
              <w:t>-</w:t>
            </w:r>
            <w:r w:rsidRPr="00376399">
              <w:rPr>
                <w:position w:val="2"/>
                <w:rtl/>
              </w:rPr>
              <w:tab/>
            </w:r>
            <w:r w:rsidRPr="00376399">
              <w:rPr>
                <w:rFonts w:hint="cs"/>
                <w:position w:val="2"/>
                <w:rtl/>
              </w:rPr>
              <w:t>إدارات الدول الأعضاء في الاتحاد؛</w:t>
            </w:r>
          </w:p>
          <w:p w14:paraId="157EF4CF" w14:textId="77777777" w:rsidR="00002A63" w:rsidRPr="00376399" w:rsidRDefault="00002A63" w:rsidP="00BD065C">
            <w:pPr>
              <w:tabs>
                <w:tab w:val="left" w:pos="284"/>
                <w:tab w:val="left" w:pos="4111"/>
              </w:tabs>
              <w:spacing w:before="20" w:line="280" w:lineRule="exact"/>
              <w:ind w:left="284" w:hanging="284"/>
              <w:rPr>
                <w:position w:val="2"/>
                <w:rtl/>
                <w:lang w:bidi="ar-EG"/>
              </w:rPr>
            </w:pPr>
            <w:r w:rsidRPr="00376399">
              <w:rPr>
                <w:rFonts w:hint="cs"/>
                <w:position w:val="2"/>
                <w:rtl/>
              </w:rPr>
              <w:t>-</w:t>
            </w:r>
            <w:r w:rsidRPr="00376399">
              <w:rPr>
                <w:position w:val="2"/>
                <w:rtl/>
              </w:rPr>
              <w:tab/>
            </w:r>
            <w:r w:rsidRPr="00376399">
              <w:rPr>
                <w:rFonts w:hint="cs"/>
                <w:position w:val="2"/>
                <w:rtl/>
                <w:lang w:bidi="ar-EG"/>
              </w:rPr>
              <w:t>أعضاء قطاع تقييس الاتصالات بالاتحاد؛</w:t>
            </w:r>
          </w:p>
          <w:p w14:paraId="42825D59" w14:textId="77777777" w:rsidR="00002A63" w:rsidRPr="00376399" w:rsidRDefault="00002A63" w:rsidP="00BD065C">
            <w:pPr>
              <w:tabs>
                <w:tab w:val="left" w:pos="284"/>
                <w:tab w:val="left" w:pos="4111"/>
              </w:tabs>
              <w:spacing w:before="20" w:line="280" w:lineRule="exact"/>
              <w:ind w:left="284" w:hanging="284"/>
              <w:rPr>
                <w:position w:val="2"/>
                <w:rtl/>
                <w:lang w:bidi="ar-EG"/>
              </w:rPr>
            </w:pPr>
            <w:r w:rsidRPr="00376399">
              <w:rPr>
                <w:rFonts w:hint="cs"/>
                <w:position w:val="2"/>
                <w:rtl/>
              </w:rPr>
              <w:t>-</w:t>
            </w:r>
            <w:r w:rsidRPr="00376399">
              <w:rPr>
                <w:position w:val="2"/>
                <w:rtl/>
              </w:rPr>
              <w:tab/>
            </w:r>
            <w:r w:rsidRPr="00376399">
              <w:rPr>
                <w:rFonts w:hint="cs"/>
                <w:position w:val="2"/>
                <w:rtl/>
              </w:rPr>
              <w:t>المنتسبين إلى قطاع تقييس الاتصالات؛</w:t>
            </w:r>
          </w:p>
          <w:p w14:paraId="1E44095C" w14:textId="77777777" w:rsidR="00E84438" w:rsidRPr="00376399" w:rsidRDefault="00002A63" w:rsidP="00BD065C">
            <w:pPr>
              <w:tabs>
                <w:tab w:val="clear" w:pos="794"/>
                <w:tab w:val="left" w:pos="284"/>
              </w:tabs>
              <w:spacing w:before="80" w:after="60" w:line="280" w:lineRule="exact"/>
              <w:ind w:left="284" w:hanging="284"/>
              <w:jc w:val="left"/>
              <w:rPr>
                <w:position w:val="2"/>
                <w:rtl/>
              </w:rPr>
            </w:pPr>
            <w:r w:rsidRPr="00376399">
              <w:rPr>
                <w:rFonts w:hint="cs"/>
                <w:position w:val="2"/>
                <w:rtl/>
              </w:rPr>
              <w:t>-</w:t>
            </w:r>
            <w:r w:rsidRPr="00376399">
              <w:rPr>
                <w:position w:val="2"/>
                <w:rtl/>
              </w:rPr>
              <w:tab/>
            </w:r>
            <w:r w:rsidRPr="00376399">
              <w:rPr>
                <w:rFonts w:hint="cs"/>
                <w:position w:val="2"/>
                <w:rtl/>
              </w:rPr>
              <w:t>الهيئات الأكاديمية المنضمة إلى</w:t>
            </w:r>
            <w:r w:rsidRPr="00376399">
              <w:rPr>
                <w:rFonts w:hint="cs"/>
                <w:position w:val="2"/>
                <w:rtl/>
                <w:lang w:bidi="ar-EG"/>
              </w:rPr>
              <w:t xml:space="preserve"> الاتحاد</w:t>
            </w:r>
          </w:p>
          <w:p w14:paraId="3327C2B9" w14:textId="77777777" w:rsidR="00E84438" w:rsidRPr="00376399" w:rsidRDefault="00E84438" w:rsidP="00BD065C">
            <w:pPr>
              <w:tabs>
                <w:tab w:val="clear" w:pos="794"/>
                <w:tab w:val="left" w:pos="284"/>
              </w:tabs>
              <w:spacing w:before="80" w:after="60" w:line="280" w:lineRule="exact"/>
              <w:ind w:left="284" w:hanging="284"/>
              <w:jc w:val="left"/>
              <w:rPr>
                <w:b/>
                <w:bCs/>
                <w:position w:val="2"/>
                <w:rtl/>
              </w:rPr>
            </w:pPr>
            <w:r w:rsidRPr="00376399">
              <w:rPr>
                <w:rFonts w:hint="cs"/>
                <w:b/>
                <w:bCs/>
                <w:position w:val="2"/>
                <w:rtl/>
              </w:rPr>
              <w:t>نسخة إلى:</w:t>
            </w:r>
          </w:p>
          <w:p w14:paraId="176604CF" w14:textId="77777777" w:rsidR="00002A63" w:rsidRPr="00376399" w:rsidRDefault="00E84438" w:rsidP="00BD065C">
            <w:pPr>
              <w:tabs>
                <w:tab w:val="left" w:pos="284"/>
                <w:tab w:val="left" w:pos="4111"/>
              </w:tabs>
              <w:spacing w:before="0" w:line="280" w:lineRule="exact"/>
              <w:ind w:left="284" w:hanging="284"/>
              <w:rPr>
                <w:rFonts w:eastAsia="Times New Roman"/>
                <w:position w:val="2"/>
                <w:rtl/>
                <w:lang w:eastAsia="en-US"/>
              </w:rPr>
            </w:pPr>
            <w:r w:rsidRPr="00376399">
              <w:rPr>
                <w:rFonts w:hint="cs"/>
                <w:position w:val="2"/>
                <w:rtl/>
              </w:rPr>
              <w:t>-</w:t>
            </w:r>
            <w:r w:rsidRPr="00376399">
              <w:rPr>
                <w:position w:val="2"/>
                <w:rtl/>
              </w:rPr>
              <w:tab/>
            </w:r>
            <w:r w:rsidR="00002A63" w:rsidRPr="00376399">
              <w:rPr>
                <w:rFonts w:eastAsia="Times New Roman" w:hint="cs"/>
                <w:position w:val="2"/>
                <w:rtl/>
                <w:lang w:eastAsia="en-US"/>
              </w:rPr>
              <w:t>رؤساء لجان الدراسات</w:t>
            </w:r>
            <w:r w:rsidR="00002A63" w:rsidRPr="00376399">
              <w:rPr>
                <w:rFonts w:eastAsia="Times New Roman" w:hint="cs"/>
                <w:position w:val="2"/>
                <w:rtl/>
                <w:lang w:eastAsia="en-US" w:bidi="ar-EG"/>
              </w:rPr>
              <w:t xml:space="preserve"> ونوابهم</w:t>
            </w:r>
            <w:r w:rsidR="00002A63" w:rsidRPr="00376399">
              <w:rPr>
                <w:rFonts w:eastAsia="Times New Roman" w:hint="cs"/>
                <w:position w:val="2"/>
                <w:rtl/>
                <w:lang w:eastAsia="en-US"/>
              </w:rPr>
              <w:t>؛</w:t>
            </w:r>
          </w:p>
          <w:p w14:paraId="3FD32542" w14:textId="77777777" w:rsidR="00002A63" w:rsidRPr="00376399" w:rsidRDefault="00002A63" w:rsidP="00BD065C">
            <w:pPr>
              <w:tabs>
                <w:tab w:val="left" w:pos="284"/>
                <w:tab w:val="left" w:pos="4111"/>
              </w:tabs>
              <w:spacing w:before="0" w:line="280" w:lineRule="exact"/>
              <w:ind w:left="284" w:hanging="284"/>
              <w:rPr>
                <w:rFonts w:eastAsia="Times New Roman"/>
                <w:position w:val="2"/>
                <w:rtl/>
                <w:lang w:eastAsia="en-US"/>
              </w:rPr>
            </w:pPr>
            <w:r w:rsidRPr="00376399">
              <w:rPr>
                <w:rFonts w:eastAsia="Times New Roman" w:hint="cs"/>
                <w:position w:val="2"/>
                <w:rtl/>
                <w:lang w:eastAsia="en-US"/>
              </w:rPr>
              <w:t>-</w:t>
            </w:r>
            <w:r w:rsidRPr="00376399">
              <w:rPr>
                <w:rFonts w:eastAsia="Times New Roman"/>
                <w:position w:val="2"/>
                <w:rtl/>
                <w:lang w:eastAsia="en-US"/>
              </w:rPr>
              <w:tab/>
              <w:t>مدير</w:t>
            </w:r>
            <w:r w:rsidRPr="00376399">
              <w:rPr>
                <w:rFonts w:eastAsia="Times New Roman" w:hint="cs"/>
                <w:position w:val="2"/>
                <w:rtl/>
                <w:lang w:eastAsia="en-US" w:bidi="ar-EG"/>
              </w:rPr>
              <w:t>ة</w:t>
            </w:r>
            <w:r w:rsidRPr="00376399">
              <w:rPr>
                <w:rFonts w:eastAsia="Times New Roman"/>
                <w:position w:val="2"/>
                <w:rtl/>
                <w:lang w:eastAsia="en-US"/>
              </w:rPr>
              <w:t xml:space="preserve"> مكتب تنمية الاتصالات</w:t>
            </w:r>
            <w:r w:rsidRPr="00376399">
              <w:rPr>
                <w:rFonts w:eastAsia="Times New Roman" w:hint="cs"/>
                <w:position w:val="2"/>
                <w:rtl/>
                <w:lang w:eastAsia="en-US"/>
              </w:rPr>
              <w:t>؛</w:t>
            </w:r>
          </w:p>
          <w:p w14:paraId="22492753" w14:textId="4470B4FD" w:rsidR="00E84438" w:rsidRDefault="00002A63" w:rsidP="00BD065C">
            <w:pPr>
              <w:tabs>
                <w:tab w:val="left" w:pos="284"/>
                <w:tab w:val="left" w:pos="4111"/>
              </w:tabs>
              <w:spacing w:before="0" w:line="280" w:lineRule="exact"/>
              <w:ind w:left="284" w:hanging="284"/>
              <w:rPr>
                <w:rFonts w:eastAsia="Times New Roman"/>
                <w:position w:val="2"/>
                <w:rtl/>
                <w:lang w:eastAsia="en-US"/>
              </w:rPr>
            </w:pPr>
            <w:r w:rsidRPr="00376399">
              <w:rPr>
                <w:rFonts w:eastAsia="Times New Roman" w:hint="cs"/>
                <w:position w:val="2"/>
                <w:rtl/>
                <w:lang w:eastAsia="en-US"/>
              </w:rPr>
              <w:t>-</w:t>
            </w:r>
            <w:r w:rsidRPr="00376399">
              <w:rPr>
                <w:rFonts w:eastAsia="Times New Roman"/>
                <w:position w:val="2"/>
                <w:rtl/>
                <w:lang w:eastAsia="en-US"/>
              </w:rPr>
              <w:tab/>
              <w:t>مدير مكتب الاتصالات الراديوية</w:t>
            </w:r>
            <w:r w:rsidR="00D64CF2">
              <w:rPr>
                <w:rFonts w:eastAsia="Times New Roman" w:hint="cs"/>
                <w:position w:val="2"/>
                <w:rtl/>
                <w:lang w:eastAsia="en-US"/>
              </w:rPr>
              <w:t>؛</w:t>
            </w:r>
          </w:p>
          <w:p w14:paraId="6B766687" w14:textId="71114C34" w:rsidR="00E84438" w:rsidRPr="004B5126" w:rsidRDefault="00D64CF2" w:rsidP="00BD065C">
            <w:pPr>
              <w:tabs>
                <w:tab w:val="left" w:pos="284"/>
                <w:tab w:val="left" w:pos="4111"/>
              </w:tabs>
              <w:spacing w:before="0" w:line="280" w:lineRule="exact"/>
              <w:ind w:left="284" w:hanging="284"/>
              <w:rPr>
                <w:rFonts w:eastAsia="Times New Roman"/>
                <w:position w:val="2"/>
                <w:rtl/>
                <w:lang w:eastAsia="en-US"/>
              </w:rPr>
            </w:pPr>
            <w:r w:rsidRPr="00376399">
              <w:rPr>
                <w:rFonts w:eastAsia="Times New Roman" w:hint="cs"/>
                <w:position w:val="2"/>
                <w:rtl/>
                <w:lang w:eastAsia="en-US"/>
              </w:rPr>
              <w:t>-</w:t>
            </w:r>
            <w:r w:rsidRPr="00376399">
              <w:rPr>
                <w:rFonts w:eastAsia="Times New Roman"/>
                <w:position w:val="2"/>
                <w:rtl/>
                <w:lang w:eastAsia="en-US"/>
              </w:rPr>
              <w:tab/>
              <w:t>مدير</w:t>
            </w:r>
            <w:r>
              <w:rPr>
                <w:rFonts w:eastAsia="Times New Roman" w:hint="cs"/>
                <w:position w:val="2"/>
                <w:rtl/>
                <w:lang w:eastAsia="en-US"/>
              </w:rPr>
              <w:t>ي</w:t>
            </w:r>
            <w:r w:rsidRPr="00376399">
              <w:rPr>
                <w:rFonts w:eastAsia="Times New Roman"/>
                <w:position w:val="2"/>
                <w:rtl/>
                <w:lang w:eastAsia="en-US"/>
              </w:rPr>
              <w:t xml:space="preserve"> </w:t>
            </w:r>
            <w:r>
              <w:rPr>
                <w:rFonts w:eastAsia="Times New Roman" w:hint="cs"/>
                <w:position w:val="2"/>
                <w:rtl/>
                <w:lang w:eastAsia="en-US"/>
              </w:rPr>
              <w:t>ال</w:t>
            </w:r>
            <w:r w:rsidRPr="00376399">
              <w:rPr>
                <w:rFonts w:eastAsia="Times New Roman"/>
                <w:position w:val="2"/>
                <w:rtl/>
                <w:lang w:eastAsia="en-US"/>
              </w:rPr>
              <w:t>مك</w:t>
            </w:r>
            <w:r>
              <w:rPr>
                <w:rFonts w:eastAsia="Times New Roman" w:hint="cs"/>
                <w:position w:val="2"/>
                <w:rtl/>
                <w:lang w:eastAsia="en-US"/>
              </w:rPr>
              <w:t>ا</w:t>
            </w:r>
            <w:r w:rsidRPr="00376399">
              <w:rPr>
                <w:rFonts w:eastAsia="Times New Roman"/>
                <w:position w:val="2"/>
                <w:rtl/>
                <w:lang w:eastAsia="en-US"/>
              </w:rPr>
              <w:t xml:space="preserve">تب </w:t>
            </w:r>
            <w:r>
              <w:rPr>
                <w:rFonts w:eastAsia="Times New Roman" w:hint="cs"/>
                <w:position w:val="2"/>
                <w:rtl/>
                <w:lang w:eastAsia="en-US"/>
              </w:rPr>
              <w:t>الإقليمية</w:t>
            </w:r>
            <w:r w:rsidRPr="00376399">
              <w:rPr>
                <w:rFonts w:eastAsia="Times New Roman"/>
                <w:position w:val="2"/>
                <w:rtl/>
                <w:lang w:eastAsia="en-US"/>
              </w:rPr>
              <w:t xml:space="preserve"> </w:t>
            </w:r>
            <w:r>
              <w:rPr>
                <w:rFonts w:eastAsia="Times New Roman" w:hint="cs"/>
                <w:position w:val="2"/>
                <w:rtl/>
                <w:lang w:eastAsia="en-US"/>
              </w:rPr>
              <w:t>للاتحاد</w:t>
            </w:r>
          </w:p>
        </w:tc>
      </w:tr>
      <w:tr w:rsidR="004F6FEE" w:rsidRPr="00D517B2" w14:paraId="1D9196E8" w14:textId="77777777" w:rsidTr="004B5126">
        <w:trPr>
          <w:cantSplit/>
          <w:trHeight w:val="340"/>
          <w:jc w:val="center"/>
        </w:trPr>
        <w:tc>
          <w:tcPr>
            <w:tcW w:w="954" w:type="pct"/>
          </w:tcPr>
          <w:p w14:paraId="52E181DC" w14:textId="7B8E69B2" w:rsidR="004F6FEE" w:rsidRPr="00A9156F" w:rsidRDefault="004F6FEE" w:rsidP="00BD065C">
            <w:pPr>
              <w:spacing w:before="80" w:after="60" w:line="280" w:lineRule="exact"/>
              <w:jc w:val="left"/>
              <w:rPr>
                <w:b/>
                <w:bCs/>
                <w:position w:val="2"/>
                <w:rtl/>
                <w:lang w:bidi="ar-EG"/>
              </w:rPr>
            </w:pPr>
            <w:r>
              <w:rPr>
                <w:rFonts w:hint="cs"/>
                <w:b/>
                <w:bCs/>
                <w:position w:val="2"/>
                <w:rtl/>
                <w:lang w:bidi="ar-EG"/>
              </w:rPr>
              <w:t>للاتصال:</w:t>
            </w:r>
          </w:p>
        </w:tc>
        <w:tc>
          <w:tcPr>
            <w:tcW w:w="1839" w:type="pct"/>
          </w:tcPr>
          <w:p w14:paraId="303FB030" w14:textId="5C47156A" w:rsidR="004F6FEE" w:rsidRPr="00D517B2" w:rsidRDefault="004F6FEE" w:rsidP="00BD065C">
            <w:pPr>
              <w:spacing w:before="80" w:after="60" w:line="280" w:lineRule="exact"/>
              <w:jc w:val="left"/>
              <w:rPr>
                <w:position w:val="2"/>
              </w:rPr>
            </w:pPr>
            <w:r w:rsidRPr="004F6FEE">
              <w:rPr>
                <w:position w:val="2"/>
                <w:lang w:val="en-GB"/>
              </w:rPr>
              <w:t>Vijay Mauree</w:t>
            </w:r>
          </w:p>
        </w:tc>
        <w:tc>
          <w:tcPr>
            <w:tcW w:w="2206" w:type="pct"/>
            <w:vMerge/>
          </w:tcPr>
          <w:p w14:paraId="1656DE0F" w14:textId="77777777" w:rsidR="004F6FEE" w:rsidRPr="00D517B2" w:rsidRDefault="004F6FEE" w:rsidP="00BD065C">
            <w:pPr>
              <w:spacing w:before="80" w:after="60" w:line="280" w:lineRule="exact"/>
              <w:jc w:val="left"/>
              <w:rPr>
                <w:position w:val="2"/>
                <w:rtl/>
              </w:rPr>
            </w:pPr>
          </w:p>
        </w:tc>
      </w:tr>
      <w:tr w:rsidR="00D517B2" w:rsidRPr="00D517B2" w14:paraId="48C8AB6A" w14:textId="77777777" w:rsidTr="004B5126">
        <w:trPr>
          <w:cantSplit/>
          <w:trHeight w:val="340"/>
          <w:jc w:val="center"/>
        </w:trPr>
        <w:tc>
          <w:tcPr>
            <w:tcW w:w="954" w:type="pct"/>
          </w:tcPr>
          <w:p w14:paraId="46A2197B" w14:textId="77777777" w:rsidR="00D517B2" w:rsidRPr="00A9156F" w:rsidRDefault="00D517B2" w:rsidP="00BD065C">
            <w:pPr>
              <w:spacing w:before="80" w:after="60" w:line="28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839" w:type="pct"/>
          </w:tcPr>
          <w:p w14:paraId="53B85D4C" w14:textId="7B84C8E1" w:rsidR="00D517B2" w:rsidRPr="00D517B2" w:rsidRDefault="00D517B2" w:rsidP="00BD065C">
            <w:pPr>
              <w:spacing w:before="80" w:after="60" w:line="280" w:lineRule="exact"/>
              <w:jc w:val="left"/>
              <w:rPr>
                <w:b/>
                <w:position w:val="2"/>
                <w:rtl/>
                <w:lang w:bidi="ar-EG"/>
              </w:rPr>
            </w:pPr>
            <w:r w:rsidRPr="00D517B2">
              <w:rPr>
                <w:position w:val="2"/>
              </w:rPr>
              <w:t>+41 22 730 </w:t>
            </w:r>
            <w:r w:rsidR="00D6089F">
              <w:rPr>
                <w:position w:val="2"/>
              </w:rPr>
              <w:t>5591</w:t>
            </w:r>
          </w:p>
        </w:tc>
        <w:tc>
          <w:tcPr>
            <w:tcW w:w="2206" w:type="pct"/>
            <w:vMerge/>
          </w:tcPr>
          <w:p w14:paraId="62E00FBD" w14:textId="77777777" w:rsidR="00D517B2" w:rsidRPr="00D517B2" w:rsidRDefault="00D517B2" w:rsidP="00BD065C">
            <w:pPr>
              <w:spacing w:before="80" w:after="60" w:line="280" w:lineRule="exact"/>
              <w:jc w:val="left"/>
              <w:rPr>
                <w:position w:val="2"/>
                <w:rtl/>
              </w:rPr>
            </w:pPr>
          </w:p>
        </w:tc>
      </w:tr>
      <w:tr w:rsidR="00D517B2" w:rsidRPr="00D517B2" w14:paraId="1230C9DF" w14:textId="77777777" w:rsidTr="004B5126">
        <w:trPr>
          <w:cantSplit/>
          <w:trHeight w:val="340"/>
          <w:jc w:val="center"/>
        </w:trPr>
        <w:tc>
          <w:tcPr>
            <w:tcW w:w="954" w:type="pct"/>
          </w:tcPr>
          <w:p w14:paraId="5564CE9C" w14:textId="77777777" w:rsidR="00D517B2" w:rsidRPr="00A9156F" w:rsidRDefault="00D517B2" w:rsidP="00BD065C">
            <w:pPr>
              <w:spacing w:before="80" w:after="60" w:line="280" w:lineRule="exact"/>
              <w:jc w:val="left"/>
              <w:rPr>
                <w:b/>
                <w:bCs/>
                <w:position w:val="2"/>
                <w:rtl/>
                <w:lang w:bidi="ar-EG"/>
              </w:rPr>
            </w:pPr>
            <w:r w:rsidRPr="00A9156F">
              <w:rPr>
                <w:rFonts w:hint="cs"/>
                <w:b/>
                <w:bCs/>
                <w:position w:val="2"/>
                <w:rtl/>
              </w:rPr>
              <w:t>الفاكس:</w:t>
            </w:r>
          </w:p>
        </w:tc>
        <w:tc>
          <w:tcPr>
            <w:tcW w:w="1839" w:type="pct"/>
          </w:tcPr>
          <w:p w14:paraId="17570CFE" w14:textId="77777777" w:rsidR="00D517B2" w:rsidRPr="00D517B2" w:rsidRDefault="00D517B2" w:rsidP="00BD065C">
            <w:pPr>
              <w:spacing w:before="80" w:after="60" w:line="280" w:lineRule="exact"/>
              <w:jc w:val="left"/>
              <w:rPr>
                <w:position w:val="2"/>
              </w:rPr>
            </w:pPr>
            <w:r w:rsidRPr="00D517B2">
              <w:rPr>
                <w:position w:val="2"/>
              </w:rPr>
              <w:t>+41 22 730 5853</w:t>
            </w:r>
          </w:p>
        </w:tc>
        <w:tc>
          <w:tcPr>
            <w:tcW w:w="2206" w:type="pct"/>
            <w:vMerge/>
          </w:tcPr>
          <w:p w14:paraId="019A2958" w14:textId="77777777" w:rsidR="00D517B2" w:rsidRPr="00D517B2" w:rsidRDefault="00D517B2" w:rsidP="00BD065C">
            <w:pPr>
              <w:spacing w:before="80" w:after="60" w:line="280" w:lineRule="exact"/>
              <w:jc w:val="left"/>
              <w:rPr>
                <w:position w:val="2"/>
                <w:rtl/>
              </w:rPr>
            </w:pPr>
          </w:p>
        </w:tc>
      </w:tr>
      <w:tr w:rsidR="00D517B2" w:rsidRPr="00D517B2" w14:paraId="2F37BBEF" w14:textId="77777777" w:rsidTr="004B5126">
        <w:trPr>
          <w:cantSplit/>
          <w:jc w:val="center"/>
        </w:trPr>
        <w:tc>
          <w:tcPr>
            <w:tcW w:w="954" w:type="pct"/>
          </w:tcPr>
          <w:p w14:paraId="74BD2CA1" w14:textId="77777777" w:rsidR="00D517B2" w:rsidRPr="00A9156F" w:rsidRDefault="00D517B2" w:rsidP="00BD065C">
            <w:pPr>
              <w:spacing w:before="80" w:after="60" w:line="280" w:lineRule="exact"/>
              <w:jc w:val="left"/>
              <w:rPr>
                <w:b/>
                <w:bCs/>
                <w:position w:val="2"/>
                <w:rtl/>
                <w:lang w:bidi="ar-EG"/>
              </w:rPr>
            </w:pPr>
            <w:r w:rsidRPr="00A9156F">
              <w:rPr>
                <w:rFonts w:hint="cs"/>
                <w:b/>
                <w:bCs/>
                <w:position w:val="2"/>
                <w:rtl/>
              </w:rPr>
              <w:t>البريد الإلكتروني:</w:t>
            </w:r>
          </w:p>
        </w:tc>
        <w:tc>
          <w:tcPr>
            <w:tcW w:w="1839" w:type="pct"/>
          </w:tcPr>
          <w:p w14:paraId="1865FFCF" w14:textId="05B369D2" w:rsidR="00D517B2" w:rsidRPr="00D517B2" w:rsidRDefault="00A55E2E" w:rsidP="00BD065C">
            <w:pPr>
              <w:spacing w:before="80" w:after="60" w:line="280" w:lineRule="exact"/>
              <w:jc w:val="left"/>
              <w:rPr>
                <w:position w:val="2"/>
              </w:rPr>
            </w:pPr>
            <w:hyperlink r:id="rId9" w:history="1">
              <w:r w:rsidR="00D6089F" w:rsidRPr="00B74D2C">
                <w:rPr>
                  <w:rStyle w:val="Hyperlink"/>
                  <w:szCs w:val="18"/>
                </w:rPr>
                <w:t>tsbevents@itu.int</w:t>
              </w:r>
            </w:hyperlink>
          </w:p>
        </w:tc>
        <w:tc>
          <w:tcPr>
            <w:tcW w:w="2206" w:type="pct"/>
            <w:vMerge/>
          </w:tcPr>
          <w:p w14:paraId="1C1365DE" w14:textId="77777777" w:rsidR="00D517B2" w:rsidRPr="00D517B2" w:rsidRDefault="00D517B2" w:rsidP="00BD065C">
            <w:pPr>
              <w:spacing w:before="80" w:after="60" w:line="280" w:lineRule="exact"/>
              <w:jc w:val="left"/>
              <w:rPr>
                <w:position w:val="2"/>
                <w:rtl/>
              </w:rPr>
            </w:pPr>
          </w:p>
        </w:tc>
      </w:tr>
      <w:tr w:rsidR="00D517B2" w:rsidRPr="00D517B2" w14:paraId="45846B84" w14:textId="77777777" w:rsidTr="004B5126">
        <w:trPr>
          <w:cantSplit/>
          <w:jc w:val="center"/>
        </w:trPr>
        <w:tc>
          <w:tcPr>
            <w:tcW w:w="954" w:type="pct"/>
          </w:tcPr>
          <w:p w14:paraId="083181D7" w14:textId="77777777" w:rsidR="00D517B2" w:rsidRPr="00A9156F" w:rsidRDefault="00D517B2" w:rsidP="00BD065C">
            <w:pPr>
              <w:spacing w:before="0" w:line="260" w:lineRule="exact"/>
              <w:jc w:val="left"/>
              <w:rPr>
                <w:b/>
                <w:bCs/>
                <w:position w:val="2"/>
                <w:rtl/>
                <w:lang w:bidi="ar-EG"/>
              </w:rPr>
            </w:pPr>
          </w:p>
        </w:tc>
        <w:tc>
          <w:tcPr>
            <w:tcW w:w="1839" w:type="pct"/>
          </w:tcPr>
          <w:p w14:paraId="6E4EC98E" w14:textId="77777777" w:rsidR="00D517B2" w:rsidRPr="00D517B2" w:rsidRDefault="00D517B2" w:rsidP="00BD065C">
            <w:pPr>
              <w:spacing w:before="0" w:line="260" w:lineRule="exact"/>
              <w:jc w:val="left"/>
              <w:rPr>
                <w:position w:val="2"/>
              </w:rPr>
            </w:pPr>
          </w:p>
        </w:tc>
        <w:tc>
          <w:tcPr>
            <w:tcW w:w="2206" w:type="pct"/>
          </w:tcPr>
          <w:p w14:paraId="5F972C1E" w14:textId="77777777" w:rsidR="00D517B2" w:rsidRPr="00D517B2" w:rsidRDefault="00D517B2" w:rsidP="00BD065C">
            <w:pPr>
              <w:spacing w:before="0" w:line="260" w:lineRule="exact"/>
              <w:jc w:val="left"/>
              <w:rPr>
                <w:position w:val="2"/>
                <w:rtl/>
              </w:rPr>
            </w:pPr>
          </w:p>
        </w:tc>
      </w:tr>
      <w:tr w:rsidR="00D517B2" w:rsidRPr="00D517B2" w14:paraId="325CC8EF" w14:textId="77777777" w:rsidTr="004B5126">
        <w:trPr>
          <w:cantSplit/>
          <w:jc w:val="center"/>
        </w:trPr>
        <w:tc>
          <w:tcPr>
            <w:tcW w:w="954" w:type="pct"/>
          </w:tcPr>
          <w:p w14:paraId="041D8105" w14:textId="77777777" w:rsidR="00D517B2" w:rsidRPr="00A9156F" w:rsidRDefault="00D517B2" w:rsidP="002177ED">
            <w:pPr>
              <w:spacing w:before="0" w:line="300" w:lineRule="exact"/>
              <w:jc w:val="left"/>
              <w:rPr>
                <w:b/>
                <w:bCs/>
                <w:position w:val="2"/>
                <w:rtl/>
                <w:lang w:bidi="ar-SY"/>
              </w:rPr>
            </w:pPr>
            <w:r w:rsidRPr="00A9156F">
              <w:rPr>
                <w:rFonts w:hint="cs"/>
                <w:b/>
                <w:bCs/>
                <w:position w:val="2"/>
                <w:rtl/>
              </w:rPr>
              <w:t>الموضوع:</w:t>
            </w:r>
          </w:p>
        </w:tc>
        <w:tc>
          <w:tcPr>
            <w:tcW w:w="4046" w:type="pct"/>
            <w:gridSpan w:val="2"/>
          </w:tcPr>
          <w:p w14:paraId="7AEB5D07" w14:textId="2B0AAC57" w:rsidR="00D517B2" w:rsidRPr="004B5126" w:rsidRDefault="00FD34B0" w:rsidP="002177ED">
            <w:pPr>
              <w:spacing w:before="0" w:line="300" w:lineRule="exact"/>
              <w:jc w:val="left"/>
              <w:rPr>
                <w:position w:val="2"/>
                <w:rtl/>
                <w:lang w:bidi="ar-EG"/>
              </w:rPr>
            </w:pPr>
            <w:r w:rsidRPr="004B5126">
              <w:rPr>
                <w:rFonts w:hint="cs"/>
                <w:b/>
                <w:bCs/>
                <w:position w:val="2"/>
                <w:rtl/>
                <w:lang w:bidi="ar-EG"/>
              </w:rPr>
              <w:t xml:space="preserve">سلسلة </w:t>
            </w:r>
            <w:r w:rsidRPr="004B5126">
              <w:rPr>
                <w:rFonts w:hint="cs"/>
                <w:b/>
                <w:bCs/>
                <w:position w:val="2"/>
                <w:rtl/>
              </w:rPr>
              <w:t xml:space="preserve">حلقات دراسية إلكترونية تتناول </w:t>
            </w:r>
            <w:r w:rsidRPr="004B5126">
              <w:rPr>
                <w:b/>
                <w:bCs/>
                <w:position w:val="2"/>
                <w:rtl/>
              </w:rPr>
              <w:t>روئ</w:t>
            </w:r>
            <w:r w:rsidRPr="004B5126">
              <w:rPr>
                <w:rFonts w:hint="cs"/>
                <w:b/>
                <w:bCs/>
                <w:position w:val="2"/>
                <w:rtl/>
              </w:rPr>
              <w:t xml:space="preserve"> بشأن الخدمات المالية الرقمية خلال أزمة فيروس كورونا المستجد </w:t>
            </w:r>
            <w:r w:rsidRPr="004B5126">
              <w:rPr>
                <w:b/>
                <w:bCs/>
                <w:position w:val="2"/>
              </w:rPr>
              <w:t>(COVID-19)</w:t>
            </w:r>
            <w:r w:rsidRPr="004B5126">
              <w:rPr>
                <w:position w:val="2"/>
                <w:rtl/>
                <w:lang w:bidi="ar-EG"/>
              </w:rPr>
              <w:br/>
            </w:r>
            <w:r w:rsidRPr="004B5126">
              <w:rPr>
                <w:rFonts w:hint="cs"/>
                <w:b/>
                <w:bCs/>
                <w:position w:val="2"/>
                <w:rtl/>
                <w:lang w:bidi="ar-EG"/>
              </w:rPr>
              <w:t xml:space="preserve">(اجتماعات افتراضية بالكامل، </w:t>
            </w:r>
            <w:r w:rsidRPr="004B5126">
              <w:rPr>
                <w:b/>
                <w:bCs/>
                <w:position w:val="2"/>
                <w:lang w:bidi="ar-EG"/>
              </w:rPr>
              <w:t>11</w:t>
            </w:r>
            <w:r w:rsidRPr="004B5126">
              <w:rPr>
                <w:rFonts w:hint="cs"/>
                <w:b/>
                <w:bCs/>
                <w:position w:val="2"/>
                <w:rtl/>
                <w:lang w:bidi="ar-EG"/>
              </w:rPr>
              <w:t xml:space="preserve"> و</w:t>
            </w:r>
            <w:r w:rsidRPr="004B5126">
              <w:rPr>
                <w:b/>
                <w:bCs/>
                <w:position w:val="2"/>
                <w:lang w:bidi="ar-EG"/>
              </w:rPr>
              <w:t>23</w:t>
            </w:r>
            <w:r w:rsidRPr="004B5126">
              <w:rPr>
                <w:rFonts w:hint="cs"/>
                <w:b/>
                <w:bCs/>
                <w:position w:val="2"/>
                <w:rtl/>
                <w:lang w:bidi="ar-EG"/>
              </w:rPr>
              <w:t xml:space="preserve"> و</w:t>
            </w:r>
            <w:r w:rsidRPr="004B5126">
              <w:rPr>
                <w:b/>
                <w:bCs/>
                <w:position w:val="2"/>
                <w:lang w:bidi="ar-EG"/>
              </w:rPr>
              <w:t>26</w:t>
            </w:r>
            <w:r w:rsidRPr="004B5126">
              <w:rPr>
                <w:rFonts w:hint="cs"/>
                <w:b/>
                <w:bCs/>
                <w:position w:val="2"/>
                <w:rtl/>
                <w:lang w:bidi="ar-EG"/>
              </w:rPr>
              <w:t xml:space="preserve"> و</w:t>
            </w:r>
            <w:r w:rsidRPr="004B5126">
              <w:rPr>
                <w:b/>
                <w:bCs/>
                <w:position w:val="2"/>
                <w:lang w:bidi="ar-EG"/>
              </w:rPr>
              <w:t>29</w:t>
            </w:r>
            <w:r w:rsidRPr="004B5126">
              <w:rPr>
                <w:rFonts w:hint="cs"/>
                <w:b/>
                <w:bCs/>
                <w:position w:val="2"/>
                <w:rtl/>
                <w:lang w:bidi="ar-EG"/>
              </w:rPr>
              <w:t xml:space="preserve"> و</w:t>
            </w:r>
            <w:r w:rsidRPr="004B5126">
              <w:rPr>
                <w:b/>
                <w:bCs/>
                <w:position w:val="2"/>
                <w:lang w:bidi="ar-EG"/>
              </w:rPr>
              <w:t>30</w:t>
            </w:r>
            <w:r w:rsidRPr="004B5126">
              <w:rPr>
                <w:rFonts w:hint="cs"/>
                <w:b/>
                <w:bCs/>
                <w:position w:val="2"/>
                <w:rtl/>
                <w:lang w:bidi="ar-EG"/>
              </w:rPr>
              <w:t xml:space="preserve"> يونيو </w:t>
            </w:r>
            <w:r w:rsidRPr="004B5126">
              <w:rPr>
                <w:b/>
                <w:bCs/>
                <w:position w:val="2"/>
                <w:lang w:bidi="ar-EG"/>
              </w:rPr>
              <w:t>2020</w:t>
            </w:r>
            <w:r w:rsidRPr="004B5126">
              <w:rPr>
                <w:rFonts w:hint="cs"/>
                <w:b/>
                <w:bCs/>
                <w:position w:val="2"/>
                <w:rtl/>
                <w:lang w:bidi="ar-EG"/>
              </w:rPr>
              <w:t>)</w:t>
            </w:r>
          </w:p>
        </w:tc>
      </w:tr>
    </w:tbl>
    <w:p w14:paraId="2A0ECC9C" w14:textId="77777777" w:rsidR="00D517B2" w:rsidRPr="00D517B2" w:rsidRDefault="00D517B2" w:rsidP="00FD34B0">
      <w:pPr>
        <w:spacing w:before="600"/>
        <w:rPr>
          <w:lang w:bidi="ar-SY"/>
        </w:rPr>
      </w:pPr>
      <w:r w:rsidRPr="00D517B2">
        <w:rPr>
          <w:rFonts w:hint="cs"/>
          <w:rtl/>
          <w:lang w:bidi="ar-SY"/>
        </w:rPr>
        <w:t>حضرات السادة والسيدات،</w:t>
      </w:r>
    </w:p>
    <w:p w14:paraId="14CC49B3" w14:textId="77777777" w:rsidR="00D517B2" w:rsidRPr="00D517B2" w:rsidRDefault="00D517B2" w:rsidP="00D517B2">
      <w:pPr>
        <w:rPr>
          <w:rtl/>
          <w:lang w:bidi="ar-EG"/>
        </w:rPr>
      </w:pPr>
      <w:r w:rsidRPr="00D517B2">
        <w:rPr>
          <w:rFonts w:hint="cs"/>
          <w:rtl/>
        </w:rPr>
        <w:t>تحية طيبة وبعد،</w:t>
      </w:r>
    </w:p>
    <w:p w14:paraId="7C342760" w14:textId="3DE642CE" w:rsidR="00D517B2" w:rsidRPr="007313B3" w:rsidRDefault="00FD34B0" w:rsidP="005D7D7B">
      <w:pPr>
        <w:rPr>
          <w:spacing w:val="-2"/>
          <w:rtl/>
          <w:lang w:bidi="ar-EG"/>
        </w:rPr>
      </w:pPr>
      <w:r w:rsidRPr="007313B3">
        <w:rPr>
          <w:rFonts w:hint="cs"/>
          <w:spacing w:val="-2"/>
          <w:rtl/>
          <w:lang w:bidi="ar-SY"/>
        </w:rPr>
        <w:t xml:space="preserve">الاتحاد الدولي للاتصالات </w:t>
      </w:r>
      <w:r w:rsidRPr="007313B3">
        <w:rPr>
          <w:spacing w:val="-2"/>
          <w:lang w:bidi="ar-SY"/>
        </w:rPr>
        <w:t>(ITU)</w:t>
      </w:r>
      <w:r w:rsidRPr="007313B3">
        <w:rPr>
          <w:rFonts w:hint="cs"/>
          <w:spacing w:val="-2"/>
          <w:rtl/>
          <w:lang w:bidi="ar-EG"/>
        </w:rPr>
        <w:t xml:space="preserve"> بصدد تنظيم سلسلة حلقات دراسية إلكترونية تتناول </w:t>
      </w:r>
      <w:hyperlink r:id="rId10" w:history="1">
        <w:r w:rsidRPr="007313B3">
          <w:rPr>
            <w:rStyle w:val="Hyperlink"/>
            <w:rFonts w:hint="cs"/>
            <w:spacing w:val="-2"/>
            <w:rtl/>
            <w:lang w:bidi="ar-EG"/>
          </w:rPr>
          <w:t xml:space="preserve">رؤى </w:t>
        </w:r>
        <w:r w:rsidRPr="007313B3">
          <w:rPr>
            <w:rStyle w:val="Hyperlink"/>
            <w:spacing w:val="-2"/>
            <w:rtl/>
          </w:rPr>
          <w:t>بشأن الخدمات المالية الرقمية</w:t>
        </w:r>
        <w:r w:rsidRPr="007313B3">
          <w:rPr>
            <w:rStyle w:val="Hyperlink"/>
            <w:rFonts w:hint="eastAsia"/>
            <w:spacing w:val="-2"/>
            <w:rtl/>
          </w:rPr>
          <w:t> </w:t>
        </w:r>
        <w:r w:rsidRPr="007313B3">
          <w:rPr>
            <w:rStyle w:val="Hyperlink"/>
            <w:spacing w:val="-2"/>
          </w:rPr>
          <w:t>(DFS)</w:t>
        </w:r>
        <w:r w:rsidRPr="007313B3">
          <w:rPr>
            <w:rStyle w:val="Hyperlink"/>
            <w:spacing w:val="-2"/>
            <w:rtl/>
          </w:rPr>
          <w:t xml:space="preserve"> خلال أزمة فيروس كورونا المستجد</w:t>
        </w:r>
        <w:r w:rsidRPr="007313B3">
          <w:rPr>
            <w:rStyle w:val="Hyperlink"/>
            <w:spacing w:val="-2"/>
            <w:u w:val="none"/>
          </w:rPr>
          <w:t xml:space="preserve"> </w:t>
        </w:r>
        <w:r w:rsidRPr="007313B3">
          <w:rPr>
            <w:rStyle w:val="Hyperlink"/>
            <w:spacing w:val="-2"/>
          </w:rPr>
          <w:t>(COVID-19)</w:t>
        </w:r>
      </w:hyperlink>
      <w:r w:rsidRPr="007313B3">
        <w:rPr>
          <w:color w:val="000000"/>
          <w:spacing w:val="-2"/>
        </w:rPr>
        <w:t xml:space="preserve"> </w:t>
      </w:r>
      <w:r w:rsidRPr="007313B3">
        <w:rPr>
          <w:color w:val="000000"/>
          <w:spacing w:val="-2"/>
          <w:rtl/>
        </w:rPr>
        <w:t>بهدف مناقشة التطبيقات المبتكرة لخدمات الاتصالات والمدفوعات الرقمية والتكنولوجيات المالية للتصدي للتحديات المتعلقة بالتباعد الاجتماعي بسبب فيروس كورونا المستجد</w:t>
      </w:r>
      <w:r w:rsidRPr="007313B3">
        <w:rPr>
          <w:color w:val="000000"/>
          <w:spacing w:val="-2"/>
        </w:rPr>
        <w:t>.</w:t>
      </w:r>
      <w:r w:rsidR="005D7D7B" w:rsidRPr="007313B3">
        <w:rPr>
          <w:rFonts w:hint="cs"/>
          <w:spacing w:val="-2"/>
          <w:rtl/>
          <w:lang w:bidi="ar-EG"/>
        </w:rPr>
        <w:t xml:space="preserve"> وستعرض الحلقات الدراسية الإلكترونية الدروس المستفادة من البلدان وأصحاب المصلحة المعنيين بالخدمات المالية الرقمية بشأن التدابير المتنوعة التي يجري تنفيذها. وستكون الحلقات اللاحقة من سلسلة الحلقات الدراسية الإلكترونية لشهر يونيو بشأن المواضيع الواردة</w:t>
      </w:r>
      <w:r w:rsidR="005D7D7B" w:rsidRPr="007313B3">
        <w:rPr>
          <w:rFonts w:hint="eastAsia"/>
          <w:spacing w:val="-2"/>
          <w:rtl/>
          <w:lang w:bidi="ar-EG"/>
        </w:rPr>
        <w:t> </w:t>
      </w:r>
      <w:r w:rsidR="005D7D7B" w:rsidRPr="007313B3">
        <w:rPr>
          <w:rFonts w:hint="cs"/>
          <w:spacing w:val="-2"/>
          <w:rtl/>
          <w:lang w:bidi="ar-EG"/>
        </w:rPr>
        <w:t>أدناه:</w:t>
      </w:r>
    </w:p>
    <w:p w14:paraId="75EB1E52" w14:textId="50DBE97D" w:rsidR="005D7D7B" w:rsidRPr="005D7D7B" w:rsidRDefault="005D7D7B" w:rsidP="005D7D7B">
      <w:pPr>
        <w:pStyle w:val="enumlev1"/>
        <w:rPr>
          <w:lang w:bidi="ar-EG"/>
        </w:rPr>
      </w:pPr>
      <w:proofErr w:type="gramStart"/>
      <w:r w:rsidRPr="005D7D7B">
        <w:rPr>
          <w:rFonts w:hint="cs"/>
          <w:rtl/>
        </w:rPr>
        <w:t>أ )</w:t>
      </w:r>
      <w:proofErr w:type="gramEnd"/>
      <w:r w:rsidRPr="005D7D7B">
        <w:rPr>
          <w:rtl/>
        </w:rPr>
        <w:tab/>
      </w:r>
      <w:r>
        <w:rPr>
          <w:rFonts w:hint="cs"/>
          <w:rtl/>
        </w:rPr>
        <w:t xml:space="preserve">الحلقة </w:t>
      </w:r>
      <w:r>
        <w:t>4</w:t>
      </w:r>
      <w:r>
        <w:rPr>
          <w:rFonts w:hint="cs"/>
          <w:rtl/>
        </w:rPr>
        <w:t xml:space="preserve">: </w:t>
      </w:r>
      <w:r>
        <w:rPr>
          <w:rFonts w:hint="cs"/>
          <w:b/>
          <w:bCs/>
          <w:rtl/>
        </w:rPr>
        <w:t>الائتمان الرقمي و</w:t>
      </w:r>
      <w:r w:rsidR="003A758F">
        <w:rPr>
          <w:rFonts w:hint="cs"/>
          <w:b/>
          <w:bCs/>
          <w:rtl/>
        </w:rPr>
        <w:t xml:space="preserve">حماية </w:t>
      </w:r>
      <w:r>
        <w:rPr>
          <w:rFonts w:hint="cs"/>
          <w:b/>
          <w:bCs/>
          <w:rtl/>
        </w:rPr>
        <w:t>المستهلك</w:t>
      </w:r>
      <w:r w:rsidRPr="005D7D7B">
        <w:rPr>
          <w:rFonts w:hint="cs"/>
          <w:b/>
          <w:bCs/>
          <w:rtl/>
        </w:rPr>
        <w:t>،</w:t>
      </w:r>
      <w:r w:rsidRPr="005D7D7B">
        <w:rPr>
          <w:rFonts w:hint="cs"/>
          <w:rtl/>
        </w:rPr>
        <w:t xml:space="preserve"> في </w:t>
      </w:r>
      <w:r>
        <w:t>11</w:t>
      </w:r>
      <w:r w:rsidRPr="005D7D7B">
        <w:rPr>
          <w:rFonts w:hint="cs"/>
          <w:rtl/>
        </w:rPr>
        <w:t xml:space="preserve"> </w:t>
      </w:r>
      <w:r>
        <w:rPr>
          <w:rFonts w:hint="cs"/>
          <w:rtl/>
        </w:rPr>
        <w:t>يونيو</w:t>
      </w:r>
      <w:r w:rsidRPr="005D7D7B">
        <w:rPr>
          <w:rFonts w:hint="cs"/>
          <w:rtl/>
        </w:rPr>
        <w:t xml:space="preserve"> </w:t>
      </w:r>
      <w:r w:rsidRPr="005D7D7B">
        <w:t>2020</w:t>
      </w:r>
      <w:r w:rsidRPr="005D7D7B">
        <w:rPr>
          <w:rFonts w:hint="cs"/>
          <w:rtl/>
        </w:rPr>
        <w:t xml:space="preserve"> من الساعة </w:t>
      </w:r>
      <w:r w:rsidRPr="005D7D7B">
        <w:t>3:00</w:t>
      </w:r>
      <w:r w:rsidRPr="005D7D7B">
        <w:rPr>
          <w:rFonts w:hint="cs"/>
          <w:rtl/>
        </w:rPr>
        <w:t xml:space="preserve"> إلى الساعة</w:t>
      </w:r>
      <w:r w:rsidRPr="005D7D7B">
        <w:rPr>
          <w:rFonts w:hint="eastAsia"/>
          <w:rtl/>
        </w:rPr>
        <w:t> </w:t>
      </w:r>
      <w:r w:rsidRPr="005D7D7B">
        <w:t>4:</w:t>
      </w:r>
      <w:r w:rsidR="00005CBD">
        <w:t>30</w:t>
      </w:r>
      <w:r w:rsidRPr="005D7D7B">
        <w:rPr>
          <w:rFonts w:hint="cs"/>
          <w:rtl/>
        </w:rPr>
        <w:t xml:space="preserve"> مساءً بتوقيت وسط أوروبا الصيفي </w:t>
      </w:r>
    </w:p>
    <w:p w14:paraId="57F73948" w14:textId="1F993010" w:rsidR="005D7D7B" w:rsidRPr="00140253" w:rsidRDefault="005D7D7B" w:rsidP="005D7D7B">
      <w:pPr>
        <w:pStyle w:val="enumlev1"/>
        <w:rPr>
          <w:spacing w:val="-2"/>
          <w:rtl/>
        </w:rPr>
      </w:pPr>
      <w:r w:rsidRPr="005D7D7B">
        <w:rPr>
          <w:rFonts w:hint="cs"/>
          <w:rtl/>
        </w:rPr>
        <w:t>ب)</w:t>
      </w:r>
      <w:r w:rsidRPr="005D7D7B">
        <w:rPr>
          <w:rtl/>
        </w:rPr>
        <w:tab/>
      </w:r>
      <w:r w:rsidRPr="00140253">
        <w:rPr>
          <w:rFonts w:hint="cs"/>
          <w:spacing w:val="-2"/>
          <w:rtl/>
        </w:rPr>
        <w:t xml:space="preserve">الحلقة </w:t>
      </w:r>
      <w:r w:rsidRPr="00140253">
        <w:rPr>
          <w:spacing w:val="-2"/>
        </w:rPr>
        <w:t>5</w:t>
      </w:r>
      <w:r w:rsidRPr="00140253">
        <w:rPr>
          <w:rFonts w:hint="cs"/>
          <w:spacing w:val="-2"/>
          <w:rtl/>
        </w:rPr>
        <w:t xml:space="preserve">: </w:t>
      </w:r>
      <w:r w:rsidRPr="00140253">
        <w:rPr>
          <w:rFonts w:hint="cs"/>
          <w:b/>
          <w:bCs/>
          <w:spacing w:val="-2"/>
          <w:rtl/>
        </w:rPr>
        <w:t xml:space="preserve">تكنولوجيات الائتمان الرقمي </w:t>
      </w:r>
      <w:r w:rsidR="003A758F" w:rsidRPr="00140253">
        <w:rPr>
          <w:rFonts w:hint="cs"/>
          <w:b/>
          <w:bCs/>
          <w:spacing w:val="-2"/>
          <w:rtl/>
        </w:rPr>
        <w:t xml:space="preserve">والشمول </w:t>
      </w:r>
      <w:r w:rsidRPr="00140253">
        <w:rPr>
          <w:rFonts w:hint="cs"/>
          <w:b/>
          <w:bCs/>
          <w:spacing w:val="-2"/>
          <w:rtl/>
        </w:rPr>
        <w:t>المالي،</w:t>
      </w:r>
      <w:r w:rsidRPr="00140253">
        <w:rPr>
          <w:rFonts w:hint="cs"/>
          <w:spacing w:val="-2"/>
          <w:rtl/>
        </w:rPr>
        <w:t xml:space="preserve"> في </w:t>
      </w:r>
      <w:r w:rsidRPr="00140253">
        <w:rPr>
          <w:spacing w:val="-2"/>
        </w:rPr>
        <w:t>23</w:t>
      </w:r>
      <w:r w:rsidRPr="00140253">
        <w:rPr>
          <w:rFonts w:hint="cs"/>
          <w:spacing w:val="-2"/>
          <w:rtl/>
        </w:rPr>
        <w:t xml:space="preserve"> يونيو </w:t>
      </w:r>
      <w:r w:rsidRPr="00140253">
        <w:rPr>
          <w:spacing w:val="-2"/>
        </w:rPr>
        <w:t>2020</w:t>
      </w:r>
      <w:r w:rsidRPr="00140253">
        <w:rPr>
          <w:rFonts w:hint="cs"/>
          <w:spacing w:val="-2"/>
          <w:rtl/>
        </w:rPr>
        <w:t xml:space="preserve"> من الساعة </w:t>
      </w:r>
      <w:r w:rsidRPr="00140253">
        <w:rPr>
          <w:spacing w:val="-2"/>
        </w:rPr>
        <w:t>3:00</w:t>
      </w:r>
      <w:r w:rsidRPr="00140253">
        <w:rPr>
          <w:rFonts w:hint="cs"/>
          <w:spacing w:val="-2"/>
          <w:rtl/>
        </w:rPr>
        <w:t xml:space="preserve"> إلى الساعة </w:t>
      </w:r>
      <w:r w:rsidRPr="00140253">
        <w:rPr>
          <w:spacing w:val="-2"/>
        </w:rPr>
        <w:t>4:</w:t>
      </w:r>
      <w:r w:rsidR="00005CBD" w:rsidRPr="00140253">
        <w:rPr>
          <w:spacing w:val="-2"/>
        </w:rPr>
        <w:t>30</w:t>
      </w:r>
      <w:r w:rsidRPr="00140253">
        <w:rPr>
          <w:rFonts w:hint="cs"/>
          <w:spacing w:val="-2"/>
          <w:rtl/>
        </w:rPr>
        <w:t xml:space="preserve"> مساءً بتوقيت وسط أوروبا الصيفي</w:t>
      </w:r>
    </w:p>
    <w:p w14:paraId="4141D2BB" w14:textId="40BC56F2" w:rsidR="005D7D7B" w:rsidRDefault="005D7D7B" w:rsidP="005D7D7B">
      <w:pPr>
        <w:pStyle w:val="enumlev1"/>
        <w:rPr>
          <w:rtl/>
          <w:lang w:bidi="ar-EG"/>
        </w:rPr>
      </w:pPr>
      <w:r w:rsidRPr="00043230">
        <w:rPr>
          <w:rFonts w:hint="cs"/>
          <w:rtl/>
          <w:lang w:bidi="ar-SA"/>
        </w:rPr>
        <w:t>ج)</w:t>
      </w:r>
      <w:r w:rsidRPr="00043230">
        <w:rPr>
          <w:rtl/>
          <w:lang w:bidi="ar-SA"/>
        </w:rPr>
        <w:tab/>
      </w:r>
      <w:r w:rsidRPr="00043230">
        <w:rPr>
          <w:rFonts w:hint="cs"/>
          <w:rtl/>
          <w:lang w:bidi="ar-SA"/>
        </w:rPr>
        <w:t xml:space="preserve">الحلقة </w:t>
      </w:r>
      <w:r w:rsidRPr="00043230">
        <w:rPr>
          <w:lang w:bidi="ar-SA"/>
        </w:rPr>
        <w:t>6</w:t>
      </w:r>
      <w:r w:rsidRPr="00043230">
        <w:rPr>
          <w:rFonts w:hint="cs"/>
          <w:rtl/>
          <w:lang w:bidi="ar-EG"/>
        </w:rPr>
        <w:t xml:space="preserve">: </w:t>
      </w:r>
      <w:r w:rsidRPr="00043230">
        <w:rPr>
          <w:rFonts w:hint="cs"/>
          <w:b/>
          <w:bCs/>
          <w:rtl/>
          <w:lang w:bidi="ar-SA"/>
        </w:rPr>
        <w:t xml:space="preserve">العملة الرقمية </w:t>
      </w:r>
      <w:r w:rsidR="00A75FDE" w:rsidRPr="00043230">
        <w:rPr>
          <w:rFonts w:hint="cs"/>
          <w:b/>
          <w:bCs/>
          <w:rtl/>
          <w:lang w:bidi="ar-SA"/>
        </w:rPr>
        <w:t xml:space="preserve">للبنوك </w:t>
      </w:r>
      <w:r w:rsidRPr="00043230">
        <w:rPr>
          <w:rFonts w:hint="cs"/>
          <w:b/>
          <w:bCs/>
          <w:rtl/>
          <w:lang w:bidi="ar-SA"/>
        </w:rPr>
        <w:t xml:space="preserve">المركزية </w:t>
      </w:r>
      <w:r w:rsidRPr="00043230">
        <w:rPr>
          <w:b/>
          <w:bCs/>
          <w:rtl/>
          <w:lang w:bidi="ar-SA"/>
        </w:rPr>
        <w:t>والشمول</w:t>
      </w:r>
      <w:r w:rsidRPr="00043230">
        <w:rPr>
          <w:rFonts w:hint="cs"/>
          <w:b/>
          <w:bCs/>
          <w:rtl/>
          <w:lang w:bidi="ar-SA"/>
        </w:rPr>
        <w:t xml:space="preserve"> المال</w:t>
      </w:r>
      <w:r w:rsidR="003F336D" w:rsidRPr="00043230">
        <w:rPr>
          <w:rFonts w:hint="cs"/>
          <w:b/>
          <w:bCs/>
          <w:rtl/>
          <w:lang w:bidi="ar-SA"/>
        </w:rPr>
        <w:t>ي</w:t>
      </w:r>
      <w:r w:rsidRPr="00043230">
        <w:rPr>
          <w:rFonts w:hint="cs"/>
          <w:b/>
          <w:bCs/>
          <w:rtl/>
          <w:lang w:bidi="ar-SA"/>
        </w:rPr>
        <w:t xml:space="preserve"> الرقمي،</w:t>
      </w:r>
      <w:r w:rsidRPr="00043230">
        <w:rPr>
          <w:rFonts w:hint="cs"/>
          <w:rtl/>
        </w:rPr>
        <w:t xml:space="preserve"> في </w:t>
      </w:r>
      <w:r w:rsidRPr="00043230">
        <w:t>26</w:t>
      </w:r>
      <w:r w:rsidRPr="00043230">
        <w:rPr>
          <w:rFonts w:hint="cs"/>
          <w:rtl/>
        </w:rPr>
        <w:t xml:space="preserve"> يونيو </w:t>
      </w:r>
      <w:r w:rsidRPr="00043230">
        <w:t>2020</w:t>
      </w:r>
      <w:r w:rsidRPr="00043230">
        <w:rPr>
          <w:rFonts w:hint="cs"/>
          <w:rtl/>
        </w:rPr>
        <w:t xml:space="preserve"> من الساعة </w:t>
      </w:r>
      <w:r w:rsidRPr="00043230">
        <w:t>4:00</w:t>
      </w:r>
      <w:r w:rsidRPr="00043230">
        <w:rPr>
          <w:rFonts w:hint="cs"/>
          <w:rtl/>
        </w:rPr>
        <w:t xml:space="preserve"> إلى الساعة</w:t>
      </w:r>
      <w:r w:rsidR="00FA6D72">
        <w:rPr>
          <w:rFonts w:hint="eastAsia"/>
          <w:rtl/>
        </w:rPr>
        <w:t> </w:t>
      </w:r>
      <w:r w:rsidRPr="00043230">
        <w:t>5:45</w:t>
      </w:r>
      <w:r w:rsidRPr="00043230">
        <w:rPr>
          <w:rFonts w:hint="cs"/>
          <w:rtl/>
        </w:rPr>
        <w:t xml:space="preserve"> مساءً بتوقيت وسط أوروبا الصيفي</w:t>
      </w:r>
    </w:p>
    <w:p w14:paraId="52B298D4" w14:textId="04070F68" w:rsidR="00296FE3" w:rsidRDefault="00296FE3" w:rsidP="00296FE3">
      <w:pPr>
        <w:pStyle w:val="enumlev1"/>
        <w:rPr>
          <w:rtl/>
          <w:lang w:bidi="ar-EG"/>
        </w:rPr>
      </w:pPr>
      <w:proofErr w:type="gramStart"/>
      <w:r>
        <w:rPr>
          <w:rFonts w:hint="cs"/>
          <w:rtl/>
        </w:rPr>
        <w:t>د</w:t>
      </w:r>
      <w:r w:rsidRPr="005D7D7B">
        <w:rPr>
          <w:rFonts w:hint="cs"/>
          <w:rtl/>
        </w:rPr>
        <w:t xml:space="preserve"> )</w:t>
      </w:r>
      <w:proofErr w:type="gramEnd"/>
      <w:r w:rsidRPr="005D7D7B">
        <w:rPr>
          <w:rtl/>
        </w:rPr>
        <w:tab/>
      </w:r>
      <w:r>
        <w:rPr>
          <w:rFonts w:hint="cs"/>
          <w:rtl/>
        </w:rPr>
        <w:t xml:space="preserve">الحلقة </w:t>
      </w:r>
      <w:r>
        <w:t>7</w:t>
      </w:r>
      <w:r>
        <w:rPr>
          <w:rFonts w:hint="cs"/>
          <w:rtl/>
        </w:rPr>
        <w:t xml:space="preserve">: </w:t>
      </w:r>
      <w:r>
        <w:rPr>
          <w:rFonts w:hint="cs"/>
          <w:b/>
          <w:bCs/>
          <w:rtl/>
        </w:rPr>
        <w:t>تطبيقات العملة الرقمية والحاجة إلى معايير</w:t>
      </w:r>
      <w:r w:rsidRPr="005D7D7B">
        <w:rPr>
          <w:rFonts w:hint="cs"/>
          <w:b/>
          <w:bCs/>
          <w:rtl/>
        </w:rPr>
        <w:t>،</w:t>
      </w:r>
      <w:r w:rsidRPr="005D7D7B">
        <w:rPr>
          <w:rFonts w:hint="cs"/>
          <w:rtl/>
        </w:rPr>
        <w:t xml:space="preserve"> في </w:t>
      </w:r>
      <w:r>
        <w:t>29</w:t>
      </w:r>
      <w:r w:rsidRPr="005D7D7B">
        <w:rPr>
          <w:rFonts w:hint="cs"/>
          <w:rtl/>
        </w:rPr>
        <w:t xml:space="preserve"> </w:t>
      </w:r>
      <w:r>
        <w:rPr>
          <w:rFonts w:hint="cs"/>
          <w:rtl/>
        </w:rPr>
        <w:t>يونيو</w:t>
      </w:r>
      <w:r w:rsidRPr="005D7D7B">
        <w:rPr>
          <w:rFonts w:hint="cs"/>
          <w:rtl/>
        </w:rPr>
        <w:t xml:space="preserve"> </w:t>
      </w:r>
      <w:r w:rsidRPr="005D7D7B">
        <w:t>2020</w:t>
      </w:r>
      <w:r w:rsidRPr="005D7D7B">
        <w:rPr>
          <w:rFonts w:hint="cs"/>
          <w:rtl/>
        </w:rPr>
        <w:t xml:space="preserve"> من الساعة </w:t>
      </w:r>
      <w:r>
        <w:t>4</w:t>
      </w:r>
      <w:r w:rsidRPr="005D7D7B">
        <w:t>:00</w:t>
      </w:r>
      <w:r w:rsidRPr="005D7D7B">
        <w:rPr>
          <w:rFonts w:hint="cs"/>
          <w:rtl/>
        </w:rPr>
        <w:t xml:space="preserve"> إلى الساعة</w:t>
      </w:r>
      <w:r w:rsidRPr="005D7D7B">
        <w:rPr>
          <w:rFonts w:hint="eastAsia"/>
          <w:rtl/>
        </w:rPr>
        <w:t> </w:t>
      </w:r>
      <w:r>
        <w:t>5</w:t>
      </w:r>
      <w:r w:rsidRPr="005D7D7B">
        <w:t>:45</w:t>
      </w:r>
      <w:r w:rsidRPr="005D7D7B">
        <w:rPr>
          <w:rFonts w:hint="cs"/>
          <w:rtl/>
        </w:rPr>
        <w:t xml:space="preserve"> مساءً بتوقيت وسط أوروبا الصيفي </w:t>
      </w:r>
    </w:p>
    <w:p w14:paraId="37808545" w14:textId="287120E0" w:rsidR="004C5B87" w:rsidRPr="005D7D7B" w:rsidRDefault="00D905A9" w:rsidP="004C5B87">
      <w:pPr>
        <w:pStyle w:val="enumlev1"/>
      </w:pPr>
      <w:proofErr w:type="gramStart"/>
      <w:r>
        <w:rPr>
          <w:rFonts w:hint="cs"/>
          <w:rtl/>
          <w:lang w:bidi="ar-EG"/>
        </w:rPr>
        <w:t>هـ</w:t>
      </w:r>
      <w:r w:rsidR="004C5B87" w:rsidRPr="005D7D7B">
        <w:rPr>
          <w:rFonts w:hint="cs"/>
          <w:rtl/>
        </w:rPr>
        <w:t xml:space="preserve"> )</w:t>
      </w:r>
      <w:proofErr w:type="gramEnd"/>
      <w:r w:rsidR="004C5B87" w:rsidRPr="005D7D7B">
        <w:rPr>
          <w:rtl/>
        </w:rPr>
        <w:tab/>
      </w:r>
      <w:r w:rsidR="004C5B87">
        <w:rPr>
          <w:rFonts w:hint="cs"/>
          <w:rtl/>
        </w:rPr>
        <w:t xml:space="preserve">الحلقة </w:t>
      </w:r>
      <w:r w:rsidR="004C5B87">
        <w:t>8</w:t>
      </w:r>
      <w:r w:rsidR="004C5B87">
        <w:rPr>
          <w:rFonts w:hint="cs"/>
          <w:rtl/>
        </w:rPr>
        <w:t xml:space="preserve">: </w:t>
      </w:r>
      <w:r w:rsidR="00A750FD">
        <w:rPr>
          <w:rFonts w:hint="cs"/>
          <w:b/>
          <w:bCs/>
          <w:rtl/>
        </w:rPr>
        <w:t xml:space="preserve">التعامل مع </w:t>
      </w:r>
      <w:r w:rsidR="004C5B87">
        <w:rPr>
          <w:rFonts w:hint="cs"/>
          <w:b/>
          <w:bCs/>
          <w:rtl/>
        </w:rPr>
        <w:t>جرائم الخدمات المالية الرقمية والاحتيال</w:t>
      </w:r>
      <w:r w:rsidR="004C5B87" w:rsidRPr="005D7D7B">
        <w:rPr>
          <w:rFonts w:hint="cs"/>
          <w:b/>
          <w:bCs/>
          <w:rtl/>
        </w:rPr>
        <w:t>،</w:t>
      </w:r>
      <w:r w:rsidR="004C5B87" w:rsidRPr="005D7D7B">
        <w:rPr>
          <w:rFonts w:hint="cs"/>
          <w:rtl/>
        </w:rPr>
        <w:t xml:space="preserve"> في </w:t>
      </w:r>
      <w:r w:rsidR="004C5B87">
        <w:t>30</w:t>
      </w:r>
      <w:r w:rsidR="004C5B87" w:rsidRPr="005D7D7B">
        <w:rPr>
          <w:rFonts w:hint="cs"/>
          <w:rtl/>
        </w:rPr>
        <w:t xml:space="preserve"> </w:t>
      </w:r>
      <w:r w:rsidR="004C5B87">
        <w:rPr>
          <w:rFonts w:hint="cs"/>
          <w:rtl/>
        </w:rPr>
        <w:t>يونيو</w:t>
      </w:r>
      <w:r w:rsidR="004C5B87" w:rsidRPr="005D7D7B">
        <w:rPr>
          <w:rFonts w:hint="cs"/>
          <w:rtl/>
        </w:rPr>
        <w:t xml:space="preserve"> </w:t>
      </w:r>
      <w:r w:rsidR="004C5B87" w:rsidRPr="005D7D7B">
        <w:t>2020</w:t>
      </w:r>
      <w:r w:rsidR="004C5B87" w:rsidRPr="005D7D7B">
        <w:rPr>
          <w:rFonts w:hint="cs"/>
          <w:rtl/>
        </w:rPr>
        <w:t xml:space="preserve"> من الساعة </w:t>
      </w:r>
      <w:r w:rsidR="004C5B87" w:rsidRPr="005D7D7B">
        <w:t>3:00</w:t>
      </w:r>
      <w:r w:rsidR="004C5B87" w:rsidRPr="005D7D7B">
        <w:rPr>
          <w:rFonts w:hint="cs"/>
          <w:rtl/>
        </w:rPr>
        <w:t xml:space="preserve"> إلى الساعة</w:t>
      </w:r>
      <w:r w:rsidR="004C5B87" w:rsidRPr="005D7D7B">
        <w:rPr>
          <w:rFonts w:hint="eastAsia"/>
          <w:rtl/>
        </w:rPr>
        <w:t> </w:t>
      </w:r>
      <w:r w:rsidR="004C5B87" w:rsidRPr="005D7D7B">
        <w:t>4:</w:t>
      </w:r>
      <w:r w:rsidR="004C5B87">
        <w:t>30</w:t>
      </w:r>
      <w:r w:rsidR="004C5B87" w:rsidRPr="005D7D7B">
        <w:rPr>
          <w:rFonts w:hint="cs"/>
          <w:rtl/>
        </w:rPr>
        <w:t xml:space="preserve"> مساءً بتوقيت وسط أوروبا الصيفي </w:t>
      </w:r>
    </w:p>
    <w:p w14:paraId="07419786" w14:textId="23102324" w:rsidR="00EB534E" w:rsidRPr="002556AF" w:rsidRDefault="004C5B87" w:rsidP="00BD065C">
      <w:pPr>
        <w:rPr>
          <w:spacing w:val="-2"/>
          <w:rtl/>
        </w:rPr>
      </w:pPr>
      <w:r w:rsidRPr="002556AF">
        <w:rPr>
          <w:spacing w:val="-2"/>
          <w:lang w:bidi="ar-EG"/>
        </w:rPr>
        <w:t>2</w:t>
      </w:r>
      <w:r w:rsidRPr="002556AF">
        <w:rPr>
          <w:spacing w:val="-2"/>
          <w:rtl/>
          <w:lang w:bidi="ar-EG"/>
        </w:rPr>
        <w:tab/>
      </w:r>
      <w:r w:rsidR="00EB534E" w:rsidRPr="002556AF">
        <w:rPr>
          <w:rFonts w:hint="cs"/>
          <w:spacing w:val="-2"/>
          <w:rtl/>
          <w:lang w:bidi="ar-EG"/>
        </w:rPr>
        <w:t>وستبحث الحلقة الرابعة "</w:t>
      </w:r>
      <w:r w:rsidR="00EB534E" w:rsidRPr="002556AF">
        <w:rPr>
          <w:rFonts w:hint="cs"/>
          <w:b/>
          <w:bCs/>
          <w:spacing w:val="-2"/>
          <w:rtl/>
        </w:rPr>
        <w:t xml:space="preserve"> الائتمان الرقمي و</w:t>
      </w:r>
      <w:r w:rsidR="009C7954" w:rsidRPr="002556AF">
        <w:rPr>
          <w:rFonts w:hint="cs"/>
          <w:b/>
          <w:bCs/>
          <w:spacing w:val="-2"/>
          <w:rtl/>
        </w:rPr>
        <w:t xml:space="preserve">حماية </w:t>
      </w:r>
      <w:r w:rsidR="00EB534E" w:rsidRPr="002556AF">
        <w:rPr>
          <w:rFonts w:hint="cs"/>
          <w:b/>
          <w:bCs/>
          <w:spacing w:val="-2"/>
          <w:rtl/>
        </w:rPr>
        <w:t>المستهلك</w:t>
      </w:r>
      <w:r w:rsidR="00EB534E" w:rsidRPr="002556AF">
        <w:rPr>
          <w:rFonts w:hint="cs"/>
          <w:spacing w:val="-2"/>
          <w:rtl/>
        </w:rPr>
        <w:t xml:space="preserve">" </w:t>
      </w:r>
      <w:r w:rsidR="00A750FD" w:rsidRPr="002556AF">
        <w:rPr>
          <w:rFonts w:hint="cs"/>
          <w:spacing w:val="-2"/>
          <w:rtl/>
        </w:rPr>
        <w:t xml:space="preserve">كيف </w:t>
      </w:r>
      <w:r w:rsidR="000925F7">
        <w:rPr>
          <w:rFonts w:hint="cs"/>
          <w:spacing w:val="-2"/>
          <w:rtl/>
        </w:rPr>
        <w:t>يمكّن</w:t>
      </w:r>
      <w:r w:rsidR="00A750FD" w:rsidRPr="002556AF">
        <w:rPr>
          <w:rFonts w:hint="cs"/>
          <w:spacing w:val="-2"/>
          <w:rtl/>
        </w:rPr>
        <w:t xml:space="preserve"> الائتمان الرقمي المستهلكين من الحصول على ائتمان أو سُلفة يوافقون على سدادها في غضون فترة زمنية محددة. وتكون القرارات المتعلقة بالقروض</w:t>
      </w:r>
      <w:r w:rsidR="007D0380" w:rsidRPr="002556AF">
        <w:rPr>
          <w:rFonts w:hint="cs"/>
          <w:spacing w:val="-2"/>
          <w:rtl/>
        </w:rPr>
        <w:t xml:space="preserve"> مؤتمتة وتستفيد من المصادر التقليدية للبيانات مثل الخصائص الديمغرافية وبيانات مكاتب الائتمان، فضلاً عن البيانات الرقمية غير</w:t>
      </w:r>
      <w:r w:rsidR="002556AF" w:rsidRPr="002556AF">
        <w:rPr>
          <w:rFonts w:hint="eastAsia"/>
          <w:spacing w:val="-2"/>
          <w:rtl/>
        </w:rPr>
        <w:t> </w:t>
      </w:r>
      <w:r w:rsidR="007D0380" w:rsidRPr="002556AF">
        <w:rPr>
          <w:rFonts w:hint="cs"/>
          <w:spacing w:val="-2"/>
          <w:rtl/>
        </w:rPr>
        <w:t xml:space="preserve">التقليدية مثل بيانات الاتصالات (الاتصالات الصوتية ووقت البث)، وبيانات المعاملات المالية وبيانات وسائط التواصل الاجتماعي. </w:t>
      </w:r>
      <w:r w:rsidR="00CD09B6" w:rsidRPr="002556AF">
        <w:rPr>
          <w:rFonts w:hint="cs"/>
          <w:spacing w:val="-2"/>
          <w:rtl/>
        </w:rPr>
        <w:t xml:space="preserve">وستبحث الجلسة تأثير جائحة فيروس كورونا المستجد على ممارسات الائتمان </w:t>
      </w:r>
      <w:r w:rsidR="00B622A7">
        <w:rPr>
          <w:rFonts w:hint="cs"/>
          <w:spacing w:val="-2"/>
          <w:rtl/>
        </w:rPr>
        <w:t>الرقمي</w:t>
      </w:r>
      <w:r w:rsidR="00CD09B6" w:rsidRPr="002556AF">
        <w:rPr>
          <w:rFonts w:hint="cs"/>
          <w:spacing w:val="-2"/>
          <w:rtl/>
        </w:rPr>
        <w:t xml:space="preserve"> وحماية المستهلك خلال الجائحة.</w:t>
      </w:r>
    </w:p>
    <w:p w14:paraId="44B79A98" w14:textId="3F22CB2F" w:rsidR="00296FE3" w:rsidRDefault="00EB534E" w:rsidP="003E7A30">
      <w:pPr>
        <w:rPr>
          <w:rtl/>
        </w:rPr>
      </w:pPr>
      <w:r>
        <w:lastRenderedPageBreak/>
        <w:t>3</w:t>
      </w:r>
      <w:r>
        <w:rPr>
          <w:rtl/>
          <w:lang w:bidi="ar-EG"/>
        </w:rPr>
        <w:tab/>
      </w:r>
      <w:r>
        <w:rPr>
          <w:rFonts w:hint="cs"/>
          <w:rtl/>
          <w:lang w:bidi="ar-EG"/>
        </w:rPr>
        <w:t>ستركز الحلقة الخامسة على "</w:t>
      </w:r>
      <w:r w:rsidR="00030519" w:rsidRPr="003E7A30">
        <w:rPr>
          <w:rFonts w:hint="cs"/>
          <w:b/>
          <w:bCs/>
          <w:rtl/>
        </w:rPr>
        <w:t xml:space="preserve">تكنولوجيات الائتمان الرقمي </w:t>
      </w:r>
      <w:r w:rsidR="009C7954">
        <w:rPr>
          <w:rFonts w:hint="cs"/>
          <w:b/>
          <w:bCs/>
          <w:rtl/>
        </w:rPr>
        <w:t>والشمول</w:t>
      </w:r>
      <w:r w:rsidR="009C7954" w:rsidRPr="003E7A30">
        <w:rPr>
          <w:rFonts w:hint="cs"/>
          <w:b/>
          <w:bCs/>
          <w:rtl/>
        </w:rPr>
        <w:t xml:space="preserve"> </w:t>
      </w:r>
      <w:r w:rsidR="00030519" w:rsidRPr="003E7A30">
        <w:rPr>
          <w:rFonts w:hint="cs"/>
          <w:b/>
          <w:bCs/>
          <w:rtl/>
        </w:rPr>
        <w:t>المالي</w:t>
      </w:r>
      <w:r w:rsidR="00030519">
        <w:rPr>
          <w:rFonts w:hint="cs"/>
          <w:rtl/>
        </w:rPr>
        <w:t>"</w:t>
      </w:r>
      <w:r w:rsidR="00CD09B6">
        <w:rPr>
          <w:rFonts w:hint="cs"/>
          <w:rtl/>
        </w:rPr>
        <w:t>. وستبحث الجلسة الابتكارات والاتجاهات الناشئة في تكنولوجيات الائتمان الرقمي و</w:t>
      </w:r>
      <w:r w:rsidR="00A75FDE">
        <w:rPr>
          <w:rFonts w:hint="cs"/>
          <w:rtl/>
        </w:rPr>
        <w:t>تأثير ذلك على الشمول المالي في الاقتصادات الناشئة.</w:t>
      </w:r>
    </w:p>
    <w:p w14:paraId="48490023" w14:textId="58D941EC" w:rsidR="00EB534E" w:rsidRDefault="00EB534E" w:rsidP="003E7A30">
      <w:pPr>
        <w:rPr>
          <w:rtl/>
        </w:rPr>
      </w:pPr>
      <w:r>
        <w:rPr>
          <w:lang w:bidi="ar-EG"/>
        </w:rPr>
        <w:t>4</w:t>
      </w:r>
      <w:r>
        <w:rPr>
          <w:rtl/>
          <w:lang w:bidi="ar-EG"/>
        </w:rPr>
        <w:tab/>
      </w:r>
      <w:r w:rsidR="00A75FDE">
        <w:rPr>
          <w:rFonts w:hint="cs"/>
          <w:rtl/>
          <w:lang w:bidi="ar-EG"/>
        </w:rPr>
        <w:t>و</w:t>
      </w:r>
      <w:r w:rsidR="00030519">
        <w:rPr>
          <w:rFonts w:hint="cs"/>
          <w:rtl/>
          <w:lang w:bidi="ar-EG"/>
        </w:rPr>
        <w:t>ستركز الحلقة السادسة على "</w:t>
      </w:r>
      <w:r w:rsidR="00030519" w:rsidRPr="003E7A30">
        <w:rPr>
          <w:rFonts w:hint="cs"/>
          <w:b/>
          <w:bCs/>
          <w:rtl/>
        </w:rPr>
        <w:t xml:space="preserve">العملة الرقمية </w:t>
      </w:r>
      <w:r w:rsidR="00A75FDE">
        <w:rPr>
          <w:rFonts w:hint="cs"/>
          <w:b/>
          <w:bCs/>
          <w:rtl/>
        </w:rPr>
        <w:t>للبنوك</w:t>
      </w:r>
      <w:r w:rsidR="00A75FDE" w:rsidRPr="003E7A30">
        <w:rPr>
          <w:rFonts w:hint="cs"/>
          <w:b/>
          <w:bCs/>
          <w:rtl/>
        </w:rPr>
        <w:t xml:space="preserve"> </w:t>
      </w:r>
      <w:r w:rsidR="00030519" w:rsidRPr="003E7A30">
        <w:rPr>
          <w:rFonts w:hint="cs"/>
          <w:b/>
          <w:bCs/>
          <w:rtl/>
        </w:rPr>
        <w:t>المركزية والشمول المالي الرقمي</w:t>
      </w:r>
      <w:r w:rsidR="00030519">
        <w:rPr>
          <w:rFonts w:hint="cs"/>
          <w:rtl/>
        </w:rPr>
        <w:t>"</w:t>
      </w:r>
      <w:r w:rsidR="00A75FDE">
        <w:rPr>
          <w:rFonts w:hint="cs"/>
          <w:rtl/>
        </w:rPr>
        <w:t xml:space="preserve">. وستنظر هذه الحلقة </w:t>
      </w:r>
      <w:r w:rsidR="00691411">
        <w:rPr>
          <w:rFonts w:hint="cs"/>
          <w:rtl/>
        </w:rPr>
        <w:t>في</w:t>
      </w:r>
      <w:r w:rsidR="009772BB">
        <w:rPr>
          <w:rFonts w:hint="eastAsia"/>
          <w:rtl/>
        </w:rPr>
        <w:t> </w:t>
      </w:r>
      <w:r w:rsidR="00691411">
        <w:rPr>
          <w:rFonts w:hint="cs"/>
          <w:rtl/>
        </w:rPr>
        <w:t xml:space="preserve">المفاهيم المختلفة المتعلقة بالعملة الرقمية وحالات استخدام مختلفة للعملة الرقمية بما في ذلك العملة الرقمية للبنوك المركزية، مع تقديم معلومات محدّثة </w:t>
      </w:r>
      <w:r w:rsidR="000E36CF">
        <w:rPr>
          <w:rFonts w:hint="cs"/>
          <w:rtl/>
        </w:rPr>
        <w:t>بشأن تطورات الأمور فيما يتعلق بنشر العملات الرقمية وتطبيقاتها. وستبحث الجلسة خصوصاً ما إذا كانت بإمكان العملة الرقمية للبنوك المركزية أن تساعد في سد فجوة الشمول المالي.</w:t>
      </w:r>
      <w:r w:rsidR="00030519">
        <w:rPr>
          <w:rFonts w:hint="cs"/>
          <w:rtl/>
        </w:rPr>
        <w:t xml:space="preserve"> </w:t>
      </w:r>
    </w:p>
    <w:p w14:paraId="5CD24A14" w14:textId="1AF96762" w:rsidR="00EB534E" w:rsidRDefault="00EB534E" w:rsidP="003E7A30">
      <w:pPr>
        <w:rPr>
          <w:rtl/>
        </w:rPr>
      </w:pPr>
      <w:r>
        <w:rPr>
          <w:lang w:bidi="ar-EG"/>
        </w:rPr>
        <w:t>5</w:t>
      </w:r>
      <w:r>
        <w:rPr>
          <w:rtl/>
          <w:lang w:bidi="ar-EG"/>
        </w:rPr>
        <w:tab/>
      </w:r>
      <w:r w:rsidR="000E36CF">
        <w:rPr>
          <w:rFonts w:hint="cs"/>
          <w:rtl/>
          <w:lang w:bidi="ar-EG"/>
        </w:rPr>
        <w:t>و</w:t>
      </w:r>
      <w:r w:rsidR="00030519">
        <w:rPr>
          <w:rFonts w:hint="cs"/>
          <w:rtl/>
          <w:lang w:bidi="ar-EG"/>
        </w:rPr>
        <w:t>ستركز الحلقة السابعة على "</w:t>
      </w:r>
      <w:r w:rsidR="00030519" w:rsidRPr="003E7A30">
        <w:rPr>
          <w:rFonts w:hint="cs"/>
          <w:b/>
          <w:bCs/>
          <w:rtl/>
        </w:rPr>
        <w:t>تطبيقات العملة الرقمية والحاجة إلى معايير</w:t>
      </w:r>
      <w:r w:rsidR="00030519">
        <w:rPr>
          <w:rFonts w:hint="cs"/>
          <w:rtl/>
        </w:rPr>
        <w:t>"</w:t>
      </w:r>
      <w:r w:rsidR="000E36CF">
        <w:rPr>
          <w:rFonts w:hint="cs"/>
          <w:rtl/>
        </w:rPr>
        <w:t>. وستنظر هذه الحلقة في حالات الاستخدام المخت</w:t>
      </w:r>
      <w:r w:rsidR="00267A1D">
        <w:rPr>
          <w:rFonts w:hint="cs"/>
          <w:rtl/>
        </w:rPr>
        <w:t>لفة للعملة الرقمية وتطبيقاتها بما في ذلك العملة الرقمية للبنوك المركزية والتكنولوجيات التي تقوم عليها. وستُناقَش خصوصاً</w:t>
      </w:r>
      <w:r w:rsidR="00E271EC">
        <w:rPr>
          <w:rFonts w:hint="cs"/>
          <w:rtl/>
        </w:rPr>
        <w:t xml:space="preserve"> </w:t>
      </w:r>
      <w:r w:rsidR="00267A1D">
        <w:rPr>
          <w:rFonts w:hint="cs"/>
          <w:rtl/>
        </w:rPr>
        <w:t xml:space="preserve">الحاجة إلى معايير </w:t>
      </w:r>
      <w:r w:rsidR="00E271EC">
        <w:rPr>
          <w:rFonts w:hint="cs"/>
          <w:rtl/>
        </w:rPr>
        <w:t>من أجل التشغيل البيني والإدارة والأمن.</w:t>
      </w:r>
      <w:r w:rsidR="00030519">
        <w:rPr>
          <w:rFonts w:hint="cs"/>
          <w:rtl/>
        </w:rPr>
        <w:t xml:space="preserve"> </w:t>
      </w:r>
    </w:p>
    <w:p w14:paraId="6F0B371D" w14:textId="33B7E2D2" w:rsidR="00EB534E" w:rsidRDefault="00EB534E" w:rsidP="003E7A30">
      <w:pPr>
        <w:rPr>
          <w:rtl/>
        </w:rPr>
      </w:pPr>
      <w:r>
        <w:rPr>
          <w:lang w:bidi="ar-EG"/>
        </w:rPr>
        <w:t>6</w:t>
      </w:r>
      <w:r>
        <w:rPr>
          <w:rtl/>
          <w:lang w:bidi="ar-EG"/>
        </w:rPr>
        <w:tab/>
      </w:r>
      <w:r w:rsidR="00030519">
        <w:rPr>
          <w:rFonts w:hint="cs"/>
          <w:rtl/>
          <w:lang w:bidi="ar-EG"/>
        </w:rPr>
        <w:t>ستركز المناقشة في الحلقة الثامنة على "</w:t>
      </w:r>
      <w:r w:rsidR="00E271EC">
        <w:rPr>
          <w:rFonts w:hint="cs"/>
          <w:b/>
          <w:bCs/>
          <w:rtl/>
        </w:rPr>
        <w:t>التعامل مع</w:t>
      </w:r>
      <w:r w:rsidR="00E271EC" w:rsidRPr="003E7A30">
        <w:rPr>
          <w:rFonts w:hint="cs"/>
          <w:b/>
          <w:bCs/>
          <w:rtl/>
        </w:rPr>
        <w:t xml:space="preserve"> </w:t>
      </w:r>
      <w:r w:rsidR="00030519" w:rsidRPr="003E7A30">
        <w:rPr>
          <w:rFonts w:hint="cs"/>
          <w:b/>
          <w:bCs/>
          <w:rtl/>
        </w:rPr>
        <w:t>جرائم الخدمات المالية الرقمية والاحتيال</w:t>
      </w:r>
      <w:r w:rsidR="00030519">
        <w:rPr>
          <w:rFonts w:hint="cs"/>
          <w:rtl/>
        </w:rPr>
        <w:t>"</w:t>
      </w:r>
      <w:r w:rsidR="00E741AB">
        <w:rPr>
          <w:rFonts w:hint="cs"/>
          <w:rtl/>
        </w:rPr>
        <w:t xml:space="preserve">. </w:t>
      </w:r>
      <w:r w:rsidR="00E271EC">
        <w:rPr>
          <w:rFonts w:hint="cs"/>
          <w:rtl/>
        </w:rPr>
        <w:t xml:space="preserve">فالمحتالون يستغلون تفشي فيروس كورونا المستجد </w:t>
      </w:r>
      <w:r w:rsidR="00E271EC">
        <w:t>(COVID-19)</w:t>
      </w:r>
      <w:r w:rsidR="00E271EC">
        <w:rPr>
          <w:rFonts w:hint="cs"/>
          <w:rtl/>
        </w:rPr>
        <w:t xml:space="preserve"> في ارتكاب الأعمال الاحتيالية والجرائم السيبرانية. وقد أبلغت سلطات إنفاذ القانون عن زيادة في أعمال الاحتيال ذات الصلة بفيروس كورونا. ولذلك يلزم أن يبذل أصحاب المصلحة المتعددون الجهود من أجل حماية المزيد من الناس لتفادي وقوعهم فريسة لهذه الأعمال في الوقت الذي يعاني فيه الكثيرون من فقدان دخلهم نتيجة لاضطرارهم البقاء في منازلهم </w:t>
      </w:r>
      <w:r w:rsidR="00F35C63">
        <w:rPr>
          <w:rFonts w:hint="cs"/>
          <w:rtl/>
        </w:rPr>
        <w:t xml:space="preserve">لمكافحة المرض. وسوف تسلط الجلسة الضوء على الإجراءات المتخذة على الصعيدين الوطني والدولي من أجل التصدي للأعمال الاحتيالية في إطار العمليات المالية الرقمية خلال الجائحة. </w:t>
      </w:r>
    </w:p>
    <w:p w14:paraId="43F0FBC8" w14:textId="36A863BC" w:rsidR="00EB534E" w:rsidRDefault="00EB534E" w:rsidP="003E7A30">
      <w:pPr>
        <w:rPr>
          <w:rtl/>
        </w:rPr>
      </w:pPr>
      <w:r>
        <w:rPr>
          <w:lang w:bidi="ar-EG"/>
        </w:rPr>
        <w:t>7</w:t>
      </w:r>
      <w:r>
        <w:rPr>
          <w:rtl/>
          <w:lang w:bidi="ar-EG"/>
        </w:rPr>
        <w:tab/>
      </w:r>
      <w:r w:rsidRPr="00EB534E">
        <w:rPr>
          <w:rFonts w:hint="cs"/>
          <w:rtl/>
        </w:rPr>
        <w:t>وباب المشاركة في هذه الحلقات الدراسية الإلكترونية مفتوح أمام الدول الأعضاء في الاتحاد وأعضاء قطاعاته والمنتسبين إليه والمؤسسات الأكاديمية المنضمة إليه وأمام أيّ شخص من أيّ بلد عضو في الاتحاد يرغب في</w:t>
      </w:r>
      <w:r>
        <w:rPr>
          <w:rFonts w:hint="eastAsia"/>
          <w:rtl/>
        </w:rPr>
        <w:t> </w:t>
      </w:r>
      <w:r w:rsidRPr="00EB534E">
        <w:rPr>
          <w:rFonts w:hint="cs"/>
          <w:rtl/>
        </w:rPr>
        <w:t>المساهمة في</w:t>
      </w:r>
      <w:r w:rsidRPr="00EB534E">
        <w:rPr>
          <w:rFonts w:hint="eastAsia"/>
          <w:rtl/>
        </w:rPr>
        <w:t> </w:t>
      </w:r>
      <w:r w:rsidRPr="00EB534E">
        <w:rPr>
          <w:rFonts w:hint="cs"/>
          <w:rtl/>
        </w:rPr>
        <w:t>العمل. ويشمل ذلك الأفراد الذين هم أيضاً أعضاء في المنظمات الدولية والإقليمية والوطنية.</w:t>
      </w:r>
    </w:p>
    <w:p w14:paraId="7247792A" w14:textId="74422552" w:rsidR="00EB534E" w:rsidRDefault="00EB534E" w:rsidP="003E7A30">
      <w:pPr>
        <w:rPr>
          <w:rtl/>
        </w:rPr>
      </w:pPr>
      <w:r>
        <w:rPr>
          <w:lang w:bidi="ar-EG"/>
        </w:rPr>
        <w:t>8</w:t>
      </w:r>
      <w:r>
        <w:rPr>
          <w:rtl/>
          <w:lang w:bidi="ar-EG"/>
        </w:rPr>
        <w:tab/>
      </w:r>
      <w:r w:rsidRPr="00EB534E">
        <w:rPr>
          <w:rFonts w:hint="cs"/>
          <w:rtl/>
          <w:lang w:bidi="ar-EG"/>
        </w:rPr>
        <w:t xml:space="preserve">وستتاح جميع المعلومات ذات الصلة المتعلقة بالحلقات الدراسية الإلكترونية، (المتحدثون، روابط التسجيل، تفاصيل التوصيل عن بُعد) في </w:t>
      </w:r>
      <w:hyperlink r:id="rId11" w:history="1">
        <w:r w:rsidRPr="00EB534E">
          <w:rPr>
            <w:rStyle w:val="Hyperlink"/>
            <w:rFonts w:hint="cs"/>
            <w:rtl/>
            <w:lang w:bidi="ar-EG"/>
          </w:rPr>
          <w:t>صفحة الاستقبال الرئيسية</w:t>
        </w:r>
      </w:hyperlink>
      <w:r w:rsidRPr="00EB534E">
        <w:rPr>
          <w:rFonts w:hint="cs"/>
          <w:rtl/>
          <w:lang w:bidi="ar-EG"/>
        </w:rPr>
        <w:t xml:space="preserve"> والمواقع الإلكترونية ذات الصلة للحدث المبينة أدناه. وستخضع المواقع الإلكترونية للتحديث بانتظام كلما وردت معلومات جديدة أو</w:t>
      </w:r>
      <w:r w:rsidRPr="00EB534E">
        <w:rPr>
          <w:rFonts w:hint="eastAsia"/>
          <w:rtl/>
          <w:lang w:bidi="ar-EG"/>
        </w:rPr>
        <w:t> </w:t>
      </w:r>
      <w:r w:rsidRPr="00EB534E">
        <w:rPr>
          <w:rFonts w:hint="cs"/>
          <w:rtl/>
          <w:lang w:bidi="ar-EG"/>
        </w:rPr>
        <w:t xml:space="preserve">معدّلة. </w:t>
      </w:r>
      <w:r w:rsidRPr="00EB534E">
        <w:rPr>
          <w:rtl/>
        </w:rPr>
        <w:t>وير</w:t>
      </w:r>
      <w:r w:rsidRPr="00EB534E">
        <w:rPr>
          <w:rFonts w:hint="cs"/>
          <w:rtl/>
        </w:rPr>
        <w:t>ُ</w:t>
      </w:r>
      <w:r w:rsidRPr="00EB534E">
        <w:rPr>
          <w:rtl/>
        </w:rPr>
        <w:t>جى من المشاركين</w:t>
      </w:r>
      <w:r w:rsidRPr="00EB534E">
        <w:rPr>
          <w:rFonts w:hint="cs"/>
          <w:rtl/>
        </w:rPr>
        <w:t xml:space="preserve"> المواظبة على</w:t>
      </w:r>
      <w:r w:rsidRPr="00EB534E">
        <w:rPr>
          <w:rtl/>
        </w:rPr>
        <w:t xml:space="preserve"> زيارته</w:t>
      </w:r>
      <w:r w:rsidRPr="00EB534E">
        <w:rPr>
          <w:rFonts w:hint="cs"/>
          <w:rtl/>
        </w:rPr>
        <w:t>ا</w:t>
      </w:r>
      <w:r w:rsidRPr="00EB534E">
        <w:rPr>
          <w:rtl/>
        </w:rPr>
        <w:t xml:space="preserve"> للاطلاع على أحدث</w:t>
      </w:r>
      <w:r w:rsidR="00F7015A">
        <w:rPr>
          <w:rFonts w:hint="eastAsia"/>
          <w:rtl/>
        </w:rPr>
        <w:t> </w:t>
      </w:r>
      <w:r w:rsidRPr="00EB534E">
        <w:rPr>
          <w:rtl/>
        </w:rPr>
        <w:t>المعلومات</w:t>
      </w:r>
      <w:r w:rsidRPr="00EB534E">
        <w:rPr>
          <w:rFonts w:hint="cs"/>
          <w:rtl/>
        </w:rPr>
        <w:t>.</w:t>
      </w:r>
    </w:p>
    <w:p w14:paraId="4DABB833" w14:textId="6BAC4D5C" w:rsidR="00EB534E" w:rsidRPr="00EB534E" w:rsidRDefault="00EB534E" w:rsidP="005D7D7B">
      <w:pPr>
        <w:pStyle w:val="enumlev1"/>
        <w:rPr>
          <w:rtl/>
          <w:lang w:bidi="ar-EG"/>
        </w:rPr>
      </w:pPr>
      <w:r>
        <w:rPr>
          <w:rFonts w:hint="cs"/>
          <w:lang w:bidi="ar-EG"/>
        </w:rPr>
        <w:sym w:font="Symbol" w:char="F0B7"/>
      </w:r>
      <w:r>
        <w:rPr>
          <w:rtl/>
          <w:lang w:bidi="ar-EG"/>
        </w:rPr>
        <w:tab/>
      </w:r>
      <w:r>
        <w:rPr>
          <w:rFonts w:hint="cs"/>
          <w:rtl/>
          <w:lang w:bidi="ar-EG"/>
        </w:rPr>
        <w:t xml:space="preserve">الحلقة </w:t>
      </w:r>
      <w:r>
        <w:rPr>
          <w:lang w:bidi="ar-EG"/>
        </w:rPr>
        <w:t>4</w:t>
      </w:r>
      <w:r>
        <w:rPr>
          <w:rFonts w:hint="cs"/>
          <w:rtl/>
          <w:lang w:bidi="ar-EG"/>
        </w:rPr>
        <w:t xml:space="preserve">: </w:t>
      </w:r>
      <w:bookmarkStart w:id="0" w:name="_Hlk41906083"/>
      <w:r>
        <w:fldChar w:fldCharType="begin"/>
      </w:r>
      <w:r>
        <w:instrText xml:space="preserve"> HYPERLINK "https://www.itu.int/en/ITU-T/webinars/20200611/Pages/default.aspx" </w:instrText>
      </w:r>
      <w:r>
        <w:fldChar w:fldCharType="separate"/>
      </w:r>
      <w:r w:rsidRPr="004659FF">
        <w:rPr>
          <w:rStyle w:val="Hyperlink"/>
        </w:rPr>
        <w:t>https://www.itu.int/en/ITU-T/webinars/20200611/Pages/default.aspx</w:t>
      </w:r>
      <w:r>
        <w:rPr>
          <w:rStyle w:val="Hyperlink"/>
        </w:rPr>
        <w:fldChar w:fldCharType="end"/>
      </w:r>
      <w:bookmarkEnd w:id="0"/>
    </w:p>
    <w:p w14:paraId="0CE97CE1" w14:textId="70580401" w:rsidR="00EB534E" w:rsidRPr="00EB534E" w:rsidRDefault="00EB534E" w:rsidP="005D7D7B">
      <w:pPr>
        <w:pStyle w:val="enumlev1"/>
        <w:rPr>
          <w:rtl/>
          <w:lang w:bidi="ar-EG"/>
        </w:rPr>
      </w:pPr>
      <w:r>
        <w:rPr>
          <w:rFonts w:hint="cs"/>
          <w:lang w:bidi="ar-EG"/>
        </w:rPr>
        <w:sym w:font="Symbol" w:char="F0B7"/>
      </w:r>
      <w:r>
        <w:rPr>
          <w:rtl/>
          <w:lang w:bidi="ar-EG"/>
        </w:rPr>
        <w:tab/>
      </w:r>
      <w:r>
        <w:rPr>
          <w:rFonts w:hint="cs"/>
          <w:rtl/>
          <w:lang w:bidi="ar-EG"/>
        </w:rPr>
        <w:t xml:space="preserve">الحلقة </w:t>
      </w:r>
      <w:r>
        <w:rPr>
          <w:lang w:bidi="ar-EG"/>
        </w:rPr>
        <w:t>5</w:t>
      </w:r>
      <w:r>
        <w:rPr>
          <w:rFonts w:hint="cs"/>
          <w:rtl/>
          <w:lang w:bidi="ar-EG"/>
        </w:rPr>
        <w:t xml:space="preserve">: </w:t>
      </w:r>
      <w:hyperlink r:id="rId12" w:history="1">
        <w:r w:rsidRPr="004659FF">
          <w:rPr>
            <w:rStyle w:val="Hyperlink"/>
          </w:rPr>
          <w:t>https://www.itu.int/en/ITU-T/webinars/20200623/Pages/default.aspx</w:t>
        </w:r>
      </w:hyperlink>
    </w:p>
    <w:p w14:paraId="095B8975" w14:textId="773052C1" w:rsidR="00EB534E" w:rsidRPr="00EB534E" w:rsidRDefault="00EB534E" w:rsidP="005D7D7B">
      <w:pPr>
        <w:pStyle w:val="enumlev1"/>
        <w:rPr>
          <w:rtl/>
          <w:lang w:bidi="ar-EG"/>
        </w:rPr>
      </w:pPr>
      <w:r>
        <w:rPr>
          <w:rFonts w:hint="cs"/>
          <w:lang w:bidi="ar-EG"/>
        </w:rPr>
        <w:sym w:font="Symbol" w:char="F0B7"/>
      </w:r>
      <w:r>
        <w:rPr>
          <w:rtl/>
          <w:lang w:bidi="ar-EG"/>
        </w:rPr>
        <w:tab/>
      </w:r>
      <w:r>
        <w:rPr>
          <w:rFonts w:hint="cs"/>
          <w:rtl/>
          <w:lang w:bidi="ar-EG"/>
        </w:rPr>
        <w:t xml:space="preserve">الحلقة </w:t>
      </w:r>
      <w:r>
        <w:rPr>
          <w:lang w:bidi="ar-EG"/>
        </w:rPr>
        <w:t>6</w:t>
      </w:r>
      <w:r>
        <w:rPr>
          <w:rFonts w:hint="cs"/>
          <w:rtl/>
          <w:lang w:bidi="ar-EG"/>
        </w:rPr>
        <w:t xml:space="preserve">: </w:t>
      </w:r>
      <w:hyperlink r:id="rId13" w:history="1">
        <w:r w:rsidRPr="009C0CE4">
          <w:rPr>
            <w:rStyle w:val="Hyperlink"/>
          </w:rPr>
          <w:t>https://</w:t>
        </w:r>
        <w:r w:rsidRPr="00166F11">
          <w:rPr>
            <w:rStyle w:val="Hyperlink"/>
          </w:rPr>
          <w:t>www</w:t>
        </w:r>
        <w:r w:rsidRPr="009C0CE4">
          <w:rPr>
            <w:rStyle w:val="Hyperlink"/>
          </w:rPr>
          <w:t>.itu.int/en/ITU-T/webinars/2020062</w:t>
        </w:r>
        <w:r w:rsidRPr="00166F11">
          <w:rPr>
            <w:rStyle w:val="Hyperlink"/>
          </w:rPr>
          <w:t>6</w:t>
        </w:r>
        <w:r w:rsidRPr="009C0CE4">
          <w:rPr>
            <w:rStyle w:val="Hyperlink"/>
          </w:rPr>
          <w:t>/Pages/default.aspx</w:t>
        </w:r>
      </w:hyperlink>
    </w:p>
    <w:p w14:paraId="16EDE58A" w14:textId="31320454" w:rsidR="00EB534E" w:rsidRPr="00EB534E" w:rsidRDefault="00EB534E" w:rsidP="005D7D7B">
      <w:pPr>
        <w:pStyle w:val="enumlev1"/>
        <w:rPr>
          <w:rtl/>
          <w:lang w:bidi="ar-EG"/>
        </w:rPr>
      </w:pPr>
      <w:r>
        <w:rPr>
          <w:rFonts w:hint="cs"/>
          <w:lang w:bidi="ar-EG"/>
        </w:rPr>
        <w:sym w:font="Symbol" w:char="F0B7"/>
      </w:r>
      <w:r>
        <w:rPr>
          <w:rtl/>
          <w:lang w:bidi="ar-EG"/>
        </w:rPr>
        <w:tab/>
      </w:r>
      <w:r>
        <w:rPr>
          <w:rFonts w:hint="cs"/>
          <w:rtl/>
          <w:lang w:bidi="ar-EG"/>
        </w:rPr>
        <w:t xml:space="preserve">الحلقة </w:t>
      </w:r>
      <w:r>
        <w:rPr>
          <w:lang w:bidi="ar-EG"/>
        </w:rPr>
        <w:t>7</w:t>
      </w:r>
      <w:r>
        <w:rPr>
          <w:rFonts w:hint="cs"/>
          <w:rtl/>
          <w:lang w:bidi="ar-EG"/>
        </w:rPr>
        <w:t xml:space="preserve">: </w:t>
      </w:r>
      <w:hyperlink r:id="rId14" w:history="1">
        <w:r w:rsidRPr="004659FF">
          <w:rPr>
            <w:rStyle w:val="Hyperlink"/>
          </w:rPr>
          <w:t>https://www.itu.int/en/ITU-T/webinars/20200629/Pages/default.aspx</w:t>
        </w:r>
      </w:hyperlink>
    </w:p>
    <w:p w14:paraId="098FA76F" w14:textId="4DFB7DE4" w:rsidR="00EB534E" w:rsidRPr="00EB534E" w:rsidRDefault="00EB534E" w:rsidP="00EB534E">
      <w:pPr>
        <w:pStyle w:val="enumlev1"/>
        <w:rPr>
          <w:rtl/>
          <w:lang w:bidi="ar-EG"/>
        </w:rPr>
      </w:pPr>
      <w:r>
        <w:rPr>
          <w:rFonts w:hint="cs"/>
          <w:lang w:bidi="ar-EG"/>
        </w:rPr>
        <w:sym w:font="Symbol" w:char="F0B7"/>
      </w:r>
      <w:r>
        <w:rPr>
          <w:rtl/>
          <w:lang w:bidi="ar-EG"/>
        </w:rPr>
        <w:tab/>
      </w:r>
      <w:r>
        <w:rPr>
          <w:rFonts w:hint="cs"/>
          <w:rtl/>
          <w:lang w:bidi="ar-EG"/>
        </w:rPr>
        <w:t xml:space="preserve">الحلقة </w:t>
      </w:r>
      <w:r>
        <w:rPr>
          <w:lang w:bidi="ar-EG"/>
        </w:rPr>
        <w:t>8</w:t>
      </w:r>
      <w:r>
        <w:rPr>
          <w:rFonts w:hint="cs"/>
          <w:rtl/>
          <w:lang w:bidi="ar-EG"/>
        </w:rPr>
        <w:t xml:space="preserve">: </w:t>
      </w:r>
      <w:hyperlink r:id="rId15" w:history="1">
        <w:r w:rsidRPr="009C0CE4">
          <w:rPr>
            <w:rStyle w:val="Hyperlink"/>
          </w:rPr>
          <w:t>https://</w:t>
        </w:r>
        <w:r w:rsidRPr="00166F11">
          <w:rPr>
            <w:rStyle w:val="Hyperlink"/>
          </w:rPr>
          <w:t>www</w:t>
        </w:r>
        <w:r w:rsidRPr="004F2D9C">
          <w:rPr>
            <w:rStyle w:val="Hyperlink"/>
          </w:rPr>
          <w:t>.itu.int/en/ITU-T/webinars/202006</w:t>
        </w:r>
        <w:r w:rsidRPr="00166F11">
          <w:rPr>
            <w:rStyle w:val="Hyperlink"/>
          </w:rPr>
          <w:t>30</w:t>
        </w:r>
        <w:r w:rsidRPr="004F2D9C">
          <w:rPr>
            <w:rStyle w:val="Hyperlink"/>
          </w:rPr>
          <w:t>/Pages/default.aspx</w:t>
        </w:r>
      </w:hyperlink>
    </w:p>
    <w:p w14:paraId="77D7756C" w14:textId="31B1FD2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2D769291" w14:textId="1449916B" w:rsidR="00596808" w:rsidRPr="00D517B2" w:rsidRDefault="00A55E2E" w:rsidP="004C03E0">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6D4C1102" wp14:editId="6281CFCE">
            <wp:simplePos x="0" y="0"/>
            <wp:positionH relativeFrom="column">
              <wp:posOffset>5375910</wp:posOffset>
            </wp:positionH>
            <wp:positionV relativeFrom="paragraph">
              <wp:posOffset>20857</wp:posOffset>
            </wp:positionV>
            <wp:extent cx="771525" cy="534133"/>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6">
                      <a:extLst>
                        <a:ext uri="{28A0092B-C50C-407E-A947-70E740481C1C}">
                          <a14:useLocalDpi xmlns:a14="http://schemas.microsoft.com/office/drawing/2010/main" val="0"/>
                        </a:ext>
                      </a:extLst>
                    </a:blip>
                    <a:stretch>
                      <a:fillRect/>
                    </a:stretch>
                  </pic:blipFill>
                  <pic:spPr>
                    <a:xfrm>
                      <a:off x="0" y="0"/>
                      <a:ext cx="784132" cy="54286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AF722" w14:textId="77777777" w:rsidR="006C5319" w:rsidRDefault="006C5319" w:rsidP="006C3242">
      <w:pPr>
        <w:spacing w:before="0" w:line="240" w:lineRule="auto"/>
      </w:pPr>
      <w:r>
        <w:separator/>
      </w:r>
    </w:p>
  </w:endnote>
  <w:endnote w:type="continuationSeparator" w:id="0">
    <w:p w14:paraId="324BB7C2" w14:textId="77777777" w:rsidR="006C5319" w:rsidRDefault="006C531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37A1" w14:textId="7D6D8F50"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0BE7"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63C0" w14:textId="77777777" w:rsidR="006C5319" w:rsidRDefault="006C5319" w:rsidP="006C3242">
      <w:pPr>
        <w:spacing w:before="0" w:line="240" w:lineRule="auto"/>
      </w:pPr>
      <w:r>
        <w:separator/>
      </w:r>
    </w:p>
  </w:footnote>
  <w:footnote w:type="continuationSeparator" w:id="0">
    <w:p w14:paraId="51E00D7F" w14:textId="77777777" w:rsidR="006C5319" w:rsidRDefault="006C531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BC2D" w14:textId="35A7895A" w:rsidR="00447F32" w:rsidRPr="00596808" w:rsidRDefault="00596808" w:rsidP="00B93CC2">
    <w:pPr>
      <w:pStyle w:val="Header"/>
      <w:spacing w:after="240" w:line="192" w:lineRule="auto"/>
      <w:jc w:val="center"/>
    </w:pPr>
    <w:r w:rsidRPr="00596808">
      <w:rPr>
        <w:sz w:val="20"/>
        <w:szCs w:val="20"/>
      </w:rPr>
      <w:t xml:space="preserve">- </w:t>
    </w:r>
    <w:r w:rsidRPr="00566CB3">
      <w:rPr>
        <w:rFonts w:asciiTheme="minorHAnsi" w:hAnsiTheme="minorHAnsi" w:cstheme="minorHAnsi"/>
        <w:sz w:val="18"/>
        <w:szCs w:val="18"/>
      </w:rPr>
      <w:fldChar w:fldCharType="begin"/>
    </w:r>
    <w:r w:rsidRPr="00566CB3">
      <w:rPr>
        <w:rFonts w:asciiTheme="minorHAnsi" w:hAnsiTheme="minorHAnsi" w:cstheme="minorHAnsi"/>
        <w:sz w:val="18"/>
        <w:szCs w:val="18"/>
      </w:rPr>
      <w:instrText xml:space="preserve"> PAGE </w:instrText>
    </w:r>
    <w:r w:rsidRPr="00566CB3">
      <w:rPr>
        <w:rFonts w:asciiTheme="minorHAnsi" w:hAnsiTheme="minorHAnsi" w:cstheme="minorHAnsi"/>
        <w:sz w:val="18"/>
        <w:szCs w:val="18"/>
      </w:rPr>
      <w:fldChar w:fldCharType="separate"/>
    </w:r>
    <w:r w:rsidRPr="00566CB3">
      <w:rPr>
        <w:rFonts w:asciiTheme="minorHAnsi" w:hAnsiTheme="minorHAnsi" w:cstheme="minorHAnsi"/>
        <w:sz w:val="18"/>
        <w:szCs w:val="18"/>
      </w:rPr>
      <w:t>2</w:t>
    </w:r>
    <w:r w:rsidRPr="00566CB3">
      <w:rPr>
        <w:rFonts w:asciiTheme="minorHAnsi" w:hAnsiTheme="minorHAnsi" w:cstheme="minorHAnsi"/>
        <w:sz w:val="18"/>
        <w:szCs w:val="18"/>
      </w:rPr>
      <w:fldChar w:fldCharType="end"/>
    </w:r>
    <w:r w:rsidRPr="00566CB3">
      <w:rPr>
        <w:rFonts w:asciiTheme="minorHAnsi" w:hAnsiTheme="minorHAnsi" w:cstheme="minorHAnsi"/>
        <w:sz w:val="18"/>
        <w:szCs w:val="18"/>
      </w:rPr>
      <w:t xml:space="preserve"> -</w:t>
    </w:r>
    <w:r w:rsidR="00E84438">
      <w:rPr>
        <w:sz w:val="20"/>
        <w:szCs w:val="20"/>
        <w:rtl/>
      </w:rPr>
      <w:br/>
    </w:r>
    <w:r w:rsidRPr="00566CB3">
      <w:rPr>
        <w:rFonts w:asciiTheme="minorHAnsi" w:hAnsiTheme="minorHAnsi" w:cstheme="minorHAnsi"/>
        <w:sz w:val="18"/>
        <w:szCs w:val="18"/>
        <w:rtl/>
        <w:lang w:bidi="ar-EG"/>
      </w:rPr>
      <w:t xml:space="preserve">الرسالة </w:t>
    </w:r>
    <w:r w:rsidR="00E84438" w:rsidRPr="00566CB3">
      <w:rPr>
        <w:rFonts w:asciiTheme="minorHAnsi" w:hAnsiTheme="minorHAnsi" w:cstheme="minorHAnsi"/>
        <w:sz w:val="18"/>
        <w:szCs w:val="18"/>
        <w:rtl/>
        <w:lang w:bidi="ar-EG"/>
      </w:rPr>
      <w:t>المعممة</w:t>
    </w:r>
    <w:r w:rsidRPr="00566CB3">
      <w:rPr>
        <w:rFonts w:asciiTheme="minorHAnsi" w:hAnsiTheme="minorHAnsi" w:cstheme="minorHAnsi"/>
        <w:sz w:val="18"/>
        <w:szCs w:val="18"/>
        <w:rtl/>
        <w:lang w:bidi="ar-EG"/>
      </w:rPr>
      <w:t xml:space="preserve"> </w:t>
    </w:r>
    <w:r w:rsidR="00B93CC2" w:rsidRPr="00566CB3">
      <w:rPr>
        <w:rFonts w:asciiTheme="minorHAnsi" w:hAnsiTheme="minorHAnsi" w:cstheme="minorHAnsi"/>
        <w:sz w:val="18"/>
        <w:szCs w:val="18"/>
        <w:lang w:val="en-GB"/>
      </w:rPr>
      <w:t>252</w:t>
    </w:r>
    <w:r w:rsidR="00400EC6" w:rsidRPr="00566CB3">
      <w:rPr>
        <w:rFonts w:asciiTheme="minorHAnsi" w:hAnsiTheme="minorHAnsi" w:cstheme="minorHAnsi"/>
        <w:sz w:val="18"/>
        <w:szCs w:val="18"/>
        <w:rtl/>
        <w:lang w:val="en-GB"/>
      </w:rPr>
      <w:t xml:space="preserve"> </w:t>
    </w:r>
    <w:r w:rsidR="003A3046" w:rsidRPr="00566CB3">
      <w:rPr>
        <w:rFonts w:asciiTheme="minorHAnsi" w:hAnsiTheme="minorHAnsi" w:cstheme="minorHAnsi"/>
        <w:sz w:val="18"/>
        <w:szCs w:val="18"/>
        <w:rtl/>
        <w:lang w:val="en-GB"/>
      </w:rPr>
      <w:t>لمكتب</w:t>
    </w:r>
    <w:r w:rsidR="00400EC6" w:rsidRPr="00566CB3">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40"/>
    <w:rsid w:val="00002A63"/>
    <w:rsid w:val="00005CBD"/>
    <w:rsid w:val="00030519"/>
    <w:rsid w:val="00043230"/>
    <w:rsid w:val="0006468A"/>
    <w:rsid w:val="00090574"/>
    <w:rsid w:val="000925F7"/>
    <w:rsid w:val="000C1C0E"/>
    <w:rsid w:val="000C548A"/>
    <w:rsid w:val="000E3020"/>
    <w:rsid w:val="000E327F"/>
    <w:rsid w:val="000E36CF"/>
    <w:rsid w:val="00140253"/>
    <w:rsid w:val="00146FE2"/>
    <w:rsid w:val="001C0169"/>
    <w:rsid w:val="001D1D50"/>
    <w:rsid w:val="001D6745"/>
    <w:rsid w:val="001E446E"/>
    <w:rsid w:val="002154EE"/>
    <w:rsid w:val="002177ED"/>
    <w:rsid w:val="002276D2"/>
    <w:rsid w:val="0023283D"/>
    <w:rsid w:val="002556AF"/>
    <w:rsid w:val="0026373E"/>
    <w:rsid w:val="00267A1D"/>
    <w:rsid w:val="00271C43"/>
    <w:rsid w:val="00290728"/>
    <w:rsid w:val="00296FE3"/>
    <w:rsid w:val="002978F4"/>
    <w:rsid w:val="002B028D"/>
    <w:rsid w:val="002E196B"/>
    <w:rsid w:val="002E6541"/>
    <w:rsid w:val="002F3769"/>
    <w:rsid w:val="00334924"/>
    <w:rsid w:val="003409BC"/>
    <w:rsid w:val="00357185"/>
    <w:rsid w:val="00376399"/>
    <w:rsid w:val="00383829"/>
    <w:rsid w:val="003A3046"/>
    <w:rsid w:val="003A758F"/>
    <w:rsid w:val="003B3D25"/>
    <w:rsid w:val="003E7A30"/>
    <w:rsid w:val="003F336D"/>
    <w:rsid w:val="003F4B29"/>
    <w:rsid w:val="00400EC6"/>
    <w:rsid w:val="0042686F"/>
    <w:rsid w:val="004317D8"/>
    <w:rsid w:val="00434183"/>
    <w:rsid w:val="00443869"/>
    <w:rsid w:val="00447F32"/>
    <w:rsid w:val="00480F79"/>
    <w:rsid w:val="004B5126"/>
    <w:rsid w:val="004C03E0"/>
    <w:rsid w:val="004C5B87"/>
    <w:rsid w:val="004E11DC"/>
    <w:rsid w:val="004F6FEE"/>
    <w:rsid w:val="00525DDD"/>
    <w:rsid w:val="005409AC"/>
    <w:rsid w:val="0055516A"/>
    <w:rsid w:val="00566CB3"/>
    <w:rsid w:val="00567B03"/>
    <w:rsid w:val="005731DD"/>
    <w:rsid w:val="0058491B"/>
    <w:rsid w:val="00592EA5"/>
    <w:rsid w:val="00595B52"/>
    <w:rsid w:val="00596808"/>
    <w:rsid w:val="005A3170"/>
    <w:rsid w:val="005D7D7B"/>
    <w:rsid w:val="005F55F6"/>
    <w:rsid w:val="00677396"/>
    <w:rsid w:val="00691411"/>
    <w:rsid w:val="0069200F"/>
    <w:rsid w:val="006A65CB"/>
    <w:rsid w:val="006C1530"/>
    <w:rsid w:val="006C3242"/>
    <w:rsid w:val="006C5319"/>
    <w:rsid w:val="006C7CC0"/>
    <w:rsid w:val="006E1BAD"/>
    <w:rsid w:val="006F63F7"/>
    <w:rsid w:val="007025C7"/>
    <w:rsid w:val="00706D7A"/>
    <w:rsid w:val="00722F0D"/>
    <w:rsid w:val="007313B3"/>
    <w:rsid w:val="0073433C"/>
    <w:rsid w:val="0074420E"/>
    <w:rsid w:val="00783E26"/>
    <w:rsid w:val="007C3BC7"/>
    <w:rsid w:val="007C3BCD"/>
    <w:rsid w:val="007D0380"/>
    <w:rsid w:val="007D4ACF"/>
    <w:rsid w:val="007F0787"/>
    <w:rsid w:val="00810B7B"/>
    <w:rsid w:val="0082358A"/>
    <w:rsid w:val="008235CD"/>
    <w:rsid w:val="008247DE"/>
    <w:rsid w:val="00840B10"/>
    <w:rsid w:val="008513CB"/>
    <w:rsid w:val="00873469"/>
    <w:rsid w:val="008A7F84"/>
    <w:rsid w:val="0091702E"/>
    <w:rsid w:val="00923B0C"/>
    <w:rsid w:val="0094021C"/>
    <w:rsid w:val="0094432F"/>
    <w:rsid w:val="00952F86"/>
    <w:rsid w:val="009772BB"/>
    <w:rsid w:val="00982B28"/>
    <w:rsid w:val="009C7954"/>
    <w:rsid w:val="009D313F"/>
    <w:rsid w:val="00A47A5A"/>
    <w:rsid w:val="00A55E2E"/>
    <w:rsid w:val="00A6683B"/>
    <w:rsid w:val="00A750FD"/>
    <w:rsid w:val="00A75FDE"/>
    <w:rsid w:val="00A9156F"/>
    <w:rsid w:val="00A97F94"/>
    <w:rsid w:val="00AA7EA2"/>
    <w:rsid w:val="00AF6B5C"/>
    <w:rsid w:val="00B03099"/>
    <w:rsid w:val="00B05BC8"/>
    <w:rsid w:val="00B622A7"/>
    <w:rsid w:val="00B64B47"/>
    <w:rsid w:val="00B93CC2"/>
    <w:rsid w:val="00BB0F08"/>
    <w:rsid w:val="00BD065C"/>
    <w:rsid w:val="00BE580A"/>
    <w:rsid w:val="00C002DE"/>
    <w:rsid w:val="00C53BF8"/>
    <w:rsid w:val="00C66157"/>
    <w:rsid w:val="00C674FE"/>
    <w:rsid w:val="00C67501"/>
    <w:rsid w:val="00C75633"/>
    <w:rsid w:val="00CD09B6"/>
    <w:rsid w:val="00CE2EE1"/>
    <w:rsid w:val="00CE3349"/>
    <w:rsid w:val="00CE36E5"/>
    <w:rsid w:val="00CF27F5"/>
    <w:rsid w:val="00CF3FFD"/>
    <w:rsid w:val="00D10CCF"/>
    <w:rsid w:val="00D22846"/>
    <w:rsid w:val="00D517B2"/>
    <w:rsid w:val="00D6089F"/>
    <w:rsid w:val="00D64CF2"/>
    <w:rsid w:val="00D77D0F"/>
    <w:rsid w:val="00D905A9"/>
    <w:rsid w:val="00DA1CF0"/>
    <w:rsid w:val="00DC1E02"/>
    <w:rsid w:val="00DC24B4"/>
    <w:rsid w:val="00DC5FB0"/>
    <w:rsid w:val="00DD1EBB"/>
    <w:rsid w:val="00DF0040"/>
    <w:rsid w:val="00DF16DC"/>
    <w:rsid w:val="00E271EC"/>
    <w:rsid w:val="00E45211"/>
    <w:rsid w:val="00E473C5"/>
    <w:rsid w:val="00E741AB"/>
    <w:rsid w:val="00E84438"/>
    <w:rsid w:val="00E92863"/>
    <w:rsid w:val="00EB534E"/>
    <w:rsid w:val="00EB796D"/>
    <w:rsid w:val="00EF016C"/>
    <w:rsid w:val="00F058DC"/>
    <w:rsid w:val="00F24FC4"/>
    <w:rsid w:val="00F2676C"/>
    <w:rsid w:val="00F35C63"/>
    <w:rsid w:val="00F52941"/>
    <w:rsid w:val="00F7015A"/>
    <w:rsid w:val="00F84366"/>
    <w:rsid w:val="00F85089"/>
    <w:rsid w:val="00F974C5"/>
    <w:rsid w:val="00FA6D72"/>
    <w:rsid w:val="00FA6F46"/>
    <w:rsid w:val="00FB5E02"/>
    <w:rsid w:val="00FD34B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D46BD"/>
  <w15:chartTrackingRefBased/>
  <w15:docId w15:val="{1EB8867E-6509-4DCE-8C5A-D194EBE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567B0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626/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ebinars/20200623/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hyperlink" Target="https://www.itu.int/en/ITU-T/webinars/20200630/Pages/default.aspx" TargetMode="External"/><Relationship Id="rId10" Type="http://schemas.openxmlformats.org/officeDocument/2006/relationships/hyperlink" Target="https://www.itu.int/en/ITU-T/webinars/Pages/dfs.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00629/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7D351-093D-4B94-AAF0-3F1CAFC6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19</cp:revision>
  <cp:lastPrinted>2020-06-10T15:35:00Z</cp:lastPrinted>
  <dcterms:created xsi:type="dcterms:W3CDTF">2020-06-02T07:31:00Z</dcterms:created>
  <dcterms:modified xsi:type="dcterms:W3CDTF">2020-06-10T15:36:00Z</dcterms:modified>
</cp:coreProperties>
</file>