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871" w:type="dxa"/>
        <w:tblLayout w:type="fixed"/>
        <w:tblLook w:val="0000" w:firstRow="0" w:lastRow="0" w:firstColumn="0" w:lastColumn="0" w:noHBand="0" w:noVBand="0"/>
      </w:tblPr>
      <w:tblGrid>
        <w:gridCol w:w="1224"/>
        <w:gridCol w:w="142"/>
        <w:gridCol w:w="3402"/>
        <w:gridCol w:w="3119"/>
        <w:gridCol w:w="1984"/>
      </w:tblGrid>
      <w:tr w:rsidR="00FA46A0" w:rsidRPr="00CF36FA" w14:paraId="721BBEF2" w14:textId="77777777" w:rsidTr="002D40A0">
        <w:trPr>
          <w:trHeight w:val="1282"/>
        </w:trPr>
        <w:tc>
          <w:tcPr>
            <w:tcW w:w="13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8BF47" w14:textId="77777777" w:rsidR="00FA46A0" w:rsidRPr="00CF36FA" w:rsidRDefault="009747C5">
            <w:pPr>
              <w:pStyle w:val="Tabletext"/>
              <w:jc w:val="center"/>
            </w:pPr>
            <w:r w:rsidRPr="00CF36FA">
              <w:rPr>
                <w:noProof/>
                <w:lang w:val="en-US" w:eastAsia="zh-CN"/>
              </w:rPr>
              <w:drawing>
                <wp:inline distT="0" distB="0" distL="0" distR="0" wp14:anchorId="317C1707" wp14:editId="008C45E2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6EDACA" w14:textId="77777777" w:rsidR="00FA46A0" w:rsidRPr="006D2E26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D2E26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5CC429D" w14:textId="77777777" w:rsidR="00FA46A0" w:rsidRPr="006D2E26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6D2E2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24429A" w14:textId="77777777" w:rsidR="00FA46A0" w:rsidRPr="00CF36FA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CF36FA" w14:paraId="4F04EBE3" w14:textId="77777777" w:rsidTr="002D40A0">
        <w:trPr>
          <w:cantSplit/>
          <w:trHeight w:val="80"/>
        </w:trPr>
        <w:tc>
          <w:tcPr>
            <w:tcW w:w="4768" w:type="dxa"/>
            <w:gridSpan w:val="3"/>
            <w:vAlign w:val="center"/>
          </w:tcPr>
          <w:p w14:paraId="2D79422D" w14:textId="77777777" w:rsidR="00FA46A0" w:rsidRPr="006D2E26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1FEC805B" w14:textId="09D74A80" w:rsidR="00FA46A0" w:rsidRPr="006D2E26" w:rsidRDefault="006D2E26" w:rsidP="00671F19">
            <w:pPr>
              <w:pStyle w:val="Tabletext"/>
              <w:spacing w:before="120" w:after="120"/>
              <w:ind w:left="-108"/>
            </w:pPr>
            <w:r w:rsidRPr="006D2E26">
              <w:t>Geneva, 12 May 2020</w:t>
            </w:r>
          </w:p>
        </w:tc>
      </w:tr>
      <w:tr w:rsidR="006D2E26" w:rsidRPr="00CF36FA" w14:paraId="07C6F457" w14:textId="77777777" w:rsidTr="002D40A0">
        <w:trPr>
          <w:cantSplit/>
          <w:trHeight w:val="746"/>
        </w:trPr>
        <w:tc>
          <w:tcPr>
            <w:tcW w:w="1224" w:type="dxa"/>
          </w:tcPr>
          <w:p w14:paraId="0ADA5296" w14:textId="77777777" w:rsidR="006D2E26" w:rsidRPr="00CF36FA" w:rsidRDefault="006D2E26">
            <w:pPr>
              <w:pStyle w:val="Tabletext"/>
            </w:pPr>
            <w:r w:rsidRPr="00CF36FA"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05C6B8D3" w14:textId="77777777" w:rsidR="006D2E26" w:rsidRDefault="006D2E26" w:rsidP="00671F19">
            <w:pPr>
              <w:pStyle w:val="Tabletext"/>
              <w:spacing w:after="0"/>
              <w:rPr>
                <w:b/>
                <w:bCs/>
              </w:rPr>
            </w:pPr>
            <w:r w:rsidRPr="00CF36FA">
              <w:rPr>
                <w:b/>
                <w:bCs/>
              </w:rPr>
              <w:t xml:space="preserve">TSB Circular </w:t>
            </w:r>
            <w:r w:rsidR="00671F19">
              <w:rPr>
                <w:b/>
                <w:bCs/>
              </w:rPr>
              <w:t>249</w:t>
            </w:r>
          </w:p>
          <w:p w14:paraId="749F0647" w14:textId="2C7017A1" w:rsidR="00671F19" w:rsidRPr="00671F19" w:rsidRDefault="00671F19" w:rsidP="00671F19">
            <w:pPr>
              <w:pStyle w:val="Tabletext"/>
              <w:spacing w:before="0"/>
            </w:pPr>
            <w:r w:rsidRPr="00671F19">
              <w:t>SG2/RC</w:t>
            </w:r>
          </w:p>
        </w:tc>
        <w:tc>
          <w:tcPr>
            <w:tcW w:w="5103" w:type="dxa"/>
            <w:gridSpan w:val="2"/>
            <w:vMerge w:val="restart"/>
          </w:tcPr>
          <w:p w14:paraId="514DBF3C" w14:textId="77777777" w:rsidR="002E125E" w:rsidRPr="00CF36FA" w:rsidRDefault="002E125E" w:rsidP="002E12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 w:rsidRPr="00CF36FA">
              <w:rPr>
                <w:b/>
              </w:rPr>
              <w:t>To:</w:t>
            </w:r>
          </w:p>
          <w:p w14:paraId="2EAE52D7" w14:textId="77777777" w:rsidR="002E125E" w:rsidRPr="00CF36FA" w:rsidRDefault="002E125E" w:rsidP="002E12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CF36FA">
              <w:rPr>
                <w:szCs w:val="24"/>
              </w:rPr>
              <w:t>-</w:t>
            </w:r>
            <w:r w:rsidRPr="00CF36FA">
              <w:rPr>
                <w:szCs w:val="24"/>
              </w:rPr>
              <w:tab/>
              <w:t xml:space="preserve">Administrations of Member States of the </w:t>
            </w:r>
            <w:proofErr w:type="gramStart"/>
            <w:r w:rsidRPr="00CF36FA">
              <w:rPr>
                <w:szCs w:val="24"/>
              </w:rPr>
              <w:t>Union;</w:t>
            </w:r>
            <w:proofErr w:type="gramEnd"/>
          </w:p>
          <w:p w14:paraId="70ACC71D" w14:textId="77777777" w:rsidR="002E125E" w:rsidRPr="00CF36FA" w:rsidRDefault="002E125E" w:rsidP="002E12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CF36FA">
              <w:rPr>
                <w:szCs w:val="24"/>
                <w:lang w:val="fr-CH"/>
              </w:rPr>
              <w:t>-</w:t>
            </w:r>
            <w:r w:rsidRPr="00CF36FA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CF36FA">
              <w:rPr>
                <w:szCs w:val="24"/>
                <w:lang w:val="fr-CH"/>
              </w:rPr>
              <w:t>Sector</w:t>
            </w:r>
            <w:proofErr w:type="spellEnd"/>
            <w:r w:rsidRPr="00CF36FA">
              <w:rPr>
                <w:szCs w:val="24"/>
                <w:lang w:val="fr-CH"/>
              </w:rPr>
              <w:t xml:space="preserve"> </w:t>
            </w:r>
            <w:proofErr w:type="spellStart"/>
            <w:r w:rsidRPr="00CF36FA">
              <w:rPr>
                <w:szCs w:val="24"/>
                <w:lang w:val="fr-CH"/>
              </w:rPr>
              <w:t>Members</w:t>
            </w:r>
            <w:proofErr w:type="spellEnd"/>
            <w:r w:rsidRPr="00CF36FA">
              <w:rPr>
                <w:szCs w:val="24"/>
                <w:lang w:val="fr-CH"/>
              </w:rPr>
              <w:t>;</w:t>
            </w:r>
          </w:p>
          <w:p w14:paraId="2F5F888A" w14:textId="77777777" w:rsidR="002E125E" w:rsidRPr="00CF36FA" w:rsidRDefault="002E125E" w:rsidP="002E12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CF36FA">
              <w:rPr>
                <w:szCs w:val="24"/>
                <w:lang w:val="fr-CH"/>
              </w:rPr>
              <w:t>-</w:t>
            </w:r>
            <w:r w:rsidRPr="00CF36FA">
              <w:rPr>
                <w:szCs w:val="24"/>
                <w:lang w:val="fr-CH"/>
              </w:rPr>
              <w:tab/>
              <w:t>ITU-T Associates;</w:t>
            </w:r>
          </w:p>
          <w:p w14:paraId="7F05EA46" w14:textId="77777777" w:rsidR="002E125E" w:rsidRPr="00CF36FA" w:rsidRDefault="002E125E" w:rsidP="002E125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CF36FA">
              <w:rPr>
                <w:szCs w:val="24"/>
              </w:rPr>
              <w:t>-</w:t>
            </w:r>
            <w:r w:rsidRPr="00CF36FA">
              <w:rPr>
                <w:szCs w:val="24"/>
              </w:rPr>
              <w:tab/>
              <w:t>ITU Academia</w:t>
            </w:r>
          </w:p>
          <w:p w14:paraId="20F97EF6" w14:textId="77777777" w:rsidR="002E125E" w:rsidRPr="00CF36FA" w:rsidRDefault="002E125E" w:rsidP="002E125E">
            <w:pPr>
              <w:pStyle w:val="Tabletext"/>
              <w:ind w:left="283" w:hanging="391"/>
            </w:pPr>
            <w:r w:rsidRPr="00CF36FA">
              <w:rPr>
                <w:b/>
              </w:rPr>
              <w:t>Copy to:</w:t>
            </w:r>
          </w:p>
          <w:p w14:paraId="1E885CD7" w14:textId="77777777" w:rsidR="002E125E" w:rsidRPr="00CF36FA" w:rsidRDefault="002E125E" w:rsidP="002E125E">
            <w:pPr>
              <w:pStyle w:val="Tabletext"/>
              <w:tabs>
                <w:tab w:val="clear" w:pos="284"/>
              </w:tabs>
              <w:ind w:left="283" w:hanging="391"/>
            </w:pPr>
            <w:r w:rsidRPr="00CF36FA">
              <w:t>-</w:t>
            </w:r>
            <w:r w:rsidRPr="00CF36FA">
              <w:tab/>
              <w:t xml:space="preserve">The Chairmen and Vice-Chairmen of Study </w:t>
            </w:r>
            <w:proofErr w:type="gramStart"/>
            <w:r w:rsidRPr="00CF36FA">
              <w:t>Groups;</w:t>
            </w:r>
            <w:proofErr w:type="gramEnd"/>
          </w:p>
          <w:p w14:paraId="705E63CB" w14:textId="77777777" w:rsidR="002E125E" w:rsidRPr="00CF36FA" w:rsidRDefault="002E125E" w:rsidP="002E125E">
            <w:pPr>
              <w:pStyle w:val="Tabletext"/>
              <w:tabs>
                <w:tab w:val="clear" w:pos="284"/>
              </w:tabs>
              <w:ind w:left="283" w:hanging="391"/>
            </w:pPr>
            <w:r w:rsidRPr="00CF36FA">
              <w:t>-</w:t>
            </w:r>
            <w:r w:rsidRPr="00CF36FA">
              <w:tab/>
              <w:t xml:space="preserve">The Director of the Telecommunication Development </w:t>
            </w:r>
            <w:proofErr w:type="gramStart"/>
            <w:r w:rsidRPr="00CF36FA">
              <w:t>Bureau;</w:t>
            </w:r>
            <w:proofErr w:type="gramEnd"/>
          </w:p>
          <w:p w14:paraId="1CC9E0EF" w14:textId="70274BB8" w:rsidR="006D2E26" w:rsidRPr="00CF36FA" w:rsidRDefault="002E125E" w:rsidP="002E125E">
            <w:pPr>
              <w:pStyle w:val="Tabletext"/>
              <w:ind w:left="283" w:hanging="391"/>
              <w:rPr>
                <w:szCs w:val="24"/>
              </w:rPr>
            </w:pPr>
            <w:r w:rsidRPr="00CF36FA">
              <w:t>-</w:t>
            </w:r>
            <w:r w:rsidRPr="00CF36FA">
              <w:tab/>
              <w:t>The Director of the Radiocommunication Bureau</w:t>
            </w:r>
          </w:p>
        </w:tc>
      </w:tr>
      <w:tr w:rsidR="006D2E26" w:rsidRPr="00CF36FA" w14:paraId="72269565" w14:textId="77777777" w:rsidTr="002D40A0">
        <w:trPr>
          <w:cantSplit/>
          <w:trHeight w:val="221"/>
        </w:trPr>
        <w:tc>
          <w:tcPr>
            <w:tcW w:w="1224" w:type="dxa"/>
          </w:tcPr>
          <w:p w14:paraId="769853F7" w14:textId="77777777" w:rsidR="006D2E26" w:rsidRPr="00CF36FA" w:rsidRDefault="006D2E26">
            <w:pPr>
              <w:pStyle w:val="Tabletext"/>
            </w:pPr>
            <w:r w:rsidRPr="00CF36FA"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4CDA2AEF" w14:textId="6F364E3A" w:rsidR="006D2E26" w:rsidRPr="00CF36FA" w:rsidRDefault="006D2E26" w:rsidP="00C95BF6">
            <w:pPr>
              <w:pStyle w:val="Tabletext"/>
              <w:rPr>
                <w:b/>
              </w:rPr>
            </w:pPr>
            <w:r w:rsidRPr="00CF36FA">
              <w:t xml:space="preserve">+41 22 730 </w:t>
            </w:r>
            <w:r>
              <w:t>5415</w:t>
            </w:r>
          </w:p>
        </w:tc>
        <w:tc>
          <w:tcPr>
            <w:tcW w:w="5103" w:type="dxa"/>
            <w:gridSpan w:val="2"/>
            <w:vMerge/>
          </w:tcPr>
          <w:p w14:paraId="68ADE492" w14:textId="3482099F" w:rsidR="006D2E26" w:rsidRPr="00CF36FA" w:rsidRDefault="006D2E26" w:rsidP="00F553D0">
            <w:pPr>
              <w:pStyle w:val="Tabletext"/>
              <w:ind w:left="283" w:hanging="391"/>
            </w:pPr>
          </w:p>
        </w:tc>
      </w:tr>
      <w:tr w:rsidR="006D2E26" w:rsidRPr="00CF36FA" w14:paraId="68DB1661" w14:textId="77777777" w:rsidTr="002D40A0">
        <w:trPr>
          <w:cantSplit/>
          <w:trHeight w:val="2924"/>
        </w:trPr>
        <w:tc>
          <w:tcPr>
            <w:tcW w:w="1224" w:type="dxa"/>
          </w:tcPr>
          <w:p w14:paraId="18CBAFC7" w14:textId="77777777" w:rsidR="006D2E26" w:rsidRPr="00CF36FA" w:rsidRDefault="006D2E26">
            <w:pPr>
              <w:pStyle w:val="Tabletext"/>
            </w:pPr>
            <w:r w:rsidRPr="00CF36FA">
              <w:rPr>
                <w:b/>
              </w:rPr>
              <w:t>Fax:</w:t>
            </w:r>
          </w:p>
          <w:p w14:paraId="4D3E3429" w14:textId="59232009" w:rsidR="006D2E26" w:rsidRPr="00CF36FA" w:rsidRDefault="006D2E26" w:rsidP="00582B1A">
            <w:pPr>
              <w:pStyle w:val="Tabletext"/>
            </w:pPr>
            <w:r w:rsidRPr="00CF36FA"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66EB2BA4" w14:textId="77777777" w:rsidR="006D2E26" w:rsidRPr="00CF36FA" w:rsidRDefault="006D2E26">
            <w:pPr>
              <w:pStyle w:val="Tabletext"/>
              <w:rPr>
                <w:b/>
              </w:rPr>
            </w:pPr>
            <w:r w:rsidRPr="00CF36FA">
              <w:t>+41 22 730 5853</w:t>
            </w:r>
          </w:p>
          <w:p w14:paraId="6663D518" w14:textId="66F61841" w:rsidR="006D2E26" w:rsidRPr="00CF36FA" w:rsidRDefault="003145CF" w:rsidP="00C81243">
            <w:pPr>
              <w:pStyle w:val="Tabletext"/>
              <w:rPr>
                <w:b/>
              </w:rPr>
            </w:pPr>
            <w:hyperlink r:id="rId8" w:history="1">
              <w:r w:rsidR="006D2E26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EF2EF82" w14:textId="3A7669A0" w:rsidR="006D2E26" w:rsidRPr="00CF36FA" w:rsidRDefault="006D2E26" w:rsidP="00F553D0">
            <w:pPr>
              <w:pStyle w:val="Tabletext"/>
              <w:ind w:left="283" w:hanging="391"/>
            </w:pPr>
          </w:p>
        </w:tc>
      </w:tr>
      <w:tr w:rsidR="00FA46A0" w:rsidRPr="00CF36FA" w14:paraId="40927E19" w14:textId="77777777" w:rsidTr="002D40A0">
        <w:trPr>
          <w:cantSplit/>
          <w:trHeight w:val="618"/>
        </w:trPr>
        <w:tc>
          <w:tcPr>
            <w:tcW w:w="1224" w:type="dxa"/>
          </w:tcPr>
          <w:p w14:paraId="2D7F4A9C" w14:textId="77777777" w:rsidR="00FA46A0" w:rsidRPr="00CF36FA" w:rsidRDefault="00B61012">
            <w:pPr>
              <w:pStyle w:val="Tabletext"/>
            </w:pPr>
            <w:r w:rsidRPr="00CF36FA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075E1D30" w14:textId="1A951120" w:rsidR="00FA46A0" w:rsidRPr="00CF36FA" w:rsidRDefault="001958F7">
            <w:pPr>
              <w:pStyle w:val="Tabletext"/>
              <w:rPr>
                <w:b/>
                <w:bCs/>
              </w:rPr>
            </w:pPr>
            <w:r w:rsidRPr="00CF36FA">
              <w:rPr>
                <w:b/>
                <w:bCs/>
              </w:rPr>
              <w:t xml:space="preserve">Global numbers used for the </w:t>
            </w:r>
            <w:r w:rsidR="008715C6" w:rsidRPr="00CF36FA">
              <w:rPr>
                <w:b/>
                <w:bCs/>
              </w:rPr>
              <w:t xml:space="preserve">in-car emergency services such as </w:t>
            </w:r>
            <w:r w:rsidRPr="00CF36FA">
              <w:rPr>
                <w:b/>
                <w:bCs/>
              </w:rPr>
              <w:t xml:space="preserve">European </w:t>
            </w:r>
            <w:proofErr w:type="spellStart"/>
            <w:r w:rsidRPr="00CF36FA">
              <w:rPr>
                <w:b/>
                <w:bCs/>
              </w:rPr>
              <w:t>eCall</w:t>
            </w:r>
            <w:proofErr w:type="spellEnd"/>
            <w:r w:rsidRPr="00CF36FA">
              <w:rPr>
                <w:b/>
                <w:bCs/>
              </w:rPr>
              <w:t xml:space="preserve"> service</w:t>
            </w:r>
          </w:p>
        </w:tc>
      </w:tr>
    </w:tbl>
    <w:p w14:paraId="5729DCF8" w14:textId="77777777" w:rsidR="00FA46A0" w:rsidRPr="00CF36FA" w:rsidRDefault="00B61012">
      <w:r w:rsidRPr="00CF36FA">
        <w:t>Dear Sir/Madam,</w:t>
      </w:r>
    </w:p>
    <w:p w14:paraId="0CA2DECF" w14:textId="5B8C3508" w:rsidR="001958F7" w:rsidRPr="00CF36FA" w:rsidRDefault="001958F7" w:rsidP="001958F7">
      <w:pPr>
        <w:rPr>
          <w:lang w:val="en-US"/>
        </w:rPr>
      </w:pPr>
      <w:r w:rsidRPr="00CF36FA">
        <w:rPr>
          <w:lang w:val="en-US"/>
        </w:rPr>
        <w:t xml:space="preserve">Several number ranges under non-geographic country codes are used for </w:t>
      </w:r>
      <w:r w:rsidR="008715C6" w:rsidRPr="00CF36FA">
        <w:rPr>
          <w:lang w:val="en-US"/>
        </w:rPr>
        <w:t>in</w:t>
      </w:r>
      <w:r w:rsidR="007A2494" w:rsidRPr="00CF36FA">
        <w:rPr>
          <w:lang w:val="en-US"/>
        </w:rPr>
        <w:t>-</w:t>
      </w:r>
      <w:r w:rsidR="008715C6" w:rsidRPr="00CF36FA">
        <w:rPr>
          <w:lang w:val="en-US"/>
        </w:rPr>
        <w:t xml:space="preserve">car </w:t>
      </w:r>
      <w:r w:rsidR="0042428C" w:rsidRPr="00CF36FA">
        <w:rPr>
          <w:lang w:val="en-US"/>
        </w:rPr>
        <w:t xml:space="preserve">emergency call </w:t>
      </w:r>
      <w:r w:rsidR="008715C6" w:rsidRPr="00CF36FA">
        <w:rPr>
          <w:lang w:val="en-US"/>
        </w:rPr>
        <w:t xml:space="preserve">such as </w:t>
      </w:r>
      <w:proofErr w:type="spellStart"/>
      <w:r w:rsidRPr="00CF36FA">
        <w:rPr>
          <w:lang w:val="en-US"/>
        </w:rPr>
        <w:t>eCall</w:t>
      </w:r>
      <w:proofErr w:type="spellEnd"/>
      <w:r w:rsidRPr="00CF36FA">
        <w:rPr>
          <w:lang w:val="en-US"/>
        </w:rPr>
        <w:t xml:space="preserve">, the pan-European emergency system for vehicles. These numbers have been assigned by ITU and </w:t>
      </w:r>
      <w:r w:rsidR="007A2494" w:rsidRPr="00CF36FA">
        <w:rPr>
          <w:lang w:val="en-US"/>
        </w:rPr>
        <w:t>are</w:t>
      </w:r>
      <w:r w:rsidRPr="00CF36FA">
        <w:rPr>
          <w:lang w:val="en-US"/>
        </w:rPr>
        <w:t xml:space="preserve"> available for use in association with</w:t>
      </w:r>
      <w:r w:rsidR="008715C6" w:rsidRPr="00CF36FA">
        <w:rPr>
          <w:lang w:val="en-US"/>
        </w:rPr>
        <w:t xml:space="preserve"> in</w:t>
      </w:r>
      <w:r w:rsidR="0046239F" w:rsidRPr="00CF36FA">
        <w:rPr>
          <w:lang w:val="en-US"/>
        </w:rPr>
        <w:t>-</w:t>
      </w:r>
      <w:r w:rsidR="008715C6" w:rsidRPr="00CF36FA">
        <w:rPr>
          <w:lang w:val="en-US"/>
        </w:rPr>
        <w:t xml:space="preserve">car </w:t>
      </w:r>
      <w:r w:rsidR="00E54A13" w:rsidRPr="00CF36FA">
        <w:rPr>
          <w:lang w:val="en-US"/>
        </w:rPr>
        <w:t>emergency</w:t>
      </w:r>
      <w:r w:rsidR="008715C6" w:rsidRPr="00CF36FA">
        <w:rPr>
          <w:lang w:val="en-US"/>
        </w:rPr>
        <w:t xml:space="preserve"> services such as</w:t>
      </w:r>
      <w:r w:rsidRPr="00CF36FA">
        <w:rPr>
          <w:lang w:val="en-US"/>
        </w:rPr>
        <w:t xml:space="preserve"> the </w:t>
      </w:r>
      <w:proofErr w:type="spellStart"/>
      <w:r w:rsidRPr="00CF36FA">
        <w:rPr>
          <w:lang w:val="en-US"/>
        </w:rPr>
        <w:t>eCall</w:t>
      </w:r>
      <w:proofErr w:type="spellEnd"/>
      <w:r w:rsidRPr="00CF36FA">
        <w:rPr>
          <w:lang w:val="en-US"/>
        </w:rPr>
        <w:t xml:space="preserve"> service. </w:t>
      </w:r>
    </w:p>
    <w:p w14:paraId="4504AEAA" w14:textId="0F339C32" w:rsidR="001958F7" w:rsidRPr="00CF36FA" w:rsidRDefault="001958F7" w:rsidP="001958F7">
      <w:pPr>
        <w:rPr>
          <w:lang w:val="en-US"/>
        </w:rPr>
      </w:pPr>
      <w:r w:rsidRPr="00CF36FA">
        <w:rPr>
          <w:lang w:val="en-US"/>
        </w:rPr>
        <w:t xml:space="preserve">These </w:t>
      </w:r>
      <w:r w:rsidR="007A2494" w:rsidRPr="00CF36FA">
        <w:rPr>
          <w:lang w:val="en-US"/>
        </w:rPr>
        <w:t xml:space="preserve">ITU-assigned </w:t>
      </w:r>
      <w:r w:rsidRPr="00CF36FA">
        <w:rPr>
          <w:lang w:val="en-US"/>
        </w:rPr>
        <w:t>numbers are used as calling party numbers when the device</w:t>
      </w:r>
      <w:r w:rsidR="0042428C" w:rsidRPr="00CF36FA">
        <w:rPr>
          <w:lang w:val="en-US"/>
        </w:rPr>
        <w:t xml:space="preserve"> (e.g., vehicle)</w:t>
      </w:r>
      <w:r w:rsidRPr="00CF36FA">
        <w:rPr>
          <w:lang w:val="en-US"/>
        </w:rPr>
        <w:t xml:space="preserve"> automatically calls the emergency number in the event of a</w:t>
      </w:r>
      <w:r w:rsidR="007A2494" w:rsidRPr="00CF36FA">
        <w:rPr>
          <w:lang w:val="en-US"/>
        </w:rPr>
        <w:t>n</w:t>
      </w:r>
      <w:r w:rsidRPr="00CF36FA">
        <w:rPr>
          <w:lang w:val="en-US"/>
        </w:rPr>
        <w:t xml:space="preserve"> accident. They generally use 15-digit formats. From 31 March 2018, all new cars sold in Europe must have </w:t>
      </w:r>
      <w:proofErr w:type="spellStart"/>
      <w:r w:rsidRPr="00CF36FA">
        <w:rPr>
          <w:lang w:val="en-US"/>
        </w:rPr>
        <w:t>eCall</w:t>
      </w:r>
      <w:proofErr w:type="spellEnd"/>
      <w:r w:rsidRPr="00CF36FA">
        <w:rPr>
          <w:lang w:val="en-US"/>
        </w:rPr>
        <w:t xml:space="preserve"> capability. </w:t>
      </w:r>
    </w:p>
    <w:p w14:paraId="1E902F40" w14:textId="76F18226" w:rsidR="001958F7" w:rsidRPr="00CF36FA" w:rsidRDefault="001958F7" w:rsidP="001958F7">
      <w:pPr>
        <w:rPr>
          <w:lang w:val="en-US"/>
        </w:rPr>
      </w:pPr>
      <w:r w:rsidRPr="00CF36FA">
        <w:rPr>
          <w:lang w:val="en-US"/>
        </w:rPr>
        <w:t xml:space="preserve">In order for the </w:t>
      </w:r>
      <w:proofErr w:type="spellStart"/>
      <w:r w:rsidRPr="00CF36FA">
        <w:rPr>
          <w:lang w:val="en-US"/>
        </w:rPr>
        <w:t>eCall</w:t>
      </w:r>
      <w:proofErr w:type="spellEnd"/>
      <w:r w:rsidRPr="00CF36FA">
        <w:rPr>
          <w:lang w:val="en-US"/>
        </w:rPr>
        <w:t xml:space="preserve"> system </w:t>
      </w:r>
      <w:r w:rsidR="008715C6" w:rsidRPr="00CF36FA">
        <w:rPr>
          <w:lang w:val="en-US"/>
        </w:rPr>
        <w:t>or similar in</w:t>
      </w:r>
      <w:r w:rsidR="0046239F" w:rsidRPr="00CF36FA">
        <w:rPr>
          <w:lang w:val="en-US"/>
        </w:rPr>
        <w:t>-</w:t>
      </w:r>
      <w:r w:rsidR="008715C6" w:rsidRPr="00CF36FA">
        <w:rPr>
          <w:lang w:val="en-US"/>
        </w:rPr>
        <w:t xml:space="preserve">car emergency service </w:t>
      </w:r>
      <w:r w:rsidRPr="00CF36FA">
        <w:rPr>
          <w:lang w:val="en-US"/>
        </w:rPr>
        <w:t xml:space="preserve">to operate properly and for the emergency services (e.g., call </w:t>
      </w:r>
      <w:proofErr w:type="spellStart"/>
      <w:r w:rsidRPr="00CF36FA">
        <w:rPr>
          <w:lang w:val="en-US"/>
        </w:rPr>
        <w:t>centres</w:t>
      </w:r>
      <w:proofErr w:type="spellEnd"/>
      <w:r w:rsidRPr="00CF36FA">
        <w:rPr>
          <w:lang w:val="en-US"/>
        </w:rPr>
        <w:t xml:space="preserve"> and intervention teams) to dial back the phone numbers used by </w:t>
      </w:r>
      <w:r w:rsidR="007A2494" w:rsidRPr="00CF36FA">
        <w:rPr>
          <w:lang w:val="en-US"/>
        </w:rPr>
        <w:t>such</w:t>
      </w:r>
      <w:r w:rsidRPr="00CF36FA">
        <w:rPr>
          <w:lang w:val="en-US"/>
        </w:rPr>
        <w:t xml:space="preserve"> systems, it is crucial that the </w:t>
      </w:r>
      <w:r w:rsidR="007A2494" w:rsidRPr="00CF36FA">
        <w:rPr>
          <w:lang w:val="en-US"/>
        </w:rPr>
        <w:t xml:space="preserve">relevant ITU-assigned </w:t>
      </w:r>
      <w:r w:rsidRPr="00CF36FA">
        <w:rPr>
          <w:lang w:val="en-US"/>
        </w:rPr>
        <w:t xml:space="preserve">ranges be opened in all networks and that the Calling Line Identification (CLI) for these calls be passed between operators in a correct and </w:t>
      </w:r>
      <w:r w:rsidR="0042428C" w:rsidRPr="00CF36FA">
        <w:rPr>
          <w:lang w:val="en-US"/>
        </w:rPr>
        <w:t>dialable</w:t>
      </w:r>
      <w:r w:rsidRPr="00CF36FA">
        <w:rPr>
          <w:lang w:val="en-US"/>
        </w:rPr>
        <w:t xml:space="preserve"> format according to the relevant ITU-T Recommendations. </w:t>
      </w:r>
    </w:p>
    <w:p w14:paraId="44D4D25A" w14:textId="303946D2" w:rsidR="001958F7" w:rsidRPr="00CF36FA" w:rsidRDefault="001958F7" w:rsidP="001958F7">
      <w:pPr>
        <w:rPr>
          <w:lang w:val="en-US"/>
        </w:rPr>
      </w:pPr>
      <w:r w:rsidRPr="00CF36FA">
        <w:rPr>
          <w:lang w:val="en-US"/>
        </w:rPr>
        <w:t xml:space="preserve">Given the criticality of the service, national administrations, </w:t>
      </w:r>
      <w:proofErr w:type="gramStart"/>
      <w:r w:rsidRPr="00CF36FA">
        <w:rPr>
          <w:lang w:val="en-US"/>
        </w:rPr>
        <w:t>regulators</w:t>
      </w:r>
      <w:proofErr w:type="gramEnd"/>
      <w:r w:rsidRPr="00CF36FA">
        <w:rPr>
          <w:lang w:val="en-US"/>
        </w:rPr>
        <w:t xml:space="preserve"> and network operators are strongly encouraged to ensure that these </w:t>
      </w:r>
      <w:r w:rsidR="007A2494" w:rsidRPr="00CF36FA">
        <w:rPr>
          <w:lang w:val="en-US"/>
        </w:rPr>
        <w:t xml:space="preserve">ITU-assigned </w:t>
      </w:r>
      <w:r w:rsidRPr="00CF36FA">
        <w:rPr>
          <w:lang w:val="en-US"/>
        </w:rPr>
        <w:t xml:space="preserve">numbers be opened and routed on public networks. From a practical standpoint, these ranges should be provisioned in public-safety answering points (PSAPs) and in the national telephony service providers that route the calls from the PSAPs. The applicable charge should not exceed that of a traditional call to an international mobile number. </w:t>
      </w:r>
    </w:p>
    <w:p w14:paraId="1A72A2DD" w14:textId="07053B6F" w:rsidR="007A2494" w:rsidRPr="00CF36FA" w:rsidRDefault="001958F7" w:rsidP="007A2494">
      <w:pPr>
        <w:rPr>
          <w:lang w:val="en-US"/>
        </w:rPr>
      </w:pPr>
      <w:r w:rsidRPr="00CF36FA">
        <w:rPr>
          <w:lang w:val="en-US"/>
        </w:rPr>
        <w:t xml:space="preserve">ITU has been notified </w:t>
      </w:r>
      <w:r w:rsidR="007A2494" w:rsidRPr="00CF36FA">
        <w:rPr>
          <w:lang w:val="en-US"/>
        </w:rPr>
        <w:t xml:space="preserve">that </w:t>
      </w:r>
      <w:r w:rsidRPr="00CF36FA">
        <w:rPr>
          <w:lang w:val="en-US"/>
        </w:rPr>
        <w:t xml:space="preserve">the following ranges </w:t>
      </w:r>
      <w:r w:rsidR="007A2494" w:rsidRPr="00CF36FA">
        <w:rPr>
          <w:lang w:val="en-US"/>
        </w:rPr>
        <w:t xml:space="preserve">are </w:t>
      </w:r>
      <w:r w:rsidRPr="00CF36FA">
        <w:rPr>
          <w:lang w:val="en-US"/>
        </w:rPr>
        <w:t xml:space="preserve">being used for </w:t>
      </w:r>
      <w:proofErr w:type="spellStart"/>
      <w:r w:rsidRPr="00CF36FA">
        <w:rPr>
          <w:lang w:val="en-US"/>
        </w:rPr>
        <w:t>eCall</w:t>
      </w:r>
      <w:proofErr w:type="spellEnd"/>
      <w:r w:rsidRPr="00CF36FA">
        <w:rPr>
          <w:lang w:val="en-US"/>
        </w:rPr>
        <w:t>: 883 130, 882 39 and 882</w:t>
      </w:r>
      <w:r w:rsidR="00F0302E">
        <w:rPr>
          <w:lang w:val="en-US"/>
        </w:rPr>
        <w:t> </w:t>
      </w:r>
      <w:r w:rsidRPr="00CF36FA">
        <w:rPr>
          <w:lang w:val="en-US"/>
        </w:rPr>
        <w:t xml:space="preserve">37. Other operators using </w:t>
      </w:r>
      <w:r w:rsidR="007A2494" w:rsidRPr="00CF36FA">
        <w:rPr>
          <w:lang w:val="en-US"/>
        </w:rPr>
        <w:t xml:space="preserve">ITU-assigned </w:t>
      </w:r>
      <w:r w:rsidRPr="00CF36FA">
        <w:rPr>
          <w:lang w:val="en-US"/>
        </w:rPr>
        <w:t xml:space="preserve">global resources for </w:t>
      </w:r>
      <w:proofErr w:type="spellStart"/>
      <w:r w:rsidRPr="00CF36FA">
        <w:rPr>
          <w:lang w:val="en-US"/>
        </w:rPr>
        <w:t>eCall</w:t>
      </w:r>
      <w:proofErr w:type="spellEnd"/>
      <w:r w:rsidRPr="00CF36FA">
        <w:rPr>
          <w:lang w:val="en-US"/>
        </w:rPr>
        <w:t xml:space="preserve"> </w:t>
      </w:r>
      <w:r w:rsidR="008715C6" w:rsidRPr="00CF36FA">
        <w:rPr>
          <w:lang w:val="en-US"/>
        </w:rPr>
        <w:t>or similar in</w:t>
      </w:r>
      <w:r w:rsidR="0046239F" w:rsidRPr="00CF36FA">
        <w:rPr>
          <w:lang w:val="en-US"/>
        </w:rPr>
        <w:t>-</w:t>
      </w:r>
      <w:r w:rsidR="008715C6" w:rsidRPr="00CF36FA">
        <w:rPr>
          <w:lang w:val="en-US"/>
        </w:rPr>
        <w:t xml:space="preserve">car emergency services </w:t>
      </w:r>
      <w:r w:rsidR="007A2494" w:rsidRPr="00CF36FA">
        <w:rPr>
          <w:lang w:val="en-US"/>
        </w:rPr>
        <w:t>are invited to request ITU to publicize this information</w:t>
      </w:r>
      <w:r w:rsidRPr="00CF36FA">
        <w:rPr>
          <w:lang w:val="en-US"/>
        </w:rPr>
        <w:t>.</w:t>
      </w:r>
      <w:r w:rsidR="00F0302E">
        <w:rPr>
          <w:lang w:val="en-US"/>
        </w:rPr>
        <w:t xml:space="preserve"> </w:t>
      </w:r>
      <w:r w:rsidR="007A2494" w:rsidRPr="00CF36FA">
        <w:rPr>
          <w:lang w:val="en-US"/>
        </w:rPr>
        <w:t xml:space="preserve">Private and public in-vehicle Automatic Emergency Call Systems </w:t>
      </w:r>
      <w:proofErr w:type="gramStart"/>
      <w:r w:rsidR="007A2494" w:rsidRPr="00CF36FA">
        <w:rPr>
          <w:lang w:val="en-US"/>
        </w:rPr>
        <w:t>similar to</w:t>
      </w:r>
      <w:proofErr w:type="gramEnd"/>
      <w:r w:rsidR="007A2494" w:rsidRPr="00CF36FA">
        <w:rPr>
          <w:lang w:val="en-US"/>
        </w:rPr>
        <w:t xml:space="preserve"> </w:t>
      </w:r>
      <w:proofErr w:type="spellStart"/>
      <w:r w:rsidR="007A2494" w:rsidRPr="00CF36FA">
        <w:rPr>
          <w:lang w:val="en-US"/>
        </w:rPr>
        <w:t>eCall</w:t>
      </w:r>
      <w:proofErr w:type="spellEnd"/>
      <w:r w:rsidR="007A2494" w:rsidRPr="00CF36FA">
        <w:rPr>
          <w:lang w:val="en-US"/>
        </w:rPr>
        <w:t xml:space="preserve"> are also being deployed in regions other than Europe, some of which use the same ITU-assigned number ranges. National administrations, </w:t>
      </w:r>
      <w:r w:rsidR="007A2494" w:rsidRPr="00CF36FA">
        <w:rPr>
          <w:lang w:val="en-US"/>
        </w:rPr>
        <w:lastRenderedPageBreak/>
        <w:t xml:space="preserve">regulators and network operators of these countries are therefore encouraged to take similar actions. </w:t>
      </w:r>
    </w:p>
    <w:p w14:paraId="21EE437F" w14:textId="2ED5811A" w:rsidR="001958F7" w:rsidRPr="00CF36FA" w:rsidRDefault="001958F7" w:rsidP="001958F7">
      <w:pPr>
        <w:rPr>
          <w:lang w:val="en-US"/>
        </w:rPr>
      </w:pPr>
      <w:r w:rsidRPr="00CF36FA">
        <w:rPr>
          <w:lang w:val="en-US"/>
        </w:rPr>
        <w:t xml:space="preserve">The contacts for such numbers can be found in Operational Bulletin No. 1155 (1.IX.2018) </w:t>
      </w:r>
      <w:hyperlink r:id="rId9" w:history="1">
        <w:r w:rsidRPr="00CF36FA">
          <w:rPr>
            <w:rStyle w:val="Hyperlink"/>
            <w:lang w:val="en-US"/>
          </w:rPr>
          <w:t>https://www.itu.int/pub/T-SP-OB.1155-2018</w:t>
        </w:r>
      </w:hyperlink>
      <w:r w:rsidRPr="00CF36FA">
        <w:rPr>
          <w:lang w:val="en-US"/>
        </w:rPr>
        <w:t>.</w:t>
      </w:r>
    </w:p>
    <w:p w14:paraId="7C0EE870" w14:textId="41327618" w:rsidR="00FA46A0" w:rsidRPr="00CF36FA" w:rsidRDefault="001958F7" w:rsidP="00CF36FA">
      <w:r w:rsidRPr="00CF36FA">
        <w:rPr>
          <w:lang w:val="en-US"/>
        </w:rPr>
        <w:t xml:space="preserve">The issue of ITU ranges for </w:t>
      </w:r>
      <w:proofErr w:type="spellStart"/>
      <w:r w:rsidRPr="00CF36FA">
        <w:rPr>
          <w:lang w:val="en-US"/>
        </w:rPr>
        <w:t>ecall</w:t>
      </w:r>
      <w:proofErr w:type="spellEnd"/>
      <w:r w:rsidRPr="00CF36FA">
        <w:rPr>
          <w:lang w:val="en-US"/>
        </w:rPr>
        <w:t xml:space="preserve"> services was also the subject of a</w:t>
      </w:r>
      <w:r w:rsidR="00F0302E">
        <w:rPr>
          <w:lang w:val="en-US"/>
        </w:rPr>
        <w:t xml:space="preserve"> recent</w:t>
      </w:r>
      <w:r w:rsidRPr="00CF36FA">
        <w:rPr>
          <w:lang w:val="en-US"/>
        </w:rPr>
        <w:t xml:space="preserve"> ITU news article at </w:t>
      </w:r>
      <w:hyperlink r:id="rId10" w:history="1">
        <w:r w:rsidR="00CF36FA" w:rsidRPr="00CF36FA">
          <w:rPr>
            <w:rStyle w:val="Hyperlink"/>
          </w:rPr>
          <w:t>https://news.itu.int/why-itu-assigned-numbering-ranges-are-critical-to-road-safety/</w:t>
        </w:r>
      </w:hyperlink>
      <w:r w:rsidR="00CF36FA" w:rsidRPr="00CF36FA">
        <w:t xml:space="preserve"> </w:t>
      </w:r>
      <w:r w:rsidR="0042428C" w:rsidRPr="00CF36FA">
        <w:rPr>
          <w:lang w:val="en-US"/>
        </w:rPr>
        <w:t>and video interview</w:t>
      </w:r>
      <w:r w:rsidR="00CF36FA" w:rsidRPr="00CF36FA">
        <w:rPr>
          <w:lang w:val="en-US"/>
        </w:rPr>
        <w:t xml:space="preserve"> at </w:t>
      </w:r>
      <w:hyperlink r:id="rId11" w:history="1">
        <w:r w:rsidR="00CF36FA" w:rsidRPr="00CF36FA">
          <w:rPr>
            <w:rStyle w:val="Hyperlink"/>
          </w:rPr>
          <w:t>https://youtu.be/VhA2S2ScJrw</w:t>
        </w:r>
      </w:hyperlink>
      <w:r w:rsidR="00CF36FA" w:rsidRPr="00CF36FA">
        <w:t>.</w:t>
      </w:r>
    </w:p>
    <w:p w14:paraId="5F82059C" w14:textId="48D524AC" w:rsidR="00FA46A0" w:rsidRPr="00CF36FA" w:rsidRDefault="00B61012">
      <w:pPr>
        <w:spacing w:before="360"/>
      </w:pPr>
      <w:r w:rsidRPr="00CF36FA">
        <w:t>Yours faithfully,</w:t>
      </w:r>
    </w:p>
    <w:p w14:paraId="0E280CB4" w14:textId="33ECA544" w:rsidR="00D62702" w:rsidRDefault="003145CF" w:rsidP="002D40A0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6F1A12" wp14:editId="432F115D">
            <wp:simplePos x="0" y="0"/>
            <wp:positionH relativeFrom="column">
              <wp:posOffset>3810</wp:posOffset>
            </wp:positionH>
            <wp:positionV relativeFrom="paragraph">
              <wp:posOffset>144145</wp:posOffset>
            </wp:positionV>
            <wp:extent cx="695325" cy="2937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9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CF36FA">
        <w:t>Chaesub Lee</w:t>
      </w:r>
      <w:r w:rsidR="00B61012" w:rsidRPr="00CF36FA">
        <w:br/>
        <w:t>Director of the Telecommunication</w:t>
      </w:r>
      <w:r w:rsidR="00B61012" w:rsidRPr="00CF36FA">
        <w:br/>
        <w:t>Standardization Bureau</w:t>
      </w:r>
    </w:p>
    <w:sectPr w:rsidR="00D62702" w:rsidSect="002E125E">
      <w:headerReference w:type="default" r:id="rId13"/>
      <w:footerReference w:type="first" r:id="rId14"/>
      <w:type w:val="oddPage"/>
      <w:pgSz w:w="11907" w:h="16834" w:code="9"/>
      <w:pgMar w:top="567" w:right="1089" w:bottom="1418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C434F" w14:textId="77777777" w:rsidR="003A5741" w:rsidRDefault="003A5741">
      <w:r>
        <w:separator/>
      </w:r>
    </w:p>
  </w:endnote>
  <w:endnote w:type="continuationSeparator" w:id="0">
    <w:p w14:paraId="1B99BF39" w14:textId="77777777" w:rsidR="003A5741" w:rsidRDefault="003A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B52BD" w14:textId="77777777" w:rsidR="00FA46A0" w:rsidRDefault="00B61012">
    <w:pPr>
      <w:pStyle w:val="FirstFooter"/>
      <w:ind w:left="-397" w:right="-397"/>
      <w:jc w:val="center"/>
    </w:pPr>
    <w:r w:rsidRPr="005354CF">
      <w:rPr>
        <w:color w:val="0070C0"/>
        <w:sz w:val="18"/>
        <w:szCs w:val="18"/>
      </w:rPr>
      <w:t>International Telecommunication Union • Place des Nations • CH-1211 Geneva 20 • Switzerland</w:t>
    </w:r>
    <w:r w:rsidRPr="005354CF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5354CF">
        <w:rPr>
          <w:rStyle w:val="Hyperlink"/>
          <w:color w:val="0070C0"/>
          <w:sz w:val="18"/>
          <w:szCs w:val="18"/>
        </w:rPr>
        <w:t>itumail@itu.int</w:t>
      </w:r>
    </w:hyperlink>
    <w:r w:rsidRPr="005354CF">
      <w:rPr>
        <w:color w:val="0070C0"/>
        <w:sz w:val="18"/>
        <w:szCs w:val="18"/>
      </w:rPr>
      <w:t xml:space="preserve"> • </w:t>
    </w:r>
    <w:hyperlink r:id="rId2" w:history="1">
      <w:r w:rsidRPr="005354CF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78FA3" w14:textId="77777777" w:rsidR="003A5741" w:rsidRDefault="003A5741">
      <w:r>
        <w:t>____________________</w:t>
      </w:r>
    </w:p>
  </w:footnote>
  <w:footnote w:type="continuationSeparator" w:id="0">
    <w:p w14:paraId="1E9D6DB4" w14:textId="77777777" w:rsidR="003A5741" w:rsidRDefault="003A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4744E" w14:textId="7D93E051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5354CF">
      <w:rPr>
        <w:noProof/>
      </w:rPr>
      <w:t>249</w:t>
    </w:r>
  </w:p>
  <w:p w14:paraId="4CCECE05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F7"/>
    <w:rsid w:val="00022E6B"/>
    <w:rsid w:val="000B15C8"/>
    <w:rsid w:val="001018E1"/>
    <w:rsid w:val="00112F37"/>
    <w:rsid w:val="001958F7"/>
    <w:rsid w:val="001A34EC"/>
    <w:rsid w:val="002815F6"/>
    <w:rsid w:val="002D40A0"/>
    <w:rsid w:val="002E125E"/>
    <w:rsid w:val="003145CF"/>
    <w:rsid w:val="00347FA8"/>
    <w:rsid w:val="00356B73"/>
    <w:rsid w:val="003746A5"/>
    <w:rsid w:val="003A5741"/>
    <w:rsid w:val="003C1E32"/>
    <w:rsid w:val="003D4690"/>
    <w:rsid w:val="0042428C"/>
    <w:rsid w:val="00453CEA"/>
    <w:rsid w:val="0046239F"/>
    <w:rsid w:val="004626DF"/>
    <w:rsid w:val="00487330"/>
    <w:rsid w:val="00490AEC"/>
    <w:rsid w:val="00503ADB"/>
    <w:rsid w:val="00504FCF"/>
    <w:rsid w:val="005354CF"/>
    <w:rsid w:val="005E003C"/>
    <w:rsid w:val="00671F19"/>
    <w:rsid w:val="006D2B2A"/>
    <w:rsid w:val="006D2E26"/>
    <w:rsid w:val="00730A58"/>
    <w:rsid w:val="0079763E"/>
    <w:rsid w:val="007A2494"/>
    <w:rsid w:val="007A65E8"/>
    <w:rsid w:val="008715C6"/>
    <w:rsid w:val="00951BF8"/>
    <w:rsid w:val="00955EE8"/>
    <w:rsid w:val="00963900"/>
    <w:rsid w:val="009747C5"/>
    <w:rsid w:val="00984872"/>
    <w:rsid w:val="009B2EB5"/>
    <w:rsid w:val="00A17154"/>
    <w:rsid w:val="00A469D5"/>
    <w:rsid w:val="00A72C30"/>
    <w:rsid w:val="00B2488F"/>
    <w:rsid w:val="00B4669D"/>
    <w:rsid w:val="00B602CF"/>
    <w:rsid w:val="00B61012"/>
    <w:rsid w:val="00C95BF6"/>
    <w:rsid w:val="00CF36FA"/>
    <w:rsid w:val="00D62702"/>
    <w:rsid w:val="00E54A13"/>
    <w:rsid w:val="00EA2114"/>
    <w:rsid w:val="00EC15F4"/>
    <w:rsid w:val="00F0302E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5A9C49"/>
  <w15:docId w15:val="{D77A7B5C-12CB-4F05-8B65-8C6A8DD7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5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VhA2S2ScJr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ews.itu.int/why-itu-assigned-numbering-ranges-are-critical-to-road-safe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T-SP-OB.1155-201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5</cp:revision>
  <cp:lastPrinted>2020-05-12T09:55:00Z</cp:lastPrinted>
  <dcterms:created xsi:type="dcterms:W3CDTF">2020-05-12T08:06:00Z</dcterms:created>
  <dcterms:modified xsi:type="dcterms:W3CDTF">2020-05-12T09:56:00Z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