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24D40E01" w14:textId="77777777" w:rsidTr="00594CFE">
        <w:trPr>
          <w:cantSplit/>
        </w:trPr>
        <w:tc>
          <w:tcPr>
            <w:tcW w:w="1418" w:type="dxa"/>
            <w:gridSpan w:val="2"/>
            <w:vAlign w:val="center"/>
          </w:tcPr>
          <w:p w14:paraId="60ED42D8" w14:textId="77777777"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14:anchorId="1D314640" wp14:editId="0660B8A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092A498A" w14:textId="77777777"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3653EA48" w14:textId="77777777"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C4F9A02" w14:textId="77777777"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D85E74" w14:paraId="7BFDD1D7" w14:textId="77777777" w:rsidTr="007A1E12">
        <w:trPr>
          <w:cantSplit/>
          <w:trHeight w:val="940"/>
        </w:trPr>
        <w:tc>
          <w:tcPr>
            <w:tcW w:w="5670" w:type="dxa"/>
            <w:gridSpan w:val="3"/>
            <w:vAlign w:val="center"/>
          </w:tcPr>
          <w:p w14:paraId="7629F694" w14:textId="77777777" w:rsidR="00F346AB" w:rsidRPr="00D85E74" w:rsidRDefault="00F346AB" w:rsidP="00865B8E">
            <w:pPr>
              <w:tabs>
                <w:tab w:val="right" w:pos="8732"/>
              </w:tabs>
              <w:spacing w:before="0"/>
              <w:rPr>
                <w:rFonts w:ascii="Verdana" w:hAnsi="Verdana"/>
                <w:b/>
                <w:bCs/>
                <w:iCs/>
                <w:szCs w:val="24"/>
                <w:lang w:eastAsia="zh-CN"/>
              </w:rPr>
            </w:pPr>
          </w:p>
        </w:tc>
        <w:tc>
          <w:tcPr>
            <w:tcW w:w="3969" w:type="dxa"/>
            <w:gridSpan w:val="2"/>
            <w:vAlign w:val="center"/>
          </w:tcPr>
          <w:p w14:paraId="42E59123" w14:textId="2F5F234D" w:rsidR="00F346AB" w:rsidRPr="00D85E74" w:rsidRDefault="00CE13B6" w:rsidP="008F066A">
            <w:pPr>
              <w:spacing w:before="0"/>
              <w:ind w:left="993" w:hanging="993"/>
              <w:rPr>
                <w:rFonts w:ascii="Verdana" w:hAnsi="Verdana"/>
                <w:szCs w:val="24"/>
                <w:lang w:val="en-US" w:eastAsia="zh-CN"/>
              </w:rPr>
            </w:pPr>
            <w:r w:rsidRPr="00D85E74">
              <w:rPr>
                <w:szCs w:val="24"/>
              </w:rPr>
              <w:t>20</w:t>
            </w:r>
            <w:r w:rsidR="004E6707" w:rsidRPr="00D85E74">
              <w:rPr>
                <w:szCs w:val="24"/>
              </w:rPr>
              <w:t>20</w:t>
            </w:r>
            <w:r w:rsidR="00113BC0" w:rsidRPr="00D85E74">
              <w:rPr>
                <w:rFonts w:hint="eastAsia"/>
                <w:szCs w:val="24"/>
                <w:lang w:eastAsia="zh-CN"/>
              </w:rPr>
              <w:t>年</w:t>
            </w:r>
            <w:r w:rsidR="004E6707" w:rsidRPr="00D85E74">
              <w:rPr>
                <w:szCs w:val="24"/>
                <w:lang w:eastAsia="zh-CN"/>
              </w:rPr>
              <w:t>5</w:t>
            </w:r>
            <w:r w:rsidR="00113BC0" w:rsidRPr="00D85E74">
              <w:rPr>
                <w:rFonts w:hint="eastAsia"/>
                <w:szCs w:val="24"/>
                <w:lang w:eastAsia="zh-CN"/>
              </w:rPr>
              <w:t>月</w:t>
            </w:r>
            <w:r w:rsidR="004E6707" w:rsidRPr="00D85E74">
              <w:rPr>
                <w:szCs w:val="24"/>
                <w:lang w:eastAsia="zh-CN"/>
              </w:rPr>
              <w:t>4</w:t>
            </w:r>
            <w:r w:rsidR="00113BC0" w:rsidRPr="00D85E74">
              <w:rPr>
                <w:rFonts w:hint="eastAsia"/>
                <w:szCs w:val="24"/>
                <w:lang w:eastAsia="zh-CN"/>
              </w:rPr>
              <w:t>日，日内瓦</w:t>
            </w:r>
          </w:p>
        </w:tc>
      </w:tr>
      <w:tr w:rsidR="00113BC0" w:rsidRPr="00D85E74" w14:paraId="3ADC72D4" w14:textId="77777777" w:rsidTr="006D6DBA">
        <w:trPr>
          <w:cantSplit/>
          <w:trHeight w:val="715"/>
        </w:trPr>
        <w:tc>
          <w:tcPr>
            <w:tcW w:w="1276" w:type="dxa"/>
          </w:tcPr>
          <w:p w14:paraId="5368150C" w14:textId="77777777" w:rsidR="00113BC0" w:rsidRPr="00D85E74" w:rsidRDefault="00113BC0" w:rsidP="00D31AE5">
            <w:pPr>
              <w:tabs>
                <w:tab w:val="right" w:pos="8732"/>
              </w:tabs>
              <w:spacing w:before="40" w:after="40"/>
              <w:rPr>
                <w:rFonts w:ascii="Verdana" w:hAnsi="Verdana"/>
                <w:b/>
                <w:bCs/>
                <w:iCs/>
                <w:szCs w:val="24"/>
              </w:rPr>
            </w:pPr>
            <w:r w:rsidRPr="00D85E74">
              <w:rPr>
                <w:rFonts w:hint="eastAsia"/>
                <w:b/>
                <w:szCs w:val="24"/>
                <w:lang w:eastAsia="zh-CN"/>
              </w:rPr>
              <w:t>文号：</w:t>
            </w:r>
          </w:p>
        </w:tc>
        <w:tc>
          <w:tcPr>
            <w:tcW w:w="4394" w:type="dxa"/>
            <w:gridSpan w:val="2"/>
          </w:tcPr>
          <w:p w14:paraId="5AFC5595" w14:textId="60838B92" w:rsidR="00CB091E" w:rsidRPr="00D85E74" w:rsidRDefault="00017004" w:rsidP="007A7AF9">
            <w:pPr>
              <w:tabs>
                <w:tab w:val="right" w:pos="8732"/>
              </w:tabs>
              <w:spacing w:before="40" w:after="40"/>
              <w:ind w:left="142"/>
              <w:rPr>
                <w:szCs w:val="24"/>
                <w:lang w:eastAsia="zh-CN"/>
              </w:rPr>
            </w:pPr>
            <w:r w:rsidRPr="00D85E74">
              <w:rPr>
                <w:rFonts w:hint="eastAsia"/>
                <w:b/>
                <w:bCs/>
                <w:szCs w:val="24"/>
                <w:lang w:eastAsia="zh-CN"/>
              </w:rPr>
              <w:t>电信</w:t>
            </w:r>
            <w:r w:rsidRPr="00D85E74">
              <w:rPr>
                <w:b/>
                <w:bCs/>
                <w:szCs w:val="24"/>
                <w:lang w:eastAsia="zh-CN"/>
              </w:rPr>
              <w:t>标准化局第</w:t>
            </w:r>
            <w:r w:rsidR="004E6707" w:rsidRPr="00D85E74">
              <w:rPr>
                <w:b/>
                <w:bCs/>
                <w:szCs w:val="24"/>
                <w:lang w:eastAsia="zh-CN"/>
              </w:rPr>
              <w:t>247</w:t>
            </w:r>
            <w:r w:rsidRPr="00D85E74">
              <w:rPr>
                <w:rFonts w:hint="eastAsia"/>
                <w:b/>
                <w:bCs/>
                <w:szCs w:val="24"/>
                <w:lang w:eastAsia="zh-CN"/>
              </w:rPr>
              <w:t>号</w:t>
            </w:r>
            <w:r w:rsidRPr="00D85E74">
              <w:rPr>
                <w:b/>
                <w:bCs/>
                <w:szCs w:val="24"/>
                <w:lang w:eastAsia="zh-CN"/>
              </w:rPr>
              <w:t>通函</w:t>
            </w:r>
          </w:p>
        </w:tc>
        <w:tc>
          <w:tcPr>
            <w:tcW w:w="3969" w:type="dxa"/>
            <w:gridSpan w:val="2"/>
            <w:vMerge w:val="restart"/>
          </w:tcPr>
          <w:p w14:paraId="1D6C285F" w14:textId="77777777" w:rsidR="00113BC0" w:rsidRPr="00D85E74" w:rsidRDefault="00113BC0" w:rsidP="00997B88">
            <w:pPr>
              <w:tabs>
                <w:tab w:val="clear" w:pos="794"/>
                <w:tab w:val="left" w:pos="559"/>
                <w:tab w:val="left" w:pos="4111"/>
              </w:tabs>
              <w:ind w:left="559" w:hanging="559"/>
              <w:rPr>
                <w:b/>
                <w:bCs/>
                <w:szCs w:val="24"/>
                <w:lang w:eastAsia="zh-CN"/>
              </w:rPr>
            </w:pPr>
            <w:r w:rsidRPr="00D85E74">
              <w:rPr>
                <w:rFonts w:hint="eastAsia"/>
                <w:b/>
                <w:bCs/>
                <w:szCs w:val="24"/>
                <w:lang w:eastAsia="zh-CN"/>
              </w:rPr>
              <w:t>致：</w:t>
            </w:r>
          </w:p>
          <w:p w14:paraId="595585EC" w14:textId="77777777" w:rsidR="007A7AF9" w:rsidRPr="00D85E74" w:rsidRDefault="007A7AF9" w:rsidP="007A7AF9">
            <w:pPr>
              <w:tabs>
                <w:tab w:val="clear" w:pos="794"/>
                <w:tab w:val="clear" w:pos="1191"/>
                <w:tab w:val="clear" w:pos="1588"/>
                <w:tab w:val="clear" w:pos="1985"/>
                <w:tab w:val="left" w:pos="375"/>
              </w:tabs>
              <w:spacing w:before="40" w:after="40"/>
              <w:ind w:left="284" w:hanging="284"/>
              <w:rPr>
                <w:rFonts w:ascii="Calibri" w:hAnsi="Calibri"/>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国际电联各成员国主管部门；</w:t>
            </w:r>
          </w:p>
          <w:p w14:paraId="40FF9E87"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ITU-T</w:t>
            </w:r>
            <w:r w:rsidRPr="00D85E74">
              <w:rPr>
                <w:rFonts w:ascii="Calibri" w:hAnsi="Calibri" w:hint="eastAsia"/>
                <w:szCs w:val="24"/>
                <w:lang w:eastAsia="zh-CN"/>
              </w:rPr>
              <w:t>部门成员；</w:t>
            </w:r>
          </w:p>
          <w:p w14:paraId="29717B2F" w14:textId="77777777" w:rsidR="007A7AF9" w:rsidRPr="00D85E74" w:rsidRDefault="007A7AF9" w:rsidP="007A7AF9">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szCs w:val="24"/>
                <w:lang w:eastAsia="zh-CN"/>
              </w:rPr>
              <w:tab/>
              <w:t>ITU-T</w:t>
            </w:r>
            <w:r w:rsidRPr="00D85E74">
              <w:rPr>
                <w:rFonts w:ascii="Calibri" w:hAnsi="Calibri" w:hint="eastAsia"/>
                <w:szCs w:val="24"/>
                <w:lang w:eastAsia="zh-CN"/>
              </w:rPr>
              <w:t>部门准成员；</w:t>
            </w:r>
          </w:p>
          <w:p w14:paraId="018F8143" w14:textId="77777777" w:rsidR="008F066A" w:rsidRPr="00D85E74" w:rsidRDefault="007A7AF9" w:rsidP="007A7AF9">
            <w:pPr>
              <w:pStyle w:val="Tabletext"/>
              <w:spacing w:before="0" w:after="0"/>
              <w:ind w:left="283" w:hanging="283"/>
              <w:rPr>
                <w:rFonts w:ascii="Times New Roman" w:eastAsia="SimSun" w:hAnsi="Times New Roman"/>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Times New Roman" w:eastAsia="SimSun" w:hAnsi="Times New Roman" w:hint="eastAsia"/>
                <w:szCs w:val="24"/>
                <w:lang w:eastAsia="zh-CN"/>
              </w:rPr>
              <w:t>国际电联学术成员</w:t>
            </w:r>
          </w:p>
          <w:p w14:paraId="795E89E1" w14:textId="77777777" w:rsidR="008F066A" w:rsidRPr="00D85E74" w:rsidRDefault="008F066A" w:rsidP="00997B88">
            <w:pPr>
              <w:pStyle w:val="Tabletext"/>
              <w:spacing w:before="0" w:after="0"/>
              <w:ind w:left="283" w:hanging="283"/>
              <w:rPr>
                <w:rFonts w:ascii="Verdana" w:hAnsi="Verdana"/>
                <w:szCs w:val="24"/>
                <w:lang w:val="en-US" w:eastAsia="zh-CN"/>
              </w:rPr>
            </w:pPr>
          </w:p>
        </w:tc>
      </w:tr>
      <w:tr w:rsidR="004E6707" w:rsidRPr="00D85E74" w14:paraId="1051F2DE" w14:textId="77777777" w:rsidTr="0057420A">
        <w:trPr>
          <w:cantSplit/>
          <w:trHeight w:val="416"/>
        </w:trPr>
        <w:tc>
          <w:tcPr>
            <w:tcW w:w="1276" w:type="dxa"/>
          </w:tcPr>
          <w:p w14:paraId="362DF839" w14:textId="7D084F34" w:rsidR="004E6707" w:rsidRPr="00D85E74" w:rsidRDefault="004E6707" w:rsidP="004E6707">
            <w:pPr>
              <w:pStyle w:val="Tabletext"/>
              <w:rPr>
                <w:rFonts w:ascii="Calibri" w:eastAsia="SimSun" w:hAnsi="Calibri"/>
                <w:szCs w:val="24"/>
                <w:lang w:eastAsia="zh-CN"/>
              </w:rPr>
            </w:pPr>
            <w:r w:rsidRPr="00B3541A">
              <w:rPr>
                <w:rFonts w:ascii="Calibri" w:eastAsia="SimSun" w:hAnsi="Calibri" w:hint="eastAsia"/>
                <w:b/>
                <w:bCs/>
                <w:szCs w:val="24"/>
                <w:lang w:eastAsia="zh-CN"/>
              </w:rPr>
              <w:t>联系人</w:t>
            </w:r>
            <w:r w:rsidRPr="00D85E74">
              <w:rPr>
                <w:rFonts w:ascii="Calibri" w:eastAsia="SimSun" w:hAnsi="Calibri" w:hint="eastAsia"/>
                <w:szCs w:val="24"/>
                <w:lang w:eastAsia="zh-CN"/>
              </w:rPr>
              <w:t>：</w:t>
            </w:r>
          </w:p>
        </w:tc>
        <w:tc>
          <w:tcPr>
            <w:tcW w:w="4394" w:type="dxa"/>
            <w:gridSpan w:val="2"/>
          </w:tcPr>
          <w:p w14:paraId="1C9867F1" w14:textId="00228A22" w:rsidR="004E6707" w:rsidRPr="00D85E74" w:rsidRDefault="004E6707" w:rsidP="004E6707">
            <w:pPr>
              <w:pStyle w:val="Tabletext"/>
              <w:ind w:left="142"/>
              <w:rPr>
                <w:rFonts w:ascii="Calibri" w:eastAsia="SimSun" w:hAnsi="Calibri"/>
                <w:b/>
                <w:szCs w:val="24"/>
              </w:rPr>
            </w:pPr>
            <w:bookmarkStart w:id="1" w:name="lt_pId042"/>
            <w:r w:rsidRPr="00D85E74">
              <w:rPr>
                <w:szCs w:val="24"/>
              </w:rPr>
              <w:t>Vijay Mauree</w:t>
            </w:r>
            <w:bookmarkEnd w:id="1"/>
          </w:p>
        </w:tc>
        <w:tc>
          <w:tcPr>
            <w:tcW w:w="3969" w:type="dxa"/>
            <w:gridSpan w:val="2"/>
            <w:vMerge/>
            <w:vAlign w:val="center"/>
          </w:tcPr>
          <w:p w14:paraId="1DD85C19"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695A8771" w14:textId="77777777" w:rsidTr="00875426">
        <w:trPr>
          <w:cantSplit/>
          <w:trHeight w:val="711"/>
        </w:trPr>
        <w:tc>
          <w:tcPr>
            <w:tcW w:w="1276" w:type="dxa"/>
          </w:tcPr>
          <w:p w14:paraId="46B10BA5" w14:textId="77777777" w:rsidR="004E6707" w:rsidRPr="00D85E74" w:rsidRDefault="004E6707" w:rsidP="004E6707">
            <w:pPr>
              <w:pStyle w:val="Tabletext"/>
              <w:rPr>
                <w:rFonts w:ascii="Calibri" w:eastAsia="SimSun" w:hAnsi="Calibri"/>
                <w:b/>
                <w:szCs w:val="24"/>
                <w:lang w:eastAsia="zh-CN"/>
              </w:rPr>
            </w:pPr>
            <w:r w:rsidRPr="00D85E74">
              <w:rPr>
                <w:rFonts w:ascii="Calibri" w:eastAsia="SimSun" w:hAnsi="Calibri"/>
                <w:b/>
                <w:szCs w:val="24"/>
                <w:lang w:eastAsia="zh-CN"/>
              </w:rPr>
              <w:t>电话：</w:t>
            </w:r>
          </w:p>
          <w:p w14:paraId="32DEE293" w14:textId="1758DA07" w:rsidR="004E6707" w:rsidRPr="00D85E74" w:rsidRDefault="004E6707" w:rsidP="004E6707">
            <w:pPr>
              <w:pStyle w:val="Tabletext"/>
              <w:rPr>
                <w:rFonts w:ascii="Calibri" w:eastAsia="SimSun" w:hAnsi="Calibri"/>
                <w:szCs w:val="24"/>
              </w:rPr>
            </w:pPr>
            <w:r w:rsidRPr="00D85E74">
              <w:rPr>
                <w:rFonts w:ascii="Calibri" w:eastAsia="SimSun" w:hAnsi="Calibri"/>
                <w:b/>
                <w:szCs w:val="24"/>
                <w:lang w:eastAsia="zh-CN"/>
              </w:rPr>
              <w:t>传真：</w:t>
            </w:r>
          </w:p>
        </w:tc>
        <w:tc>
          <w:tcPr>
            <w:tcW w:w="4394" w:type="dxa"/>
            <w:gridSpan w:val="2"/>
          </w:tcPr>
          <w:p w14:paraId="09903D21" w14:textId="77777777" w:rsidR="004E6707" w:rsidRPr="00D85E74" w:rsidRDefault="004E6707" w:rsidP="004E6707">
            <w:pPr>
              <w:pStyle w:val="Tabletext"/>
              <w:ind w:left="142"/>
              <w:rPr>
                <w:szCs w:val="24"/>
              </w:rPr>
            </w:pPr>
            <w:r w:rsidRPr="00D85E74">
              <w:rPr>
                <w:szCs w:val="24"/>
              </w:rPr>
              <w:t>+41 22 730 5591</w:t>
            </w:r>
          </w:p>
          <w:p w14:paraId="2BA6F686" w14:textId="5B7EB9A0" w:rsidR="004E6707" w:rsidRPr="00D85E74" w:rsidRDefault="004E6707" w:rsidP="004E6707">
            <w:pPr>
              <w:pStyle w:val="Tabletext"/>
              <w:ind w:left="142"/>
              <w:rPr>
                <w:rFonts w:ascii="Calibri" w:eastAsia="SimSun" w:hAnsi="Calibri"/>
                <w:b/>
                <w:szCs w:val="24"/>
              </w:rPr>
            </w:pPr>
            <w:r w:rsidRPr="00D85E74">
              <w:rPr>
                <w:szCs w:val="24"/>
              </w:rPr>
              <w:t>+41 22 730 5853</w:t>
            </w:r>
          </w:p>
        </w:tc>
        <w:tc>
          <w:tcPr>
            <w:tcW w:w="3969" w:type="dxa"/>
            <w:gridSpan w:val="2"/>
            <w:vMerge/>
            <w:vAlign w:val="center"/>
          </w:tcPr>
          <w:p w14:paraId="3F4C3358" w14:textId="77777777" w:rsidR="004E6707" w:rsidRPr="00D85E74" w:rsidRDefault="004E6707" w:rsidP="004E6707">
            <w:pPr>
              <w:ind w:left="993" w:hanging="993"/>
              <w:jc w:val="right"/>
              <w:rPr>
                <w:rFonts w:ascii="Verdana" w:hAnsi="Verdana"/>
                <w:szCs w:val="24"/>
                <w:lang w:val="en-US" w:eastAsia="zh-CN"/>
              </w:rPr>
            </w:pPr>
          </w:p>
        </w:tc>
      </w:tr>
      <w:tr w:rsidR="004E6707" w:rsidRPr="00D85E74" w14:paraId="4E241A53" w14:textId="77777777" w:rsidTr="00875426">
        <w:trPr>
          <w:cantSplit/>
          <w:trHeight w:val="1332"/>
        </w:trPr>
        <w:tc>
          <w:tcPr>
            <w:tcW w:w="1276" w:type="dxa"/>
          </w:tcPr>
          <w:p w14:paraId="510AD709" w14:textId="77777777" w:rsidR="004E6707" w:rsidRPr="00D85E74" w:rsidRDefault="004E6707" w:rsidP="004E6707">
            <w:pPr>
              <w:pStyle w:val="Tabletext"/>
              <w:spacing w:before="120"/>
              <w:rPr>
                <w:rFonts w:ascii="Verdana" w:hAnsi="Verdana"/>
                <w:b/>
                <w:bCs/>
                <w:iCs/>
                <w:szCs w:val="24"/>
                <w:lang w:eastAsia="zh-CN"/>
              </w:rPr>
            </w:pPr>
            <w:r w:rsidRPr="00D85E74">
              <w:rPr>
                <w:rFonts w:ascii="Calibri" w:eastAsia="SimSun" w:hAnsi="Calibri" w:hint="eastAsia"/>
                <w:b/>
                <w:szCs w:val="24"/>
                <w:lang w:eastAsia="zh-CN"/>
              </w:rPr>
              <w:t>电子邮件：</w:t>
            </w:r>
          </w:p>
        </w:tc>
        <w:tc>
          <w:tcPr>
            <w:tcW w:w="4394" w:type="dxa"/>
            <w:gridSpan w:val="2"/>
          </w:tcPr>
          <w:p w14:paraId="449360A4" w14:textId="2DD5275D" w:rsidR="004E6707" w:rsidRPr="00D85E74" w:rsidRDefault="0008699A" w:rsidP="004E6707">
            <w:pPr>
              <w:pStyle w:val="Tabletext"/>
              <w:ind w:left="142"/>
              <w:rPr>
                <w:szCs w:val="24"/>
              </w:rPr>
            </w:pPr>
            <w:hyperlink r:id="rId8" w:history="1">
              <w:bookmarkStart w:id="2" w:name="lt_pId048"/>
              <w:r w:rsidR="004E6707" w:rsidRPr="00D85E74">
                <w:rPr>
                  <w:szCs w:val="24"/>
                </w:rPr>
                <w:t>tsbevents@itu.int</w:t>
              </w:r>
              <w:bookmarkEnd w:id="2"/>
            </w:hyperlink>
          </w:p>
          <w:p w14:paraId="27E85E12" w14:textId="028BC818" w:rsidR="004E6707" w:rsidRPr="00D85E74" w:rsidRDefault="004E6707" w:rsidP="004E6707">
            <w:pPr>
              <w:pStyle w:val="Tabletext"/>
              <w:spacing w:before="120"/>
              <w:ind w:left="142"/>
              <w:rPr>
                <w:szCs w:val="24"/>
              </w:rPr>
            </w:pPr>
          </w:p>
        </w:tc>
        <w:tc>
          <w:tcPr>
            <w:tcW w:w="3969" w:type="dxa"/>
            <w:gridSpan w:val="2"/>
          </w:tcPr>
          <w:p w14:paraId="186D9E4D" w14:textId="77777777" w:rsidR="004E6707" w:rsidRPr="00D85E74" w:rsidRDefault="004E6707" w:rsidP="004E6707">
            <w:pPr>
              <w:tabs>
                <w:tab w:val="left" w:pos="4111"/>
              </w:tabs>
              <w:rPr>
                <w:b/>
                <w:szCs w:val="24"/>
                <w:lang w:eastAsia="zh-CN"/>
              </w:rPr>
            </w:pPr>
            <w:r w:rsidRPr="00D85E74">
              <w:rPr>
                <w:rFonts w:hint="eastAsia"/>
                <w:b/>
                <w:szCs w:val="24"/>
                <w:lang w:eastAsia="zh-CN"/>
              </w:rPr>
              <w:t>抄送：</w:t>
            </w:r>
          </w:p>
          <w:p w14:paraId="405EA792" w14:textId="7BDACDE8" w:rsidR="004E6707" w:rsidRPr="00D85E74" w:rsidRDefault="004E6707" w:rsidP="004E6707">
            <w:pPr>
              <w:tabs>
                <w:tab w:val="clear" w:pos="794"/>
                <w:tab w:val="left" w:pos="284"/>
                <w:tab w:val="left" w:pos="4111"/>
              </w:tabs>
              <w:spacing w:before="40" w:after="40"/>
              <w:ind w:left="23"/>
              <w:rPr>
                <w:rFonts w:ascii="Calibri" w:hAnsi="Calibri"/>
                <w:b/>
                <w:bCs/>
                <w:szCs w:val="24"/>
                <w:lang w:eastAsia="zh-CN"/>
              </w:rPr>
            </w:pPr>
            <w:r w:rsidRPr="00D85E74">
              <w:rPr>
                <w:rFonts w:ascii="Calibri" w:hAnsi="Calibri"/>
                <w:szCs w:val="24"/>
                <w:lang w:eastAsia="zh-CN"/>
              </w:rPr>
              <w:t>-</w:t>
            </w:r>
            <w:r w:rsidRPr="00D85E74">
              <w:rPr>
                <w:rFonts w:ascii="Calibri" w:hAnsi="Calibri"/>
                <w:szCs w:val="24"/>
                <w:lang w:eastAsia="zh-CN"/>
              </w:rPr>
              <w:tab/>
            </w:r>
            <w:r w:rsidRPr="00D85E74">
              <w:rPr>
                <w:rFonts w:ascii="Calibri" w:hAnsi="Calibri" w:hint="eastAsia"/>
                <w:szCs w:val="24"/>
                <w:lang w:eastAsia="zh-CN"/>
              </w:rPr>
              <w:t>各研究组正副主席；</w:t>
            </w:r>
          </w:p>
          <w:p w14:paraId="0A4F5D57" w14:textId="77777777" w:rsidR="004E6707" w:rsidRPr="00D85E74" w:rsidRDefault="004E6707" w:rsidP="004E6707">
            <w:pPr>
              <w:tabs>
                <w:tab w:val="clear" w:pos="794"/>
                <w:tab w:val="clear" w:pos="1191"/>
                <w:tab w:val="clear" w:pos="1588"/>
                <w:tab w:val="clear" w:pos="1985"/>
                <w:tab w:val="left" w:pos="284"/>
              </w:tabs>
              <w:spacing w:before="40" w:after="40"/>
              <w:ind w:left="23"/>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hint="eastAsia"/>
                <w:szCs w:val="24"/>
                <w:lang w:val="en-US" w:eastAsia="zh-CN"/>
              </w:rPr>
              <w:t>电信发展局主任</w:t>
            </w:r>
            <w:r w:rsidRPr="00D85E74">
              <w:rPr>
                <w:rFonts w:ascii="Calibri" w:hAnsi="Calibri"/>
                <w:szCs w:val="24"/>
                <w:lang w:eastAsia="zh-CN"/>
              </w:rPr>
              <w:t>；</w:t>
            </w:r>
          </w:p>
          <w:p w14:paraId="1DC949E2" w14:textId="51AD586B" w:rsidR="004E6707" w:rsidRPr="00D85E74" w:rsidRDefault="004E6707" w:rsidP="00875426">
            <w:pPr>
              <w:tabs>
                <w:tab w:val="clear" w:pos="794"/>
                <w:tab w:val="left" w:pos="284"/>
                <w:tab w:val="left" w:pos="375"/>
                <w:tab w:val="left" w:pos="4111"/>
              </w:tabs>
              <w:spacing w:before="40" w:after="40"/>
              <w:rPr>
                <w:rFonts w:ascii="Calibri" w:hAnsi="Calibri"/>
                <w:szCs w:val="24"/>
                <w:lang w:eastAsia="zh-CN"/>
              </w:rPr>
            </w:pPr>
            <w:r w:rsidRPr="00D85E74">
              <w:rPr>
                <w:rFonts w:ascii="Calibri" w:hAnsi="Calibri" w:hint="eastAsia"/>
                <w:szCs w:val="24"/>
                <w:lang w:eastAsia="zh-CN"/>
              </w:rPr>
              <w:t>-</w:t>
            </w:r>
            <w:r w:rsidRPr="00D85E74">
              <w:rPr>
                <w:rFonts w:ascii="Calibri" w:hAnsi="Calibri" w:hint="eastAsia"/>
                <w:szCs w:val="24"/>
                <w:lang w:eastAsia="zh-CN"/>
              </w:rPr>
              <w:tab/>
            </w:r>
            <w:r w:rsidRPr="00D85E74">
              <w:rPr>
                <w:rFonts w:ascii="Calibri" w:hAnsi="Calibri"/>
                <w:szCs w:val="24"/>
                <w:lang w:eastAsia="zh-CN"/>
              </w:rPr>
              <w:t>无线电通信局主任；</w:t>
            </w:r>
          </w:p>
        </w:tc>
      </w:tr>
      <w:tr w:rsidR="00113BC0" w:rsidRPr="00D85E74" w14:paraId="38CA59FA" w14:textId="77777777" w:rsidTr="00875426">
        <w:trPr>
          <w:cantSplit/>
          <w:trHeight w:val="414"/>
        </w:trPr>
        <w:tc>
          <w:tcPr>
            <w:tcW w:w="1276" w:type="dxa"/>
          </w:tcPr>
          <w:p w14:paraId="5A12B6F8" w14:textId="77777777" w:rsidR="00113BC0" w:rsidRPr="00D85E74" w:rsidRDefault="00113BC0" w:rsidP="00A82933">
            <w:pPr>
              <w:tabs>
                <w:tab w:val="right" w:pos="8732"/>
              </w:tabs>
              <w:spacing w:before="240"/>
              <w:rPr>
                <w:rFonts w:ascii="Verdana" w:hAnsi="Verdana"/>
                <w:b/>
                <w:bCs/>
                <w:iCs/>
                <w:szCs w:val="24"/>
                <w:lang w:eastAsia="zh-CN"/>
              </w:rPr>
            </w:pPr>
            <w:r w:rsidRPr="00D85E74">
              <w:rPr>
                <w:rFonts w:hint="eastAsia"/>
                <w:b/>
                <w:bCs/>
                <w:szCs w:val="24"/>
                <w:lang w:eastAsia="zh-CN"/>
              </w:rPr>
              <w:t>事由：</w:t>
            </w:r>
          </w:p>
        </w:tc>
        <w:tc>
          <w:tcPr>
            <w:tcW w:w="8363" w:type="dxa"/>
            <w:gridSpan w:val="4"/>
          </w:tcPr>
          <w:p w14:paraId="49BA9981" w14:textId="70E8047A" w:rsidR="006C2D8C" w:rsidRPr="00D85E74" w:rsidRDefault="006C2D8C" w:rsidP="00875426">
            <w:pPr>
              <w:tabs>
                <w:tab w:val="left" w:pos="4111"/>
              </w:tabs>
              <w:spacing w:before="0"/>
              <w:ind w:right="28"/>
              <w:rPr>
                <w:rFonts w:eastAsiaTheme="minorEastAsia"/>
                <w:b/>
                <w:bCs/>
                <w:szCs w:val="24"/>
                <w:lang w:eastAsia="zh-CN"/>
              </w:rPr>
            </w:pPr>
            <w:bookmarkStart w:id="3" w:name="_Hlk40109090"/>
          </w:p>
          <w:p w14:paraId="2485585D" w14:textId="77777777" w:rsidR="002C6ACE" w:rsidRPr="00D85E74" w:rsidRDefault="006C2D8C" w:rsidP="007A7AF9">
            <w:pPr>
              <w:tabs>
                <w:tab w:val="left" w:pos="4111"/>
              </w:tabs>
              <w:spacing w:before="0"/>
              <w:ind w:left="57" w:right="28"/>
              <w:rPr>
                <w:rFonts w:eastAsiaTheme="minorEastAsia"/>
                <w:b/>
                <w:bCs/>
                <w:szCs w:val="24"/>
                <w:lang w:eastAsia="zh-CN"/>
              </w:rPr>
            </w:pPr>
            <w:r w:rsidRPr="00D85E74">
              <w:rPr>
                <w:rFonts w:eastAsiaTheme="minorEastAsia" w:hint="eastAsia"/>
                <w:b/>
                <w:bCs/>
                <w:szCs w:val="24"/>
                <w:lang w:eastAsia="zh-CN"/>
              </w:rPr>
              <w:t>关于</w:t>
            </w:r>
            <w:r w:rsidRPr="00D85E74">
              <w:rPr>
                <w:rFonts w:eastAsiaTheme="minorEastAsia" w:hint="eastAsia"/>
                <w:b/>
                <w:bCs/>
                <w:szCs w:val="24"/>
                <w:lang w:eastAsia="zh-CN"/>
              </w:rPr>
              <w:t>COVID-19</w:t>
            </w:r>
            <w:r w:rsidRPr="00D85E74">
              <w:rPr>
                <w:rFonts w:eastAsiaTheme="minorEastAsia" w:hint="eastAsia"/>
                <w:b/>
                <w:bCs/>
                <w:szCs w:val="24"/>
                <w:lang w:eastAsia="zh-CN"/>
              </w:rPr>
              <w:t>期间数字金融服务</w:t>
            </w:r>
            <w:r w:rsidR="002C6ACE" w:rsidRPr="00D85E74">
              <w:rPr>
                <w:rFonts w:eastAsiaTheme="minorEastAsia" w:hint="eastAsia"/>
                <w:b/>
                <w:bCs/>
                <w:szCs w:val="24"/>
                <w:lang w:eastAsia="zh-CN"/>
              </w:rPr>
              <w:t>见解</w:t>
            </w:r>
            <w:r w:rsidRPr="00D85E74">
              <w:rPr>
                <w:rFonts w:eastAsiaTheme="minorEastAsia" w:hint="eastAsia"/>
                <w:b/>
                <w:bCs/>
                <w:szCs w:val="24"/>
                <w:lang w:eastAsia="zh-CN"/>
              </w:rPr>
              <w:t>的网络研讨会系列</w:t>
            </w:r>
          </w:p>
          <w:p w14:paraId="3F68F6A1" w14:textId="3300107D" w:rsidR="00113BC0" w:rsidRPr="00D85E74" w:rsidRDefault="006C2D8C" w:rsidP="007A7AF9">
            <w:pPr>
              <w:tabs>
                <w:tab w:val="left" w:pos="4111"/>
              </w:tabs>
              <w:spacing w:before="0"/>
              <w:ind w:left="57" w:right="28"/>
              <w:rPr>
                <w:rFonts w:eastAsiaTheme="minorEastAsia"/>
                <w:b/>
                <w:bCs/>
                <w:szCs w:val="24"/>
                <w:lang w:eastAsia="zh-CN"/>
              </w:rPr>
            </w:pPr>
            <w:r w:rsidRPr="00D85E74">
              <w:rPr>
                <w:rFonts w:eastAsiaTheme="minorEastAsia" w:hint="eastAsia"/>
                <w:b/>
                <w:bCs/>
                <w:szCs w:val="24"/>
                <w:lang w:eastAsia="zh-CN"/>
              </w:rPr>
              <w:t>（全虚拟式会议）</w:t>
            </w:r>
            <w:bookmarkEnd w:id="3"/>
          </w:p>
        </w:tc>
      </w:tr>
    </w:tbl>
    <w:p w14:paraId="45EA9D58" w14:textId="77777777" w:rsidR="007A7AF9" w:rsidRPr="00D85E74" w:rsidRDefault="007A7AF9" w:rsidP="00875426">
      <w:pPr>
        <w:spacing w:before="480" w:after="120"/>
        <w:rPr>
          <w:rFonts w:eastAsiaTheme="minorEastAsia"/>
          <w:szCs w:val="24"/>
          <w:lang w:eastAsia="zh-CN"/>
        </w:rPr>
      </w:pPr>
      <w:bookmarkStart w:id="4" w:name="StartTyping_E"/>
      <w:bookmarkEnd w:id="4"/>
      <w:r w:rsidRPr="00D85E74">
        <w:rPr>
          <w:rFonts w:eastAsiaTheme="minorEastAsia"/>
          <w:szCs w:val="24"/>
          <w:lang w:eastAsia="zh-CN"/>
        </w:rPr>
        <w:t>尊敬的先生</w:t>
      </w:r>
      <w:r w:rsidRPr="00D85E74">
        <w:rPr>
          <w:rFonts w:eastAsiaTheme="minorEastAsia"/>
          <w:szCs w:val="24"/>
          <w:lang w:eastAsia="zh-CN"/>
        </w:rPr>
        <w:t>/</w:t>
      </w:r>
      <w:r w:rsidRPr="00D85E74">
        <w:rPr>
          <w:rFonts w:eastAsiaTheme="minorEastAsia"/>
          <w:szCs w:val="24"/>
          <w:lang w:eastAsia="zh-CN"/>
        </w:rPr>
        <w:t>女士：</w:t>
      </w:r>
    </w:p>
    <w:p w14:paraId="754FB456" w14:textId="203DFDF7" w:rsidR="004E6707" w:rsidRPr="00D85E74" w:rsidRDefault="004E6707" w:rsidP="00346B8D">
      <w:pPr>
        <w:spacing w:before="360"/>
        <w:jc w:val="both"/>
        <w:rPr>
          <w:szCs w:val="24"/>
          <w:lang w:eastAsia="zh-CN"/>
        </w:rPr>
      </w:pPr>
      <w:bookmarkStart w:id="5" w:name="suitetext"/>
      <w:bookmarkStart w:id="6" w:name="text"/>
      <w:bookmarkEnd w:id="5"/>
      <w:bookmarkEnd w:id="6"/>
      <w:r w:rsidRPr="00D85E74">
        <w:rPr>
          <w:szCs w:val="24"/>
          <w:lang w:eastAsia="zh-CN"/>
        </w:rPr>
        <w:t>1</w:t>
      </w:r>
      <w:r w:rsidRPr="00D85E74">
        <w:rPr>
          <w:szCs w:val="24"/>
          <w:lang w:eastAsia="zh-CN"/>
        </w:rPr>
        <w:tab/>
      </w:r>
      <w:bookmarkStart w:id="7" w:name="lt_pId054"/>
      <w:bookmarkStart w:id="8" w:name="_Hlk38880448"/>
      <w:r w:rsidR="002C6ACE" w:rsidRPr="00D85E74">
        <w:rPr>
          <w:rFonts w:hint="eastAsia"/>
          <w:szCs w:val="24"/>
          <w:lang w:eastAsia="zh-CN"/>
        </w:rPr>
        <w:t>国际电信联盟（</w:t>
      </w:r>
      <w:r w:rsidR="002C6ACE" w:rsidRPr="00D85E74">
        <w:rPr>
          <w:szCs w:val="24"/>
          <w:lang w:eastAsia="zh-CN"/>
        </w:rPr>
        <w:t>ITU</w:t>
      </w:r>
      <w:r w:rsidR="002C6ACE" w:rsidRPr="00D85E74">
        <w:rPr>
          <w:rFonts w:hint="eastAsia"/>
          <w:szCs w:val="24"/>
          <w:lang w:eastAsia="zh-CN"/>
        </w:rPr>
        <w:t>）正在组织</w:t>
      </w:r>
      <w:r w:rsidR="0008699A">
        <w:fldChar w:fldCharType="begin"/>
      </w:r>
      <w:r w:rsidR="0008699A">
        <w:instrText xml:space="preserve"> HYPERLINK "https://www.itu.int/en/ITU-T/webinars/Pages/dfs.aspx" </w:instrText>
      </w:r>
      <w:r w:rsidR="0008699A">
        <w:fldChar w:fldCharType="separate"/>
      </w:r>
      <w:r w:rsidR="002C6ACE" w:rsidRPr="00D85E74">
        <w:rPr>
          <w:rStyle w:val="Hyperlink"/>
          <w:rFonts w:hint="eastAsia"/>
          <w:b/>
          <w:bCs/>
          <w:szCs w:val="24"/>
          <w:lang w:eastAsia="zh-CN"/>
        </w:rPr>
        <w:t>关于</w:t>
      </w:r>
      <w:r w:rsidRPr="00D85E74">
        <w:rPr>
          <w:rStyle w:val="Hyperlink"/>
          <w:b/>
          <w:bCs/>
          <w:szCs w:val="24"/>
          <w:lang w:eastAsia="zh-CN"/>
        </w:rPr>
        <w:t>COVID-1</w:t>
      </w:r>
      <w:r w:rsidR="002C6ACE" w:rsidRPr="00D85E74">
        <w:rPr>
          <w:rStyle w:val="Hyperlink"/>
          <w:rFonts w:hint="eastAsia"/>
          <w:b/>
          <w:bCs/>
          <w:szCs w:val="24"/>
          <w:lang w:eastAsia="zh-CN"/>
        </w:rPr>
        <w:t>9</w:t>
      </w:r>
      <w:r w:rsidR="002C6ACE" w:rsidRPr="00D85E74">
        <w:rPr>
          <w:rStyle w:val="Hyperlink"/>
          <w:rFonts w:hint="eastAsia"/>
          <w:b/>
          <w:bCs/>
          <w:szCs w:val="24"/>
          <w:lang w:eastAsia="zh-CN"/>
        </w:rPr>
        <w:t>期间数字金融服务</w:t>
      </w:r>
      <w:r w:rsidR="008B2DCF" w:rsidRPr="00D85E74">
        <w:rPr>
          <w:rStyle w:val="Hyperlink"/>
          <w:rFonts w:hint="eastAsia"/>
          <w:b/>
          <w:bCs/>
          <w:szCs w:val="24"/>
          <w:lang w:eastAsia="zh-CN"/>
        </w:rPr>
        <w:t>（</w:t>
      </w:r>
      <w:r w:rsidR="008B2DCF" w:rsidRPr="00D85E74">
        <w:rPr>
          <w:rStyle w:val="Hyperlink"/>
          <w:rFonts w:hint="eastAsia"/>
          <w:b/>
          <w:bCs/>
          <w:szCs w:val="24"/>
          <w:lang w:eastAsia="zh-CN"/>
        </w:rPr>
        <w:t>D</w:t>
      </w:r>
      <w:r w:rsidR="008B2DCF" w:rsidRPr="00D85E74">
        <w:rPr>
          <w:rStyle w:val="Hyperlink"/>
          <w:b/>
          <w:bCs/>
          <w:szCs w:val="24"/>
          <w:lang w:eastAsia="zh-CN"/>
        </w:rPr>
        <w:t>FS</w:t>
      </w:r>
      <w:r w:rsidR="008B2DCF" w:rsidRPr="00D85E74">
        <w:rPr>
          <w:rStyle w:val="Hyperlink"/>
          <w:rFonts w:hint="eastAsia"/>
          <w:b/>
          <w:bCs/>
          <w:szCs w:val="24"/>
          <w:lang w:eastAsia="zh-CN"/>
        </w:rPr>
        <w:t>）</w:t>
      </w:r>
      <w:r w:rsidR="002C6ACE" w:rsidRPr="00D85E74">
        <w:rPr>
          <w:rStyle w:val="Hyperlink"/>
          <w:rFonts w:hint="eastAsia"/>
          <w:b/>
          <w:bCs/>
          <w:szCs w:val="24"/>
          <w:lang w:eastAsia="zh-CN"/>
        </w:rPr>
        <w:t>见解</w:t>
      </w:r>
      <w:r w:rsidR="0008699A">
        <w:rPr>
          <w:rStyle w:val="Hyperlink"/>
          <w:b/>
          <w:bCs/>
          <w:szCs w:val="24"/>
          <w:lang w:eastAsia="zh-CN"/>
        </w:rPr>
        <w:fldChar w:fldCharType="end"/>
      </w:r>
      <w:r w:rsidR="002C6ACE" w:rsidRPr="00D85E74">
        <w:rPr>
          <w:rFonts w:hint="eastAsia"/>
          <w:b/>
          <w:bCs/>
          <w:szCs w:val="24"/>
          <w:lang w:eastAsia="zh-CN"/>
        </w:rPr>
        <w:t>的</w:t>
      </w:r>
      <w:r w:rsidR="008B2DCF" w:rsidRPr="00D85E74">
        <w:rPr>
          <w:rFonts w:hint="eastAsia"/>
          <w:szCs w:val="24"/>
          <w:lang w:eastAsia="zh-CN"/>
        </w:rPr>
        <w:t>一系列</w:t>
      </w:r>
      <w:r w:rsidR="002C6ACE" w:rsidRPr="00D85E74">
        <w:rPr>
          <w:rFonts w:hint="eastAsia"/>
          <w:b/>
          <w:bCs/>
          <w:szCs w:val="24"/>
          <w:lang w:eastAsia="zh-CN"/>
        </w:rPr>
        <w:t>网络研讨会，</w:t>
      </w:r>
      <w:bookmarkEnd w:id="7"/>
      <w:r w:rsidR="00875426" w:rsidRPr="00875426">
        <w:rPr>
          <w:rFonts w:hint="eastAsia"/>
          <w:szCs w:val="24"/>
          <w:lang w:eastAsia="zh-CN"/>
        </w:rPr>
        <w:t>目的在于讨论</w:t>
      </w:r>
      <w:r w:rsidR="00875426" w:rsidRPr="00875426">
        <w:rPr>
          <w:rFonts w:hint="eastAsia"/>
          <w:b/>
          <w:bCs/>
          <w:szCs w:val="24"/>
          <w:lang w:eastAsia="zh-CN"/>
        </w:rPr>
        <w:t>电信服务、数字支付和金融科技的创新型应用，以研究解决因</w:t>
      </w:r>
      <w:r w:rsidR="00875426" w:rsidRPr="00875426">
        <w:rPr>
          <w:rFonts w:hint="eastAsia"/>
          <w:b/>
          <w:bCs/>
          <w:szCs w:val="24"/>
          <w:lang w:eastAsia="zh-CN"/>
        </w:rPr>
        <w:t>COVID-19</w:t>
      </w:r>
      <w:r w:rsidR="00875426" w:rsidRPr="00875426">
        <w:rPr>
          <w:rFonts w:hint="eastAsia"/>
          <w:b/>
          <w:bCs/>
          <w:szCs w:val="24"/>
          <w:lang w:eastAsia="zh-CN"/>
        </w:rPr>
        <w:t>引发的与社交距离相关的挑战。</w:t>
      </w:r>
      <w:r w:rsidR="00875426" w:rsidRPr="00875426">
        <w:rPr>
          <w:rFonts w:hint="eastAsia"/>
          <w:szCs w:val="24"/>
          <w:lang w:eastAsia="zh-CN"/>
        </w:rPr>
        <w:t>网络研讨会将分享各国及</w:t>
      </w:r>
      <w:r w:rsidR="00875426" w:rsidRPr="00875426">
        <w:rPr>
          <w:rFonts w:hint="eastAsia"/>
          <w:szCs w:val="24"/>
          <w:lang w:eastAsia="zh-CN"/>
        </w:rPr>
        <w:t>DFS</w:t>
      </w:r>
      <w:r w:rsidR="00875426" w:rsidRPr="00875426">
        <w:rPr>
          <w:rFonts w:hint="eastAsia"/>
          <w:szCs w:val="24"/>
          <w:lang w:eastAsia="zh-CN"/>
        </w:rPr>
        <w:t>利益攸关方从正在实施的各种措施中取得的经验教训。网络研讨会系列的前三期将涉及以下主题：</w:t>
      </w:r>
      <w:r w:rsidR="00875426" w:rsidRPr="00D85E74">
        <w:rPr>
          <w:szCs w:val="24"/>
          <w:lang w:eastAsia="zh-CN"/>
        </w:rPr>
        <w:t xml:space="preserve"> </w:t>
      </w:r>
    </w:p>
    <w:p w14:paraId="04B9DE3A" w14:textId="16E29E47" w:rsidR="00454100" w:rsidRPr="00D85E74" w:rsidRDefault="004E6707" w:rsidP="008B2DCF">
      <w:pPr>
        <w:ind w:left="720" w:right="895" w:hanging="436"/>
        <w:jc w:val="both"/>
        <w:rPr>
          <w:szCs w:val="24"/>
          <w:lang w:val="en-US" w:eastAsia="zh-CN"/>
        </w:rPr>
      </w:pPr>
      <w:bookmarkStart w:id="9" w:name="lt_pId057"/>
      <w:r w:rsidRPr="00D85E74">
        <w:rPr>
          <w:szCs w:val="24"/>
          <w:lang w:eastAsia="zh-CN"/>
        </w:rPr>
        <w:t>a)</w:t>
      </w:r>
      <w:bookmarkEnd w:id="9"/>
      <w:r w:rsidRPr="00D85E74">
        <w:rPr>
          <w:szCs w:val="24"/>
          <w:lang w:eastAsia="zh-CN"/>
        </w:rPr>
        <w:tab/>
      </w:r>
      <w:r w:rsidR="00875426" w:rsidRPr="00875426">
        <w:rPr>
          <w:rFonts w:hint="eastAsia"/>
          <w:szCs w:val="24"/>
          <w:lang w:eastAsia="zh-CN"/>
        </w:rPr>
        <w:tab/>
      </w:r>
      <w:r w:rsidR="00875426" w:rsidRPr="00875426">
        <w:rPr>
          <w:rFonts w:hint="eastAsia"/>
          <w:b/>
          <w:bCs/>
          <w:szCs w:val="24"/>
          <w:lang w:eastAsia="zh-CN"/>
        </w:rPr>
        <w:t>使用数字金融服务，遏制瘟疫大流行的威胁</w:t>
      </w:r>
    </w:p>
    <w:p w14:paraId="78120102" w14:textId="77777777" w:rsidR="00875426" w:rsidRDefault="00875426" w:rsidP="004E6707">
      <w:pPr>
        <w:ind w:left="720" w:right="895" w:hanging="436"/>
        <w:jc w:val="both"/>
        <w:rPr>
          <w:szCs w:val="24"/>
          <w:lang w:val="en-US" w:eastAsia="zh-CN"/>
        </w:rPr>
      </w:pPr>
      <w:bookmarkStart w:id="10" w:name="lt_pId061"/>
      <w:r w:rsidRPr="00875426">
        <w:rPr>
          <w:rFonts w:hint="eastAsia"/>
          <w:szCs w:val="24"/>
          <w:lang w:val="en-US" w:eastAsia="zh-CN"/>
        </w:rPr>
        <w:tab/>
        <w:t>2020</w:t>
      </w:r>
      <w:r w:rsidRPr="00875426">
        <w:rPr>
          <w:rFonts w:hint="eastAsia"/>
          <w:szCs w:val="24"/>
          <w:lang w:val="en-US" w:eastAsia="zh-CN"/>
        </w:rPr>
        <w:t>年</w:t>
      </w:r>
      <w:r w:rsidRPr="00875426">
        <w:rPr>
          <w:rFonts w:hint="eastAsia"/>
          <w:szCs w:val="24"/>
          <w:lang w:val="en-US" w:eastAsia="zh-CN"/>
        </w:rPr>
        <w:t>5</w:t>
      </w:r>
      <w:r w:rsidRPr="00875426">
        <w:rPr>
          <w:rFonts w:hint="eastAsia"/>
          <w:szCs w:val="24"/>
          <w:lang w:val="en-US" w:eastAsia="zh-CN"/>
        </w:rPr>
        <w:t>月</w:t>
      </w:r>
      <w:r w:rsidRPr="00875426">
        <w:rPr>
          <w:rFonts w:hint="eastAsia"/>
          <w:szCs w:val="24"/>
          <w:lang w:val="en-US" w:eastAsia="zh-CN"/>
        </w:rPr>
        <w:t>14</w:t>
      </w:r>
      <w:r w:rsidRPr="00875426">
        <w:rPr>
          <w:rFonts w:hint="eastAsia"/>
          <w:szCs w:val="24"/>
          <w:lang w:val="en-US" w:eastAsia="zh-CN"/>
        </w:rPr>
        <w:t>日下午</w:t>
      </w:r>
      <w:r w:rsidRPr="00875426">
        <w:rPr>
          <w:rFonts w:hint="eastAsia"/>
          <w:szCs w:val="24"/>
          <w:lang w:val="en-US" w:eastAsia="zh-CN"/>
        </w:rPr>
        <w:t>3</w:t>
      </w:r>
      <w:r w:rsidRPr="00875426">
        <w:rPr>
          <w:rFonts w:hint="eastAsia"/>
          <w:szCs w:val="24"/>
          <w:lang w:val="en-US" w:eastAsia="zh-CN"/>
        </w:rPr>
        <w:t>时–</w:t>
      </w:r>
      <w:r w:rsidRPr="00875426">
        <w:rPr>
          <w:rFonts w:hint="eastAsia"/>
          <w:szCs w:val="24"/>
          <w:lang w:val="en-US" w:eastAsia="zh-CN"/>
        </w:rPr>
        <w:t>4</w:t>
      </w:r>
      <w:r w:rsidRPr="00875426">
        <w:rPr>
          <w:rFonts w:hint="eastAsia"/>
          <w:szCs w:val="24"/>
          <w:lang w:val="en-US" w:eastAsia="zh-CN"/>
        </w:rPr>
        <w:t>时</w:t>
      </w:r>
      <w:r w:rsidRPr="00875426">
        <w:rPr>
          <w:rFonts w:hint="eastAsia"/>
          <w:szCs w:val="24"/>
          <w:lang w:val="en-US" w:eastAsia="zh-CN"/>
        </w:rPr>
        <w:t>45</w:t>
      </w:r>
      <w:r w:rsidRPr="00875426">
        <w:rPr>
          <w:rFonts w:hint="eastAsia"/>
          <w:szCs w:val="24"/>
          <w:lang w:val="en-US" w:eastAsia="zh-CN"/>
        </w:rPr>
        <w:t>分（中欧夏令时）</w:t>
      </w:r>
    </w:p>
    <w:p w14:paraId="591CCCD2" w14:textId="1D762F10" w:rsidR="00454100" w:rsidRPr="00D85E74" w:rsidRDefault="004E6707" w:rsidP="004E6707">
      <w:pPr>
        <w:ind w:left="720" w:right="895" w:hanging="436"/>
        <w:jc w:val="both"/>
        <w:rPr>
          <w:rFonts w:cs="Calibri"/>
          <w:szCs w:val="24"/>
          <w:lang w:val="en-US" w:eastAsia="zh-CN"/>
        </w:rPr>
      </w:pPr>
      <w:r w:rsidRPr="00D85E74">
        <w:rPr>
          <w:szCs w:val="24"/>
          <w:lang w:val="en-US" w:eastAsia="zh-CN"/>
        </w:rPr>
        <w:t>b)</w:t>
      </w:r>
      <w:bookmarkEnd w:id="10"/>
      <w:r w:rsidRPr="00D85E74">
        <w:rPr>
          <w:szCs w:val="24"/>
          <w:lang w:val="en-US" w:eastAsia="zh-CN"/>
        </w:rPr>
        <w:tab/>
      </w:r>
      <w:r w:rsidR="00875426" w:rsidRPr="00875426">
        <w:rPr>
          <w:rFonts w:hint="eastAsia"/>
          <w:b/>
          <w:bCs/>
          <w:szCs w:val="24"/>
          <w:lang w:val="en-US" w:eastAsia="zh-CN"/>
        </w:rPr>
        <w:t>充分利用数字身份证的益处，协助政府和私营部门应对瘟疫大流行—第一部分</w:t>
      </w:r>
    </w:p>
    <w:p w14:paraId="7D1D64AF" w14:textId="77777777" w:rsidR="00875426" w:rsidRDefault="00875426" w:rsidP="004E6707">
      <w:pPr>
        <w:spacing w:after="120"/>
        <w:ind w:left="720" w:right="893" w:hanging="432"/>
        <w:jc w:val="both"/>
        <w:rPr>
          <w:szCs w:val="24"/>
          <w:lang w:val="en-US" w:eastAsia="zh-CN"/>
        </w:rPr>
      </w:pPr>
      <w:bookmarkStart w:id="11" w:name="lt_pId065"/>
      <w:r w:rsidRPr="00875426">
        <w:rPr>
          <w:rFonts w:hint="eastAsia"/>
          <w:szCs w:val="24"/>
          <w:lang w:val="en-US" w:eastAsia="zh-CN"/>
        </w:rPr>
        <w:tab/>
        <w:t>2020</w:t>
      </w:r>
      <w:r w:rsidRPr="00875426">
        <w:rPr>
          <w:rFonts w:hint="eastAsia"/>
          <w:szCs w:val="24"/>
          <w:lang w:val="en-US" w:eastAsia="zh-CN"/>
        </w:rPr>
        <w:t>年</w:t>
      </w:r>
      <w:r w:rsidRPr="00875426">
        <w:rPr>
          <w:rFonts w:hint="eastAsia"/>
          <w:szCs w:val="24"/>
          <w:lang w:val="en-US" w:eastAsia="zh-CN"/>
        </w:rPr>
        <w:t>5</w:t>
      </w:r>
      <w:r w:rsidRPr="00875426">
        <w:rPr>
          <w:rFonts w:hint="eastAsia"/>
          <w:szCs w:val="24"/>
          <w:lang w:val="en-US" w:eastAsia="zh-CN"/>
        </w:rPr>
        <w:t>月</w:t>
      </w:r>
      <w:r w:rsidRPr="00875426">
        <w:rPr>
          <w:rFonts w:hint="eastAsia"/>
          <w:szCs w:val="24"/>
          <w:lang w:val="en-US" w:eastAsia="zh-CN"/>
        </w:rPr>
        <w:t>20</w:t>
      </w:r>
      <w:r w:rsidRPr="00875426">
        <w:rPr>
          <w:rFonts w:hint="eastAsia"/>
          <w:szCs w:val="24"/>
          <w:lang w:val="en-US" w:eastAsia="zh-CN"/>
        </w:rPr>
        <w:t>日下午</w:t>
      </w:r>
      <w:r w:rsidRPr="00875426">
        <w:rPr>
          <w:rFonts w:hint="eastAsia"/>
          <w:szCs w:val="24"/>
          <w:lang w:val="en-US" w:eastAsia="zh-CN"/>
        </w:rPr>
        <w:t>3</w:t>
      </w:r>
      <w:r w:rsidRPr="00875426">
        <w:rPr>
          <w:rFonts w:hint="eastAsia"/>
          <w:szCs w:val="24"/>
          <w:lang w:val="en-US" w:eastAsia="zh-CN"/>
        </w:rPr>
        <w:t>时–</w:t>
      </w:r>
      <w:r w:rsidRPr="00875426">
        <w:rPr>
          <w:rFonts w:hint="eastAsia"/>
          <w:szCs w:val="24"/>
          <w:lang w:val="en-US" w:eastAsia="zh-CN"/>
        </w:rPr>
        <w:t>4</w:t>
      </w:r>
      <w:r w:rsidRPr="00875426">
        <w:rPr>
          <w:rFonts w:hint="eastAsia"/>
          <w:szCs w:val="24"/>
          <w:lang w:val="en-US" w:eastAsia="zh-CN"/>
        </w:rPr>
        <w:t>时</w:t>
      </w:r>
      <w:r w:rsidRPr="00875426">
        <w:rPr>
          <w:rFonts w:hint="eastAsia"/>
          <w:szCs w:val="24"/>
          <w:lang w:val="en-US" w:eastAsia="zh-CN"/>
        </w:rPr>
        <w:t>45</w:t>
      </w:r>
      <w:r w:rsidRPr="00875426">
        <w:rPr>
          <w:rFonts w:hint="eastAsia"/>
          <w:szCs w:val="24"/>
          <w:lang w:val="en-US" w:eastAsia="zh-CN"/>
        </w:rPr>
        <w:t>分（中欧夏令时）</w:t>
      </w:r>
    </w:p>
    <w:p w14:paraId="223F62A8" w14:textId="20C63E01" w:rsidR="00454100" w:rsidRPr="00D85E74" w:rsidRDefault="004E6707" w:rsidP="004E6707">
      <w:pPr>
        <w:spacing w:after="120"/>
        <w:ind w:left="720" w:right="893" w:hanging="432"/>
        <w:jc w:val="both"/>
        <w:rPr>
          <w:rFonts w:cs="Calibri"/>
          <w:szCs w:val="24"/>
          <w:lang w:val="en-US" w:eastAsia="zh-CN"/>
        </w:rPr>
      </w:pPr>
      <w:r w:rsidRPr="00D85E74">
        <w:rPr>
          <w:szCs w:val="24"/>
          <w:lang w:val="en-US" w:eastAsia="zh-CN"/>
        </w:rPr>
        <w:t>c)</w:t>
      </w:r>
      <w:bookmarkEnd w:id="11"/>
      <w:r w:rsidRPr="00D85E74">
        <w:rPr>
          <w:szCs w:val="24"/>
          <w:lang w:val="en-US" w:eastAsia="zh-CN"/>
        </w:rPr>
        <w:tab/>
      </w:r>
      <w:r w:rsidR="00875426" w:rsidRPr="00875426">
        <w:rPr>
          <w:rFonts w:hint="eastAsia"/>
          <w:b/>
          <w:bCs/>
          <w:szCs w:val="24"/>
          <w:lang w:val="en-US" w:eastAsia="zh-CN"/>
        </w:rPr>
        <w:t>充分利用数字身份证的益处，协助政府和私营部门应对瘟疫大流行—第二部分</w:t>
      </w:r>
    </w:p>
    <w:p w14:paraId="65B1F2E3" w14:textId="36F6E245" w:rsidR="00346B8D" w:rsidRPr="00B3541A" w:rsidRDefault="00875426">
      <w:pPr>
        <w:tabs>
          <w:tab w:val="clear" w:pos="794"/>
          <w:tab w:val="clear" w:pos="1191"/>
          <w:tab w:val="clear" w:pos="1588"/>
          <w:tab w:val="clear" w:pos="1985"/>
        </w:tabs>
        <w:overflowPunct/>
        <w:autoSpaceDE/>
        <w:autoSpaceDN/>
        <w:adjustRightInd/>
        <w:spacing w:before="0"/>
        <w:textAlignment w:val="auto"/>
        <w:rPr>
          <w:rFonts w:cstheme="minorHAnsi"/>
          <w:szCs w:val="24"/>
        </w:rPr>
      </w:pPr>
      <w:r w:rsidRPr="00875426">
        <w:rPr>
          <w:rFonts w:cstheme="minorHAnsi" w:hint="eastAsia"/>
          <w:szCs w:val="24"/>
        </w:rPr>
        <w:tab/>
        <w:t>2020</w:t>
      </w:r>
      <w:r w:rsidRPr="00875426">
        <w:rPr>
          <w:rFonts w:cstheme="minorHAnsi" w:hint="eastAsia"/>
          <w:szCs w:val="24"/>
        </w:rPr>
        <w:t>年</w:t>
      </w:r>
      <w:r w:rsidRPr="00875426">
        <w:rPr>
          <w:rFonts w:cstheme="minorHAnsi" w:hint="eastAsia"/>
          <w:szCs w:val="24"/>
        </w:rPr>
        <w:t>5</w:t>
      </w:r>
      <w:r w:rsidRPr="00875426">
        <w:rPr>
          <w:rFonts w:cstheme="minorHAnsi" w:hint="eastAsia"/>
          <w:szCs w:val="24"/>
        </w:rPr>
        <w:t>月</w:t>
      </w:r>
      <w:r w:rsidRPr="00875426">
        <w:rPr>
          <w:rFonts w:cstheme="minorHAnsi" w:hint="eastAsia"/>
          <w:szCs w:val="24"/>
        </w:rPr>
        <w:t>21</w:t>
      </w:r>
      <w:proofErr w:type="spellStart"/>
      <w:r w:rsidRPr="00875426">
        <w:rPr>
          <w:rFonts w:cstheme="minorHAnsi" w:hint="eastAsia"/>
          <w:szCs w:val="24"/>
        </w:rPr>
        <w:t>日下午</w:t>
      </w:r>
      <w:proofErr w:type="spellEnd"/>
      <w:r w:rsidRPr="00875426">
        <w:rPr>
          <w:rFonts w:cstheme="minorHAnsi" w:hint="eastAsia"/>
          <w:szCs w:val="24"/>
        </w:rPr>
        <w:t>4</w:t>
      </w:r>
      <w:r w:rsidRPr="00875426">
        <w:rPr>
          <w:rFonts w:cstheme="minorHAnsi" w:hint="eastAsia"/>
          <w:szCs w:val="24"/>
        </w:rPr>
        <w:t>时–</w:t>
      </w:r>
      <w:r w:rsidRPr="00875426">
        <w:rPr>
          <w:rFonts w:cstheme="minorHAnsi" w:hint="eastAsia"/>
          <w:szCs w:val="24"/>
        </w:rPr>
        <w:t>5</w:t>
      </w:r>
      <w:r w:rsidRPr="00875426">
        <w:rPr>
          <w:rFonts w:cstheme="minorHAnsi" w:hint="eastAsia"/>
          <w:szCs w:val="24"/>
        </w:rPr>
        <w:t>时</w:t>
      </w:r>
      <w:r w:rsidRPr="00875426">
        <w:rPr>
          <w:rFonts w:cstheme="minorHAnsi" w:hint="eastAsia"/>
          <w:szCs w:val="24"/>
        </w:rPr>
        <w:t>45</w:t>
      </w:r>
      <w:proofErr w:type="spellStart"/>
      <w:r w:rsidRPr="00875426">
        <w:rPr>
          <w:rFonts w:cstheme="minorHAnsi" w:hint="eastAsia"/>
          <w:szCs w:val="24"/>
        </w:rPr>
        <w:t>分（中欧夏令时</w:t>
      </w:r>
      <w:proofErr w:type="spellEnd"/>
      <w:r w:rsidRPr="00875426">
        <w:rPr>
          <w:rFonts w:cstheme="minorHAnsi" w:hint="eastAsia"/>
          <w:szCs w:val="24"/>
        </w:rPr>
        <w:t>）</w:t>
      </w:r>
    </w:p>
    <w:p w14:paraId="449D6337" w14:textId="18FC62FE" w:rsidR="00454100" w:rsidRPr="00D85E74" w:rsidRDefault="004E6707" w:rsidP="00B3541A">
      <w:pPr>
        <w:pStyle w:val="NormalWeb"/>
        <w:spacing w:before="120" w:after="240"/>
        <w:jc w:val="both"/>
        <w:rPr>
          <w:rFonts w:ascii="Calibri" w:hAnsi="Calibri"/>
          <w:sz w:val="24"/>
          <w:szCs w:val="24"/>
        </w:rPr>
      </w:pPr>
      <w:r w:rsidRPr="00D85E74">
        <w:rPr>
          <w:rFonts w:asciiTheme="minorHAnsi" w:hAnsiTheme="minorHAnsi" w:cstheme="minorHAnsi"/>
          <w:sz w:val="24"/>
          <w:szCs w:val="24"/>
        </w:rPr>
        <w:t>2</w:t>
      </w:r>
      <w:r w:rsidRPr="00D85E74">
        <w:rPr>
          <w:rFonts w:asciiTheme="minorHAnsi" w:hAnsiTheme="minorHAnsi" w:cstheme="minorHAnsi"/>
          <w:sz w:val="24"/>
          <w:szCs w:val="24"/>
        </w:rPr>
        <w:tab/>
      </w:r>
      <w:r w:rsidR="00875426" w:rsidRPr="00875426">
        <w:rPr>
          <w:rFonts w:asciiTheme="minorHAnsi" w:hAnsiTheme="minorHAnsi" w:cstheme="minorHAnsi" w:hint="eastAsia"/>
          <w:sz w:val="24"/>
          <w:szCs w:val="24"/>
        </w:rPr>
        <w:t>由于全球一半以上的人口因</w:t>
      </w:r>
      <w:r w:rsidR="00875426" w:rsidRPr="00875426">
        <w:rPr>
          <w:rFonts w:asciiTheme="minorHAnsi" w:hAnsiTheme="minorHAnsi" w:cstheme="minorHAnsi" w:hint="eastAsia"/>
          <w:sz w:val="24"/>
          <w:szCs w:val="24"/>
        </w:rPr>
        <w:t>COVID-19</w:t>
      </w:r>
      <w:r w:rsidR="00875426" w:rsidRPr="00875426">
        <w:rPr>
          <w:rFonts w:asciiTheme="minorHAnsi" w:hAnsiTheme="minorHAnsi" w:cstheme="minorHAnsi" w:hint="eastAsia"/>
          <w:sz w:val="24"/>
          <w:szCs w:val="24"/>
        </w:rPr>
        <w:t>而被封锁，世界上大多数穷人没有任何收入。许多人没有安全的地方进行隔离，大多数人积蓄甚少难以储存食物和用品，还有人甚至享受不到基本服务，例如洗手用水等。此外，由于商业服务关闭或缺乏足够的流动资产，现金提款网点也受到限制。瘟疫大流行期间穷人和没有银行账户的人们将如何获得金融服务？</w:t>
      </w:r>
    </w:p>
    <w:p w14:paraId="48146848" w14:textId="0CA05363" w:rsidR="00454100" w:rsidRPr="00D85E74" w:rsidRDefault="004E6707" w:rsidP="004E6707">
      <w:pPr>
        <w:pStyle w:val="NormalWeb"/>
        <w:spacing w:before="0" w:after="240"/>
        <w:jc w:val="both"/>
        <w:rPr>
          <w:rFonts w:ascii="Calibri" w:hAnsi="Calibri" w:cs="Calibri"/>
          <w:sz w:val="24"/>
          <w:szCs w:val="24"/>
          <w:shd w:val="clear" w:color="auto" w:fill="FFFFFF"/>
        </w:rPr>
      </w:pPr>
      <w:r w:rsidRPr="00B3541A">
        <w:rPr>
          <w:rStyle w:val="Strong"/>
          <w:rFonts w:asciiTheme="minorHAnsi" w:hAnsiTheme="minorHAnsi" w:cstheme="minorHAnsi"/>
          <w:b w:val="0"/>
          <w:bCs w:val="0"/>
          <w:sz w:val="24"/>
          <w:szCs w:val="24"/>
        </w:rPr>
        <w:lastRenderedPageBreak/>
        <w:t>3</w:t>
      </w:r>
      <w:r w:rsidRPr="00D85E74">
        <w:rPr>
          <w:rStyle w:val="Strong"/>
          <w:sz w:val="24"/>
          <w:szCs w:val="24"/>
        </w:rPr>
        <w:tab/>
      </w:r>
      <w:r w:rsidR="00875426" w:rsidRPr="00875426">
        <w:rPr>
          <w:rStyle w:val="Strong"/>
          <w:rFonts w:hint="eastAsia"/>
          <w:sz w:val="24"/>
          <w:szCs w:val="24"/>
        </w:rPr>
        <w:t>在瘟疫大流行期间，电信的提供、数字支付和金融科技都是需要钱的人快速高效地获得钱的关键。</w:t>
      </w:r>
      <w:r w:rsidR="00875426" w:rsidRPr="00875426">
        <w:rPr>
          <w:rStyle w:val="Strong"/>
          <w:rFonts w:hint="eastAsia"/>
          <w:b w:val="0"/>
          <w:bCs w:val="0"/>
          <w:sz w:val="24"/>
          <w:szCs w:val="24"/>
        </w:rPr>
        <w:t>许多国家政府将依靠安全的网络支付作为第一道金融防线；而数字机制将在利用这些支付方式帮助减缓穷人的危机方面发挥关键作用。数字化渠道不仅为受害者而且为帮助减缓危机的人们也提供了更快的资金获取渠道。</w:t>
      </w:r>
    </w:p>
    <w:bookmarkEnd w:id="8"/>
    <w:p w14:paraId="5E0F24A4" w14:textId="35D4159E" w:rsidR="00454100" w:rsidRPr="00D85E74" w:rsidRDefault="004E6707" w:rsidP="004E6707">
      <w:pPr>
        <w:jc w:val="both"/>
        <w:rPr>
          <w:rFonts w:cs="Calibri"/>
          <w:szCs w:val="24"/>
          <w:shd w:val="clear" w:color="auto" w:fill="FFFFFF"/>
          <w:lang w:eastAsia="zh-CN"/>
        </w:rPr>
      </w:pPr>
      <w:r w:rsidRPr="00D85E74">
        <w:rPr>
          <w:szCs w:val="24"/>
          <w:lang w:eastAsia="zh-CN"/>
        </w:rPr>
        <w:t>4</w:t>
      </w:r>
      <w:r w:rsidRPr="00D85E74">
        <w:rPr>
          <w:szCs w:val="24"/>
          <w:lang w:eastAsia="zh-CN"/>
        </w:rPr>
        <w:tab/>
      </w:r>
      <w:proofErr w:type="gramStart"/>
      <w:r w:rsidR="00875426" w:rsidRPr="00875426">
        <w:rPr>
          <w:rFonts w:hint="eastAsia"/>
          <w:szCs w:val="24"/>
          <w:lang w:eastAsia="zh-CN"/>
        </w:rPr>
        <w:t>关于</w:t>
      </w:r>
      <w:r w:rsidR="00875426" w:rsidRPr="00875426">
        <w:rPr>
          <w:rFonts w:hint="eastAsia"/>
          <w:b/>
          <w:bCs/>
          <w:szCs w:val="24"/>
          <w:lang w:eastAsia="zh-CN"/>
        </w:rPr>
        <w:t>“</w:t>
      </w:r>
      <w:proofErr w:type="gramEnd"/>
      <w:r w:rsidR="00875426" w:rsidRPr="00875426">
        <w:rPr>
          <w:rFonts w:hint="eastAsia"/>
          <w:b/>
          <w:bCs/>
          <w:szCs w:val="24"/>
          <w:lang w:eastAsia="zh-CN"/>
        </w:rPr>
        <w:t>使用数字金融服务，遏制瘟疫大流行威胁</w:t>
      </w:r>
      <w:r w:rsidR="00875426" w:rsidRPr="00875426">
        <w:rPr>
          <w:rFonts w:hint="eastAsia"/>
          <w:szCs w:val="24"/>
          <w:lang w:eastAsia="zh-CN"/>
        </w:rPr>
        <w:t>”的第一期，将探讨各国政府和私营部门为促进使用数字金融服务而非实物现金而正在实施的技术措施；同时还探讨在这场卫生危机期间，如何将数字金融用作影响社会距离和支付交易的工具。此网络研讨会汇集了来自肯尼亚、巴基斯坦、突尼斯、摩洛哥和国际组织的主要专家，讨论为鼓励使用数字金融而实施的措施。</w:t>
      </w:r>
    </w:p>
    <w:p w14:paraId="1DD443E2" w14:textId="10860F6F" w:rsidR="00454100" w:rsidRPr="00D85E74" w:rsidRDefault="004E6707" w:rsidP="004E6707">
      <w:pPr>
        <w:jc w:val="both"/>
        <w:rPr>
          <w:rFonts w:cs="Calibri"/>
          <w:szCs w:val="24"/>
          <w:shd w:val="clear" w:color="auto" w:fill="FFFFFF"/>
          <w:lang w:eastAsia="zh-CN"/>
        </w:rPr>
      </w:pPr>
      <w:r w:rsidRPr="00D85E74">
        <w:rPr>
          <w:rFonts w:cs="Calibri"/>
          <w:szCs w:val="24"/>
          <w:shd w:val="clear" w:color="auto" w:fill="FFFFFF"/>
          <w:lang w:eastAsia="zh-CN"/>
        </w:rPr>
        <w:t>5</w:t>
      </w:r>
      <w:r w:rsidRPr="00D85E74">
        <w:rPr>
          <w:rFonts w:cs="Calibri"/>
          <w:szCs w:val="24"/>
          <w:shd w:val="clear" w:color="auto" w:fill="FFFFFF"/>
          <w:lang w:eastAsia="zh-CN"/>
        </w:rPr>
        <w:tab/>
      </w:r>
      <w:proofErr w:type="gramStart"/>
      <w:r w:rsidR="00454100" w:rsidRPr="00D85E74">
        <w:rPr>
          <w:szCs w:val="24"/>
          <w:lang w:eastAsia="zh-CN"/>
        </w:rPr>
        <w:t>关于</w:t>
      </w:r>
      <w:r w:rsidR="00346B8D" w:rsidRPr="00875426">
        <w:rPr>
          <w:rFonts w:ascii="SimSun" w:hAnsi="SimSun"/>
          <w:b/>
          <w:bCs/>
          <w:szCs w:val="24"/>
          <w:lang w:eastAsia="zh-CN"/>
        </w:rPr>
        <w:t>“</w:t>
      </w:r>
      <w:proofErr w:type="gramEnd"/>
      <w:r w:rsidR="00875426" w:rsidRPr="00875426">
        <w:rPr>
          <w:rFonts w:ascii="SimSun" w:hAnsi="SimSun" w:hint="eastAsia"/>
          <w:b/>
          <w:bCs/>
          <w:szCs w:val="24"/>
          <w:lang w:eastAsia="zh-CN"/>
        </w:rPr>
        <w:t>充分利用数字身份证的益处，协助政府和私营部门应对瘟疫大流行”</w:t>
      </w:r>
      <w:r w:rsidR="00454100" w:rsidRPr="00875426">
        <w:rPr>
          <w:b/>
          <w:bCs/>
          <w:szCs w:val="24"/>
          <w:lang w:eastAsia="zh-CN"/>
        </w:rPr>
        <w:t>的</w:t>
      </w:r>
      <w:r w:rsidR="00454100" w:rsidRPr="00D85E74">
        <w:rPr>
          <w:szCs w:val="24"/>
          <w:lang w:eastAsia="zh-CN"/>
        </w:rPr>
        <w:t>第二</w:t>
      </w:r>
      <w:r w:rsidR="00732EDD" w:rsidRPr="00D85E74">
        <w:rPr>
          <w:rFonts w:hint="eastAsia"/>
          <w:szCs w:val="24"/>
          <w:lang w:eastAsia="zh-CN"/>
        </w:rPr>
        <w:t>期</w:t>
      </w:r>
      <w:r w:rsidR="00454100" w:rsidRPr="00D85E74">
        <w:rPr>
          <w:szCs w:val="24"/>
          <w:lang w:eastAsia="zh-CN"/>
        </w:rPr>
        <w:t>和第三</w:t>
      </w:r>
      <w:r w:rsidR="00732EDD" w:rsidRPr="00D85E74">
        <w:rPr>
          <w:rFonts w:hint="eastAsia"/>
          <w:szCs w:val="24"/>
          <w:lang w:eastAsia="zh-CN"/>
        </w:rPr>
        <w:t>期</w:t>
      </w:r>
      <w:r w:rsidR="00454100" w:rsidRPr="00D85E74">
        <w:rPr>
          <w:szCs w:val="24"/>
          <w:lang w:eastAsia="zh-CN"/>
        </w:rPr>
        <w:t>将探讨企业如何越来越多地使用技术来</w:t>
      </w:r>
      <w:r w:rsidR="00732EDD" w:rsidRPr="00D85E74">
        <w:rPr>
          <w:rFonts w:hint="eastAsia"/>
          <w:szCs w:val="24"/>
          <w:lang w:eastAsia="zh-CN"/>
        </w:rPr>
        <w:t>进行</w:t>
      </w:r>
      <w:r w:rsidR="00454100" w:rsidRPr="00D85E74">
        <w:rPr>
          <w:szCs w:val="24"/>
          <w:lang w:eastAsia="zh-CN"/>
        </w:rPr>
        <w:t>远程身份</w:t>
      </w:r>
      <w:r w:rsidR="00732EDD" w:rsidRPr="00D85E74">
        <w:rPr>
          <w:szCs w:val="24"/>
          <w:lang w:eastAsia="zh-CN"/>
        </w:rPr>
        <w:t>验证</w:t>
      </w:r>
      <w:r w:rsidR="00454100" w:rsidRPr="00D85E74">
        <w:rPr>
          <w:szCs w:val="24"/>
          <w:lang w:eastAsia="zh-CN"/>
        </w:rPr>
        <w:t>，以</w:t>
      </w:r>
      <w:r w:rsidR="00732EDD" w:rsidRPr="00D85E74">
        <w:rPr>
          <w:rFonts w:hint="eastAsia"/>
          <w:szCs w:val="24"/>
          <w:lang w:eastAsia="zh-CN"/>
        </w:rPr>
        <w:t>便</w:t>
      </w:r>
      <w:r w:rsidR="00454100" w:rsidRPr="00D85E74">
        <w:rPr>
          <w:szCs w:val="24"/>
          <w:lang w:eastAsia="zh-CN"/>
        </w:rPr>
        <w:t>快速</w:t>
      </w:r>
      <w:r w:rsidR="00732EDD" w:rsidRPr="00D85E74">
        <w:rPr>
          <w:rFonts w:hint="eastAsia"/>
          <w:szCs w:val="24"/>
          <w:lang w:eastAsia="zh-CN"/>
        </w:rPr>
        <w:t>向</w:t>
      </w:r>
      <w:r w:rsidR="00454100" w:rsidRPr="00D85E74">
        <w:rPr>
          <w:szCs w:val="24"/>
          <w:lang w:eastAsia="zh-CN"/>
        </w:rPr>
        <w:t>人们</w:t>
      </w:r>
      <w:r w:rsidR="00732EDD" w:rsidRPr="00D85E74">
        <w:rPr>
          <w:rFonts w:hint="eastAsia"/>
          <w:szCs w:val="24"/>
          <w:lang w:eastAsia="zh-CN"/>
        </w:rPr>
        <w:t>普及</w:t>
      </w:r>
      <w:r w:rsidR="00454100" w:rsidRPr="00D85E74">
        <w:rPr>
          <w:szCs w:val="24"/>
          <w:lang w:eastAsia="zh-CN"/>
        </w:rPr>
        <w:t>数字金融服务。</w:t>
      </w:r>
      <w:r w:rsidR="00732EDD" w:rsidRPr="00D85E74">
        <w:rPr>
          <w:rFonts w:hint="eastAsia"/>
          <w:szCs w:val="24"/>
          <w:lang w:eastAsia="zh-CN"/>
        </w:rPr>
        <w:t>各国</w:t>
      </w:r>
      <w:r w:rsidR="00732EDD" w:rsidRPr="00D85E74">
        <w:rPr>
          <w:szCs w:val="24"/>
          <w:lang w:eastAsia="zh-CN"/>
        </w:rPr>
        <w:t>政府还可以</w:t>
      </w:r>
      <w:r w:rsidR="00454100" w:rsidRPr="00D85E74">
        <w:rPr>
          <w:szCs w:val="24"/>
          <w:lang w:eastAsia="zh-CN"/>
        </w:rPr>
        <w:t>通过使用数字金融服务和数字身份证解决方案，在危机期间向民众有效分配社会援助。</w:t>
      </w:r>
      <w:r w:rsidR="00732EDD" w:rsidRPr="00D85E74">
        <w:rPr>
          <w:rFonts w:hint="eastAsia"/>
          <w:szCs w:val="24"/>
          <w:lang w:eastAsia="zh-CN"/>
        </w:rPr>
        <w:t>此</w:t>
      </w:r>
      <w:r w:rsidR="00454100" w:rsidRPr="00D85E74">
        <w:rPr>
          <w:szCs w:val="24"/>
          <w:lang w:eastAsia="zh-CN"/>
        </w:rPr>
        <w:t>网络研讨会的主要专家将</w:t>
      </w:r>
      <w:r w:rsidR="00330EE5" w:rsidRPr="00D85E74">
        <w:rPr>
          <w:rFonts w:hint="eastAsia"/>
          <w:szCs w:val="24"/>
          <w:lang w:eastAsia="zh-CN"/>
        </w:rPr>
        <w:t>探</w:t>
      </w:r>
      <w:r w:rsidR="00454100" w:rsidRPr="00D85E74">
        <w:rPr>
          <w:szCs w:val="24"/>
          <w:lang w:eastAsia="zh-CN"/>
        </w:rPr>
        <w:t>讨数字身份证解决方案</w:t>
      </w:r>
      <w:r w:rsidR="00F25916" w:rsidRPr="00D85E74">
        <w:rPr>
          <w:rFonts w:hint="eastAsia"/>
          <w:szCs w:val="24"/>
          <w:lang w:eastAsia="zh-CN"/>
        </w:rPr>
        <w:t>可以</w:t>
      </w:r>
      <w:r w:rsidR="00454100" w:rsidRPr="00D85E74">
        <w:rPr>
          <w:szCs w:val="24"/>
          <w:lang w:eastAsia="zh-CN"/>
        </w:rPr>
        <w:t>如何使客户能够</w:t>
      </w:r>
      <w:bookmarkStart w:id="12" w:name="_Hlk40117571"/>
      <w:r w:rsidR="00454100" w:rsidRPr="00D85E74">
        <w:rPr>
          <w:szCs w:val="24"/>
          <w:lang w:eastAsia="zh-CN"/>
        </w:rPr>
        <w:t>远程</w:t>
      </w:r>
      <w:r w:rsidR="00F25916" w:rsidRPr="00D85E74">
        <w:rPr>
          <w:rFonts w:hint="eastAsia"/>
          <w:szCs w:val="24"/>
          <w:lang w:eastAsia="zh-CN"/>
        </w:rPr>
        <w:t>入职</w:t>
      </w:r>
      <w:bookmarkEnd w:id="12"/>
      <w:r w:rsidR="00454100" w:rsidRPr="00D85E74">
        <w:rPr>
          <w:szCs w:val="24"/>
          <w:lang w:eastAsia="zh-CN"/>
        </w:rPr>
        <w:t>，</w:t>
      </w:r>
      <w:r w:rsidR="00F25916" w:rsidRPr="00D85E74">
        <w:rPr>
          <w:rFonts w:hint="eastAsia"/>
          <w:szCs w:val="24"/>
          <w:lang w:eastAsia="zh-CN"/>
        </w:rPr>
        <w:t>并</w:t>
      </w:r>
      <w:r w:rsidR="00454100" w:rsidRPr="00D85E74">
        <w:rPr>
          <w:szCs w:val="24"/>
          <w:lang w:eastAsia="zh-CN"/>
        </w:rPr>
        <w:t>将探索</w:t>
      </w:r>
      <w:r w:rsidR="00F25916" w:rsidRPr="00D85E74">
        <w:rPr>
          <w:rFonts w:hint="eastAsia"/>
          <w:szCs w:val="24"/>
          <w:lang w:eastAsia="zh-CN"/>
        </w:rPr>
        <w:t>此</w:t>
      </w:r>
      <w:r w:rsidR="00454100" w:rsidRPr="00D85E74">
        <w:rPr>
          <w:szCs w:val="24"/>
          <w:lang w:eastAsia="zh-CN"/>
        </w:rPr>
        <w:t>领域的新兴技术</w:t>
      </w:r>
      <w:r w:rsidR="00454100" w:rsidRPr="00D85E74">
        <w:rPr>
          <w:rFonts w:hint="eastAsia"/>
          <w:szCs w:val="24"/>
          <w:lang w:eastAsia="zh-CN"/>
        </w:rPr>
        <w:t>。</w:t>
      </w:r>
    </w:p>
    <w:p w14:paraId="3A06DC20" w14:textId="41315E89" w:rsidR="004E6707" w:rsidRPr="00D85E74" w:rsidRDefault="004E6707" w:rsidP="004E6707">
      <w:pPr>
        <w:jc w:val="both"/>
        <w:rPr>
          <w:rFonts w:cs="Calibri"/>
          <w:b/>
          <w:color w:val="800000"/>
          <w:szCs w:val="24"/>
          <w:lang w:eastAsia="zh-CN"/>
        </w:rPr>
      </w:pPr>
      <w:r w:rsidRPr="00D85E74">
        <w:rPr>
          <w:szCs w:val="24"/>
          <w:lang w:eastAsia="zh-CN"/>
        </w:rPr>
        <w:t>6</w:t>
      </w:r>
      <w:r w:rsidRPr="00D85E74">
        <w:rPr>
          <w:szCs w:val="24"/>
          <w:lang w:eastAsia="zh-CN"/>
        </w:rPr>
        <w:tab/>
      </w:r>
      <w:bookmarkStart w:id="13" w:name="lt_pId088"/>
      <w:r w:rsidRPr="00D85E74">
        <w:rPr>
          <w:szCs w:val="24"/>
          <w:lang w:eastAsia="zh-CN"/>
        </w:rPr>
        <w:t>国际电联成员国、部门成员、部门准成员和学术机构以及有意参加此工作的来自国际电联成员国的任何个人均可参加</w:t>
      </w:r>
      <w:r w:rsidR="00454100" w:rsidRPr="00D85E74">
        <w:rPr>
          <w:rFonts w:hint="eastAsia"/>
          <w:szCs w:val="24"/>
          <w:lang w:eastAsia="zh-CN"/>
        </w:rPr>
        <w:t>这些网络研讨会</w:t>
      </w:r>
      <w:r w:rsidRPr="00D85E74">
        <w:rPr>
          <w:szCs w:val="24"/>
          <w:lang w:eastAsia="zh-CN"/>
        </w:rPr>
        <w:t>。</w:t>
      </w:r>
      <w:r w:rsidR="00454100" w:rsidRPr="00D85E74">
        <w:rPr>
          <w:rFonts w:hint="eastAsia"/>
          <w:szCs w:val="24"/>
          <w:lang w:eastAsia="zh-CN"/>
        </w:rPr>
        <w:t>在此</w:t>
      </w:r>
      <w:r w:rsidRPr="00D85E74">
        <w:rPr>
          <w:szCs w:val="24"/>
          <w:lang w:eastAsia="zh-CN"/>
        </w:rPr>
        <w:t>包括作为国际、区域和国家组织成员的个人。</w:t>
      </w:r>
      <w:bookmarkEnd w:id="13"/>
    </w:p>
    <w:p w14:paraId="343792F7" w14:textId="007BA49D" w:rsidR="004E6707" w:rsidRPr="00D85E74" w:rsidRDefault="004E6707" w:rsidP="004E6707">
      <w:pPr>
        <w:jc w:val="both"/>
        <w:rPr>
          <w:szCs w:val="24"/>
          <w:lang w:eastAsia="zh-CN"/>
        </w:rPr>
      </w:pPr>
      <w:r w:rsidRPr="00D85E74">
        <w:rPr>
          <w:szCs w:val="24"/>
          <w:lang w:eastAsia="zh-CN"/>
        </w:rPr>
        <w:t>7</w:t>
      </w:r>
      <w:r w:rsidRPr="00D85E74">
        <w:rPr>
          <w:szCs w:val="24"/>
          <w:lang w:eastAsia="zh-CN"/>
        </w:rPr>
        <w:tab/>
      </w:r>
      <w:r w:rsidR="005D1487" w:rsidRPr="00D85E74">
        <w:rPr>
          <w:rFonts w:ascii="inherit" w:hAnsi="inherit" w:hint="eastAsia"/>
          <w:color w:val="222222"/>
          <w:szCs w:val="24"/>
          <w:lang w:eastAsia="zh-CN"/>
        </w:rPr>
        <w:t>与网络研讨会有关的所有相关信息（演讲人、注册链接、远程连接细节等）</w:t>
      </w:r>
      <w:r w:rsidR="008B2DCF" w:rsidRPr="00D85E74">
        <w:rPr>
          <w:rFonts w:ascii="inherit" w:hAnsi="inherit" w:hint="eastAsia"/>
          <w:color w:val="222222"/>
          <w:szCs w:val="24"/>
          <w:lang w:eastAsia="zh-CN"/>
        </w:rPr>
        <w:t>均</w:t>
      </w:r>
      <w:r w:rsidR="005D1487" w:rsidRPr="00D85E74">
        <w:rPr>
          <w:rFonts w:ascii="inherit" w:hAnsi="inherit" w:hint="eastAsia"/>
          <w:color w:val="222222"/>
          <w:szCs w:val="24"/>
          <w:lang w:eastAsia="zh-CN"/>
        </w:rPr>
        <w:t>将在</w:t>
      </w:r>
      <w:hyperlink r:id="rId9" w:history="1">
        <w:r w:rsidR="005D1487" w:rsidRPr="00D85E74">
          <w:rPr>
            <w:rStyle w:val="Hyperlink"/>
            <w:rFonts w:hint="eastAsia"/>
            <w:szCs w:val="24"/>
            <w:lang w:eastAsia="zh-CN"/>
          </w:rPr>
          <w:t>主登录页</w:t>
        </w:r>
      </w:hyperlink>
      <w:r w:rsidR="005D1487" w:rsidRPr="00D85E74">
        <w:rPr>
          <w:rFonts w:ascii="inherit" w:hAnsi="inherit" w:hint="eastAsia"/>
          <w:color w:val="222222"/>
          <w:szCs w:val="24"/>
          <w:lang w:eastAsia="zh-CN"/>
        </w:rPr>
        <w:t>和以下各相应活动的网站上提供</w:t>
      </w:r>
      <w:r w:rsidR="005D1487" w:rsidRPr="00D85E74">
        <w:rPr>
          <w:rFonts w:ascii="SimSun" w:hAnsi="SimSun" w:cs="SimSun" w:hint="eastAsia"/>
          <w:color w:val="222222"/>
          <w:szCs w:val="24"/>
          <w:lang w:eastAsia="zh-CN"/>
        </w:rPr>
        <w:t>。</w:t>
      </w:r>
      <w:r w:rsidR="005D1487" w:rsidRPr="00D85E74">
        <w:rPr>
          <w:szCs w:val="24"/>
          <w:lang w:eastAsia="zh-CN"/>
        </w:rPr>
        <w:t>随着新信息或修改信息的</w:t>
      </w:r>
      <w:r w:rsidR="005D1487" w:rsidRPr="00D85E74">
        <w:rPr>
          <w:rFonts w:hint="eastAsia"/>
          <w:szCs w:val="24"/>
          <w:lang w:eastAsia="zh-CN"/>
        </w:rPr>
        <w:t>提供，</w:t>
      </w:r>
      <w:r w:rsidR="005D1487" w:rsidRPr="00D85E74">
        <w:rPr>
          <w:szCs w:val="24"/>
          <w:lang w:eastAsia="zh-CN"/>
        </w:rPr>
        <w:t>这些网站将定期更新。请参</w:t>
      </w:r>
      <w:r w:rsidR="005D1487" w:rsidRPr="00D85E74">
        <w:rPr>
          <w:rFonts w:hint="eastAsia"/>
          <w:szCs w:val="24"/>
          <w:lang w:eastAsia="zh-CN"/>
        </w:rPr>
        <w:t>会</w:t>
      </w:r>
      <w:r w:rsidR="005D1487" w:rsidRPr="00D85E74">
        <w:rPr>
          <w:szCs w:val="24"/>
          <w:lang w:eastAsia="zh-CN"/>
        </w:rPr>
        <w:t>者定期查</w:t>
      </w:r>
      <w:r w:rsidR="005D1487" w:rsidRPr="00D85E74">
        <w:rPr>
          <w:rFonts w:hint="eastAsia"/>
          <w:szCs w:val="24"/>
          <w:lang w:eastAsia="zh-CN"/>
        </w:rPr>
        <w:t>看</w:t>
      </w:r>
      <w:r w:rsidR="005D1487" w:rsidRPr="00D85E74">
        <w:rPr>
          <w:szCs w:val="24"/>
          <w:lang w:eastAsia="zh-CN"/>
        </w:rPr>
        <w:t>是否有新的更新</w:t>
      </w:r>
      <w:r w:rsidR="005D1487" w:rsidRPr="00D85E74">
        <w:rPr>
          <w:rFonts w:hint="eastAsia"/>
          <w:szCs w:val="24"/>
          <w:lang w:eastAsia="zh-CN"/>
        </w:rPr>
        <w:t>。</w:t>
      </w:r>
    </w:p>
    <w:p w14:paraId="530DD151" w14:textId="77777777" w:rsidR="004E6707" w:rsidRPr="00D85E74" w:rsidRDefault="0008699A" w:rsidP="00346B8D">
      <w:pPr>
        <w:jc w:val="center"/>
        <w:rPr>
          <w:szCs w:val="24"/>
          <w:lang w:eastAsia="zh-CN"/>
        </w:rPr>
      </w:pPr>
      <w:hyperlink r:id="rId10" w:history="1">
        <w:bookmarkStart w:id="14" w:name="lt_pId094"/>
        <w:r w:rsidR="004E6707" w:rsidRPr="00D85E74">
          <w:rPr>
            <w:rStyle w:val="Hyperlink"/>
            <w:szCs w:val="24"/>
            <w:lang w:eastAsia="zh-CN"/>
          </w:rPr>
          <w:t>https:</w:t>
        </w:r>
        <w:bookmarkStart w:id="15" w:name="lt_pId095"/>
        <w:bookmarkEnd w:id="14"/>
        <w:r w:rsidR="004E6707" w:rsidRPr="00D85E74">
          <w:rPr>
            <w:rStyle w:val="Hyperlink"/>
            <w:szCs w:val="24"/>
            <w:lang w:eastAsia="zh-CN"/>
          </w:rPr>
          <w:t>//www.itu.int/en/ITU-T/webinars/20200514/Pages/default.aspx</w:t>
        </w:r>
        <w:bookmarkEnd w:id="15"/>
      </w:hyperlink>
    </w:p>
    <w:p w14:paraId="5423E41F" w14:textId="77777777" w:rsidR="004E6707" w:rsidRPr="00D85E74" w:rsidRDefault="0008699A" w:rsidP="00346B8D">
      <w:pPr>
        <w:jc w:val="center"/>
        <w:rPr>
          <w:rStyle w:val="Hyperlink"/>
          <w:szCs w:val="24"/>
        </w:rPr>
      </w:pPr>
      <w:hyperlink r:id="rId11" w:history="1">
        <w:bookmarkStart w:id="16" w:name="lt_pId096"/>
        <w:r w:rsidR="004E6707" w:rsidRPr="00D85E74">
          <w:rPr>
            <w:rStyle w:val="Hyperlink"/>
            <w:szCs w:val="24"/>
          </w:rPr>
          <w:t>https:</w:t>
        </w:r>
        <w:bookmarkStart w:id="17" w:name="lt_pId097"/>
        <w:bookmarkEnd w:id="16"/>
        <w:r w:rsidR="004E6707" w:rsidRPr="00D85E74">
          <w:rPr>
            <w:rStyle w:val="Hyperlink"/>
            <w:szCs w:val="24"/>
          </w:rPr>
          <w:t>//www.itu.int/en/ITU-T/webinars/20200520/Pages/default.aspx</w:t>
        </w:r>
        <w:bookmarkEnd w:id="17"/>
      </w:hyperlink>
    </w:p>
    <w:p w14:paraId="1BC5BD90" w14:textId="0225E907" w:rsidR="007A7AF9" w:rsidRPr="00875426" w:rsidRDefault="0008699A" w:rsidP="00875426">
      <w:pPr>
        <w:jc w:val="center"/>
        <w:rPr>
          <w:color w:val="0000FF"/>
          <w:szCs w:val="24"/>
          <w:u w:val="single"/>
        </w:rPr>
      </w:pPr>
      <w:hyperlink r:id="rId12" w:history="1">
        <w:bookmarkStart w:id="18" w:name="lt_pId098"/>
        <w:r w:rsidR="004E6707" w:rsidRPr="00D85E74">
          <w:rPr>
            <w:rStyle w:val="Hyperlink"/>
            <w:szCs w:val="24"/>
          </w:rPr>
          <w:t>https:</w:t>
        </w:r>
        <w:bookmarkStart w:id="19" w:name="lt_pId099"/>
        <w:bookmarkEnd w:id="18"/>
        <w:r w:rsidR="004E6707" w:rsidRPr="00D85E74">
          <w:rPr>
            <w:rStyle w:val="Hyperlink"/>
            <w:szCs w:val="24"/>
          </w:rPr>
          <w:t>//www.itu.int/en/ITU-T/webinars/20200521/Pages/default.aspx</w:t>
        </w:r>
        <w:bookmarkEnd w:id="19"/>
      </w:hyperlink>
    </w:p>
    <w:p w14:paraId="024F194D" w14:textId="5712DB36" w:rsidR="007A7AF9" w:rsidRPr="00D85E74" w:rsidRDefault="007A7AF9" w:rsidP="00875426">
      <w:pPr>
        <w:spacing w:before="240"/>
        <w:rPr>
          <w:rFonts w:eastAsiaTheme="minorEastAsia" w:hint="eastAsia"/>
          <w:szCs w:val="24"/>
          <w:lang w:val="en-US" w:eastAsia="zh-CN"/>
        </w:rPr>
      </w:pPr>
      <w:r w:rsidRPr="00D85E74">
        <w:rPr>
          <w:rFonts w:eastAsiaTheme="minorEastAsia"/>
          <w:szCs w:val="24"/>
          <w:lang w:val="en-US" w:eastAsia="zh-CN"/>
        </w:rPr>
        <w:t>顺致敬意！</w:t>
      </w:r>
    </w:p>
    <w:p w14:paraId="2F8A6375" w14:textId="09708C00" w:rsidR="007A7AF9" w:rsidRPr="00875426" w:rsidRDefault="0008699A" w:rsidP="00875426">
      <w:pPr>
        <w:spacing w:before="960"/>
        <w:rPr>
          <w:rFonts w:ascii="Calibri" w:hAnsi="Calibri"/>
          <w:szCs w:val="24"/>
          <w:lang w:eastAsia="zh-CN"/>
        </w:rPr>
      </w:pPr>
      <w:r>
        <w:rPr>
          <w:rFonts w:eastAsiaTheme="minorEastAsia"/>
          <w:noProof/>
          <w:szCs w:val="24"/>
          <w:lang w:val="zh-CN" w:eastAsia="zh-CN"/>
        </w:rPr>
        <w:drawing>
          <wp:anchor distT="0" distB="0" distL="114300" distR="114300" simplePos="0" relativeHeight="251658240" behindDoc="1" locked="0" layoutInCell="1" allowOverlap="1" wp14:anchorId="4D04AADD" wp14:editId="2076BA27">
            <wp:simplePos x="0" y="0"/>
            <wp:positionH relativeFrom="column">
              <wp:posOffset>3811</wp:posOffset>
            </wp:positionH>
            <wp:positionV relativeFrom="paragraph">
              <wp:posOffset>83286</wp:posOffset>
            </wp:positionV>
            <wp:extent cx="1047750" cy="393599"/>
            <wp:effectExtent l="0" t="0" r="0" b="6985"/>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H.PNG"/>
                    <pic:cNvPicPr/>
                  </pic:nvPicPr>
                  <pic:blipFill>
                    <a:blip r:embed="rId13">
                      <a:extLst>
                        <a:ext uri="{28A0092B-C50C-407E-A947-70E740481C1C}">
                          <a14:useLocalDpi xmlns:a14="http://schemas.microsoft.com/office/drawing/2010/main" val="0"/>
                        </a:ext>
                      </a:extLst>
                    </a:blip>
                    <a:stretch>
                      <a:fillRect/>
                    </a:stretch>
                  </pic:blipFill>
                  <pic:spPr>
                    <a:xfrm>
                      <a:off x="0" y="0"/>
                      <a:ext cx="1057399" cy="397224"/>
                    </a:xfrm>
                    <a:prstGeom prst="rect">
                      <a:avLst/>
                    </a:prstGeom>
                  </pic:spPr>
                </pic:pic>
              </a:graphicData>
            </a:graphic>
            <wp14:sizeRelH relativeFrom="margin">
              <wp14:pctWidth>0</wp14:pctWidth>
            </wp14:sizeRelH>
            <wp14:sizeRelV relativeFrom="margin">
              <wp14:pctHeight>0</wp14:pctHeight>
            </wp14:sizeRelV>
          </wp:anchor>
        </w:drawing>
      </w:r>
      <w:r w:rsidR="007A7AF9" w:rsidRPr="00D85E74">
        <w:rPr>
          <w:rFonts w:eastAsiaTheme="minorEastAsia"/>
          <w:szCs w:val="24"/>
          <w:lang w:eastAsia="zh-CN"/>
        </w:rPr>
        <w:t>电信标准化局主任</w:t>
      </w:r>
      <w:r w:rsidR="007A7AF9" w:rsidRPr="00D85E74">
        <w:rPr>
          <w:rFonts w:eastAsiaTheme="minorEastAsia"/>
          <w:szCs w:val="24"/>
          <w:lang w:eastAsia="zh-CN"/>
        </w:rPr>
        <w:br/>
      </w:r>
      <w:r w:rsidR="007A7AF9" w:rsidRPr="00D85E74">
        <w:rPr>
          <w:rFonts w:eastAsiaTheme="minorEastAsia"/>
          <w:szCs w:val="24"/>
          <w:lang w:eastAsia="zh-CN"/>
        </w:rPr>
        <w:t>李在摄</w:t>
      </w:r>
    </w:p>
    <w:sectPr w:rsidR="007A7AF9" w:rsidRPr="00875426" w:rsidSect="00B37BD9">
      <w:headerReference w:type="even" r:id="rId14"/>
      <w:headerReference w:type="default" r:id="rId15"/>
      <w:footerReference w:type="first" r:id="rId16"/>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DD46A" w14:textId="77777777" w:rsidR="00296642" w:rsidRDefault="00296642">
      <w:r>
        <w:separator/>
      </w:r>
    </w:p>
  </w:endnote>
  <w:endnote w:type="continuationSeparator" w:id="0">
    <w:p w14:paraId="2D617607" w14:textId="77777777" w:rsidR="00296642" w:rsidRDefault="0029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773C" w14:textId="77777777"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9868" w14:textId="77777777" w:rsidR="00296642" w:rsidRDefault="00296642">
      <w:r>
        <w:separator/>
      </w:r>
    </w:p>
  </w:footnote>
  <w:footnote w:type="continuationSeparator" w:id="0">
    <w:p w14:paraId="265E7E04" w14:textId="77777777" w:rsidR="00296642" w:rsidRDefault="00296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D9C3" w14:textId="77777777" w:rsidR="002C2EDC" w:rsidRPr="002C2EDC" w:rsidRDefault="0008699A"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57B0C9EE"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5B3E7" w14:textId="77777777" w:rsidR="0099096C" w:rsidRPr="002C2EDC" w:rsidRDefault="0008699A"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7E43CE">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14:paraId="40B35180" w14:textId="70B7F20C" w:rsidR="00682EF6" w:rsidRPr="00642DFF" w:rsidRDefault="0099096C" w:rsidP="008252C5">
    <w:pPr>
      <w:spacing w:before="0"/>
      <w:jc w:val="center"/>
      <w:rPr>
        <w:rFonts w:eastAsiaTheme="minorEastAsia" w:cstheme="minorHAnsi"/>
        <w:sz w:val="18"/>
        <w:lang w:val="en-US"/>
      </w:rPr>
    </w:pPr>
    <w:r w:rsidRPr="00642DFF">
      <w:rPr>
        <w:rFonts w:eastAsiaTheme="minorEastAsia" w:cstheme="minorHAnsi"/>
        <w:noProof/>
        <w:sz w:val="18"/>
      </w:rPr>
      <w:t>电信标准化局第</w:t>
    </w:r>
    <w:r w:rsidR="004E6707" w:rsidRPr="00642DFF">
      <w:rPr>
        <w:rFonts w:eastAsiaTheme="minorEastAsia" w:cstheme="minorHAnsi"/>
        <w:noProof/>
        <w:sz w:val="18"/>
        <w:lang w:eastAsia="zh-CN"/>
      </w:rPr>
      <w:t>247</w:t>
    </w:r>
    <w:r w:rsidRPr="00642DFF">
      <w:rPr>
        <w:rFonts w:eastAsiaTheme="minorEastAsia" w:cstheme="minorHAnsi"/>
        <w:noProof/>
        <w:sz w:val="18"/>
      </w:rPr>
      <w:t>号通函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8699A"/>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14B5"/>
    <w:rsid w:val="001421CF"/>
    <w:rsid w:val="001448EC"/>
    <w:rsid w:val="00160A43"/>
    <w:rsid w:val="00163AA5"/>
    <w:rsid w:val="001815CA"/>
    <w:rsid w:val="00185441"/>
    <w:rsid w:val="00186E9B"/>
    <w:rsid w:val="001A641B"/>
    <w:rsid w:val="001B1705"/>
    <w:rsid w:val="001B7130"/>
    <w:rsid w:val="001B7C08"/>
    <w:rsid w:val="001C4D23"/>
    <w:rsid w:val="001C5996"/>
    <w:rsid w:val="001D6E70"/>
    <w:rsid w:val="001D737E"/>
    <w:rsid w:val="001E6C28"/>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96642"/>
    <w:rsid w:val="002A114E"/>
    <w:rsid w:val="002A22D4"/>
    <w:rsid w:val="002A653A"/>
    <w:rsid w:val="002B6C2B"/>
    <w:rsid w:val="002C2EDC"/>
    <w:rsid w:val="002C6ACE"/>
    <w:rsid w:val="002D3D14"/>
    <w:rsid w:val="002E05E3"/>
    <w:rsid w:val="002E42A1"/>
    <w:rsid w:val="002E6F22"/>
    <w:rsid w:val="003036BC"/>
    <w:rsid w:val="00303A2A"/>
    <w:rsid w:val="003062D0"/>
    <w:rsid w:val="003064AD"/>
    <w:rsid w:val="00313752"/>
    <w:rsid w:val="00313DAE"/>
    <w:rsid w:val="00317742"/>
    <w:rsid w:val="0032142E"/>
    <w:rsid w:val="00330EE5"/>
    <w:rsid w:val="00333A9E"/>
    <w:rsid w:val="00334A24"/>
    <w:rsid w:val="00343E77"/>
    <w:rsid w:val="00346B8D"/>
    <w:rsid w:val="003546D7"/>
    <w:rsid w:val="0035674D"/>
    <w:rsid w:val="00372530"/>
    <w:rsid w:val="0038372D"/>
    <w:rsid w:val="00385E6F"/>
    <w:rsid w:val="003860AE"/>
    <w:rsid w:val="003B0056"/>
    <w:rsid w:val="003B2CB1"/>
    <w:rsid w:val="003B3FAC"/>
    <w:rsid w:val="003B62B4"/>
    <w:rsid w:val="003D39BC"/>
    <w:rsid w:val="003D74CE"/>
    <w:rsid w:val="003E52C9"/>
    <w:rsid w:val="003E669C"/>
    <w:rsid w:val="003F1CCA"/>
    <w:rsid w:val="003F27BD"/>
    <w:rsid w:val="00406625"/>
    <w:rsid w:val="00422060"/>
    <w:rsid w:val="00422E08"/>
    <w:rsid w:val="004305E2"/>
    <w:rsid w:val="00433B71"/>
    <w:rsid w:val="00442B64"/>
    <w:rsid w:val="00454100"/>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607A"/>
    <w:rsid w:val="004E131B"/>
    <w:rsid w:val="004E6707"/>
    <w:rsid w:val="004F0EAF"/>
    <w:rsid w:val="004F5BA9"/>
    <w:rsid w:val="004F72BB"/>
    <w:rsid w:val="004F77A5"/>
    <w:rsid w:val="00533EE6"/>
    <w:rsid w:val="00535C4E"/>
    <w:rsid w:val="005476D3"/>
    <w:rsid w:val="0055099D"/>
    <w:rsid w:val="00561B75"/>
    <w:rsid w:val="00567360"/>
    <w:rsid w:val="0057420A"/>
    <w:rsid w:val="0058558B"/>
    <w:rsid w:val="00590119"/>
    <w:rsid w:val="00594CFE"/>
    <w:rsid w:val="00597A9D"/>
    <w:rsid w:val="00597BE4"/>
    <w:rsid w:val="005B0E7C"/>
    <w:rsid w:val="005B44B0"/>
    <w:rsid w:val="005C04FD"/>
    <w:rsid w:val="005C26FD"/>
    <w:rsid w:val="005C7FDF"/>
    <w:rsid w:val="005D1487"/>
    <w:rsid w:val="005D5A45"/>
    <w:rsid w:val="005F0821"/>
    <w:rsid w:val="006024E6"/>
    <w:rsid w:val="00610326"/>
    <w:rsid w:val="00621618"/>
    <w:rsid w:val="00626613"/>
    <w:rsid w:val="00627AE8"/>
    <w:rsid w:val="0063445E"/>
    <w:rsid w:val="00642DFF"/>
    <w:rsid w:val="0064758E"/>
    <w:rsid w:val="006652D4"/>
    <w:rsid w:val="00675385"/>
    <w:rsid w:val="00682EF6"/>
    <w:rsid w:val="0068734E"/>
    <w:rsid w:val="006945DD"/>
    <w:rsid w:val="006A10A9"/>
    <w:rsid w:val="006A3C72"/>
    <w:rsid w:val="006A6022"/>
    <w:rsid w:val="006B463C"/>
    <w:rsid w:val="006C1015"/>
    <w:rsid w:val="006C2D8C"/>
    <w:rsid w:val="006C6EBE"/>
    <w:rsid w:val="006D22B1"/>
    <w:rsid w:val="006D42C6"/>
    <w:rsid w:val="006D6DBA"/>
    <w:rsid w:val="006E512A"/>
    <w:rsid w:val="006E74AC"/>
    <w:rsid w:val="006F1207"/>
    <w:rsid w:val="006F2F28"/>
    <w:rsid w:val="006F5687"/>
    <w:rsid w:val="0071448A"/>
    <w:rsid w:val="00714A1B"/>
    <w:rsid w:val="00732EDD"/>
    <w:rsid w:val="0073574A"/>
    <w:rsid w:val="00740C2A"/>
    <w:rsid w:val="00752C9E"/>
    <w:rsid w:val="007568DA"/>
    <w:rsid w:val="007742E1"/>
    <w:rsid w:val="00785866"/>
    <w:rsid w:val="0079350C"/>
    <w:rsid w:val="007959A4"/>
    <w:rsid w:val="00796E70"/>
    <w:rsid w:val="007A1E12"/>
    <w:rsid w:val="007A1EF6"/>
    <w:rsid w:val="007A4CF9"/>
    <w:rsid w:val="007A7AF9"/>
    <w:rsid w:val="007E18BD"/>
    <w:rsid w:val="007E2DA1"/>
    <w:rsid w:val="007E43CE"/>
    <w:rsid w:val="007E6AE2"/>
    <w:rsid w:val="007E6EE4"/>
    <w:rsid w:val="008252C5"/>
    <w:rsid w:val="00825A1B"/>
    <w:rsid w:val="00826B5B"/>
    <w:rsid w:val="00833A21"/>
    <w:rsid w:val="00834349"/>
    <w:rsid w:val="00841612"/>
    <w:rsid w:val="0084436D"/>
    <w:rsid w:val="0085525D"/>
    <w:rsid w:val="00865B8E"/>
    <w:rsid w:val="0087102F"/>
    <w:rsid w:val="00875426"/>
    <w:rsid w:val="00875758"/>
    <w:rsid w:val="0087618D"/>
    <w:rsid w:val="0087678D"/>
    <w:rsid w:val="008906A0"/>
    <w:rsid w:val="008A502D"/>
    <w:rsid w:val="008A6258"/>
    <w:rsid w:val="008B2BDA"/>
    <w:rsid w:val="008B2DCF"/>
    <w:rsid w:val="008B676A"/>
    <w:rsid w:val="008E7931"/>
    <w:rsid w:val="008F066A"/>
    <w:rsid w:val="008F06DB"/>
    <w:rsid w:val="008F3374"/>
    <w:rsid w:val="009128F1"/>
    <w:rsid w:val="00916EFE"/>
    <w:rsid w:val="009424FC"/>
    <w:rsid w:val="00943D67"/>
    <w:rsid w:val="00955904"/>
    <w:rsid w:val="00956D38"/>
    <w:rsid w:val="00963113"/>
    <w:rsid w:val="009727EA"/>
    <w:rsid w:val="00974486"/>
    <w:rsid w:val="0099096C"/>
    <w:rsid w:val="00997B88"/>
    <w:rsid w:val="009A1F64"/>
    <w:rsid w:val="009B1D2B"/>
    <w:rsid w:val="009B43F5"/>
    <w:rsid w:val="009C2792"/>
    <w:rsid w:val="009C2FF6"/>
    <w:rsid w:val="009C6159"/>
    <w:rsid w:val="009C664E"/>
    <w:rsid w:val="009D173C"/>
    <w:rsid w:val="009E2379"/>
    <w:rsid w:val="009F6486"/>
    <w:rsid w:val="009F74E9"/>
    <w:rsid w:val="00A02958"/>
    <w:rsid w:val="00A07212"/>
    <w:rsid w:val="00A1090D"/>
    <w:rsid w:val="00A16AB0"/>
    <w:rsid w:val="00A1745B"/>
    <w:rsid w:val="00A23834"/>
    <w:rsid w:val="00A372A1"/>
    <w:rsid w:val="00A465E1"/>
    <w:rsid w:val="00A504DB"/>
    <w:rsid w:val="00A55D76"/>
    <w:rsid w:val="00A576E2"/>
    <w:rsid w:val="00A773E7"/>
    <w:rsid w:val="00A821E4"/>
    <w:rsid w:val="00A82933"/>
    <w:rsid w:val="00A85FAD"/>
    <w:rsid w:val="00A903D4"/>
    <w:rsid w:val="00A92592"/>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541A"/>
    <w:rsid w:val="00B36D50"/>
    <w:rsid w:val="00B37BD9"/>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32FF"/>
    <w:rsid w:val="00C83817"/>
    <w:rsid w:val="00C916ED"/>
    <w:rsid w:val="00CB091E"/>
    <w:rsid w:val="00CB63AD"/>
    <w:rsid w:val="00CC108C"/>
    <w:rsid w:val="00CC6BEC"/>
    <w:rsid w:val="00CD40D6"/>
    <w:rsid w:val="00CE13B6"/>
    <w:rsid w:val="00CF2A50"/>
    <w:rsid w:val="00CF2CEE"/>
    <w:rsid w:val="00CF2EEC"/>
    <w:rsid w:val="00CF4E3A"/>
    <w:rsid w:val="00D03FEB"/>
    <w:rsid w:val="00D05C2D"/>
    <w:rsid w:val="00D15E11"/>
    <w:rsid w:val="00D16F47"/>
    <w:rsid w:val="00D17037"/>
    <w:rsid w:val="00D31AE5"/>
    <w:rsid w:val="00D34F86"/>
    <w:rsid w:val="00D50818"/>
    <w:rsid w:val="00D54F3F"/>
    <w:rsid w:val="00D57DAD"/>
    <w:rsid w:val="00D6294C"/>
    <w:rsid w:val="00D63234"/>
    <w:rsid w:val="00D6374D"/>
    <w:rsid w:val="00D66B67"/>
    <w:rsid w:val="00D672EA"/>
    <w:rsid w:val="00D70DAC"/>
    <w:rsid w:val="00D760C2"/>
    <w:rsid w:val="00D76801"/>
    <w:rsid w:val="00D85E74"/>
    <w:rsid w:val="00D92EE2"/>
    <w:rsid w:val="00DA1615"/>
    <w:rsid w:val="00DC0B86"/>
    <w:rsid w:val="00DC1F2E"/>
    <w:rsid w:val="00DC46EC"/>
    <w:rsid w:val="00DD52D5"/>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6547"/>
    <w:rsid w:val="00EC4B70"/>
    <w:rsid w:val="00EC52D2"/>
    <w:rsid w:val="00EE0B16"/>
    <w:rsid w:val="00EF083A"/>
    <w:rsid w:val="00F06F6A"/>
    <w:rsid w:val="00F07A3C"/>
    <w:rsid w:val="00F118B4"/>
    <w:rsid w:val="00F1605C"/>
    <w:rsid w:val="00F2245E"/>
    <w:rsid w:val="00F25916"/>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AC0C"/>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uiPriority w:val="99"/>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753">
      <w:bodyDiv w:val="1"/>
      <w:marLeft w:val="0"/>
      <w:marRight w:val="0"/>
      <w:marTop w:val="0"/>
      <w:marBottom w:val="0"/>
      <w:divBdr>
        <w:top w:val="none" w:sz="0" w:space="0" w:color="auto"/>
        <w:left w:val="none" w:sz="0" w:space="0" w:color="auto"/>
        <w:bottom w:val="none" w:sz="0" w:space="0" w:color="auto"/>
        <w:right w:val="none" w:sz="0" w:space="0" w:color="auto"/>
      </w:divBdr>
      <w:divsChild>
        <w:div w:id="272520875">
          <w:marLeft w:val="0"/>
          <w:marRight w:val="0"/>
          <w:marTop w:val="0"/>
          <w:marBottom w:val="0"/>
          <w:divBdr>
            <w:top w:val="none" w:sz="0" w:space="0" w:color="auto"/>
            <w:left w:val="none" w:sz="0" w:space="0" w:color="auto"/>
            <w:bottom w:val="none" w:sz="0" w:space="0" w:color="auto"/>
            <w:right w:val="none" w:sz="0" w:space="0" w:color="auto"/>
          </w:divBdr>
        </w:div>
      </w:divsChild>
    </w:div>
    <w:div w:id="431514764">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873692368">
      <w:bodyDiv w:val="1"/>
      <w:marLeft w:val="0"/>
      <w:marRight w:val="0"/>
      <w:marTop w:val="0"/>
      <w:marBottom w:val="0"/>
      <w:divBdr>
        <w:top w:val="none" w:sz="0" w:space="0" w:color="auto"/>
        <w:left w:val="none" w:sz="0" w:space="0" w:color="auto"/>
        <w:bottom w:val="none" w:sz="0" w:space="0" w:color="auto"/>
        <w:right w:val="none" w:sz="0" w:space="0" w:color="auto"/>
      </w:divBdr>
      <w:divsChild>
        <w:div w:id="1363439732">
          <w:marLeft w:val="-240"/>
          <w:marRight w:val="-240"/>
          <w:marTop w:val="0"/>
          <w:marBottom w:val="0"/>
          <w:divBdr>
            <w:top w:val="none" w:sz="0" w:space="0" w:color="auto"/>
            <w:left w:val="none" w:sz="0" w:space="0" w:color="auto"/>
            <w:bottom w:val="none" w:sz="0" w:space="0" w:color="auto"/>
            <w:right w:val="none" w:sz="0" w:space="0" w:color="auto"/>
          </w:divBdr>
          <w:divsChild>
            <w:div w:id="1158226011">
              <w:marLeft w:val="0"/>
              <w:marRight w:val="0"/>
              <w:marTop w:val="0"/>
              <w:marBottom w:val="0"/>
              <w:divBdr>
                <w:top w:val="none" w:sz="0" w:space="0" w:color="auto"/>
                <w:left w:val="none" w:sz="0" w:space="0" w:color="auto"/>
                <w:bottom w:val="none" w:sz="0" w:space="0" w:color="auto"/>
                <w:right w:val="none" w:sz="0" w:space="0" w:color="auto"/>
              </w:divBdr>
              <w:divsChild>
                <w:div w:id="3084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09">
      <w:bodyDiv w:val="1"/>
      <w:marLeft w:val="0"/>
      <w:marRight w:val="0"/>
      <w:marTop w:val="0"/>
      <w:marBottom w:val="0"/>
      <w:divBdr>
        <w:top w:val="none" w:sz="0" w:space="0" w:color="auto"/>
        <w:left w:val="none" w:sz="0" w:space="0" w:color="auto"/>
        <w:bottom w:val="none" w:sz="0" w:space="0" w:color="auto"/>
        <w:right w:val="none" w:sz="0" w:space="0" w:color="auto"/>
      </w:divBdr>
      <w:divsChild>
        <w:div w:id="298655951">
          <w:marLeft w:val="-240"/>
          <w:marRight w:val="-240"/>
          <w:marTop w:val="0"/>
          <w:marBottom w:val="0"/>
          <w:divBdr>
            <w:top w:val="none" w:sz="0" w:space="0" w:color="auto"/>
            <w:left w:val="none" w:sz="0" w:space="0" w:color="auto"/>
            <w:bottom w:val="none" w:sz="0" w:space="0" w:color="auto"/>
            <w:right w:val="none" w:sz="0" w:space="0" w:color="auto"/>
          </w:divBdr>
          <w:divsChild>
            <w:div w:id="1249997122">
              <w:marLeft w:val="0"/>
              <w:marRight w:val="0"/>
              <w:marTop w:val="0"/>
              <w:marBottom w:val="0"/>
              <w:divBdr>
                <w:top w:val="none" w:sz="0" w:space="0" w:color="auto"/>
                <w:left w:val="none" w:sz="0" w:space="0" w:color="auto"/>
                <w:bottom w:val="none" w:sz="0" w:space="0" w:color="auto"/>
                <w:right w:val="none" w:sz="0" w:space="0" w:color="auto"/>
              </w:divBdr>
              <w:divsChild>
                <w:div w:id="2040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558591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3039564">
      <w:bodyDiv w:val="1"/>
      <w:marLeft w:val="0"/>
      <w:marRight w:val="0"/>
      <w:marTop w:val="0"/>
      <w:marBottom w:val="0"/>
      <w:divBdr>
        <w:top w:val="none" w:sz="0" w:space="0" w:color="auto"/>
        <w:left w:val="none" w:sz="0" w:space="0" w:color="auto"/>
        <w:bottom w:val="none" w:sz="0" w:space="0" w:color="auto"/>
        <w:right w:val="none" w:sz="0" w:space="0" w:color="auto"/>
      </w:divBdr>
      <w:divsChild>
        <w:div w:id="851068779">
          <w:marLeft w:val="-240"/>
          <w:marRight w:val="-240"/>
          <w:marTop w:val="0"/>
          <w:marBottom w:val="0"/>
          <w:divBdr>
            <w:top w:val="none" w:sz="0" w:space="0" w:color="auto"/>
            <w:left w:val="none" w:sz="0" w:space="0" w:color="auto"/>
            <w:bottom w:val="none" w:sz="0" w:space="0" w:color="auto"/>
            <w:right w:val="none" w:sz="0" w:space="0" w:color="auto"/>
          </w:divBdr>
          <w:divsChild>
            <w:div w:id="1649440177">
              <w:marLeft w:val="0"/>
              <w:marRight w:val="0"/>
              <w:marTop w:val="0"/>
              <w:marBottom w:val="0"/>
              <w:divBdr>
                <w:top w:val="none" w:sz="0" w:space="0" w:color="auto"/>
                <w:left w:val="none" w:sz="0" w:space="0" w:color="auto"/>
                <w:bottom w:val="none" w:sz="0" w:space="0" w:color="auto"/>
                <w:right w:val="none" w:sz="0" w:space="0" w:color="auto"/>
              </w:divBdr>
              <w:divsChild>
                <w:div w:id="4266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en/ITU-T/webinars/20200521/Page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ITU-T/webinars/20200520/Pages/default.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en/ITU-T/webinars/20200514/Pages/default.aspx" TargetMode="External"/><Relationship Id="rId4" Type="http://schemas.openxmlformats.org/officeDocument/2006/relationships/webSettings" Target="webSettings.xml"/><Relationship Id="rId9" Type="http://schemas.openxmlformats.org/officeDocument/2006/relationships/hyperlink" Target="https://www.itu.int/en/ITU-T/webinars/Pages/dfs.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69B2E-5FAF-43DF-8386-C11635C5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15</TotalTime>
  <Pages>2</Pages>
  <Words>1300</Words>
  <Characters>824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2120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7</cp:revision>
  <cp:lastPrinted>2020-05-13T07:24:00Z</cp:lastPrinted>
  <dcterms:created xsi:type="dcterms:W3CDTF">2020-05-12T04:40:00Z</dcterms:created>
  <dcterms:modified xsi:type="dcterms:W3CDTF">2020-05-13T07:25:00Z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