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AB91816" w14:textId="77777777" w:rsidTr="00D517B2">
        <w:trPr>
          <w:cantSplit/>
          <w:trHeight w:val="1134"/>
        </w:trPr>
        <w:tc>
          <w:tcPr>
            <w:tcW w:w="798" w:type="pct"/>
          </w:tcPr>
          <w:p w14:paraId="0697DCD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0FD6F5B" wp14:editId="05A5C6D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B00BDB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679D3A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78BAA01D" w14:textId="77777777" w:rsidTr="003036EE">
        <w:trPr>
          <w:cantSplit/>
          <w:trHeight w:val="597"/>
          <w:jc w:val="center"/>
        </w:trPr>
        <w:tc>
          <w:tcPr>
            <w:tcW w:w="796" w:type="pct"/>
          </w:tcPr>
          <w:p w14:paraId="504B8EA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7DAD95A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8" w:type="pct"/>
          </w:tcPr>
          <w:p w14:paraId="07523B53" w14:textId="76C15AE4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4C38D1">
              <w:rPr>
                <w:position w:val="2"/>
              </w:rPr>
              <w:t>1</w:t>
            </w:r>
            <w:r w:rsidR="004C38D1">
              <w:rPr>
                <w:rFonts w:hint="cs"/>
                <w:position w:val="2"/>
                <w:rtl/>
                <w:lang w:bidi="ar-EG"/>
              </w:rPr>
              <w:t xml:space="preserve"> أبريل </w:t>
            </w:r>
            <w:r w:rsidR="004C38D1">
              <w:rPr>
                <w:position w:val="2"/>
                <w:lang w:bidi="ar-EG"/>
              </w:rPr>
              <w:t>2020</w:t>
            </w:r>
          </w:p>
        </w:tc>
      </w:tr>
      <w:tr w:rsidR="00E84438" w:rsidRPr="00D517B2" w14:paraId="051A114C" w14:textId="77777777" w:rsidTr="008A5CAE">
        <w:trPr>
          <w:cantSplit/>
          <w:trHeight w:val="831"/>
          <w:jc w:val="center"/>
        </w:trPr>
        <w:tc>
          <w:tcPr>
            <w:tcW w:w="796" w:type="pct"/>
          </w:tcPr>
          <w:p w14:paraId="2A9D64E2" w14:textId="77777777" w:rsidR="00E84438" w:rsidRPr="00A9156F" w:rsidRDefault="00E84438" w:rsidP="00B52873">
            <w:pPr>
              <w:spacing w:before="20" w:after="2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7333FEC0" w14:textId="55B19B6B" w:rsidR="00E84438" w:rsidRPr="00D517B2" w:rsidRDefault="00E84438" w:rsidP="00B52873">
            <w:pPr>
              <w:spacing w:before="20" w:after="2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4C38D1">
              <w:rPr>
                <w:b/>
                <w:position w:val="2"/>
              </w:rPr>
              <w:t>241</w:t>
            </w:r>
            <w:r>
              <w:rPr>
                <w:b/>
                <w:position w:val="2"/>
              </w:rPr>
              <w:br/>
            </w:r>
            <w:r w:rsidR="004C38D1">
              <w:rPr>
                <w:bCs/>
                <w:position w:val="2"/>
              </w:rPr>
              <w:t>SG11/DA</w:t>
            </w:r>
          </w:p>
        </w:tc>
        <w:tc>
          <w:tcPr>
            <w:tcW w:w="2278" w:type="pct"/>
            <w:vMerge w:val="restart"/>
          </w:tcPr>
          <w:p w14:paraId="2CC104FC" w14:textId="77777777" w:rsidR="00E84438" w:rsidRPr="004C38D1" w:rsidRDefault="00E84438" w:rsidP="00B52873">
            <w:pPr>
              <w:tabs>
                <w:tab w:val="clear" w:pos="794"/>
                <w:tab w:val="left" w:pos="284"/>
              </w:tabs>
              <w:spacing w:before="20" w:after="2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C38D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3E90D7E" w14:textId="4B6CA2CE" w:rsidR="00E84438" w:rsidRPr="004C38D1" w:rsidRDefault="00E84438" w:rsidP="00B52873">
            <w:pPr>
              <w:tabs>
                <w:tab w:val="clear" w:pos="794"/>
                <w:tab w:val="left" w:pos="284"/>
              </w:tabs>
              <w:spacing w:before="20" w:after="2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4C38D1">
              <w:rPr>
                <w:rFonts w:hint="cs"/>
                <w:position w:val="2"/>
                <w:rtl/>
              </w:rPr>
              <w:t>-</w:t>
            </w:r>
            <w:r w:rsidRPr="004C38D1">
              <w:rPr>
                <w:position w:val="2"/>
                <w:rtl/>
              </w:rPr>
              <w:tab/>
            </w:r>
            <w:r w:rsidRPr="004C38D1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64CE9655" w14:textId="2F9BF239" w:rsidR="00E84438" w:rsidRPr="004C38D1" w:rsidRDefault="00E84438" w:rsidP="00B52873">
            <w:pPr>
              <w:tabs>
                <w:tab w:val="clear" w:pos="794"/>
                <w:tab w:val="left" w:pos="284"/>
              </w:tabs>
              <w:spacing w:before="20" w:after="2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4C38D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BD7F0B4" w14:textId="77777777" w:rsidR="004C38D1" w:rsidRPr="004C38D1" w:rsidRDefault="004C38D1" w:rsidP="00B52873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4C38D1">
              <w:rPr>
                <w:rFonts w:hint="cs"/>
                <w:position w:val="2"/>
                <w:rtl/>
              </w:rPr>
              <w:t>-</w:t>
            </w:r>
            <w:r w:rsidRPr="004C38D1">
              <w:rPr>
                <w:position w:val="2"/>
                <w:rtl/>
              </w:rPr>
              <w:tab/>
            </w:r>
            <w:r w:rsidRPr="004C38D1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639E9D5" w14:textId="538B5678" w:rsidR="004C38D1" w:rsidRPr="008A5CAE" w:rsidRDefault="004C38D1" w:rsidP="00B52873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8A5CAE">
              <w:rPr>
                <w:rFonts w:hint="cs"/>
                <w:spacing w:val="-8"/>
                <w:position w:val="2"/>
                <w:rtl/>
              </w:rPr>
              <w:t>-</w:t>
            </w:r>
            <w:r w:rsidRPr="008A5CAE">
              <w:rPr>
                <w:spacing w:val="-8"/>
                <w:position w:val="2"/>
                <w:rtl/>
              </w:rPr>
              <w:tab/>
            </w:r>
            <w:r w:rsidRPr="008A5CAE">
              <w:rPr>
                <w:rFonts w:hint="cs"/>
                <w:spacing w:val="-8"/>
                <w:position w:val="2"/>
                <w:rtl/>
              </w:rPr>
              <w:t xml:space="preserve">المنتسبين إلى لجنة الدراسات </w:t>
            </w:r>
            <w:r w:rsidRPr="008A5CAE">
              <w:rPr>
                <w:spacing w:val="-8"/>
                <w:position w:val="2"/>
              </w:rPr>
              <w:t>11</w:t>
            </w:r>
            <w:r w:rsidR="00B32814" w:rsidRPr="008A5CAE">
              <w:rPr>
                <w:rFonts w:hint="cs"/>
                <w:spacing w:val="-8"/>
                <w:position w:val="2"/>
                <w:rtl/>
              </w:rPr>
              <w:t xml:space="preserve"> لقطاع تقييس الاتصالات</w:t>
            </w:r>
            <w:r w:rsidRPr="008A5CAE">
              <w:rPr>
                <w:rFonts w:hint="cs"/>
                <w:spacing w:val="-8"/>
                <w:position w:val="2"/>
                <w:rtl/>
              </w:rPr>
              <w:t>؛</w:t>
            </w:r>
          </w:p>
          <w:p w14:paraId="0CA833CD" w14:textId="21A7CDC2" w:rsidR="004C38D1" w:rsidRPr="004C38D1" w:rsidRDefault="004C38D1" w:rsidP="00B52873">
            <w:pPr>
              <w:tabs>
                <w:tab w:val="clear" w:pos="794"/>
                <w:tab w:val="left" w:pos="284"/>
              </w:tabs>
              <w:spacing w:before="20" w:after="2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C38D1">
              <w:rPr>
                <w:rFonts w:hint="cs"/>
                <w:position w:val="2"/>
                <w:rtl/>
              </w:rPr>
              <w:t>-</w:t>
            </w:r>
            <w:r w:rsidRPr="004C38D1">
              <w:rPr>
                <w:position w:val="2"/>
                <w:rtl/>
              </w:rPr>
              <w:tab/>
            </w:r>
            <w:r w:rsidRPr="004C38D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C38D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؛</w:t>
            </w:r>
          </w:p>
          <w:p w14:paraId="646A2A85" w14:textId="4D4F4CA6" w:rsidR="00002A63" w:rsidRPr="004C38D1" w:rsidRDefault="00E84438" w:rsidP="00B52873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C38D1">
              <w:rPr>
                <w:rFonts w:hint="cs"/>
                <w:position w:val="2"/>
                <w:rtl/>
              </w:rPr>
              <w:t>-</w:t>
            </w:r>
            <w:r w:rsidRPr="004C38D1">
              <w:rPr>
                <w:position w:val="2"/>
                <w:rtl/>
              </w:rPr>
              <w:tab/>
            </w:r>
            <w:r w:rsidR="004C38D1"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رئيس لجنة</w:t>
            </w:r>
            <w:r w:rsidR="00002A63"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</w:t>
            </w:r>
            <w:r w:rsidR="004C38D1"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الدراسات </w:t>
            </w:r>
            <w:r w:rsidR="004C38D1" w:rsidRPr="004C38D1">
              <w:rPr>
                <w:rFonts w:eastAsia="Times New Roman"/>
                <w:spacing w:val="-8"/>
                <w:position w:val="2"/>
                <w:lang w:eastAsia="en-US"/>
              </w:rPr>
              <w:t>11</w:t>
            </w:r>
            <w:r w:rsidR="004C38D1"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</w:t>
            </w:r>
            <w:r w:rsidR="004C38D1" w:rsidRPr="004C38D1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>ل</w:t>
            </w:r>
            <w:r w:rsidR="004C38D1"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قطاع تقييس الاتصالات</w:t>
            </w:r>
            <w:r w:rsidR="00002A63" w:rsidRPr="004C38D1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</w:t>
            </w:r>
            <w:r w:rsidR="004C38D1" w:rsidRPr="004C38D1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>ونوابه</w:t>
            </w:r>
            <w:r w:rsidR="00002A63" w:rsidRPr="004C38D1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؛</w:t>
            </w:r>
          </w:p>
          <w:p w14:paraId="57EE22E1" w14:textId="77777777" w:rsidR="00002A63" w:rsidRPr="004C38D1" w:rsidRDefault="00002A63" w:rsidP="00B52873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C38D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C38D1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4C38D1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4C38D1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4C38D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FD68E34" w14:textId="5BDABEF9" w:rsidR="00E84438" w:rsidRPr="004C38D1" w:rsidRDefault="00002A63" w:rsidP="00B52873">
            <w:pPr>
              <w:tabs>
                <w:tab w:val="left" w:pos="284"/>
                <w:tab w:val="left" w:pos="4111"/>
              </w:tabs>
              <w:spacing w:before="20" w:after="20" w:line="280" w:lineRule="exact"/>
              <w:ind w:left="284" w:hanging="284"/>
              <w:rPr>
                <w:position w:val="2"/>
                <w:rtl/>
              </w:rPr>
            </w:pPr>
            <w:r w:rsidRPr="004C38D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C38D1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43CE4363" w14:textId="77777777" w:rsidTr="008A5CAE">
        <w:trPr>
          <w:cantSplit/>
          <w:trHeight w:val="340"/>
          <w:jc w:val="center"/>
        </w:trPr>
        <w:tc>
          <w:tcPr>
            <w:tcW w:w="796" w:type="pct"/>
          </w:tcPr>
          <w:p w14:paraId="5416511F" w14:textId="77777777" w:rsidR="00D517B2" w:rsidRPr="00A9156F" w:rsidRDefault="00D517B2" w:rsidP="00B52873">
            <w:pPr>
              <w:spacing w:before="20" w:after="2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6" w:type="pct"/>
          </w:tcPr>
          <w:p w14:paraId="7732FB29" w14:textId="6861C38F" w:rsidR="00D517B2" w:rsidRPr="00D517B2" w:rsidRDefault="00D517B2" w:rsidP="00B52873">
            <w:pPr>
              <w:spacing w:before="20" w:after="20" w:line="28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="004C38D1">
              <w:rPr>
                <w:position w:val="2"/>
              </w:rPr>
              <w:t>5780</w:t>
            </w:r>
          </w:p>
        </w:tc>
        <w:tc>
          <w:tcPr>
            <w:tcW w:w="2278" w:type="pct"/>
            <w:vMerge/>
          </w:tcPr>
          <w:p w14:paraId="79DA391F" w14:textId="77777777" w:rsidR="00D517B2" w:rsidRPr="00D517B2" w:rsidRDefault="00D517B2" w:rsidP="00B52873">
            <w:pPr>
              <w:spacing w:before="20" w:after="2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E5B3D67" w14:textId="77777777" w:rsidTr="008A5CAE">
        <w:trPr>
          <w:cantSplit/>
          <w:trHeight w:val="340"/>
          <w:jc w:val="center"/>
        </w:trPr>
        <w:tc>
          <w:tcPr>
            <w:tcW w:w="796" w:type="pct"/>
          </w:tcPr>
          <w:p w14:paraId="5AFC00CF" w14:textId="77777777" w:rsidR="00D517B2" w:rsidRPr="00A9156F" w:rsidRDefault="00D517B2" w:rsidP="00B52873">
            <w:pPr>
              <w:spacing w:before="20" w:after="2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10B7E8DB" w14:textId="16758501" w:rsidR="00D517B2" w:rsidRPr="00D517B2" w:rsidRDefault="00D517B2" w:rsidP="00B52873">
            <w:pPr>
              <w:spacing w:before="20" w:after="2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7A6CE35C" w14:textId="77777777" w:rsidR="00D517B2" w:rsidRPr="00D517B2" w:rsidRDefault="00D517B2" w:rsidP="00B52873">
            <w:pPr>
              <w:spacing w:before="20" w:after="2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6D04489" w14:textId="77777777" w:rsidTr="008A5CAE">
        <w:trPr>
          <w:cantSplit/>
          <w:jc w:val="center"/>
        </w:trPr>
        <w:tc>
          <w:tcPr>
            <w:tcW w:w="796" w:type="pct"/>
          </w:tcPr>
          <w:p w14:paraId="4D4F715B" w14:textId="77777777" w:rsidR="00D517B2" w:rsidRPr="00A9156F" w:rsidRDefault="00D517B2" w:rsidP="00B52873">
            <w:pPr>
              <w:spacing w:before="20" w:after="2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7BBCA132" w14:textId="1B591484" w:rsidR="00D517B2" w:rsidRPr="00D517B2" w:rsidRDefault="00AE1CEC" w:rsidP="00B52873">
            <w:pPr>
              <w:spacing w:before="20" w:after="20" w:line="280" w:lineRule="exact"/>
              <w:jc w:val="left"/>
              <w:rPr>
                <w:position w:val="2"/>
              </w:rPr>
            </w:pPr>
            <w:hyperlink r:id="rId9" w:history="1">
              <w:r w:rsidR="0014394E" w:rsidRPr="00E20278">
                <w:rPr>
                  <w:rStyle w:val="Hyperlink"/>
                  <w:position w:val="2"/>
                </w:rPr>
                <w:t>t</w:t>
              </w:r>
              <w:r w:rsidR="0014394E" w:rsidRPr="00E20278">
                <w:rPr>
                  <w:rStyle w:val="Hyperlink"/>
                </w:rPr>
                <w:t>sbsg11</w:t>
              </w:r>
              <w:r w:rsidR="0014394E" w:rsidRPr="00E20278">
                <w:rPr>
                  <w:rStyle w:val="Hyperlink"/>
                  <w:position w:val="2"/>
                </w:rPr>
                <w:t>@itu.int</w:t>
              </w:r>
            </w:hyperlink>
          </w:p>
        </w:tc>
        <w:tc>
          <w:tcPr>
            <w:tcW w:w="2278" w:type="pct"/>
            <w:vMerge/>
          </w:tcPr>
          <w:p w14:paraId="0E810602" w14:textId="77777777" w:rsidR="00D517B2" w:rsidRPr="00D517B2" w:rsidRDefault="00D517B2" w:rsidP="00B52873">
            <w:pPr>
              <w:spacing w:before="20" w:after="2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A9E86FB" w14:textId="77777777" w:rsidTr="008A5CAE">
        <w:trPr>
          <w:cantSplit/>
          <w:jc w:val="center"/>
        </w:trPr>
        <w:tc>
          <w:tcPr>
            <w:tcW w:w="796" w:type="pct"/>
          </w:tcPr>
          <w:p w14:paraId="7EE1EC05" w14:textId="77777777" w:rsidR="00D517B2" w:rsidRPr="00A9156F" w:rsidRDefault="00D517B2" w:rsidP="00BE03B1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3C287B1F" w14:textId="77777777" w:rsidR="00D517B2" w:rsidRPr="00D517B2" w:rsidRDefault="00D517B2" w:rsidP="00BE03B1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78081F1D" w14:textId="77777777" w:rsidR="00D517B2" w:rsidRPr="00D517B2" w:rsidRDefault="00D517B2" w:rsidP="00BE03B1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8B2F9E8" w14:textId="77777777" w:rsidTr="003036EE">
        <w:trPr>
          <w:cantSplit/>
          <w:trHeight w:val="453"/>
          <w:jc w:val="center"/>
        </w:trPr>
        <w:tc>
          <w:tcPr>
            <w:tcW w:w="796" w:type="pct"/>
          </w:tcPr>
          <w:p w14:paraId="5EAD374E" w14:textId="77777777" w:rsidR="00D517B2" w:rsidRPr="00A9156F" w:rsidRDefault="00D517B2" w:rsidP="00BE03B1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62F894C" w14:textId="21882F8F" w:rsidR="00D517B2" w:rsidRPr="00D517B2" w:rsidRDefault="0014394E" w:rsidP="00BE03B1">
            <w:pPr>
              <w:spacing w:before="0" w:line="300" w:lineRule="exact"/>
              <w:jc w:val="left"/>
              <w:rPr>
                <w:position w:val="2"/>
                <w:lang w:bidi="ar-EG"/>
              </w:rPr>
            </w:pPr>
            <w:r w:rsidRPr="00ED1C0D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مشاورة الدول الأعضاء بشأن مشروع التوصية الجديدة المحددة </w:t>
            </w:r>
            <w:r w:rsidRPr="00ED1C0D">
              <w:rPr>
                <w:b/>
                <w:bCs/>
                <w:spacing w:val="-4"/>
                <w:position w:val="2"/>
              </w:rPr>
              <w:t>ITU-T Q.3643</w:t>
            </w:r>
            <w:r w:rsidRPr="00ED1C0D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، </w:t>
            </w:r>
            <w:r w:rsidR="000B698B" w:rsidRPr="00ED1C0D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المقترح الموافقة عليه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 اجتماع لجنة الدراسات </w:t>
            </w:r>
            <w:r>
              <w:rPr>
                <w:b/>
                <w:bCs/>
                <w:position w:val="2"/>
                <w:lang w:bidi="ar-EG"/>
              </w:rPr>
              <w:t>11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الاتصالات،</w:t>
            </w:r>
            <w:r w:rsidR="00B3281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14394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Pr="0014394E">
              <w:rPr>
                <w:b/>
                <w:bCs/>
                <w:position w:val="2"/>
                <w:lang w:bidi="ar-EG"/>
              </w:rPr>
              <w:t>31-22</w:t>
            </w:r>
            <w:r w:rsidRPr="0014394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يوليو </w:t>
            </w:r>
            <w:r w:rsidRPr="0014394E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6CB5AB84" w14:textId="2A1F8222" w:rsidR="00D517B2" w:rsidRPr="00D517B2" w:rsidRDefault="00D517B2" w:rsidP="002109D3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081E223" w14:textId="7FBC734B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C8E15D6" w14:textId="7226D220" w:rsidR="00111F26" w:rsidRPr="00D6436D" w:rsidRDefault="00111F26" w:rsidP="00111F26">
      <w:pPr>
        <w:rPr>
          <w:b/>
          <w:rtl/>
          <w:lang w:bidi="ar-EG"/>
        </w:rPr>
      </w:pPr>
      <w:r w:rsidRPr="00D6436D">
        <w:rPr>
          <w:lang w:bidi="ar-SY"/>
        </w:rPr>
        <w:t>1</w:t>
      </w:r>
      <w:r w:rsidRPr="00D6436D">
        <w:rPr>
          <w:lang w:bidi="ar-SY"/>
        </w:rPr>
        <w:tab/>
      </w:r>
      <w:r w:rsidRPr="00D6436D">
        <w:rPr>
          <w:rtl/>
        </w:rPr>
        <w:t xml:space="preserve">تعتزم لجنة الدراسات </w:t>
      </w:r>
      <w:r w:rsidRPr="00D6436D">
        <w:rPr>
          <w:lang w:bidi="ar-SY"/>
        </w:rPr>
        <w:t>11</w:t>
      </w:r>
      <w:r w:rsidRPr="00D6436D">
        <w:rPr>
          <w:rtl/>
        </w:rPr>
        <w:t xml:space="preserve"> لقطاع تقييس الاتصالات</w:t>
      </w:r>
      <w:r w:rsidRPr="00D6436D">
        <w:rPr>
          <w:rtl/>
          <w:lang w:bidi="ar-EG"/>
        </w:rPr>
        <w:t xml:space="preserve"> </w:t>
      </w:r>
      <w:r w:rsidRPr="00D6436D">
        <w:rPr>
          <w:rFonts w:hint="cs"/>
          <w:rtl/>
        </w:rPr>
        <w:t>(</w:t>
      </w:r>
      <w:r w:rsidRPr="00D6436D">
        <w:rPr>
          <w:rtl/>
        </w:rPr>
        <w:t xml:space="preserve">متطلبات وبروتوكولات التشوير ومواصفات الاختبار ومكافحة المنتجات </w:t>
      </w:r>
      <w:r w:rsidRPr="00D6436D">
        <w:rPr>
          <w:rFonts w:hint="cs"/>
          <w:rtl/>
        </w:rPr>
        <w:t xml:space="preserve">المزيفة) </w:t>
      </w:r>
      <w:r w:rsidRPr="00D6436D">
        <w:rPr>
          <w:rtl/>
          <w:lang w:bidi="ar-EG"/>
        </w:rPr>
        <w:t xml:space="preserve">تطبيق إجراء الموافقة التقليدية </w:t>
      </w:r>
      <w:r w:rsidRPr="00D6436D">
        <w:rPr>
          <w:rFonts w:hint="cs"/>
          <w:rtl/>
          <w:lang w:bidi="ar-EG"/>
        </w:rPr>
        <w:t>على النحو المبين</w:t>
      </w:r>
      <w:r w:rsidRPr="00D6436D">
        <w:rPr>
          <w:rtl/>
          <w:lang w:bidi="ar-EG"/>
        </w:rPr>
        <w:t xml:space="preserve"> في الفقرة </w:t>
      </w:r>
      <w:r w:rsidRPr="00D6436D">
        <w:rPr>
          <w:lang w:bidi="ar-SY"/>
        </w:rPr>
        <w:t>9</w:t>
      </w:r>
      <w:r w:rsidRPr="00D6436D">
        <w:rPr>
          <w:rtl/>
          <w:lang w:bidi="ar-EG"/>
        </w:rPr>
        <w:t xml:space="preserve"> من القرار </w:t>
      </w:r>
      <w:r w:rsidRPr="00D6436D">
        <w:rPr>
          <w:lang w:bidi="ar-SY"/>
        </w:rPr>
        <w:t>1</w:t>
      </w:r>
      <w:r w:rsidRPr="00D6436D">
        <w:rPr>
          <w:rtl/>
          <w:lang w:bidi="ar-EG"/>
        </w:rPr>
        <w:t xml:space="preserve"> (المراجَع في الحمامات، </w:t>
      </w:r>
      <w:r w:rsidRPr="00D6436D">
        <w:rPr>
          <w:lang w:bidi="ar-SY"/>
        </w:rPr>
        <w:t>2016</w:t>
      </w:r>
      <w:r w:rsidRPr="00D6436D">
        <w:rPr>
          <w:rtl/>
          <w:lang w:bidi="ar-EG"/>
        </w:rPr>
        <w:t xml:space="preserve">) </w:t>
      </w:r>
      <w:r w:rsidRPr="00D6436D">
        <w:rPr>
          <w:rFonts w:hint="cs"/>
          <w:rtl/>
          <w:lang w:bidi="ar-EG"/>
        </w:rPr>
        <w:t>للجمعية</w:t>
      </w:r>
      <w:r w:rsidRPr="00D6436D">
        <w:rPr>
          <w:rtl/>
          <w:lang w:bidi="ar-EG"/>
        </w:rPr>
        <w:t xml:space="preserve"> العالمية لتقييس الاتصالات </w:t>
      </w:r>
      <w:r w:rsidRPr="00D6436D">
        <w:rPr>
          <w:lang w:bidi="ar-SY"/>
        </w:rPr>
        <w:t>(WTSA)</w:t>
      </w:r>
      <w:r w:rsidRPr="00D6436D">
        <w:rPr>
          <w:rtl/>
          <w:lang w:bidi="ar-EG"/>
        </w:rPr>
        <w:t xml:space="preserve">، للموافقة على </w:t>
      </w:r>
      <w:r w:rsidRPr="00D6436D">
        <w:rPr>
          <w:rFonts w:hint="cs"/>
          <w:rtl/>
          <w:lang w:bidi="ar-EG"/>
        </w:rPr>
        <w:t xml:space="preserve">مشروع التوصية </w:t>
      </w:r>
      <w:r w:rsidRPr="00D6436D">
        <w:rPr>
          <w:rFonts w:hint="cs"/>
          <w:b/>
          <w:bCs/>
          <w:rtl/>
          <w:lang w:bidi="ar-EG"/>
        </w:rPr>
        <w:t>الجديدة</w:t>
      </w:r>
      <w:r w:rsidRPr="00D6436D">
        <w:rPr>
          <w:rFonts w:hint="cs"/>
          <w:rtl/>
          <w:lang w:bidi="ar-EG"/>
        </w:rPr>
        <w:t xml:space="preserve"> </w:t>
      </w:r>
      <w:r w:rsidRPr="00D6436D">
        <w:rPr>
          <w:lang w:bidi="ar-EG"/>
        </w:rPr>
        <w:t>ITU-T Q.3643</w:t>
      </w:r>
      <w:r w:rsidRPr="00D6436D">
        <w:rPr>
          <w:rFonts w:hint="cs"/>
          <w:rtl/>
          <w:lang w:bidi="ar-SY"/>
        </w:rPr>
        <w:t xml:space="preserve"> </w:t>
      </w:r>
      <w:r w:rsidRPr="00D6436D">
        <w:rPr>
          <w:rFonts w:hint="cs"/>
          <w:rtl/>
        </w:rPr>
        <w:t>في</w:t>
      </w:r>
      <w:r w:rsidRPr="00D6436D">
        <w:rPr>
          <w:rtl/>
        </w:rPr>
        <w:t xml:space="preserve"> اجتماعها المقبل الذي سيُعقد </w:t>
      </w:r>
      <w:r w:rsidRPr="00D6436D">
        <w:rPr>
          <w:rFonts w:hint="cs"/>
          <w:rtl/>
        </w:rPr>
        <w:t>في</w:t>
      </w:r>
      <w:r w:rsidRPr="00D6436D">
        <w:rPr>
          <w:rFonts w:hint="eastAsia"/>
          <w:rtl/>
        </w:rPr>
        <w:t> </w:t>
      </w:r>
      <w:r w:rsidRPr="00D6436D">
        <w:rPr>
          <w:rFonts w:hint="cs"/>
          <w:rtl/>
        </w:rPr>
        <w:t>جنيف في</w:t>
      </w:r>
      <w:r w:rsidRPr="00D6436D">
        <w:rPr>
          <w:rFonts w:hint="eastAsia"/>
          <w:rtl/>
        </w:rPr>
        <w:t> </w:t>
      </w:r>
      <w:r w:rsidRPr="00D6436D">
        <w:rPr>
          <w:rFonts w:hint="cs"/>
          <w:rtl/>
        </w:rPr>
        <w:t xml:space="preserve">الفترة من </w:t>
      </w:r>
      <w:r w:rsidRPr="00D6436D">
        <w:rPr>
          <w:lang w:bidi="ar-SY"/>
        </w:rPr>
        <w:t>22</w:t>
      </w:r>
      <w:r w:rsidRPr="00D6436D">
        <w:rPr>
          <w:rFonts w:hint="cs"/>
          <w:rtl/>
          <w:lang w:bidi="ar-EG"/>
        </w:rPr>
        <w:t xml:space="preserve"> إلى </w:t>
      </w:r>
      <w:r w:rsidRPr="00D6436D">
        <w:rPr>
          <w:lang w:bidi="ar-SY"/>
        </w:rPr>
        <w:t>31</w:t>
      </w:r>
      <w:r w:rsidRPr="00D6436D">
        <w:rPr>
          <w:rFonts w:hint="cs"/>
          <w:rtl/>
          <w:lang w:bidi="ar-EG"/>
        </w:rPr>
        <w:t xml:space="preserve"> يوليو </w:t>
      </w:r>
      <w:r w:rsidRPr="00D6436D">
        <w:rPr>
          <w:lang w:bidi="ar-SY"/>
        </w:rPr>
        <w:t>2020</w:t>
      </w:r>
      <w:r w:rsidRPr="00D6436D">
        <w:rPr>
          <w:rFonts w:hint="cs"/>
          <w:rtl/>
          <w:lang w:bidi="ar-SY"/>
        </w:rPr>
        <w:t>.</w:t>
      </w:r>
      <w:r w:rsidRPr="00D6436D">
        <w:rPr>
          <w:rtl/>
        </w:rPr>
        <w:t xml:space="preserve"> ويمكن </w:t>
      </w:r>
      <w:r w:rsidRPr="00D6436D">
        <w:rPr>
          <w:b/>
          <w:rtl/>
        </w:rPr>
        <w:t xml:space="preserve">الاطلاع على جدول </w:t>
      </w:r>
      <w:r w:rsidRPr="00D6436D">
        <w:rPr>
          <w:rFonts w:hint="cs"/>
          <w:b/>
          <w:rtl/>
        </w:rPr>
        <w:t xml:space="preserve">أعمال </w:t>
      </w:r>
      <w:r w:rsidRPr="00D6436D">
        <w:rPr>
          <w:rFonts w:hint="cs"/>
          <w:rtl/>
        </w:rPr>
        <w:t xml:space="preserve">اجتماع </w:t>
      </w:r>
      <w:r w:rsidRPr="00D6436D">
        <w:rPr>
          <w:rtl/>
        </w:rPr>
        <w:t xml:space="preserve">لجنة الدراسات </w:t>
      </w:r>
      <w:r w:rsidRPr="00D6436D">
        <w:rPr>
          <w:lang w:bidi="ar-SY"/>
        </w:rPr>
        <w:t>11</w:t>
      </w:r>
      <w:r w:rsidRPr="00D6436D">
        <w:rPr>
          <w:rtl/>
        </w:rPr>
        <w:t xml:space="preserve"> </w:t>
      </w:r>
      <w:r w:rsidRPr="00D6436D">
        <w:rPr>
          <w:b/>
          <w:rtl/>
        </w:rPr>
        <w:t xml:space="preserve">وجميع المعلومات </w:t>
      </w:r>
      <w:r w:rsidRPr="00D6436D">
        <w:rPr>
          <w:rFonts w:hint="cs"/>
          <w:b/>
          <w:rtl/>
        </w:rPr>
        <w:t>المتصلة به</w:t>
      </w:r>
      <w:r w:rsidRPr="00D6436D">
        <w:rPr>
          <w:b/>
          <w:rtl/>
        </w:rPr>
        <w:t xml:space="preserve"> </w:t>
      </w:r>
      <w:r w:rsidRPr="00D6436D">
        <w:rPr>
          <w:rFonts w:hint="cs"/>
          <w:b/>
          <w:rtl/>
        </w:rPr>
        <w:t>في الرسالة الجماعية </w:t>
      </w:r>
      <w:r w:rsidRPr="00D6436D">
        <w:rPr>
          <w:lang w:bidi="ar-SY"/>
        </w:rPr>
        <w:t>10/11</w:t>
      </w:r>
      <w:r w:rsidRPr="00D6436D">
        <w:rPr>
          <w:b/>
          <w:rtl/>
        </w:rPr>
        <w:t>.</w:t>
      </w:r>
    </w:p>
    <w:p w14:paraId="61E878CC" w14:textId="2C33CC57" w:rsidR="00111F26" w:rsidRPr="00D6436D" w:rsidRDefault="00111F26" w:rsidP="00111F26">
      <w:pPr>
        <w:rPr>
          <w:rtl/>
          <w:lang w:bidi="ar-EG"/>
        </w:rPr>
      </w:pPr>
      <w:r w:rsidRPr="00D6436D">
        <w:rPr>
          <w:lang w:bidi="ar-SY"/>
        </w:rPr>
        <w:t>2</w:t>
      </w:r>
      <w:r w:rsidRPr="00D6436D">
        <w:rPr>
          <w:rtl/>
          <w:lang w:bidi="ar-EG"/>
        </w:rPr>
        <w:tab/>
      </w:r>
      <w:r w:rsidRPr="00D6436D">
        <w:rPr>
          <w:rtl/>
        </w:rPr>
        <w:t xml:space="preserve">ويشتمل </w:t>
      </w:r>
      <w:r w:rsidRPr="00D6436D">
        <w:rPr>
          <w:b/>
          <w:bCs/>
          <w:rtl/>
        </w:rPr>
        <w:t xml:space="preserve">الملحق </w:t>
      </w:r>
      <w:r w:rsidRPr="00D6436D">
        <w:rPr>
          <w:b/>
          <w:bCs/>
          <w:lang w:bidi="ar-SY"/>
        </w:rPr>
        <w:t>1</w:t>
      </w:r>
      <w:r w:rsidRPr="00D6436D">
        <w:rPr>
          <w:rtl/>
        </w:rPr>
        <w:t xml:space="preserve"> على </w:t>
      </w:r>
      <w:r w:rsidRPr="00D6436D">
        <w:rPr>
          <w:rFonts w:hint="cs"/>
          <w:rtl/>
        </w:rPr>
        <w:t>عنوان وملخص مشروع توصية قطاع تقييس الاتصالات</w:t>
      </w:r>
      <w:r w:rsidRPr="00D6436D">
        <w:rPr>
          <w:rFonts w:hint="cs"/>
          <w:b/>
          <w:bCs/>
          <w:rtl/>
          <w:lang w:bidi="ar-EG"/>
        </w:rPr>
        <w:t xml:space="preserve"> </w:t>
      </w:r>
      <w:r w:rsidRPr="00D6436D">
        <w:rPr>
          <w:rtl/>
        </w:rPr>
        <w:t xml:space="preserve">المقترح الموافقة عليه، </w:t>
      </w:r>
      <w:r w:rsidRPr="00D6436D">
        <w:rPr>
          <w:rFonts w:hint="cs"/>
          <w:rtl/>
        </w:rPr>
        <w:t>والوثيقة</w:t>
      </w:r>
      <w:r w:rsidRPr="00D6436D">
        <w:rPr>
          <w:rtl/>
        </w:rPr>
        <w:t xml:space="preserve"> التي </w:t>
      </w:r>
      <w:r w:rsidRPr="00D6436D">
        <w:rPr>
          <w:rFonts w:hint="cs"/>
          <w:rtl/>
          <w:lang w:bidi="ar-EG"/>
        </w:rPr>
        <w:t>ير</w:t>
      </w:r>
      <w:r w:rsidRPr="00D6436D">
        <w:rPr>
          <w:rFonts w:hint="cs"/>
          <w:rtl/>
        </w:rPr>
        <w:t>د</w:t>
      </w:r>
      <w:r w:rsidRPr="00D6436D">
        <w:rPr>
          <w:rtl/>
        </w:rPr>
        <w:t xml:space="preserve"> فيها.</w:t>
      </w:r>
    </w:p>
    <w:p w14:paraId="2E6F23F2" w14:textId="4F0184D8" w:rsidR="00111F26" w:rsidRPr="00D6436D" w:rsidRDefault="00111F26" w:rsidP="00111F26">
      <w:pPr>
        <w:rPr>
          <w:rtl/>
          <w:lang w:bidi="ar-EG"/>
        </w:rPr>
      </w:pPr>
      <w:r w:rsidRPr="00D6436D">
        <w:rPr>
          <w:lang w:bidi="ar-SY"/>
        </w:rPr>
        <w:t>3</w:t>
      </w:r>
      <w:r w:rsidRPr="00D6436D">
        <w:rPr>
          <w:rtl/>
          <w:lang w:bidi="ar-EG"/>
        </w:rPr>
        <w:tab/>
        <w:t>وتستهل هذه الرسالة المعممة المشاورة الرسمية مع الدول الأعضاء في الاتحاد لتحديد ما إذا كان يمكن النظر في </w:t>
      </w:r>
      <w:r w:rsidRPr="00D6436D">
        <w:rPr>
          <w:rFonts w:hint="cs"/>
          <w:rtl/>
          <w:lang w:bidi="ar-EG"/>
        </w:rPr>
        <w:t>هذا النص</w:t>
      </w:r>
      <w:r w:rsidRPr="00D6436D">
        <w:rPr>
          <w:rtl/>
          <w:lang w:bidi="ar-EG"/>
        </w:rPr>
        <w:t xml:space="preserve"> بغرض الموافقة عليه خلال الاجتماع المقبل، وفقاً لأحكام الفقرة </w:t>
      </w:r>
      <w:r w:rsidRPr="00D6436D">
        <w:rPr>
          <w:lang w:val="fr-CH" w:bidi="ar-SY"/>
        </w:rPr>
        <w:t>4.9</w:t>
      </w:r>
      <w:r w:rsidRPr="00D6436D">
        <w:rPr>
          <w:rtl/>
          <w:lang w:bidi="ar-EG"/>
        </w:rPr>
        <w:t xml:space="preserve"> من القرار </w:t>
      </w:r>
      <w:r w:rsidRPr="00D6436D">
        <w:rPr>
          <w:lang w:bidi="ar-SY"/>
        </w:rPr>
        <w:t>1</w:t>
      </w:r>
      <w:r w:rsidRPr="00D6436D">
        <w:rPr>
          <w:rtl/>
          <w:lang w:bidi="ar-EG"/>
        </w:rPr>
        <w:t>. وي</w:t>
      </w:r>
      <w:r w:rsidRPr="00D6436D">
        <w:rPr>
          <w:rFonts w:hint="cs"/>
          <w:rtl/>
          <w:lang w:bidi="ar-EG"/>
        </w:rPr>
        <w:t>ُ</w:t>
      </w:r>
      <w:r w:rsidRPr="00D6436D">
        <w:rPr>
          <w:rtl/>
          <w:lang w:bidi="ar-EG"/>
        </w:rPr>
        <w:t xml:space="preserve">رجى من الدول الأعضاء ملء الاستمارة الواردة في </w:t>
      </w:r>
      <w:r w:rsidRPr="00D6436D">
        <w:rPr>
          <w:b/>
          <w:bCs/>
          <w:rtl/>
          <w:lang w:bidi="ar-EG"/>
        </w:rPr>
        <w:t xml:space="preserve">الملحق </w:t>
      </w:r>
      <w:r w:rsidRPr="00D6436D">
        <w:rPr>
          <w:b/>
          <w:bCs/>
          <w:lang w:bidi="ar-SY"/>
        </w:rPr>
        <w:t>2</w:t>
      </w:r>
      <w:r w:rsidRPr="00D6436D">
        <w:rPr>
          <w:rtl/>
          <w:lang w:bidi="ar-EG"/>
        </w:rPr>
        <w:t xml:space="preserve"> و</w:t>
      </w:r>
      <w:r w:rsidRPr="00D6436D">
        <w:rPr>
          <w:rFonts w:hint="cs"/>
          <w:rtl/>
          <w:lang w:bidi="ar-EG"/>
        </w:rPr>
        <w:t>إعادتها</w:t>
      </w:r>
      <w:r w:rsidRPr="00D6436D">
        <w:rPr>
          <w:rtl/>
          <w:lang w:bidi="ar-EG"/>
        </w:rPr>
        <w:t xml:space="preserve"> في موعد أقصاه </w:t>
      </w:r>
      <w:r w:rsidR="00BF6CA0" w:rsidRPr="00D6436D">
        <w:rPr>
          <w:b/>
          <w:bCs/>
          <w:lang w:bidi="ar-SY"/>
        </w:rPr>
        <w:t>10</w:t>
      </w:r>
      <w:r w:rsidRPr="00D6436D">
        <w:rPr>
          <w:rFonts w:hint="cs"/>
          <w:rtl/>
          <w:lang w:bidi="ar-EG"/>
        </w:rPr>
        <w:t xml:space="preserve"> </w:t>
      </w:r>
      <w:r w:rsidR="00BF6CA0" w:rsidRPr="00D6436D">
        <w:rPr>
          <w:rFonts w:hint="cs"/>
          <w:b/>
          <w:bCs/>
          <w:rtl/>
          <w:lang w:bidi="ar-EG"/>
        </w:rPr>
        <w:t>يوليو</w:t>
      </w:r>
      <w:r w:rsidRPr="00D6436D">
        <w:rPr>
          <w:b/>
          <w:bCs/>
          <w:rtl/>
          <w:lang w:bidi="ar-EG"/>
        </w:rPr>
        <w:t xml:space="preserve"> </w:t>
      </w:r>
      <w:r w:rsidRPr="00D6436D">
        <w:rPr>
          <w:b/>
          <w:bCs/>
          <w:lang w:bidi="ar-SY"/>
        </w:rPr>
        <w:t>2020</w:t>
      </w:r>
      <w:r w:rsidRPr="00D6436D">
        <w:rPr>
          <w:rFonts w:hint="cs"/>
          <w:rtl/>
          <w:lang w:bidi="ar-EG"/>
        </w:rPr>
        <w:t>،</w:t>
      </w:r>
      <w:r w:rsidRPr="00D6436D">
        <w:rPr>
          <w:rtl/>
          <w:lang w:bidi="ar-EG"/>
        </w:rPr>
        <w:t xml:space="preserve"> الساعة </w:t>
      </w:r>
      <w:r w:rsidRPr="00D6436D">
        <w:rPr>
          <w:lang w:bidi="ar-SY"/>
        </w:rPr>
        <w:t>2359</w:t>
      </w:r>
      <w:r w:rsidRPr="00D6436D">
        <w:rPr>
          <w:rtl/>
          <w:lang w:bidi="ar-EG"/>
        </w:rPr>
        <w:t xml:space="preserve"> </w:t>
      </w:r>
      <w:r w:rsidRPr="00D6436D">
        <w:rPr>
          <w:rFonts w:hint="cs"/>
          <w:rtl/>
          <w:lang w:bidi="ar-EG"/>
        </w:rPr>
        <w:t>بالتوقيت العالمي المنسق.</w:t>
      </w:r>
    </w:p>
    <w:p w14:paraId="78C2BBB9" w14:textId="171FFA24" w:rsidR="00111F26" w:rsidRPr="0092240C" w:rsidRDefault="00111F26" w:rsidP="00111F26">
      <w:pPr>
        <w:rPr>
          <w:rtl/>
          <w:lang w:bidi="ar-EG"/>
        </w:rPr>
      </w:pPr>
      <w:r w:rsidRPr="00D6436D">
        <w:rPr>
          <w:lang w:bidi="ar-SY"/>
        </w:rPr>
        <w:t>4</w:t>
      </w:r>
      <w:r w:rsidRPr="00D6436D">
        <w:rPr>
          <w:rtl/>
          <w:lang w:bidi="ar-EG"/>
        </w:rPr>
        <w:tab/>
      </w:r>
      <w:r w:rsidRPr="00D6436D">
        <w:rPr>
          <w:rFonts w:hint="cs"/>
          <w:rtl/>
          <w:lang w:bidi="ar-EG"/>
        </w:rPr>
        <w:t>و</w:t>
      </w:r>
      <w:r w:rsidRPr="00D6436D">
        <w:rPr>
          <w:rtl/>
          <w:lang w:bidi="ar-EG"/>
        </w:rPr>
        <w:t xml:space="preserve">إذا كان </w:t>
      </w:r>
      <w:r w:rsidRPr="00D6436D">
        <w:rPr>
          <w:lang w:bidi="ar-SY"/>
        </w:rPr>
        <w:t>70</w:t>
      </w:r>
      <w:r w:rsidRPr="00D6436D">
        <w:rPr>
          <w:rtl/>
          <w:lang w:bidi="ar-EG"/>
        </w:rPr>
        <w:t xml:space="preserve"> </w:t>
      </w:r>
      <w:r w:rsidRPr="00D6436D">
        <w:rPr>
          <w:rFonts w:hint="cs"/>
          <w:rtl/>
          <w:lang w:bidi="ar-EG"/>
        </w:rPr>
        <w:t xml:space="preserve">في المائة أو أكثر من الردود الواردة من الدول الأعضاء تؤيد النظر في </w:t>
      </w:r>
      <w:r w:rsidR="00B32814" w:rsidRPr="00D6436D">
        <w:rPr>
          <w:rFonts w:hint="cs"/>
          <w:rtl/>
          <w:lang w:bidi="ar-EG"/>
        </w:rPr>
        <w:t>النص</w:t>
      </w:r>
      <w:r w:rsidRPr="00D6436D">
        <w:rPr>
          <w:rFonts w:hint="cs"/>
          <w:rtl/>
          <w:lang w:bidi="ar-EG"/>
        </w:rPr>
        <w:t xml:space="preserve"> بغرض الموافقة عليه، عندئذٍ سوف تُكرَّس جلسة عامة لتطبيق إجراء الموافقة. وينبغي للدول الأعضاء التي لا تفوض سلطة النظر في </w:t>
      </w:r>
      <w:r w:rsidR="00B32814" w:rsidRPr="00D6436D">
        <w:rPr>
          <w:rFonts w:hint="cs"/>
          <w:rtl/>
          <w:lang w:bidi="ar-EG"/>
        </w:rPr>
        <w:t>النص</w:t>
      </w:r>
      <w:r w:rsidRPr="00D6436D">
        <w:rPr>
          <w:rFonts w:hint="cs"/>
          <w:rtl/>
          <w:lang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14:paraId="15E5DC9C" w14:textId="47D42450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F5EC020" w14:textId="3081E7C1" w:rsidR="00596808" w:rsidRDefault="00AE1CEC" w:rsidP="004F68B6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16697BFD" wp14:editId="040E27D7">
            <wp:simplePos x="0" y="0"/>
            <wp:positionH relativeFrom="column">
              <wp:posOffset>5404485</wp:posOffset>
            </wp:positionH>
            <wp:positionV relativeFrom="paragraph">
              <wp:posOffset>38735</wp:posOffset>
            </wp:positionV>
            <wp:extent cx="742950" cy="51435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81" cy="5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bookmarkStart w:id="0" w:name="_GoBack"/>
      <w:bookmarkEnd w:id="0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65C72D40" w14:textId="253E4EFE" w:rsidR="00245600" w:rsidRDefault="00B52873" w:rsidP="00B52873">
      <w:pPr>
        <w:spacing w:before="360"/>
        <w:jc w:val="left"/>
        <w:rPr>
          <w:lang w:bidi="ar-EG"/>
        </w:rPr>
      </w:pPr>
      <w:r w:rsidRPr="00B52873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  <w:r w:rsidR="00245600">
        <w:rPr>
          <w:rFonts w:hint="cs"/>
          <w:rtl/>
          <w:lang w:bidi="ar-EG"/>
        </w:rPr>
        <w:t> </w:t>
      </w:r>
    </w:p>
    <w:p w14:paraId="62693A0B" w14:textId="7561E114" w:rsidR="00245600" w:rsidRPr="00D542DF" w:rsidRDefault="00245600" w:rsidP="00245600">
      <w:pPr>
        <w:pStyle w:val="AnnexNo0"/>
        <w:rPr>
          <w:rFonts w:eastAsiaTheme="minorEastAsia"/>
          <w:rtl/>
          <w:lang w:eastAsia="zh-CN"/>
        </w:rPr>
      </w:pPr>
      <w:r w:rsidRPr="00245600">
        <w:rPr>
          <w:rtl/>
        </w:rPr>
        <w:lastRenderedPageBreak/>
        <w:t>الملحق</w:t>
      </w:r>
      <w:r w:rsidRPr="00D542DF">
        <w:rPr>
          <w:rFonts w:eastAsiaTheme="minorEastAsia"/>
          <w:rtl/>
          <w:lang w:eastAsia="zh-CN"/>
        </w:rPr>
        <w:t xml:space="preserve"> </w:t>
      </w:r>
      <w:r w:rsidRPr="00D542DF">
        <w:rPr>
          <w:rFonts w:eastAsiaTheme="minorEastAsia"/>
          <w:lang w:eastAsia="zh-CN"/>
        </w:rPr>
        <w:t>1</w:t>
      </w:r>
    </w:p>
    <w:p w14:paraId="79E494AE" w14:textId="43BA1C18" w:rsidR="00245600" w:rsidRPr="00245600" w:rsidRDefault="00245600" w:rsidP="00245600">
      <w:pPr>
        <w:pStyle w:val="Annextitle0"/>
        <w:rPr>
          <w:rtl/>
        </w:rPr>
      </w:pPr>
      <w:r>
        <w:rPr>
          <w:rFonts w:hint="cs"/>
          <w:rtl/>
        </w:rPr>
        <w:t>ملخص</w:t>
      </w:r>
      <w:r w:rsidR="00403759">
        <w:rPr>
          <w:rFonts w:hint="cs"/>
          <w:rtl/>
        </w:rPr>
        <w:t xml:space="preserve"> مشروع</w:t>
      </w:r>
      <w:r w:rsidRPr="00245600">
        <w:rPr>
          <w:rtl/>
        </w:rPr>
        <w:t xml:space="preserve"> </w:t>
      </w:r>
      <w:r w:rsidR="00403759">
        <w:rPr>
          <w:rFonts w:hint="cs"/>
          <w:rtl/>
        </w:rPr>
        <w:t>ال</w:t>
      </w:r>
      <w:r w:rsidRPr="00245600">
        <w:rPr>
          <w:rtl/>
        </w:rPr>
        <w:t>نص المحدد والوثيقة التي يرد فيها</w:t>
      </w:r>
    </w:p>
    <w:p w14:paraId="5128CB80" w14:textId="3D7ECB91" w:rsidR="00245600" w:rsidRPr="0097470A" w:rsidRDefault="00245600" w:rsidP="00245600">
      <w:pPr>
        <w:pStyle w:val="Heading1"/>
        <w:rPr>
          <w:rFonts w:eastAsiaTheme="minorEastAsia"/>
          <w:rtl/>
        </w:rPr>
      </w:pPr>
      <w:r w:rsidRPr="0097470A">
        <w:rPr>
          <w:rFonts w:eastAsiaTheme="minorEastAsia"/>
        </w:rPr>
        <w:t>1</w:t>
      </w:r>
      <w:r w:rsidRPr="0097470A">
        <w:rPr>
          <w:rFonts w:eastAsiaTheme="minorEastAsia"/>
        </w:rPr>
        <w:tab/>
      </w:r>
      <w:r w:rsidRPr="0097470A">
        <w:rPr>
          <w:rFonts w:eastAsiaTheme="minorEastAsia"/>
          <w:rtl/>
        </w:rPr>
        <w:t xml:space="preserve">مشروع </w:t>
      </w:r>
      <w:r w:rsidRPr="0097470A">
        <w:rPr>
          <w:rtl/>
        </w:rPr>
        <w:t>التوصية</w:t>
      </w:r>
      <w:r w:rsidRPr="0097470A">
        <w:rPr>
          <w:rFonts w:eastAsiaTheme="minorEastAsia" w:hint="cs"/>
          <w:rtl/>
        </w:rPr>
        <w:t xml:space="preserve"> الجديدة</w:t>
      </w:r>
      <w:r w:rsidRPr="0097470A">
        <w:rPr>
          <w:rFonts w:eastAsiaTheme="minorEastAsia"/>
          <w:rtl/>
        </w:rPr>
        <w:t xml:space="preserve"> </w:t>
      </w:r>
      <w:r w:rsidRPr="0097470A">
        <w:rPr>
          <w:rFonts w:eastAsiaTheme="minorEastAsia"/>
        </w:rPr>
        <w:t>ITU-T Q.</w:t>
      </w:r>
      <w:r w:rsidR="00620E94">
        <w:rPr>
          <w:rFonts w:eastAsiaTheme="minorEastAsia"/>
        </w:rPr>
        <w:t>3643</w:t>
      </w:r>
      <w:r w:rsidRPr="0097470A">
        <w:rPr>
          <w:rFonts w:eastAsiaTheme="minorEastAsia" w:hint="cs"/>
          <w:rtl/>
        </w:rPr>
        <w:t xml:space="preserve"> </w:t>
      </w:r>
      <w:r w:rsidRPr="0097470A">
        <w:rPr>
          <w:rFonts w:eastAsiaTheme="minorEastAsia"/>
          <w:rtl/>
        </w:rPr>
        <w:t>(</w:t>
      </w:r>
      <w:r w:rsidRPr="0097470A">
        <w:rPr>
          <w:rFonts w:eastAsiaTheme="minorEastAsia"/>
        </w:rPr>
        <w:t>Q</w:t>
      </w:r>
      <w:r>
        <w:rPr>
          <w:rFonts w:eastAsiaTheme="minorEastAsia"/>
        </w:rPr>
        <w:t>.</w:t>
      </w:r>
      <w:r w:rsidR="00620E94">
        <w:rPr>
          <w:rFonts w:eastAsiaTheme="minorEastAsia"/>
        </w:rPr>
        <w:t>DEN</w:t>
      </w:r>
      <w:r w:rsidRPr="0097470A">
        <w:rPr>
          <w:rFonts w:eastAsiaTheme="minorEastAsia"/>
        </w:rPr>
        <w:t>_</w:t>
      </w:r>
      <w:r w:rsidR="00620E94">
        <w:rPr>
          <w:rFonts w:eastAsiaTheme="minorEastAsia"/>
          <w:lang w:val="fr-CH"/>
        </w:rPr>
        <w:t>IMS</w:t>
      </w:r>
      <w:r w:rsidRPr="0097470A">
        <w:rPr>
          <w:rFonts w:eastAsiaTheme="minorEastAsia" w:hint="cs"/>
          <w:rtl/>
        </w:rPr>
        <w:t xml:space="preserve"> سابقاً) </w:t>
      </w:r>
      <w:r w:rsidRPr="0097470A">
        <w:rPr>
          <w:szCs w:val="22"/>
          <w:lang w:val="fr-CH"/>
        </w:rPr>
        <w:t>[</w:t>
      </w:r>
      <w:hyperlink r:id="rId11" w:history="1">
        <w:r w:rsidRPr="0097470A">
          <w:rPr>
            <w:rStyle w:val="Hyperlink"/>
            <w:szCs w:val="22"/>
            <w:lang w:val="fr-CH"/>
          </w:rPr>
          <w:t>SG11-R</w:t>
        </w:r>
        <w:r w:rsidR="00620E94">
          <w:rPr>
            <w:rStyle w:val="Hyperlink"/>
            <w:szCs w:val="22"/>
            <w:lang w:val="fr-CH"/>
          </w:rPr>
          <w:t>30</w:t>
        </w:r>
      </w:hyperlink>
      <w:r w:rsidRPr="0097470A">
        <w:rPr>
          <w:szCs w:val="22"/>
          <w:lang w:val="fr-CH"/>
        </w:rPr>
        <w:t>]</w:t>
      </w:r>
    </w:p>
    <w:p w14:paraId="2513C3BF" w14:textId="42D0F6F0" w:rsidR="00245600" w:rsidRPr="00245600" w:rsidRDefault="00620E94" w:rsidP="00245600">
      <w:pPr>
        <w:pStyle w:val="Headingb0"/>
        <w:rPr>
          <w:lang w:bidi="ar-SA"/>
        </w:rPr>
      </w:pPr>
      <w:r w:rsidRPr="00EE3119">
        <w:rPr>
          <w:rFonts w:hint="cs"/>
          <w:rtl/>
        </w:rPr>
        <w:t xml:space="preserve">معمارية التشوير </w:t>
      </w:r>
      <w:r w:rsidR="00D12C37" w:rsidRPr="00EE3119">
        <w:rPr>
          <w:rFonts w:hint="cs"/>
          <w:rtl/>
          <w:lang w:bidi="ar-SA"/>
        </w:rPr>
        <w:t xml:space="preserve">للبنية التحتية </w:t>
      </w:r>
      <w:r w:rsidR="000B3F07" w:rsidRPr="00EE3119">
        <w:rPr>
          <w:rFonts w:hint="cs"/>
          <w:rtl/>
          <w:lang w:bidi="ar-SA"/>
        </w:rPr>
        <w:t>ل</w:t>
      </w:r>
      <w:r w:rsidR="0007618C" w:rsidRPr="00EE3119">
        <w:rPr>
          <w:rFonts w:hint="cs"/>
          <w:rtl/>
          <w:lang w:bidi="ar-SA"/>
        </w:rPr>
        <w:t>شبكات</w:t>
      </w:r>
      <w:r w:rsidR="00EE3119">
        <w:rPr>
          <w:rFonts w:hint="cs"/>
          <w:rtl/>
          <w:lang w:bidi="ar-SA"/>
        </w:rPr>
        <w:t xml:space="preserve"> </w:t>
      </w:r>
      <w:r w:rsidR="00EE3119">
        <w:rPr>
          <w:lang w:bidi="ar-SA"/>
        </w:rPr>
        <w:t>ENUM</w:t>
      </w:r>
      <w:r w:rsidR="0007618C" w:rsidRPr="00EE3119">
        <w:rPr>
          <w:rFonts w:hint="cs"/>
          <w:rtl/>
          <w:lang w:bidi="ar-SA"/>
        </w:rPr>
        <w:t xml:space="preserve"> الموزعة من أجل النظام الفرعي </w:t>
      </w:r>
      <w:r w:rsidR="00D12C37" w:rsidRPr="00EE3119">
        <w:rPr>
          <w:lang w:bidi="ar-SA"/>
        </w:rPr>
        <w:t>IMS</w:t>
      </w:r>
    </w:p>
    <w:p w14:paraId="02492C7D" w14:textId="61B81D9A" w:rsidR="00245600" w:rsidRDefault="00245600" w:rsidP="00245600">
      <w:pPr>
        <w:pStyle w:val="Headingb0"/>
        <w:rPr>
          <w:rFonts w:eastAsiaTheme="minorEastAsia"/>
          <w:rtl/>
        </w:rPr>
      </w:pPr>
      <w:r w:rsidRPr="00D542DF">
        <w:rPr>
          <w:rFonts w:eastAsiaTheme="minorEastAsia"/>
          <w:rtl/>
        </w:rPr>
        <w:t>ملخص</w:t>
      </w:r>
    </w:p>
    <w:p w14:paraId="6F5499A0" w14:textId="5B274C2E" w:rsidR="00620E94" w:rsidRPr="0083312B" w:rsidRDefault="00620E94" w:rsidP="00620E94">
      <w:pPr>
        <w:rPr>
          <w:spacing w:val="2"/>
          <w:rtl/>
        </w:rPr>
      </w:pPr>
      <w:r w:rsidRPr="0083312B">
        <w:rPr>
          <w:rFonts w:hint="cs"/>
          <w:spacing w:val="2"/>
          <w:rtl/>
        </w:rPr>
        <w:t>تحدد هذه التوصية الإطار ومعمارية التشوير</w:t>
      </w:r>
      <w:r w:rsidR="00214137" w:rsidRPr="0083312B">
        <w:rPr>
          <w:rFonts w:hint="cs"/>
          <w:spacing w:val="2"/>
          <w:rtl/>
        </w:rPr>
        <w:t xml:space="preserve"> لشبكات </w:t>
      </w:r>
      <w:r w:rsidR="00214137" w:rsidRPr="0083312B">
        <w:rPr>
          <w:spacing w:val="2"/>
        </w:rPr>
        <w:t>ENUM</w:t>
      </w:r>
      <w:r w:rsidR="00214137" w:rsidRPr="0083312B">
        <w:rPr>
          <w:rFonts w:hint="cs"/>
          <w:spacing w:val="2"/>
          <w:rtl/>
        </w:rPr>
        <w:t xml:space="preserve"> الموزعة لدعم التوصيل البيني </w:t>
      </w:r>
      <w:r w:rsidR="000B3F07" w:rsidRPr="0083312B">
        <w:rPr>
          <w:rFonts w:hint="cs"/>
          <w:spacing w:val="2"/>
          <w:rtl/>
        </w:rPr>
        <w:t>مع النظام</w:t>
      </w:r>
      <w:r w:rsidR="00D12C37" w:rsidRPr="0083312B">
        <w:rPr>
          <w:rFonts w:hint="cs"/>
          <w:spacing w:val="2"/>
          <w:rtl/>
        </w:rPr>
        <w:t xml:space="preserve"> الفرعي</w:t>
      </w:r>
      <w:r w:rsidR="00214137" w:rsidRPr="0083312B">
        <w:rPr>
          <w:rFonts w:hint="cs"/>
          <w:spacing w:val="2"/>
          <w:rtl/>
        </w:rPr>
        <w:t xml:space="preserve"> </w:t>
      </w:r>
      <w:r w:rsidR="00214137" w:rsidRPr="0083312B">
        <w:rPr>
          <w:spacing w:val="2"/>
        </w:rPr>
        <w:t>IMS</w:t>
      </w:r>
      <w:r w:rsidR="00D12C37" w:rsidRPr="0083312B">
        <w:rPr>
          <w:rFonts w:hint="cs"/>
          <w:spacing w:val="2"/>
          <w:rtl/>
        </w:rPr>
        <w:t xml:space="preserve">. واستناداً إلى معمارية التشوير لنموذج </w:t>
      </w:r>
      <w:r w:rsidR="000B3F07" w:rsidRPr="0083312B">
        <w:rPr>
          <w:spacing w:val="2"/>
        </w:rPr>
        <w:t>ENUM</w:t>
      </w:r>
      <w:r w:rsidR="00B22A65" w:rsidRPr="0083312B">
        <w:rPr>
          <w:rFonts w:hint="cs"/>
          <w:spacing w:val="2"/>
          <w:rtl/>
        </w:rPr>
        <w:t xml:space="preserve"> الموزع</w:t>
      </w:r>
      <w:r w:rsidR="00D12C37" w:rsidRPr="0083312B">
        <w:rPr>
          <w:rFonts w:hint="cs"/>
          <w:spacing w:val="2"/>
          <w:rtl/>
        </w:rPr>
        <w:t xml:space="preserve">، تحدد التوصية إجراءات التشوير </w:t>
      </w:r>
      <w:r w:rsidR="000B3F07" w:rsidRPr="0083312B">
        <w:rPr>
          <w:rFonts w:hint="cs"/>
          <w:spacing w:val="2"/>
          <w:rtl/>
        </w:rPr>
        <w:t xml:space="preserve">من أجل إدارة مواصفات </w:t>
      </w:r>
      <w:r w:rsidR="000B3F07" w:rsidRPr="0083312B">
        <w:rPr>
          <w:spacing w:val="2"/>
        </w:rPr>
        <w:t>ENUM</w:t>
      </w:r>
      <w:r w:rsidR="000B3F07" w:rsidRPr="0083312B">
        <w:rPr>
          <w:rFonts w:hint="cs"/>
          <w:spacing w:val="2"/>
          <w:rtl/>
        </w:rPr>
        <w:t xml:space="preserve"> واستبانة</w:t>
      </w:r>
      <w:r w:rsidR="0083312B" w:rsidRPr="0083312B">
        <w:rPr>
          <w:rFonts w:hint="eastAsia"/>
          <w:spacing w:val="2"/>
          <w:rtl/>
        </w:rPr>
        <w:t> </w:t>
      </w:r>
      <w:r w:rsidR="000B3F07" w:rsidRPr="0083312B">
        <w:rPr>
          <w:spacing w:val="2"/>
        </w:rPr>
        <w:t>ENUM</w:t>
      </w:r>
      <w:r w:rsidR="000B3F07" w:rsidRPr="0083312B">
        <w:rPr>
          <w:rFonts w:hint="cs"/>
          <w:spacing w:val="2"/>
          <w:rtl/>
        </w:rPr>
        <w:t xml:space="preserve">. وتتناول كذلك متطلبات التشوير </w:t>
      </w:r>
      <w:r w:rsidR="00403759" w:rsidRPr="0083312B">
        <w:rPr>
          <w:rFonts w:hint="cs"/>
          <w:spacing w:val="2"/>
          <w:rtl/>
        </w:rPr>
        <w:t xml:space="preserve">والبروتوكولات </w:t>
      </w:r>
      <w:r w:rsidR="000B3F07" w:rsidRPr="0083312B">
        <w:rPr>
          <w:rFonts w:hint="cs"/>
          <w:spacing w:val="2"/>
          <w:rtl/>
        </w:rPr>
        <w:t>التي يتعين تطبيقها من أجل السطوح البينية لشبكات</w:t>
      </w:r>
      <w:r w:rsidR="0083312B" w:rsidRPr="0083312B">
        <w:rPr>
          <w:rFonts w:hint="eastAsia"/>
          <w:spacing w:val="2"/>
          <w:rtl/>
        </w:rPr>
        <w:t> </w:t>
      </w:r>
      <w:r w:rsidR="000B3F07" w:rsidRPr="0083312B">
        <w:rPr>
          <w:spacing w:val="2"/>
        </w:rPr>
        <w:t>ENUM</w:t>
      </w:r>
      <w:r w:rsidR="000B3F07" w:rsidRPr="0083312B">
        <w:rPr>
          <w:rFonts w:hint="cs"/>
          <w:spacing w:val="2"/>
          <w:rtl/>
        </w:rPr>
        <w:t xml:space="preserve"> الموزعة.</w:t>
      </w:r>
    </w:p>
    <w:p w14:paraId="4EBA2C2C" w14:textId="20DA6503" w:rsidR="00620E94" w:rsidRPr="00D542DF" w:rsidRDefault="00403759" w:rsidP="00403759">
      <w:pPr>
        <w:rPr>
          <w:rtl/>
        </w:rPr>
      </w:pPr>
      <w:r>
        <w:rPr>
          <w:rFonts w:hint="cs"/>
          <w:rtl/>
        </w:rPr>
        <w:t xml:space="preserve">ويتضمن مشروع النص المحدد مراجع معيارية تتطلب مسوغات وفق التوصية </w:t>
      </w:r>
      <w:r>
        <w:t>ITU-T A.5</w:t>
      </w:r>
      <w:r>
        <w:rPr>
          <w:rFonts w:hint="cs"/>
          <w:rtl/>
        </w:rPr>
        <w:t xml:space="preserve"> ترد في </w:t>
      </w:r>
      <w:r w:rsidRPr="00BE12BA">
        <w:t>[</w:t>
      </w:r>
      <w:hyperlink r:id="rId12" w:history="1">
        <w:r w:rsidRPr="00BE12BA">
          <w:rPr>
            <w:rStyle w:val="Hyperlink"/>
          </w:rPr>
          <w:t>SG11-TD1191</w:t>
        </w:r>
      </w:hyperlink>
      <w:r w:rsidRPr="00BE12BA">
        <w:t>]</w:t>
      </w:r>
    </w:p>
    <w:p w14:paraId="2762BA34" w14:textId="7C36BB6D" w:rsidR="00245600" w:rsidRPr="00D542DF" w:rsidRDefault="00245600" w:rsidP="00245600">
      <w:pPr>
        <w:rPr>
          <w:rtl/>
          <w:lang w:bidi="ar"/>
        </w:rPr>
      </w:pPr>
      <w:r w:rsidRPr="00D542DF">
        <w:rPr>
          <w:rFonts w:hint="cs"/>
          <w:b/>
          <w:bCs/>
          <w:rtl/>
        </w:rPr>
        <w:t>ملاحظة</w:t>
      </w:r>
      <w:r w:rsidRPr="00D542DF">
        <w:rPr>
          <w:rFonts w:hint="cs"/>
          <w:rtl/>
          <w:lang w:bidi="ar"/>
        </w:rPr>
        <w:t xml:space="preserve"> </w:t>
      </w:r>
      <w:r w:rsidRPr="00D542DF">
        <w:rPr>
          <w:rFonts w:hint="cs"/>
          <w:b/>
          <w:bCs/>
          <w:rtl/>
        </w:rPr>
        <w:t>من مكتب تقييس الاتصالات</w:t>
      </w:r>
      <w:r w:rsidRPr="00D542D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-</w:t>
      </w:r>
      <w:r w:rsidRPr="00D542DF">
        <w:rPr>
          <w:rFonts w:hint="cs"/>
          <w:rtl/>
        </w:rPr>
        <w:t xml:space="preserve"> لم يتلق </w:t>
      </w:r>
      <w:r w:rsidRPr="00D542DF">
        <w:rPr>
          <w:rFonts w:hint="eastAsia"/>
          <w:rtl/>
        </w:rPr>
        <w:t>مكتب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تقييس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الاتصالات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حتى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تاريخ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ه</w:t>
      </w:r>
      <w:r w:rsidRPr="00D542DF">
        <w:rPr>
          <w:rFonts w:hint="cs"/>
          <w:rtl/>
        </w:rPr>
        <w:t>ذه الرسالة المعممة</w:t>
      </w:r>
      <w:r w:rsidRPr="00D542DF">
        <w:rPr>
          <w:rFonts w:hint="eastAsia"/>
          <w:rtl/>
        </w:rPr>
        <w:t>،</w:t>
      </w:r>
      <w:r w:rsidRPr="00D542DF">
        <w:rPr>
          <w:rtl/>
          <w:lang w:bidi="ar"/>
        </w:rPr>
        <w:t xml:space="preserve"> </w:t>
      </w:r>
      <w:r w:rsidRPr="00D542DF">
        <w:rPr>
          <w:rFonts w:hint="cs"/>
          <w:rtl/>
        </w:rPr>
        <w:t xml:space="preserve">أيّ </w:t>
      </w:r>
      <w:r w:rsidRPr="00D542DF">
        <w:rPr>
          <w:rFonts w:hint="eastAsia"/>
          <w:rtl/>
        </w:rPr>
        <w:t>بيان</w:t>
      </w:r>
      <w:r w:rsidRPr="00D542DF">
        <w:rPr>
          <w:rFonts w:hint="cs"/>
          <w:rtl/>
          <w:lang w:bidi="ar"/>
        </w:rPr>
        <w:t xml:space="preserve"> </w:t>
      </w:r>
      <w:r w:rsidRPr="00D542DF">
        <w:rPr>
          <w:rFonts w:hint="cs"/>
          <w:rtl/>
        </w:rPr>
        <w:t>عن حقوق الملكية الفكرية فيما يخص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مشروع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النص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هذا</w:t>
      </w:r>
      <w:r w:rsidRPr="00D542DF">
        <w:rPr>
          <w:rtl/>
          <w:lang w:bidi="ar"/>
        </w:rPr>
        <w:t xml:space="preserve">. </w:t>
      </w:r>
      <w:r w:rsidRPr="00D542DF">
        <w:rPr>
          <w:rFonts w:hint="eastAsia"/>
          <w:rtl/>
        </w:rPr>
        <w:t>وللاطلاع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على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معلومات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محدّثة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في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هذا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الشأن،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يرجى</w:t>
      </w:r>
      <w:r w:rsidRPr="00D542DF">
        <w:rPr>
          <w:rtl/>
          <w:lang w:bidi="ar"/>
        </w:rPr>
        <w:t xml:space="preserve"> </w:t>
      </w:r>
      <w:r w:rsidR="006A4F6A">
        <w:rPr>
          <w:rFonts w:hint="cs"/>
          <w:rtl/>
        </w:rPr>
        <w:t>من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الأعضاء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الرجوع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إلى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قاعدة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بيانات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حقوق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الملكية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الفكرية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المتاحة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في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العنوان</w:t>
      </w:r>
      <w:r w:rsidRPr="00D542DF">
        <w:rPr>
          <w:rtl/>
          <w:lang w:bidi="ar"/>
        </w:rPr>
        <w:t xml:space="preserve"> </w:t>
      </w:r>
      <w:r w:rsidRPr="00D542DF">
        <w:rPr>
          <w:rFonts w:hint="eastAsia"/>
          <w:rtl/>
        </w:rPr>
        <w:t>التالي</w:t>
      </w:r>
      <w:r w:rsidRPr="00D542DF">
        <w:rPr>
          <w:rFonts w:hint="cs"/>
          <w:rtl/>
          <w:lang w:bidi="ar"/>
        </w:rPr>
        <w:t xml:space="preserve">: </w:t>
      </w:r>
      <w:hyperlink r:id="rId13" w:history="1">
        <w:r w:rsidRPr="00D542DF">
          <w:rPr>
            <w:rStyle w:val="Hyperlink"/>
            <w:lang w:bidi="ar-EG"/>
          </w:rPr>
          <w:t>www.itu.int/ipr/</w:t>
        </w:r>
      </w:hyperlink>
      <w:r w:rsidRPr="00D542DF">
        <w:rPr>
          <w:rFonts w:hint="cs"/>
          <w:rtl/>
        </w:rPr>
        <w:t>.</w:t>
      </w:r>
    </w:p>
    <w:p w14:paraId="118E1790" w14:textId="77777777" w:rsidR="00245600" w:rsidRPr="00D542DF" w:rsidRDefault="00245600" w:rsidP="00245600">
      <w:pPr>
        <w:rPr>
          <w:lang w:bidi="ar-EG"/>
        </w:rPr>
      </w:pPr>
      <w:r w:rsidRPr="00D542DF">
        <w:rPr>
          <w:rtl/>
          <w:lang w:bidi="ar-EG"/>
        </w:rPr>
        <w:br w:type="page"/>
      </w:r>
    </w:p>
    <w:p w14:paraId="132AAB68" w14:textId="77777777" w:rsidR="00245600" w:rsidRPr="00D542DF" w:rsidRDefault="00245600" w:rsidP="00245600">
      <w:pPr>
        <w:pStyle w:val="AnnexNo0"/>
        <w:rPr>
          <w:rFonts w:eastAsiaTheme="minorEastAsia"/>
          <w:rtl/>
          <w:lang w:eastAsia="zh-CN"/>
        </w:rPr>
      </w:pPr>
      <w:r w:rsidRPr="00D542DF">
        <w:rPr>
          <w:rtl/>
        </w:rPr>
        <w:lastRenderedPageBreak/>
        <w:t>الملحق</w:t>
      </w:r>
      <w:r w:rsidRPr="00D542DF">
        <w:rPr>
          <w:rFonts w:eastAsiaTheme="minorEastAsia"/>
          <w:rtl/>
          <w:lang w:eastAsia="zh-CN"/>
        </w:rPr>
        <w:t xml:space="preserve"> </w:t>
      </w:r>
      <w:r w:rsidRPr="00D542DF">
        <w:rPr>
          <w:rFonts w:eastAsiaTheme="minorEastAsia"/>
          <w:lang w:eastAsia="zh-CN"/>
        </w:rPr>
        <w:t>2</w:t>
      </w:r>
    </w:p>
    <w:p w14:paraId="66FE822E" w14:textId="7848D8A3" w:rsidR="00245600" w:rsidRPr="00D542DF" w:rsidRDefault="00245600" w:rsidP="00245600">
      <w:pPr>
        <w:pStyle w:val="Annextitle0"/>
        <w:rPr>
          <w:rtl/>
        </w:rPr>
      </w:pPr>
      <w:r w:rsidRPr="00D542DF">
        <w:rPr>
          <w:rtl/>
        </w:rPr>
        <w:t xml:space="preserve">الموضوع: رد الدول الأعضاء على الرسالة المعممة </w:t>
      </w:r>
      <w:r w:rsidR="00620E94">
        <w:t>241</w:t>
      </w:r>
      <w:r w:rsidRPr="00D542DF">
        <w:rPr>
          <w:rtl/>
        </w:rPr>
        <w:t xml:space="preserve"> لمكتب تقييس الاتصالات:</w:t>
      </w:r>
      <w:r w:rsidRPr="00D542DF">
        <w:rPr>
          <w:rtl/>
        </w:rPr>
        <w:br/>
        <w:t xml:space="preserve">المشاورة </w:t>
      </w:r>
      <w:r w:rsidRPr="00D542DF">
        <w:rPr>
          <w:rFonts w:hint="cs"/>
          <w:rtl/>
        </w:rPr>
        <w:t>المتعلقة بمشروع التوصية</w:t>
      </w:r>
      <w:r>
        <w:rPr>
          <w:rFonts w:hint="cs"/>
          <w:rtl/>
        </w:rPr>
        <w:t xml:space="preserve"> </w:t>
      </w:r>
      <w:r w:rsidRPr="00A77432">
        <w:rPr>
          <w:rFonts w:hint="cs"/>
          <w:rtl/>
        </w:rPr>
        <w:t>الجديدة</w:t>
      </w:r>
      <w:r w:rsidRPr="00D542DF">
        <w:rPr>
          <w:rFonts w:hint="cs"/>
          <w:rtl/>
        </w:rPr>
        <w:t xml:space="preserve"> المحددة </w:t>
      </w:r>
      <w:r w:rsidRPr="00D542DF">
        <w:t>ITU-T Q.</w:t>
      </w:r>
      <w:r w:rsidR="00620E94">
        <w:t>3643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245600" w:rsidRPr="00D542DF" w14:paraId="752AD036" w14:textId="77777777" w:rsidTr="000D24E0">
        <w:trPr>
          <w:jc w:val="center"/>
        </w:trPr>
        <w:tc>
          <w:tcPr>
            <w:tcW w:w="1701" w:type="dxa"/>
            <w:hideMark/>
          </w:tcPr>
          <w:p w14:paraId="4CD510E7" w14:textId="77777777" w:rsidR="00245600" w:rsidRPr="00D542DF" w:rsidRDefault="00245600" w:rsidP="000D24E0">
            <w:pPr>
              <w:spacing w:before="60" w:after="60" w:line="320" w:lineRule="exact"/>
              <w:rPr>
                <w:rtl/>
              </w:rPr>
            </w:pPr>
            <w:r w:rsidRPr="00D542DF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F640DE" w14:textId="77777777" w:rsidR="00245600" w:rsidRPr="00D542DF" w:rsidRDefault="00245600" w:rsidP="000D24E0">
            <w:pPr>
              <w:spacing w:before="60" w:after="60" w:line="320" w:lineRule="exact"/>
              <w:jc w:val="left"/>
              <w:rPr>
                <w:lang w:val="ru-RU" w:bidi="ar-EG"/>
              </w:rPr>
            </w:pPr>
            <w:r w:rsidRPr="00D542DF">
              <w:rPr>
                <w:b/>
                <w:rtl/>
                <w:lang w:bidi="ar-SY"/>
              </w:rPr>
              <w:t>مدير مكتب تقييس الاتصالات</w:t>
            </w:r>
            <w:r w:rsidRPr="00D542DF">
              <w:rPr>
                <w:b/>
                <w:rtl/>
                <w:lang w:bidi="ar-EG"/>
              </w:rPr>
              <w:br/>
            </w:r>
            <w:r w:rsidRPr="00D542DF">
              <w:rPr>
                <w:b/>
                <w:rtl/>
                <w:lang w:bidi="ar-SY"/>
              </w:rPr>
              <w:t>الاتحاد الدولي للاتصالات</w:t>
            </w:r>
            <w:r w:rsidRPr="00D542DF">
              <w:rPr>
                <w:b/>
                <w:rtl/>
              </w:rPr>
              <w:br/>
            </w:r>
            <w:r w:rsidRPr="00D542DF">
              <w:rPr>
                <w:lang w:val="fr-CH" w:bidi="ar-EG"/>
              </w:rPr>
              <w:t>Place des Nations</w:t>
            </w:r>
            <w:r w:rsidRPr="00D542DF">
              <w:rPr>
                <w:rtl/>
              </w:rPr>
              <w:br/>
            </w:r>
            <w:r w:rsidRPr="00D542DF">
              <w:rPr>
                <w:lang w:bidi="ar-EG"/>
              </w:rPr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233B0D" w14:textId="77777777" w:rsidR="00245600" w:rsidRPr="00D542DF" w:rsidRDefault="00245600" w:rsidP="000D24E0">
            <w:pPr>
              <w:spacing w:before="60" w:after="60" w:line="320" w:lineRule="exact"/>
              <w:rPr>
                <w:rtl/>
              </w:rPr>
            </w:pPr>
            <w:r w:rsidRPr="00D542DF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609D1040" w14:textId="77777777" w:rsidR="00245600" w:rsidRPr="00D542DF" w:rsidRDefault="00245600" w:rsidP="000D24E0">
            <w:pPr>
              <w:spacing w:before="60" w:after="60" w:line="320" w:lineRule="exact"/>
              <w:rPr>
                <w:highlight w:val="green"/>
                <w:rtl/>
                <w:lang w:val="ru-RU" w:bidi="ar-EG"/>
              </w:rPr>
            </w:pPr>
            <w:r w:rsidRPr="00D542DF">
              <w:rPr>
                <w:highlight w:val="green"/>
                <w:rtl/>
                <w:lang w:bidi="ar-SY"/>
              </w:rPr>
              <w:t>[الاسم]</w:t>
            </w:r>
          </w:p>
          <w:p w14:paraId="04855FBD" w14:textId="77777777" w:rsidR="00245600" w:rsidRPr="00D542DF" w:rsidRDefault="00245600" w:rsidP="00B22A65">
            <w:pPr>
              <w:spacing w:before="60" w:after="60" w:line="320" w:lineRule="exact"/>
              <w:jc w:val="left"/>
              <w:rPr>
                <w:highlight w:val="green"/>
                <w:rtl/>
                <w:lang w:val="ru-RU" w:bidi="ar-EG"/>
              </w:rPr>
            </w:pPr>
            <w:r w:rsidRPr="00D542DF">
              <w:rPr>
                <w:highlight w:val="green"/>
                <w:rtl/>
                <w:lang w:bidi="ar-SY"/>
              </w:rPr>
              <w:t>[الصفة الرسمية/</w:t>
            </w:r>
            <w:r w:rsidRPr="00D542DF">
              <w:rPr>
                <w:rFonts w:hint="cs"/>
                <w:highlight w:val="green"/>
                <w:rtl/>
                <w:lang w:bidi="ar-SY"/>
              </w:rPr>
              <w:t>المنصب</w:t>
            </w:r>
            <w:r w:rsidRPr="00D542DF">
              <w:rPr>
                <w:highlight w:val="green"/>
                <w:rtl/>
                <w:lang w:bidi="ar-SY"/>
              </w:rPr>
              <w:t xml:space="preserve"> الرسمي]</w:t>
            </w:r>
          </w:p>
          <w:p w14:paraId="0BB68C23" w14:textId="77777777" w:rsidR="00245600" w:rsidRPr="00D542DF" w:rsidRDefault="00245600" w:rsidP="000D24E0">
            <w:pPr>
              <w:spacing w:before="60" w:after="60" w:line="320" w:lineRule="exact"/>
              <w:rPr>
                <w:lang w:val="ru-RU" w:bidi="ar-EG"/>
              </w:rPr>
            </w:pPr>
            <w:r w:rsidRPr="00D542DF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245600" w:rsidRPr="00D542DF" w14:paraId="66D9DCF0" w14:textId="77777777" w:rsidTr="000D24E0">
        <w:trPr>
          <w:jc w:val="center"/>
        </w:trPr>
        <w:tc>
          <w:tcPr>
            <w:tcW w:w="1701" w:type="dxa"/>
            <w:hideMark/>
          </w:tcPr>
          <w:p w14:paraId="06829BFC" w14:textId="77777777" w:rsidR="00245600" w:rsidRPr="00D542DF" w:rsidRDefault="00245600" w:rsidP="000D24E0">
            <w:pPr>
              <w:spacing w:before="60" w:after="60" w:line="320" w:lineRule="exact"/>
              <w:rPr>
                <w:rtl/>
                <w:lang w:val="ru-RU" w:bidi="ar-EG"/>
              </w:rPr>
            </w:pPr>
            <w:r w:rsidRPr="00D542DF">
              <w:rPr>
                <w:b/>
                <w:bCs/>
                <w:rtl/>
              </w:rPr>
              <w:t>الفاكس:</w:t>
            </w:r>
          </w:p>
          <w:p w14:paraId="5BA6C978" w14:textId="77777777" w:rsidR="00245600" w:rsidRPr="00D542DF" w:rsidRDefault="00245600" w:rsidP="000D24E0">
            <w:pPr>
              <w:spacing w:before="60" w:after="60" w:line="320" w:lineRule="exact"/>
              <w:rPr>
                <w:lang w:val="ru-RU" w:bidi="ar-EG"/>
              </w:rPr>
            </w:pPr>
            <w:r w:rsidRPr="00D542DF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8BDFE7" w14:textId="77777777" w:rsidR="00245600" w:rsidRPr="00D542DF" w:rsidRDefault="00245600" w:rsidP="000D24E0">
            <w:pPr>
              <w:spacing w:before="60" w:after="60" w:line="320" w:lineRule="exact"/>
              <w:rPr>
                <w:rtl/>
              </w:rPr>
            </w:pPr>
            <w:r w:rsidRPr="00D542DF">
              <w:rPr>
                <w:lang w:bidi="ar-EG"/>
              </w:rPr>
              <w:t>+41</w:t>
            </w:r>
            <w:r>
              <w:rPr>
                <w:lang w:bidi="ar-EG"/>
              </w:rPr>
              <w:t> </w:t>
            </w:r>
            <w:r w:rsidRPr="00D542DF">
              <w:rPr>
                <w:lang w:bidi="ar-EG"/>
              </w:rPr>
              <w:t>22</w:t>
            </w:r>
            <w:r>
              <w:rPr>
                <w:lang w:bidi="ar-EG"/>
              </w:rPr>
              <w:t> </w:t>
            </w:r>
            <w:r w:rsidRPr="00D542DF">
              <w:rPr>
                <w:lang w:bidi="ar-EG"/>
              </w:rPr>
              <w:t>730</w:t>
            </w:r>
            <w:r>
              <w:rPr>
                <w:lang w:bidi="ar-EG"/>
              </w:rPr>
              <w:t> </w:t>
            </w:r>
            <w:r w:rsidRPr="00D542DF">
              <w:rPr>
                <w:lang w:bidi="ar-EG"/>
              </w:rPr>
              <w:t>5853</w:t>
            </w:r>
          </w:p>
          <w:p w14:paraId="19197C8F" w14:textId="77777777" w:rsidR="00245600" w:rsidRPr="00D542DF" w:rsidRDefault="00AE1CEC" w:rsidP="000D24E0">
            <w:pPr>
              <w:spacing w:before="60" w:after="60" w:line="320" w:lineRule="exact"/>
              <w:rPr>
                <w:lang w:val="ru-RU" w:bidi="ar-EG"/>
              </w:rPr>
            </w:pPr>
            <w:hyperlink r:id="rId14" w:history="1">
              <w:r w:rsidR="00245600" w:rsidRPr="00D542DF">
                <w:rPr>
                  <w:rStyle w:val="Hyperlink"/>
                  <w:lang w:bidi="ar-EG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C330C" w14:textId="77777777" w:rsidR="00245600" w:rsidRPr="00D542DF" w:rsidRDefault="00245600" w:rsidP="000D24E0">
            <w:pPr>
              <w:spacing w:before="60" w:after="60" w:line="320" w:lineRule="exact"/>
              <w:rPr>
                <w:rtl/>
                <w:lang w:bidi="ar-EG"/>
              </w:rPr>
            </w:pPr>
            <w:r w:rsidRPr="00D542DF">
              <w:rPr>
                <w:b/>
                <w:bCs/>
                <w:rtl/>
              </w:rPr>
              <w:t>الفاكس:</w:t>
            </w:r>
          </w:p>
          <w:p w14:paraId="11CF1693" w14:textId="77777777" w:rsidR="00245600" w:rsidRPr="00D542DF" w:rsidRDefault="00245600" w:rsidP="000D24E0">
            <w:pPr>
              <w:spacing w:before="60" w:after="60" w:line="320" w:lineRule="exact"/>
              <w:rPr>
                <w:lang w:val="ru-RU" w:bidi="ar-EG"/>
              </w:rPr>
            </w:pPr>
            <w:r w:rsidRPr="00D542DF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50A1B642" w14:textId="77777777" w:rsidR="00245600" w:rsidRPr="00D542DF" w:rsidRDefault="00245600" w:rsidP="000D24E0">
            <w:pPr>
              <w:spacing w:before="60" w:after="60" w:line="320" w:lineRule="exact"/>
              <w:rPr>
                <w:lang w:val="ru-RU" w:bidi="ar-EG"/>
              </w:rPr>
            </w:pPr>
          </w:p>
        </w:tc>
      </w:tr>
      <w:tr w:rsidR="00245600" w:rsidRPr="00D542DF" w14:paraId="4988BCF6" w14:textId="77777777" w:rsidTr="000D24E0">
        <w:trPr>
          <w:jc w:val="center"/>
        </w:trPr>
        <w:tc>
          <w:tcPr>
            <w:tcW w:w="1701" w:type="dxa"/>
          </w:tcPr>
          <w:p w14:paraId="4EFDD0A8" w14:textId="77777777" w:rsidR="00245600" w:rsidRPr="00D542DF" w:rsidRDefault="00245600" w:rsidP="000D24E0">
            <w:pPr>
              <w:spacing w:before="60" w:after="60" w:line="320" w:lineRule="exact"/>
              <w:rPr>
                <w:lang w:val="ru-RU" w:bidi="ar-EG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AA554" w14:textId="77777777" w:rsidR="00245600" w:rsidRPr="00D542DF" w:rsidRDefault="00245600" w:rsidP="000D24E0">
            <w:pPr>
              <w:spacing w:before="60" w:after="60" w:line="320" w:lineRule="exact"/>
              <w:rPr>
                <w:lang w:val="ru-RU" w:bidi="ar-E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E581B9" w14:textId="77777777" w:rsidR="00245600" w:rsidRPr="00D542DF" w:rsidRDefault="00245600" w:rsidP="000D24E0">
            <w:pPr>
              <w:spacing w:before="60" w:after="60" w:line="320" w:lineRule="exact"/>
              <w:rPr>
                <w:lang w:val="ru-RU" w:bidi="ar-EG"/>
              </w:rPr>
            </w:pPr>
            <w:r w:rsidRPr="00D542DF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1DAE79F0" w14:textId="77777777" w:rsidR="00245600" w:rsidRPr="00D542DF" w:rsidRDefault="00245600" w:rsidP="000D24E0">
            <w:pPr>
              <w:spacing w:before="60" w:after="60" w:line="320" w:lineRule="exact"/>
              <w:rPr>
                <w:highlight w:val="green"/>
                <w:lang w:val="ru-RU" w:bidi="ar-EG"/>
              </w:rPr>
            </w:pPr>
            <w:r w:rsidRPr="00D542DF">
              <w:rPr>
                <w:highlight w:val="green"/>
                <w:rtl/>
                <w:lang w:bidi="ar-EG"/>
              </w:rPr>
              <w:t>[المكان]</w:t>
            </w:r>
            <w:r w:rsidRPr="00D542DF">
              <w:rPr>
                <w:highlight w:val="green"/>
                <w:rtl/>
              </w:rPr>
              <w:t xml:space="preserve">، </w:t>
            </w:r>
            <w:r w:rsidRPr="00D542DF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1DC5FBDE" w14:textId="77777777" w:rsidR="00245600" w:rsidRPr="00D542DF" w:rsidRDefault="00245600" w:rsidP="004A2EDC">
      <w:pPr>
        <w:spacing w:before="600"/>
        <w:rPr>
          <w:rtl/>
          <w:lang w:bidi="ar-EG"/>
        </w:rPr>
      </w:pPr>
      <w:r w:rsidRPr="00D542DF">
        <w:rPr>
          <w:rtl/>
          <w:lang w:bidi="ar-SY"/>
        </w:rPr>
        <w:t>حضر</w:t>
      </w:r>
      <w:r w:rsidRPr="00D542DF">
        <w:rPr>
          <w:rFonts w:hint="cs"/>
          <w:rtl/>
          <w:lang w:bidi="ar-SY"/>
        </w:rPr>
        <w:t>ة</w:t>
      </w:r>
      <w:r w:rsidRPr="00D542DF">
        <w:rPr>
          <w:rtl/>
          <w:lang w:bidi="ar-SY"/>
        </w:rPr>
        <w:t xml:space="preserve"> </w:t>
      </w:r>
      <w:r w:rsidRPr="00D542DF">
        <w:rPr>
          <w:rFonts w:hint="cs"/>
          <w:rtl/>
          <w:lang w:bidi="ar-SY"/>
        </w:rPr>
        <w:t>السيد/</w:t>
      </w:r>
      <w:r w:rsidRPr="00D542DF">
        <w:rPr>
          <w:rtl/>
          <w:lang w:bidi="ar-SY"/>
        </w:rPr>
        <w:t>السيد</w:t>
      </w:r>
      <w:r w:rsidRPr="00D542DF">
        <w:rPr>
          <w:rFonts w:hint="cs"/>
          <w:rtl/>
          <w:lang w:bidi="ar-SY"/>
        </w:rPr>
        <w:t>ة</w:t>
      </w:r>
      <w:r w:rsidRPr="00D542DF">
        <w:rPr>
          <w:rtl/>
          <w:lang w:bidi="ar-SY"/>
        </w:rPr>
        <w:t>،</w:t>
      </w:r>
    </w:p>
    <w:p w14:paraId="4F5C2699" w14:textId="77777777" w:rsidR="00245600" w:rsidRPr="00D542DF" w:rsidRDefault="00245600" w:rsidP="004A2EDC">
      <w:pPr>
        <w:rPr>
          <w:rtl/>
        </w:rPr>
      </w:pPr>
      <w:r w:rsidRPr="00D542DF">
        <w:rPr>
          <w:rtl/>
        </w:rPr>
        <w:t>تحية طيبة وبعد،</w:t>
      </w:r>
    </w:p>
    <w:p w14:paraId="1D41A934" w14:textId="58EAD43C" w:rsidR="00245600" w:rsidRPr="00D542DF" w:rsidRDefault="00245600" w:rsidP="004A2EDC">
      <w:pPr>
        <w:spacing w:after="240"/>
        <w:rPr>
          <w:rtl/>
        </w:rPr>
      </w:pPr>
      <w:r w:rsidRPr="00D542DF">
        <w:rPr>
          <w:rtl/>
        </w:rPr>
        <w:t xml:space="preserve">فيما يخص مشاورة الدول الأعضاء بشأن </w:t>
      </w:r>
      <w:r w:rsidRPr="00D542DF">
        <w:rPr>
          <w:rFonts w:hint="cs"/>
          <w:rtl/>
        </w:rPr>
        <w:t>مشروع</w:t>
      </w:r>
      <w:r w:rsidRPr="00D542DF">
        <w:rPr>
          <w:rFonts w:hint="cs"/>
          <w:rtl/>
          <w:lang w:bidi="ar-EG"/>
        </w:rPr>
        <w:t xml:space="preserve"> </w:t>
      </w:r>
      <w:r w:rsidR="00B22A65">
        <w:rPr>
          <w:rFonts w:hint="cs"/>
          <w:rtl/>
          <w:lang w:bidi="ar-EG"/>
        </w:rPr>
        <w:t>النص</w:t>
      </w:r>
      <w:r w:rsidRPr="00D542DF">
        <w:rPr>
          <w:rFonts w:hint="cs"/>
          <w:rtl/>
          <w:lang w:bidi="ar-EG"/>
        </w:rPr>
        <w:t xml:space="preserve"> </w:t>
      </w:r>
      <w:r w:rsidRPr="00D542DF">
        <w:rPr>
          <w:rtl/>
        </w:rPr>
        <w:t xml:space="preserve">المحدد </w:t>
      </w:r>
      <w:r w:rsidRPr="00D542DF">
        <w:rPr>
          <w:rFonts w:hint="cs"/>
          <w:rtl/>
        </w:rPr>
        <w:t>الوارد</w:t>
      </w:r>
      <w:r w:rsidRPr="00D542DF">
        <w:rPr>
          <w:rtl/>
        </w:rPr>
        <w:t xml:space="preserve"> في الرسالة المعممة </w:t>
      </w:r>
      <w:r w:rsidR="00620E94">
        <w:rPr>
          <w:lang w:bidi="ar-EG"/>
        </w:rPr>
        <w:t>241</w:t>
      </w:r>
      <w:r w:rsidRPr="00D542DF">
        <w:rPr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7642"/>
      </w:tblGrid>
      <w:tr w:rsidR="00245600" w:rsidRPr="00D542DF" w14:paraId="43E83C51" w14:textId="77777777" w:rsidTr="000D24E0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FFC3" w14:textId="77777777" w:rsidR="00245600" w:rsidRPr="00D542DF" w:rsidRDefault="00245600" w:rsidP="00A142C2">
            <w:pPr>
              <w:spacing w:after="120"/>
              <w:rPr>
                <w:b/>
                <w:bCs/>
                <w:rtl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CDCF" w14:textId="77777777" w:rsidR="00245600" w:rsidRPr="00D542DF" w:rsidRDefault="00245600" w:rsidP="00A142C2">
            <w:pPr>
              <w:spacing w:after="120"/>
              <w:jc w:val="center"/>
              <w:rPr>
                <w:b/>
                <w:bCs/>
                <w:rtl/>
                <w:lang w:bidi="ar-EG"/>
              </w:rPr>
            </w:pPr>
            <w:r w:rsidRPr="00D542DF">
              <w:rPr>
                <w:b/>
                <w:bCs/>
                <w:rtl/>
              </w:rPr>
              <w:t>ي</w:t>
            </w:r>
            <w:r w:rsidRPr="00D542DF">
              <w:rPr>
                <w:rFonts w:hint="cs"/>
                <w:b/>
                <w:bCs/>
                <w:rtl/>
              </w:rPr>
              <w:t>ُ</w:t>
            </w:r>
            <w:r w:rsidRPr="00D542DF">
              <w:rPr>
                <w:b/>
                <w:bCs/>
                <w:rtl/>
              </w:rPr>
              <w:t xml:space="preserve">رجى اختيار أحد </w:t>
            </w:r>
            <w:r w:rsidRPr="00D542DF">
              <w:rPr>
                <w:rFonts w:hint="cs"/>
                <w:b/>
                <w:bCs/>
                <w:rtl/>
              </w:rPr>
              <w:t>المربعين</w:t>
            </w:r>
          </w:p>
        </w:tc>
      </w:tr>
      <w:tr w:rsidR="00245600" w:rsidRPr="00D542DF" w14:paraId="191C1AF5" w14:textId="77777777" w:rsidTr="000D24E0">
        <w:trPr>
          <w:trHeight w:val="748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B928" w14:textId="33991D20" w:rsidR="00245600" w:rsidRPr="00D542DF" w:rsidRDefault="00245600" w:rsidP="00A142C2">
            <w:pPr>
              <w:spacing w:after="120"/>
              <w:jc w:val="center"/>
              <w:rPr>
                <w:b/>
                <w:bCs/>
                <w:rtl/>
                <w:lang w:bidi="ar-EG"/>
              </w:rPr>
            </w:pPr>
            <w:r w:rsidRPr="00D542DF">
              <w:rPr>
                <w:rFonts w:hint="cs"/>
                <w:b/>
                <w:bCs/>
                <w:rtl/>
                <w:lang w:bidi="ar-EG"/>
              </w:rPr>
              <w:t>مشروع التوصية الجديدة</w:t>
            </w:r>
            <w:r w:rsidRPr="00D542DF">
              <w:rPr>
                <w:b/>
                <w:bCs/>
                <w:rtl/>
                <w:lang w:bidi="ar-EG"/>
              </w:rPr>
              <w:br/>
            </w:r>
            <w:r w:rsidRPr="0071789C">
              <w:rPr>
                <w:b/>
                <w:bCs/>
                <w:lang w:bidi="ar-EG"/>
              </w:rPr>
              <w:t>ITU-T Q.</w:t>
            </w:r>
            <w:r w:rsidR="00620E94">
              <w:rPr>
                <w:b/>
                <w:bCs/>
                <w:lang w:bidi="ar-EG"/>
              </w:rPr>
              <w:t>3643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032E" w14:textId="4A6B34FD" w:rsidR="00245600" w:rsidRPr="00D542DF" w:rsidRDefault="00245600" w:rsidP="00A142C2">
            <w:pPr>
              <w:spacing w:after="120"/>
              <w:ind w:left="794" w:hanging="550"/>
              <w:rPr>
                <w:rtl/>
                <w:lang w:bidi="ar-EG"/>
              </w:rPr>
            </w:pPr>
            <w:r>
              <w:rPr>
                <w:szCs w:val="24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de-CH"/>
              </w:rPr>
              <w:instrText xml:space="preserve"> FORMCHECKBOX </w:instrText>
            </w:r>
            <w:r w:rsidR="00AE1CEC">
              <w:rPr>
                <w:szCs w:val="24"/>
                <w:lang w:val="fr-CH"/>
              </w:rPr>
            </w:r>
            <w:r w:rsidR="00AE1CEC">
              <w:rPr>
                <w:szCs w:val="24"/>
                <w:lang w:val="fr-CH"/>
              </w:rPr>
              <w:fldChar w:fldCharType="separate"/>
            </w:r>
            <w:r>
              <w:rPr>
                <w:szCs w:val="24"/>
                <w:lang w:val="fr-CH"/>
              </w:rPr>
              <w:fldChar w:fldCharType="end"/>
            </w:r>
            <w:r w:rsidRPr="00D542DF">
              <w:rPr>
                <w:lang w:bidi="ar-EG"/>
              </w:rPr>
              <w:tab/>
            </w:r>
            <w:r w:rsidRPr="00D542DF">
              <w:rPr>
                <w:b/>
                <w:bCs/>
                <w:rtl/>
              </w:rPr>
              <w:t>تفوض</w:t>
            </w:r>
            <w:r w:rsidRPr="00D542DF">
              <w:rPr>
                <w:rtl/>
              </w:rPr>
              <w:t xml:space="preserve"> لجنة الدراسات </w:t>
            </w:r>
            <w:r w:rsidRPr="00D542DF">
              <w:rPr>
                <w:lang w:bidi="ar-EG"/>
              </w:rPr>
              <w:t>11</w:t>
            </w:r>
            <w:r w:rsidRPr="00D542DF">
              <w:rPr>
                <w:rtl/>
                <w:lang w:bidi="ar-EG"/>
              </w:rPr>
              <w:t xml:space="preserve"> </w:t>
            </w:r>
            <w:r w:rsidRPr="00D542DF">
              <w:rPr>
                <w:b/>
                <w:bCs/>
                <w:rtl/>
              </w:rPr>
              <w:t>سلطة</w:t>
            </w:r>
            <w:r w:rsidRPr="00D542DF">
              <w:rPr>
                <w:rtl/>
              </w:rPr>
              <w:t xml:space="preserve"> النظر في هذا النص بغرض الموافقة عليه</w:t>
            </w:r>
            <w:r w:rsidR="0025475F">
              <w:rPr>
                <w:rtl/>
              </w:rPr>
              <w:tab/>
            </w:r>
            <w:r w:rsidR="0025475F">
              <w:rPr>
                <w:rtl/>
              </w:rPr>
              <w:br/>
            </w:r>
            <w:r w:rsidRPr="00D542DF">
              <w:rPr>
                <w:rtl/>
              </w:rPr>
              <w:t>(ي</w:t>
            </w:r>
            <w:r w:rsidRPr="00D542DF">
              <w:rPr>
                <w:rFonts w:hint="cs"/>
                <w:rtl/>
              </w:rPr>
              <w:t>ُ</w:t>
            </w:r>
            <w:r w:rsidRPr="00D542DF">
              <w:rPr>
                <w:rtl/>
              </w:rPr>
              <w:t xml:space="preserve">رجى في هذه الحالة انتقاء أحد الخيارين </w:t>
            </w:r>
            <w:r w:rsidR="00361670">
              <w:sym w:font="Wingdings" w:char="F0A1"/>
            </w:r>
            <w:r w:rsidR="00361670">
              <w:rPr>
                <w:rFonts w:hint="cs"/>
                <w:rtl/>
              </w:rPr>
              <w:t>)</w:t>
            </w:r>
            <w:r w:rsidR="00361670">
              <w:rPr>
                <w:rFonts w:hint="cs"/>
                <w:rtl/>
                <w:lang w:bidi="ar-EG"/>
              </w:rPr>
              <w:t>:</w:t>
            </w:r>
          </w:p>
          <w:p w14:paraId="7270D8C5" w14:textId="77777777" w:rsidR="00245600" w:rsidRPr="00D542DF" w:rsidRDefault="00245600" w:rsidP="00A142C2">
            <w:pPr>
              <w:spacing w:after="120"/>
              <w:ind w:left="804" w:hanging="550"/>
              <w:rPr>
                <w:rtl/>
                <w:lang w:bidi="ar-EG"/>
              </w:rPr>
            </w:pPr>
            <w:r w:rsidRPr="00D542DF">
              <w:rPr>
                <w:lang w:bidi="ar-EG"/>
              </w:rPr>
              <w:t>⃝</w:t>
            </w:r>
            <w:r w:rsidRPr="00D542DF">
              <w:rPr>
                <w:lang w:bidi="ar-EG"/>
              </w:rPr>
              <w:tab/>
            </w:r>
            <w:r w:rsidRPr="00D542DF">
              <w:rPr>
                <w:rtl/>
              </w:rPr>
              <w:t>لا تعليقات ولا تغييرات مقترحة</w:t>
            </w:r>
          </w:p>
          <w:p w14:paraId="6E38EE55" w14:textId="77777777" w:rsidR="00245600" w:rsidRPr="00D542DF" w:rsidRDefault="00245600" w:rsidP="00A142C2">
            <w:pPr>
              <w:spacing w:after="120"/>
              <w:ind w:left="804" w:hanging="550"/>
              <w:rPr>
                <w:lang w:bidi="ar-EG"/>
              </w:rPr>
            </w:pPr>
            <w:r w:rsidRPr="00D542DF">
              <w:rPr>
                <w:lang w:bidi="ar-EG"/>
              </w:rPr>
              <w:t>⃝</w:t>
            </w:r>
            <w:r w:rsidRPr="00D542DF">
              <w:rPr>
                <w:lang w:bidi="ar-EG"/>
              </w:rPr>
              <w:tab/>
            </w:r>
            <w:r w:rsidRPr="00D542DF">
              <w:rPr>
                <w:rtl/>
              </w:rPr>
              <w:t>التعليقات والتغييرات المقترحة مرفقة طيه</w:t>
            </w:r>
          </w:p>
        </w:tc>
      </w:tr>
      <w:tr w:rsidR="00245600" w:rsidRPr="003036EE" w14:paraId="3A3B2B9C" w14:textId="77777777" w:rsidTr="000D24E0">
        <w:trPr>
          <w:trHeight w:val="747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E804" w14:textId="77777777" w:rsidR="00245600" w:rsidRPr="00D542DF" w:rsidRDefault="00245600" w:rsidP="00A142C2">
            <w:pPr>
              <w:spacing w:after="120"/>
              <w:rPr>
                <w:b/>
                <w:bCs/>
                <w:lang w:val="fr-CH" w:bidi="ar-EG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D871" w14:textId="77777777" w:rsidR="00245600" w:rsidRPr="0098221B" w:rsidRDefault="00245600" w:rsidP="00A142C2">
            <w:pPr>
              <w:spacing w:after="120"/>
              <w:ind w:left="794" w:hanging="550"/>
              <w:rPr>
                <w:lang w:val="fr-CH" w:bidi="ar-EG"/>
              </w:rPr>
            </w:pPr>
            <w:r w:rsidRPr="00D542DF">
              <w:rPr>
                <w:lang w:bidi="ar-E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1B">
              <w:rPr>
                <w:lang w:val="fr-CH" w:bidi="ar-EG"/>
              </w:rPr>
              <w:instrText xml:space="preserve"> FORMCHECKBOX </w:instrText>
            </w:r>
            <w:r w:rsidR="00AE1CEC">
              <w:rPr>
                <w:lang w:bidi="ar-EG"/>
              </w:rPr>
            </w:r>
            <w:r w:rsidR="00AE1CEC">
              <w:rPr>
                <w:lang w:bidi="ar-EG"/>
              </w:rPr>
              <w:fldChar w:fldCharType="separate"/>
            </w:r>
            <w:r w:rsidRPr="00D542DF">
              <w:rPr>
                <w:lang w:bidi="ar-EG"/>
              </w:rPr>
              <w:fldChar w:fldCharType="end"/>
            </w:r>
            <w:r w:rsidRPr="0098221B">
              <w:rPr>
                <w:lang w:val="fr-CH" w:bidi="ar-EG"/>
              </w:rPr>
              <w:tab/>
            </w:r>
            <w:r w:rsidRPr="00D542DF">
              <w:rPr>
                <w:b/>
                <w:bCs/>
                <w:rtl/>
              </w:rPr>
              <w:t>لا</w:t>
            </w:r>
            <w:r w:rsidRPr="00D542DF">
              <w:rPr>
                <w:rtl/>
              </w:rPr>
              <w:t xml:space="preserve"> </w:t>
            </w:r>
            <w:r w:rsidRPr="00D542DF">
              <w:rPr>
                <w:b/>
                <w:bCs/>
                <w:rtl/>
              </w:rPr>
              <w:t xml:space="preserve">تفوض </w:t>
            </w:r>
            <w:r w:rsidRPr="00D542DF">
              <w:rPr>
                <w:rtl/>
              </w:rPr>
              <w:t xml:space="preserve">لجنة الدراسات </w:t>
            </w:r>
            <w:r w:rsidRPr="0098221B">
              <w:rPr>
                <w:lang w:val="fr-CH" w:bidi="ar-EG"/>
              </w:rPr>
              <w:t>11</w:t>
            </w:r>
            <w:r w:rsidRPr="00D542DF">
              <w:rPr>
                <w:rtl/>
                <w:lang w:bidi="ar-EG"/>
              </w:rPr>
              <w:t xml:space="preserve"> </w:t>
            </w:r>
            <w:r w:rsidRPr="00D542DF">
              <w:rPr>
                <w:b/>
                <w:bCs/>
                <w:rtl/>
              </w:rPr>
              <w:t>سلطة</w:t>
            </w:r>
            <w:r w:rsidRPr="00D542DF">
              <w:rPr>
                <w:rtl/>
              </w:rPr>
              <w:t xml:space="preserve"> 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</w:tbl>
    <w:p w14:paraId="0B04E13B" w14:textId="77777777" w:rsidR="00245600" w:rsidRPr="00D542DF" w:rsidRDefault="00245600" w:rsidP="00620E94">
      <w:pPr>
        <w:spacing w:before="240" w:line="180" w:lineRule="auto"/>
        <w:rPr>
          <w:rtl/>
          <w:lang w:bidi="ar-EG"/>
        </w:rPr>
      </w:pPr>
      <w:r w:rsidRPr="00D542DF">
        <w:rPr>
          <w:rtl/>
          <w:lang w:bidi="ar-EG"/>
        </w:rPr>
        <w:t>وتفضلوا بقبول فائق التقدير والاحترام.</w:t>
      </w:r>
    </w:p>
    <w:p w14:paraId="55415AF1" w14:textId="77777777" w:rsidR="00245600" w:rsidRPr="00D542DF" w:rsidRDefault="00245600" w:rsidP="00245600">
      <w:pPr>
        <w:spacing w:before="600"/>
        <w:rPr>
          <w:highlight w:val="green"/>
          <w:rtl/>
          <w:lang w:bidi="ar-EG"/>
        </w:rPr>
      </w:pPr>
      <w:r w:rsidRPr="00D542DF">
        <w:rPr>
          <w:highlight w:val="green"/>
          <w:rtl/>
          <w:lang w:bidi="ar-EG"/>
        </w:rPr>
        <w:t>[الاسم]</w:t>
      </w:r>
    </w:p>
    <w:p w14:paraId="474AA678" w14:textId="77777777" w:rsidR="00245600" w:rsidRPr="0092240C" w:rsidRDefault="00245600" w:rsidP="00245600">
      <w:pPr>
        <w:rPr>
          <w:rtl/>
          <w:lang w:bidi="ar-EG"/>
        </w:rPr>
      </w:pPr>
      <w:r w:rsidRPr="006F5EA7">
        <w:rPr>
          <w:highlight w:val="green"/>
          <w:rtl/>
          <w:lang w:bidi="ar-EG"/>
        </w:rPr>
        <w:t>[الصفة الرسمية/</w:t>
      </w:r>
      <w:r w:rsidRPr="006F5EA7">
        <w:rPr>
          <w:rFonts w:hint="cs"/>
          <w:highlight w:val="green"/>
          <w:rtl/>
          <w:lang w:bidi="ar-EG"/>
        </w:rPr>
        <w:t>المنصب</w:t>
      </w:r>
      <w:r w:rsidRPr="006F5EA7">
        <w:rPr>
          <w:highlight w:val="green"/>
          <w:rtl/>
          <w:lang w:bidi="ar-EG"/>
        </w:rPr>
        <w:t xml:space="preserve"> الرسمي]</w:t>
      </w:r>
    </w:p>
    <w:p w14:paraId="15E1180C" w14:textId="77777777" w:rsidR="00245600" w:rsidRPr="0092240C" w:rsidRDefault="00245600" w:rsidP="00245600">
      <w:pPr>
        <w:rPr>
          <w:lang w:bidi="ar-EG"/>
        </w:rPr>
      </w:pPr>
      <w:r w:rsidRPr="00D542DF">
        <w:rPr>
          <w:rtl/>
          <w:lang w:bidi="ar-EG"/>
        </w:rPr>
        <w:t xml:space="preserve">إدارة </w:t>
      </w:r>
      <w:r w:rsidRPr="00D542DF">
        <w:rPr>
          <w:highlight w:val="green"/>
          <w:rtl/>
          <w:lang w:bidi="ar-EG"/>
        </w:rPr>
        <w:t>[الدولة العضو]</w:t>
      </w:r>
    </w:p>
    <w:p w14:paraId="77643EA7" w14:textId="15043872" w:rsidR="00245600" w:rsidRDefault="00245600" w:rsidP="0024560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</w:t>
      </w:r>
    </w:p>
    <w:sectPr w:rsidR="00245600" w:rsidSect="006C3242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8B541" w14:textId="77777777" w:rsidR="008709BB" w:rsidRDefault="008709BB" w:rsidP="006C3242">
      <w:pPr>
        <w:spacing w:before="0" w:line="240" w:lineRule="auto"/>
      </w:pPr>
      <w:r>
        <w:separator/>
      </w:r>
    </w:p>
  </w:endnote>
  <w:endnote w:type="continuationSeparator" w:id="0">
    <w:p w14:paraId="4A497994" w14:textId="77777777" w:rsidR="008709BB" w:rsidRDefault="008709B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EE48D" w14:textId="77777777" w:rsidR="00BE03B1" w:rsidRPr="00BE03B1" w:rsidRDefault="00BE03B1" w:rsidP="00BE03B1">
    <w:pPr>
      <w:tabs>
        <w:tab w:val="left" w:pos="5954"/>
        <w:tab w:val="right" w:pos="9639"/>
      </w:tabs>
      <w:bidi w:val="0"/>
      <w:jc w:val="center"/>
      <w:rPr>
        <w:caps/>
        <w:noProof/>
        <w:sz w:val="18"/>
        <w:szCs w:val="18"/>
        <w:rtl/>
        <w:lang w:bidi="ar-EG"/>
      </w:rPr>
    </w:pPr>
    <w:r w:rsidRPr="00BE03B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BE03B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E03B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BE03B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BE03B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E03B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BE03B1">
      <w:rPr>
        <w:rFonts w:cs="Calibri"/>
        <w:caps/>
        <w:noProof/>
        <w:color w:val="0070C0"/>
        <w:sz w:val="18"/>
        <w:szCs w:val="18"/>
        <w:lang w:val="fr-CH"/>
      </w:rPr>
      <w:br/>
    </w:r>
    <w:r w:rsidRPr="00BE03B1">
      <w:rPr>
        <w:rFonts w:cs="Calibri"/>
        <w:noProof/>
        <w:color w:val="0070C0"/>
        <w:sz w:val="18"/>
        <w:szCs w:val="18"/>
        <w:lang w:val="fr-CH"/>
      </w:rPr>
      <w:t>Tel:</w:t>
    </w:r>
    <w:r w:rsidRPr="00BE03B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BE03B1">
      <w:rPr>
        <w:rFonts w:cs="Calibri"/>
        <w:noProof/>
        <w:color w:val="0070C0"/>
        <w:sz w:val="18"/>
        <w:szCs w:val="18"/>
        <w:lang w:val="fr-CH"/>
      </w:rPr>
      <w:t>Fax</w:t>
    </w:r>
    <w:r w:rsidRPr="00BE03B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BE03B1">
      <w:rPr>
        <w:rFonts w:cs="Calibri"/>
        <w:noProof/>
        <w:color w:val="0070C0"/>
        <w:sz w:val="18"/>
        <w:szCs w:val="18"/>
        <w:lang w:val="fr-CH"/>
      </w:rPr>
      <w:t>mail</w:t>
    </w:r>
    <w:r w:rsidRPr="00BE03B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BE03B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BE03B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BE03B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9ABE0" w14:textId="77777777" w:rsidR="008709BB" w:rsidRDefault="008709BB" w:rsidP="006C3242">
      <w:pPr>
        <w:spacing w:before="0" w:line="240" w:lineRule="auto"/>
      </w:pPr>
      <w:r>
        <w:separator/>
      </w:r>
    </w:p>
  </w:footnote>
  <w:footnote w:type="continuationSeparator" w:id="0">
    <w:p w14:paraId="10561290" w14:textId="77777777" w:rsidR="008709BB" w:rsidRDefault="008709B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3C276" w14:textId="39B7AF02" w:rsidR="00447F32" w:rsidRPr="00596808" w:rsidRDefault="00596808" w:rsidP="00712F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111F26">
      <w:rPr>
        <w:sz w:val="20"/>
        <w:szCs w:val="20"/>
        <w:lang w:val="en-GB"/>
      </w:rPr>
      <w:t>241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B"/>
    <w:rsid w:val="00002A63"/>
    <w:rsid w:val="0006468A"/>
    <w:rsid w:val="0007618C"/>
    <w:rsid w:val="00090574"/>
    <w:rsid w:val="000B3F07"/>
    <w:rsid w:val="000B698B"/>
    <w:rsid w:val="000C1C0E"/>
    <w:rsid w:val="000C548A"/>
    <w:rsid w:val="000E327F"/>
    <w:rsid w:val="00111F26"/>
    <w:rsid w:val="0014394E"/>
    <w:rsid w:val="00146FE2"/>
    <w:rsid w:val="001C0169"/>
    <w:rsid w:val="001D1D50"/>
    <w:rsid w:val="001D6745"/>
    <w:rsid w:val="001E446E"/>
    <w:rsid w:val="002109D3"/>
    <w:rsid w:val="00214137"/>
    <w:rsid w:val="002154EE"/>
    <w:rsid w:val="002276D2"/>
    <w:rsid w:val="0023283D"/>
    <w:rsid w:val="00245600"/>
    <w:rsid w:val="0025475F"/>
    <w:rsid w:val="0026373E"/>
    <w:rsid w:val="00271C43"/>
    <w:rsid w:val="00290728"/>
    <w:rsid w:val="002978F4"/>
    <w:rsid w:val="002B028D"/>
    <w:rsid w:val="002E196B"/>
    <w:rsid w:val="002E6541"/>
    <w:rsid w:val="003036EE"/>
    <w:rsid w:val="00334924"/>
    <w:rsid w:val="003409BC"/>
    <w:rsid w:val="00357185"/>
    <w:rsid w:val="00361670"/>
    <w:rsid w:val="00383829"/>
    <w:rsid w:val="003A3046"/>
    <w:rsid w:val="003F4B29"/>
    <w:rsid w:val="00400EC6"/>
    <w:rsid w:val="00403759"/>
    <w:rsid w:val="0042686F"/>
    <w:rsid w:val="004317D8"/>
    <w:rsid w:val="00434183"/>
    <w:rsid w:val="00443869"/>
    <w:rsid w:val="00447F32"/>
    <w:rsid w:val="004A2EDC"/>
    <w:rsid w:val="004C38D1"/>
    <w:rsid w:val="004E11DC"/>
    <w:rsid w:val="004F68B6"/>
    <w:rsid w:val="00525DDD"/>
    <w:rsid w:val="005409AC"/>
    <w:rsid w:val="0055516A"/>
    <w:rsid w:val="0058491B"/>
    <w:rsid w:val="00592EA5"/>
    <w:rsid w:val="00595B52"/>
    <w:rsid w:val="00596808"/>
    <w:rsid w:val="005A3170"/>
    <w:rsid w:val="005A386C"/>
    <w:rsid w:val="00620E94"/>
    <w:rsid w:val="00677396"/>
    <w:rsid w:val="0069200F"/>
    <w:rsid w:val="006A4F6A"/>
    <w:rsid w:val="006A65CB"/>
    <w:rsid w:val="006C1530"/>
    <w:rsid w:val="006C3242"/>
    <w:rsid w:val="006C7CC0"/>
    <w:rsid w:val="006F63F7"/>
    <w:rsid w:val="007025C7"/>
    <w:rsid w:val="00706D7A"/>
    <w:rsid w:val="00712FA7"/>
    <w:rsid w:val="00722F0D"/>
    <w:rsid w:val="0074420E"/>
    <w:rsid w:val="00783E26"/>
    <w:rsid w:val="007C3BC7"/>
    <w:rsid w:val="007C3BCD"/>
    <w:rsid w:val="007C6B8B"/>
    <w:rsid w:val="007D4ACF"/>
    <w:rsid w:val="007E6C9B"/>
    <w:rsid w:val="007F0787"/>
    <w:rsid w:val="00810B7B"/>
    <w:rsid w:val="0082358A"/>
    <w:rsid w:val="008235CD"/>
    <w:rsid w:val="008247DE"/>
    <w:rsid w:val="0083312B"/>
    <w:rsid w:val="00840B10"/>
    <w:rsid w:val="008513CB"/>
    <w:rsid w:val="00852181"/>
    <w:rsid w:val="008709BB"/>
    <w:rsid w:val="00873469"/>
    <w:rsid w:val="008A5CAE"/>
    <w:rsid w:val="008A7F84"/>
    <w:rsid w:val="0091702E"/>
    <w:rsid w:val="009228B5"/>
    <w:rsid w:val="00923B0C"/>
    <w:rsid w:val="0094021C"/>
    <w:rsid w:val="0094432F"/>
    <w:rsid w:val="00952F86"/>
    <w:rsid w:val="00982B28"/>
    <w:rsid w:val="009D313F"/>
    <w:rsid w:val="00A142C2"/>
    <w:rsid w:val="00A47A5A"/>
    <w:rsid w:val="00A6683B"/>
    <w:rsid w:val="00A9156F"/>
    <w:rsid w:val="00A97F94"/>
    <w:rsid w:val="00AA7EA2"/>
    <w:rsid w:val="00AC2A30"/>
    <w:rsid w:val="00AE1CEC"/>
    <w:rsid w:val="00AF6B5C"/>
    <w:rsid w:val="00B03099"/>
    <w:rsid w:val="00B05BC8"/>
    <w:rsid w:val="00B22A65"/>
    <w:rsid w:val="00B32814"/>
    <w:rsid w:val="00B52873"/>
    <w:rsid w:val="00B64B47"/>
    <w:rsid w:val="00BB0F08"/>
    <w:rsid w:val="00BE03B1"/>
    <w:rsid w:val="00BF6CA0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2C37"/>
    <w:rsid w:val="00D22846"/>
    <w:rsid w:val="00D517B2"/>
    <w:rsid w:val="00D6436D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ED1C0D"/>
    <w:rsid w:val="00EE3119"/>
    <w:rsid w:val="00F058DC"/>
    <w:rsid w:val="00F24FC4"/>
    <w:rsid w:val="00F2676C"/>
    <w:rsid w:val="00F52941"/>
    <w:rsid w:val="00F84366"/>
    <w:rsid w:val="00F85089"/>
    <w:rsid w:val="00F974C5"/>
    <w:rsid w:val="00FA6F46"/>
    <w:rsid w:val="00FC0A7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163B42"/>
  <w15:chartTrackingRefBased/>
  <w15:docId w15:val="{E09B5BC9-8829-4106-85E9-23954D72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0">
    <w:name w:val="Annex_No"/>
    <w:basedOn w:val="Normal"/>
    <w:qFormat/>
    <w:rsid w:val="00245600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bCs/>
      <w:sz w:val="28"/>
      <w:szCs w:val="28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245600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28"/>
      <w:lang w:bidi="ar-EG"/>
    </w:rPr>
  </w:style>
  <w:style w:type="character" w:customStyle="1" w:styleId="AnnextitleChar">
    <w:name w:val="Annex_title Char"/>
    <w:basedOn w:val="DefaultParagraphFont"/>
    <w:link w:val="Annextitle0"/>
    <w:rsid w:val="00245600"/>
    <w:rPr>
      <w:rFonts w:ascii="Dubai" w:hAnsi="Dubai" w:cs="Dubai"/>
      <w:b/>
      <w:bCs/>
      <w:sz w:val="28"/>
      <w:szCs w:val="28"/>
      <w:lang w:bidi="ar-EG"/>
    </w:rPr>
  </w:style>
  <w:style w:type="paragraph" w:customStyle="1" w:styleId="Headingb0">
    <w:name w:val="Heading_b"/>
    <w:basedOn w:val="Heading2"/>
    <w:rsid w:val="00245600"/>
    <w:pPr>
      <w:spacing w:before="180"/>
      <w:ind w:left="0" w:firstLine="0"/>
    </w:pPr>
    <w:rPr>
      <w:rFonts w:eastAsia="Times New Roman"/>
      <w:color w:val="000000"/>
      <w:kern w:val="14"/>
      <w:sz w:val="22"/>
      <w:szCs w:val="22"/>
      <w:lang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620E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6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1-200304-TD-GEN-119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SG11-R-003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401E-C22E-421F-9428-82DCBCA3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16</cp:revision>
  <cp:lastPrinted>2020-04-14T09:14:00Z</cp:lastPrinted>
  <dcterms:created xsi:type="dcterms:W3CDTF">2020-04-06T08:38:00Z</dcterms:created>
  <dcterms:modified xsi:type="dcterms:W3CDTF">2020-04-14T09:15:00Z</dcterms:modified>
</cp:coreProperties>
</file>