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7834A061" w14:textId="77777777">
        <w:trPr>
          <w:trHeight w:val="1282"/>
        </w:trPr>
        <w:tc>
          <w:tcPr>
            <w:tcW w:w="1276" w:type="dxa"/>
            <w:gridSpan w:val="2"/>
            <w:shd w:val="clear" w:color="auto" w:fill="auto"/>
            <w:tcMar>
              <w:left w:w="0" w:type="dxa"/>
              <w:right w:w="0" w:type="dxa"/>
            </w:tcMar>
            <w:vAlign w:val="center"/>
          </w:tcPr>
          <w:p w14:paraId="2C771BF0" w14:textId="77777777" w:rsidR="00FA46A0" w:rsidRDefault="009747C5">
            <w:pPr>
              <w:pStyle w:val="Tabletext"/>
              <w:jc w:val="center"/>
            </w:pPr>
            <w:r>
              <w:rPr>
                <w:noProof/>
                <w:lang w:eastAsia="zh-CN"/>
              </w:rPr>
              <w:drawing>
                <wp:inline distT="0" distB="0" distL="0" distR="0" wp14:anchorId="65685CA4" wp14:editId="6FB6EE05">
                  <wp:extent cx="808355" cy="808355"/>
                  <wp:effectExtent l="0" t="0" r="0" b="0"/>
                  <wp:docPr id="1" name="Picture 1" descr="The International Teleocmmunication Union - Connect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0778D24"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356E9ECE"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FCF2112" w14:textId="77777777" w:rsidR="00FA46A0" w:rsidRDefault="00FA46A0">
            <w:pPr>
              <w:spacing w:before="0"/>
              <w:jc w:val="right"/>
              <w:rPr>
                <w:rFonts w:ascii="Verdana" w:hAnsi="Verdana"/>
                <w:color w:val="FFFFFF"/>
                <w:sz w:val="26"/>
                <w:szCs w:val="26"/>
              </w:rPr>
            </w:pPr>
          </w:p>
        </w:tc>
      </w:tr>
      <w:tr w:rsidR="00FA46A0" w14:paraId="528E9465" w14:textId="77777777">
        <w:trPr>
          <w:cantSplit/>
          <w:trHeight w:val="80"/>
        </w:trPr>
        <w:tc>
          <w:tcPr>
            <w:tcW w:w="4678" w:type="dxa"/>
            <w:gridSpan w:val="3"/>
            <w:vAlign w:val="center"/>
          </w:tcPr>
          <w:p w14:paraId="15F9985C" w14:textId="77777777" w:rsidR="00FA46A0" w:rsidRDefault="00FA46A0">
            <w:pPr>
              <w:pStyle w:val="Tabletext"/>
              <w:jc w:val="right"/>
            </w:pPr>
          </w:p>
        </w:tc>
        <w:tc>
          <w:tcPr>
            <w:tcW w:w="5103" w:type="dxa"/>
            <w:gridSpan w:val="2"/>
            <w:vAlign w:val="center"/>
          </w:tcPr>
          <w:p w14:paraId="2356C349" w14:textId="4D238F16" w:rsidR="00FA46A0" w:rsidRDefault="00B61012" w:rsidP="008960DE">
            <w:pPr>
              <w:pStyle w:val="Tabletext"/>
              <w:spacing w:before="480" w:after="240"/>
              <w:ind w:left="-115"/>
            </w:pPr>
            <w:r>
              <w:t>Geneva</w:t>
            </w:r>
            <w:r w:rsidR="00C33B63">
              <w:t xml:space="preserve">, </w:t>
            </w:r>
            <w:r w:rsidR="008960DE" w:rsidRPr="008960DE">
              <w:t>1</w:t>
            </w:r>
            <w:r w:rsidR="001A03C8">
              <w:t>3</w:t>
            </w:r>
            <w:r w:rsidR="0093654B" w:rsidRPr="008960DE">
              <w:t xml:space="preserve"> </w:t>
            </w:r>
            <w:r w:rsidR="00F53A5F" w:rsidRPr="008960DE">
              <w:t>March</w:t>
            </w:r>
            <w:r w:rsidR="00427CD6">
              <w:t xml:space="preserve"> 2020</w:t>
            </w:r>
          </w:p>
        </w:tc>
      </w:tr>
      <w:tr w:rsidR="00FA46A0" w14:paraId="42072D65" w14:textId="77777777">
        <w:trPr>
          <w:cantSplit/>
          <w:trHeight w:val="746"/>
        </w:trPr>
        <w:tc>
          <w:tcPr>
            <w:tcW w:w="1134" w:type="dxa"/>
          </w:tcPr>
          <w:p w14:paraId="42DFCE78" w14:textId="77777777" w:rsidR="00FA46A0" w:rsidRDefault="00B61012">
            <w:pPr>
              <w:pStyle w:val="Tabletext"/>
              <w:rPr>
                <w:b/>
              </w:rPr>
            </w:pPr>
            <w:r>
              <w:rPr>
                <w:b/>
              </w:rPr>
              <w:t>Ref:</w:t>
            </w:r>
          </w:p>
          <w:p w14:paraId="1F009B07" w14:textId="77777777" w:rsidR="00BD58F5" w:rsidRDefault="00BD58F5">
            <w:pPr>
              <w:pStyle w:val="Tabletext"/>
            </w:pPr>
          </w:p>
        </w:tc>
        <w:tc>
          <w:tcPr>
            <w:tcW w:w="3544" w:type="dxa"/>
            <w:gridSpan w:val="2"/>
          </w:tcPr>
          <w:p w14:paraId="75480F51" w14:textId="1C365B5D" w:rsidR="00FA46A0" w:rsidRDefault="00B61012" w:rsidP="008960DE">
            <w:pPr>
              <w:pStyle w:val="Tabletext"/>
              <w:rPr>
                <w:b/>
                <w:bCs/>
              </w:rPr>
            </w:pPr>
            <w:r>
              <w:rPr>
                <w:b/>
                <w:bCs/>
              </w:rPr>
              <w:t xml:space="preserve">TSB Circular </w:t>
            </w:r>
            <w:r w:rsidR="008960DE" w:rsidRPr="008960DE">
              <w:rPr>
                <w:b/>
                <w:bCs/>
              </w:rPr>
              <w:t>237</w:t>
            </w:r>
          </w:p>
          <w:p w14:paraId="688083F8" w14:textId="77777777" w:rsidR="00BD58F5" w:rsidRPr="00FC1C19" w:rsidRDefault="00BD58F5" w:rsidP="00B641BC">
            <w:pPr>
              <w:pStyle w:val="Tabletext"/>
              <w:rPr>
                <w:b/>
                <w:bCs/>
              </w:rPr>
            </w:pPr>
          </w:p>
        </w:tc>
        <w:tc>
          <w:tcPr>
            <w:tcW w:w="5103" w:type="dxa"/>
            <w:gridSpan w:val="2"/>
            <w:vMerge w:val="restart"/>
          </w:tcPr>
          <w:p w14:paraId="2553B084"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16A76F41"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 xml:space="preserve">Administrations of Member States of the </w:t>
            </w:r>
            <w:proofErr w:type="gramStart"/>
            <w:r w:rsidRPr="00FF5729">
              <w:rPr>
                <w:szCs w:val="24"/>
              </w:rPr>
              <w:t>Union</w:t>
            </w:r>
            <w:r w:rsidR="00A72C30">
              <w:rPr>
                <w:szCs w:val="24"/>
              </w:rPr>
              <w:t>;</w:t>
            </w:r>
            <w:proofErr w:type="gramEnd"/>
          </w:p>
          <w:p w14:paraId="3063C60A"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proofErr w:type="gramStart"/>
            <w:r w:rsidRPr="00FF5729">
              <w:rPr>
                <w:szCs w:val="24"/>
                <w:lang w:val="fr-CH"/>
              </w:rPr>
              <w:t>Members</w:t>
            </w:r>
            <w:proofErr w:type="spellEnd"/>
            <w:r w:rsidR="00A72C30">
              <w:rPr>
                <w:szCs w:val="24"/>
                <w:lang w:val="fr-CH"/>
              </w:rPr>
              <w:t>;</w:t>
            </w:r>
            <w:proofErr w:type="gramEnd"/>
          </w:p>
          <w:p w14:paraId="7EB134A9"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gramStart"/>
            <w:r w:rsidRPr="00FF5729">
              <w:rPr>
                <w:szCs w:val="24"/>
                <w:lang w:val="fr-CH"/>
              </w:rPr>
              <w:t>Associates</w:t>
            </w:r>
            <w:r w:rsidR="00A72C30">
              <w:rPr>
                <w:szCs w:val="24"/>
                <w:lang w:val="fr-CH"/>
              </w:rPr>
              <w:t>;</w:t>
            </w:r>
            <w:proofErr w:type="gramEnd"/>
          </w:p>
          <w:p w14:paraId="6F3E3F16"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7FA713DD" w14:textId="77777777">
        <w:trPr>
          <w:cantSplit/>
          <w:trHeight w:val="221"/>
        </w:trPr>
        <w:tc>
          <w:tcPr>
            <w:tcW w:w="1134" w:type="dxa"/>
          </w:tcPr>
          <w:p w14:paraId="28656604" w14:textId="77777777" w:rsidR="00FA46A0" w:rsidRDefault="00E27E22">
            <w:pPr>
              <w:pStyle w:val="Tabletext"/>
            </w:pPr>
            <w:r>
              <w:rPr>
                <w:b/>
              </w:rPr>
              <w:t>Tel:</w:t>
            </w:r>
          </w:p>
        </w:tc>
        <w:tc>
          <w:tcPr>
            <w:tcW w:w="3544" w:type="dxa"/>
            <w:gridSpan w:val="2"/>
          </w:tcPr>
          <w:p w14:paraId="550777A0" w14:textId="77777777" w:rsidR="00FA46A0" w:rsidRDefault="00E27E22" w:rsidP="00E27E22">
            <w:pPr>
              <w:pStyle w:val="Tabletext"/>
              <w:rPr>
                <w:b/>
              </w:rPr>
            </w:pPr>
            <w:r>
              <w:t>+41 22 730 5860</w:t>
            </w:r>
          </w:p>
        </w:tc>
        <w:tc>
          <w:tcPr>
            <w:tcW w:w="5103" w:type="dxa"/>
            <w:gridSpan w:val="2"/>
            <w:vMerge/>
          </w:tcPr>
          <w:p w14:paraId="1A851C9B" w14:textId="77777777" w:rsidR="00FA46A0" w:rsidRDefault="00FA46A0" w:rsidP="00FF5729">
            <w:pPr>
              <w:pStyle w:val="Tabletext"/>
              <w:ind w:left="142" w:hanging="391"/>
            </w:pPr>
          </w:p>
        </w:tc>
      </w:tr>
      <w:tr w:rsidR="00FA46A0" w14:paraId="6B642E88" w14:textId="77777777">
        <w:trPr>
          <w:cantSplit/>
          <w:trHeight w:val="282"/>
        </w:trPr>
        <w:tc>
          <w:tcPr>
            <w:tcW w:w="1134" w:type="dxa"/>
          </w:tcPr>
          <w:p w14:paraId="47B1EFE8" w14:textId="77777777" w:rsidR="00FA46A0" w:rsidRDefault="00E27E22">
            <w:pPr>
              <w:pStyle w:val="Tabletext"/>
            </w:pPr>
            <w:r>
              <w:rPr>
                <w:b/>
              </w:rPr>
              <w:t>Fax:</w:t>
            </w:r>
          </w:p>
        </w:tc>
        <w:tc>
          <w:tcPr>
            <w:tcW w:w="3544" w:type="dxa"/>
            <w:gridSpan w:val="2"/>
          </w:tcPr>
          <w:p w14:paraId="104D8368" w14:textId="77777777" w:rsidR="00FA46A0" w:rsidRDefault="00E27E22">
            <w:pPr>
              <w:pStyle w:val="Tabletext"/>
              <w:rPr>
                <w:b/>
              </w:rPr>
            </w:pPr>
            <w:r>
              <w:t>+41 22 730 5853</w:t>
            </w:r>
          </w:p>
        </w:tc>
        <w:tc>
          <w:tcPr>
            <w:tcW w:w="5103" w:type="dxa"/>
            <w:gridSpan w:val="2"/>
            <w:vMerge/>
          </w:tcPr>
          <w:p w14:paraId="08B6E462" w14:textId="77777777" w:rsidR="00FA46A0" w:rsidRDefault="00FA46A0" w:rsidP="00FF5729">
            <w:pPr>
              <w:pStyle w:val="Tabletext"/>
              <w:ind w:left="142" w:hanging="391"/>
            </w:pPr>
          </w:p>
        </w:tc>
      </w:tr>
      <w:tr w:rsidR="00FA46A0" w14:paraId="6DD0940D" w14:textId="77777777" w:rsidTr="00E27E22">
        <w:trPr>
          <w:cantSplit/>
          <w:trHeight w:val="2207"/>
        </w:trPr>
        <w:tc>
          <w:tcPr>
            <w:tcW w:w="1134" w:type="dxa"/>
          </w:tcPr>
          <w:p w14:paraId="7D5A1AAD" w14:textId="77777777" w:rsidR="00FA46A0" w:rsidRDefault="00E27E22">
            <w:pPr>
              <w:pStyle w:val="Tabletext"/>
            </w:pPr>
            <w:r>
              <w:rPr>
                <w:b/>
              </w:rPr>
              <w:t>E-mail:</w:t>
            </w:r>
          </w:p>
        </w:tc>
        <w:tc>
          <w:tcPr>
            <w:tcW w:w="3544" w:type="dxa"/>
            <w:gridSpan w:val="2"/>
          </w:tcPr>
          <w:p w14:paraId="04BE680C" w14:textId="77777777" w:rsidR="00FA46A0" w:rsidRPr="00C95BF6" w:rsidRDefault="00E079A1" w:rsidP="00C33B63">
            <w:pPr>
              <w:pStyle w:val="Tabletext"/>
              <w:rPr>
                <w:lang w:val="en-US"/>
              </w:rPr>
            </w:pPr>
            <w:hyperlink r:id="rId12" w:history="1">
              <w:r w:rsidR="00E27E22" w:rsidRPr="00EC21D7">
                <w:rPr>
                  <w:rStyle w:val="Hyperlink"/>
                </w:rPr>
                <w:t>ai5gchallenge@itu.int</w:t>
              </w:r>
            </w:hyperlink>
          </w:p>
        </w:tc>
        <w:tc>
          <w:tcPr>
            <w:tcW w:w="5103" w:type="dxa"/>
            <w:gridSpan w:val="2"/>
          </w:tcPr>
          <w:p w14:paraId="17AA37F4" w14:textId="77777777" w:rsidR="00FC1C19" w:rsidRPr="00963900" w:rsidRDefault="00B61012" w:rsidP="00FF5729">
            <w:pPr>
              <w:pStyle w:val="Tabletext"/>
              <w:ind w:left="283" w:hanging="391"/>
            </w:pPr>
            <w:r w:rsidRPr="00963900">
              <w:rPr>
                <w:b/>
              </w:rPr>
              <w:t>Copy to:</w:t>
            </w:r>
          </w:p>
          <w:p w14:paraId="783149D4" w14:textId="1BA01557"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n and Vice-Chairmen of Study Group</w:t>
            </w:r>
            <w:r w:rsidR="00FC1C19" w:rsidRPr="00963900">
              <w:t>s</w:t>
            </w:r>
            <w:r w:rsidR="00083653">
              <w:t xml:space="preserve"> and Focus </w:t>
            </w:r>
            <w:proofErr w:type="gramStart"/>
            <w:r w:rsidR="00083653">
              <w:t>Groups</w:t>
            </w:r>
            <w:r w:rsidR="00FC1C19" w:rsidRPr="00963900">
              <w:t>;</w:t>
            </w:r>
            <w:proofErr w:type="gramEnd"/>
          </w:p>
          <w:p w14:paraId="15EA4114" w14:textId="77777777" w:rsidR="003746A5" w:rsidRPr="00963900" w:rsidRDefault="003746A5" w:rsidP="00963900">
            <w:pPr>
              <w:pStyle w:val="Tabletext"/>
              <w:tabs>
                <w:tab w:val="clear" w:pos="284"/>
              </w:tabs>
              <w:ind w:left="283" w:hanging="391"/>
            </w:pPr>
            <w:r w:rsidRPr="00963900">
              <w:t>-</w:t>
            </w:r>
            <w:r w:rsidRPr="00963900">
              <w:tab/>
              <w:t xml:space="preserve">The Director of the Telecommunication Development </w:t>
            </w:r>
            <w:proofErr w:type="gramStart"/>
            <w:r w:rsidRPr="00963900">
              <w:t>Bureau;</w:t>
            </w:r>
            <w:proofErr w:type="gramEnd"/>
          </w:p>
          <w:p w14:paraId="56CF67DE"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65BB9F93" w14:textId="77777777">
        <w:trPr>
          <w:cantSplit/>
          <w:trHeight w:val="618"/>
        </w:trPr>
        <w:tc>
          <w:tcPr>
            <w:tcW w:w="1134" w:type="dxa"/>
          </w:tcPr>
          <w:p w14:paraId="75CC9FD8" w14:textId="77777777" w:rsidR="00FA46A0" w:rsidRDefault="00B61012" w:rsidP="00945C0B">
            <w:pPr>
              <w:pStyle w:val="Tabletext"/>
              <w:spacing w:before="240"/>
              <w:ind w:left="-15"/>
            </w:pPr>
            <w:r>
              <w:rPr>
                <w:b/>
              </w:rPr>
              <w:t>Subject:</w:t>
            </w:r>
          </w:p>
        </w:tc>
        <w:tc>
          <w:tcPr>
            <w:tcW w:w="8647" w:type="dxa"/>
            <w:gridSpan w:val="4"/>
          </w:tcPr>
          <w:p w14:paraId="461D1BAD" w14:textId="18136118" w:rsidR="00FA46A0" w:rsidRPr="00C33B63" w:rsidRDefault="0093654B" w:rsidP="00945C0B">
            <w:pPr>
              <w:pStyle w:val="Tabletext"/>
              <w:spacing w:before="240"/>
              <w:ind w:left="-15"/>
              <w:rPr>
                <w:b/>
                <w:bCs/>
              </w:rPr>
            </w:pPr>
            <w:r>
              <w:rPr>
                <w:b/>
                <w:bCs/>
              </w:rPr>
              <w:t xml:space="preserve">ITU </w:t>
            </w:r>
            <w:r w:rsidR="00E27E22" w:rsidRPr="00E27E22">
              <w:rPr>
                <w:b/>
                <w:bCs/>
              </w:rPr>
              <w:t xml:space="preserve">Artificial Intelligence/Machine Learning (AI/ML) in 5G </w:t>
            </w:r>
            <w:r w:rsidR="00E27E22">
              <w:rPr>
                <w:b/>
                <w:bCs/>
              </w:rPr>
              <w:t>C</w:t>
            </w:r>
            <w:r w:rsidR="00E27E22" w:rsidRPr="00E27E22">
              <w:rPr>
                <w:b/>
                <w:bCs/>
              </w:rPr>
              <w:t>hallenge</w:t>
            </w:r>
          </w:p>
        </w:tc>
      </w:tr>
    </w:tbl>
    <w:p w14:paraId="69E5C189" w14:textId="77777777" w:rsidR="00C33B63" w:rsidRPr="00E27E22" w:rsidRDefault="00B61012" w:rsidP="00E27E22">
      <w:pPr>
        <w:tabs>
          <w:tab w:val="clear" w:pos="794"/>
          <w:tab w:val="clear" w:pos="1191"/>
          <w:tab w:val="clear" w:pos="1588"/>
          <w:tab w:val="clear" w:pos="1985"/>
          <w:tab w:val="left" w:pos="1134"/>
          <w:tab w:val="left" w:pos="1871"/>
          <w:tab w:val="left" w:pos="2268"/>
        </w:tabs>
        <w:spacing w:before="240" w:after="240"/>
        <w:rPr>
          <w:rFonts w:asciiTheme="minorHAnsi" w:hAnsiTheme="minorHAnsi"/>
        </w:rPr>
      </w:pPr>
      <w:r w:rsidRPr="00E27E22">
        <w:rPr>
          <w:rFonts w:asciiTheme="minorHAnsi" w:hAnsiTheme="minorHAnsi"/>
        </w:rPr>
        <w:t>Dear Sir/Madam,</w:t>
      </w:r>
    </w:p>
    <w:p w14:paraId="2E3E9DA1" w14:textId="3A809D33" w:rsidR="005311B8" w:rsidRPr="00E27E22" w:rsidRDefault="00D345BA" w:rsidP="00E27E22">
      <w:pPr>
        <w:tabs>
          <w:tab w:val="clear" w:pos="794"/>
          <w:tab w:val="clear" w:pos="1191"/>
          <w:tab w:val="clear" w:pos="1588"/>
          <w:tab w:val="clear" w:pos="1985"/>
          <w:tab w:val="left" w:pos="1134"/>
          <w:tab w:val="left" w:pos="1871"/>
          <w:tab w:val="left" w:pos="2268"/>
        </w:tabs>
        <w:rPr>
          <w:rStyle w:val="Hyperlink"/>
          <w:rFonts w:asciiTheme="minorHAnsi" w:hAnsiTheme="minorHAnsi"/>
          <w:color w:val="000000" w:themeColor="text1"/>
          <w:u w:val="none"/>
        </w:rPr>
      </w:pPr>
      <w:r w:rsidRPr="00E27E22">
        <w:rPr>
          <w:rFonts w:asciiTheme="minorHAnsi" w:hAnsiTheme="minorHAnsi"/>
          <w:bCs/>
        </w:rPr>
        <w:t>1</w:t>
      </w:r>
      <w:r w:rsidRPr="00E27E22">
        <w:rPr>
          <w:rFonts w:asciiTheme="minorHAnsi" w:hAnsiTheme="minorHAnsi"/>
          <w:bCs/>
        </w:rPr>
        <w:tab/>
      </w:r>
      <w:r w:rsidR="00C33B63" w:rsidRPr="00E27E22">
        <w:rPr>
          <w:rFonts w:asciiTheme="minorHAnsi" w:hAnsiTheme="minorHAnsi"/>
          <w:bCs/>
        </w:rPr>
        <w:t xml:space="preserve">It is my pleasure to invite you to </w:t>
      </w:r>
      <w:r w:rsidR="0093654B" w:rsidRPr="00E27E22">
        <w:rPr>
          <w:rFonts w:asciiTheme="minorHAnsi" w:hAnsiTheme="minorHAnsi"/>
          <w:bCs/>
        </w:rPr>
        <w:t>participate in</w:t>
      </w:r>
      <w:r w:rsidR="00C33B63" w:rsidRPr="00E27E22">
        <w:rPr>
          <w:rFonts w:asciiTheme="minorHAnsi" w:hAnsiTheme="minorHAnsi"/>
          <w:bCs/>
        </w:rPr>
        <w:t xml:space="preserve"> the </w:t>
      </w:r>
      <w:r w:rsidR="00891189">
        <w:rPr>
          <w:rFonts w:asciiTheme="minorHAnsi" w:hAnsiTheme="minorHAnsi"/>
          <w:bCs/>
        </w:rPr>
        <w:t>ITU Artificial Intelligence/Machine Learning in 5G Challenge</w:t>
      </w:r>
      <w:r w:rsidR="00522B54">
        <w:rPr>
          <w:rFonts w:asciiTheme="minorHAnsi" w:hAnsiTheme="minorHAnsi"/>
          <w:bCs/>
        </w:rPr>
        <w:t xml:space="preserve">, a competition </w:t>
      </w:r>
      <w:r w:rsidR="00C33B63" w:rsidRPr="00C33B63">
        <w:t xml:space="preserve">which </w:t>
      </w:r>
      <w:r w:rsidR="00891189">
        <w:t xml:space="preserve">is scheduled to </w:t>
      </w:r>
      <w:r w:rsidR="0093654B">
        <w:t>run</w:t>
      </w:r>
      <w:r w:rsidR="009D08DF">
        <w:t xml:space="preserve"> </w:t>
      </w:r>
      <w:r w:rsidR="00891189">
        <w:t>from now until the end of the year</w:t>
      </w:r>
      <w:r w:rsidR="0093654B" w:rsidRPr="00E27E22">
        <w:rPr>
          <w:rStyle w:val="Hyperlink"/>
          <w:rFonts w:asciiTheme="minorHAnsi" w:hAnsiTheme="minorHAnsi"/>
          <w:color w:val="000000" w:themeColor="text1"/>
          <w:u w:val="none"/>
        </w:rPr>
        <w:t>.</w:t>
      </w:r>
      <w:r w:rsidR="00C33B63" w:rsidRPr="00E27E22">
        <w:rPr>
          <w:rStyle w:val="Hyperlink"/>
          <w:rFonts w:asciiTheme="minorHAnsi" w:hAnsiTheme="minorHAnsi"/>
          <w:color w:val="000000" w:themeColor="text1"/>
          <w:u w:val="none"/>
        </w:rPr>
        <w:t xml:space="preserve"> </w:t>
      </w:r>
    </w:p>
    <w:p w14:paraId="397233BB" w14:textId="4CE95858" w:rsidR="00083653" w:rsidRDefault="00891189" w:rsidP="00E27E22">
      <w:pPr>
        <w:tabs>
          <w:tab w:val="clear" w:pos="794"/>
          <w:tab w:val="clear" w:pos="1191"/>
          <w:tab w:val="clear" w:pos="1588"/>
          <w:tab w:val="clear" w:pos="1985"/>
          <w:tab w:val="left" w:pos="1134"/>
          <w:tab w:val="left" w:pos="1871"/>
          <w:tab w:val="left" w:pos="2268"/>
        </w:tabs>
        <w:rPr>
          <w:rStyle w:val="Hyperlink"/>
          <w:rFonts w:asciiTheme="minorHAnsi" w:hAnsiTheme="minorHAnsi"/>
          <w:color w:val="000000" w:themeColor="text1"/>
          <w:u w:val="none"/>
        </w:rPr>
      </w:pPr>
      <w:r>
        <w:t>2</w:t>
      </w:r>
      <w:r>
        <w:tab/>
      </w:r>
      <w:r w:rsidRPr="000324D0">
        <w:t xml:space="preserve">Artificial Intelligence (AI) will be the dominant technology of the future and will impact every corner of society. </w:t>
      </w:r>
      <w:proofErr w:type="gramStart"/>
      <w:r w:rsidRPr="000324D0">
        <w:t>In particular, AI / ML</w:t>
      </w:r>
      <w:proofErr w:type="gramEnd"/>
      <w:r w:rsidRPr="000324D0">
        <w:t xml:space="preserve"> (machine learning) will shape how communication networks, a lifeline of our society, will be run. Many companies in the ICT sector</w:t>
      </w:r>
      <w:r w:rsidRPr="000324D0">
        <w:rPr>
          <w:rFonts w:hint="eastAsia"/>
        </w:rPr>
        <w:t> </w:t>
      </w:r>
      <w:r w:rsidRPr="000324D0">
        <w:t>are exploring how to make best use of AI/ML.</w:t>
      </w:r>
    </w:p>
    <w:p w14:paraId="20A26018" w14:textId="2EEEFC31" w:rsidR="00975E04" w:rsidRDefault="00083653" w:rsidP="00FD6639">
      <w:pPr>
        <w:tabs>
          <w:tab w:val="clear" w:pos="794"/>
          <w:tab w:val="clear" w:pos="1191"/>
          <w:tab w:val="clear" w:pos="1588"/>
          <w:tab w:val="clear" w:pos="1985"/>
          <w:tab w:val="left" w:pos="1134"/>
          <w:tab w:val="left" w:pos="1871"/>
          <w:tab w:val="left" w:pos="2268"/>
        </w:tabs>
      </w:pPr>
      <w:r>
        <w:t>3</w:t>
      </w:r>
      <w:r>
        <w:tab/>
      </w:r>
      <w:r w:rsidR="00891189" w:rsidRPr="000324D0">
        <w:t>ITU has been at the forefront of this endeavour exploring how to best apply AI/ML in future networks including 5G networks</w:t>
      </w:r>
      <w:r w:rsidR="00891189">
        <w:t xml:space="preserve"> and has already approved four specifications which form part of a toolkit to build Machine Learning into communication networks</w:t>
      </w:r>
      <w:r w:rsidR="00975E04">
        <w:rPr>
          <w:rStyle w:val="FootnoteReference"/>
        </w:rPr>
        <w:footnoteReference w:id="1"/>
      </w:r>
      <w:r w:rsidR="00975E04">
        <w:t>, and further standards are in the pipeline</w:t>
      </w:r>
      <w:r w:rsidR="00975E04">
        <w:rPr>
          <w:rStyle w:val="FootnoteReference"/>
        </w:rPr>
        <w:footnoteReference w:id="2"/>
      </w:r>
      <w:r w:rsidR="00975E04">
        <w:t>.</w:t>
      </w:r>
    </w:p>
    <w:p w14:paraId="0C74530A" w14:textId="66A057FF" w:rsidR="00083653" w:rsidRPr="00E27E22" w:rsidRDefault="008333C7" w:rsidP="00E27E22">
      <w:pPr>
        <w:tabs>
          <w:tab w:val="clear" w:pos="794"/>
          <w:tab w:val="clear" w:pos="1191"/>
          <w:tab w:val="clear" w:pos="1588"/>
          <w:tab w:val="clear" w:pos="1985"/>
          <w:tab w:val="left" w:pos="1134"/>
          <w:tab w:val="left" w:pos="1871"/>
          <w:tab w:val="left" w:pos="2268"/>
        </w:tabs>
        <w:rPr>
          <w:rStyle w:val="Hyperlink"/>
          <w:rFonts w:asciiTheme="minorHAnsi" w:hAnsiTheme="minorHAnsi"/>
          <w:color w:val="000000" w:themeColor="text1"/>
          <w:u w:val="none"/>
        </w:rPr>
      </w:pPr>
      <w:r>
        <w:rPr>
          <w:rStyle w:val="Hyperlink"/>
          <w:rFonts w:asciiTheme="minorHAnsi" w:hAnsiTheme="minorHAnsi"/>
          <w:color w:val="000000" w:themeColor="text1"/>
          <w:u w:val="none"/>
        </w:rPr>
        <w:t>4</w:t>
      </w:r>
      <w:r w:rsidR="00D345BA" w:rsidRPr="00E27E22">
        <w:rPr>
          <w:rStyle w:val="Hyperlink"/>
          <w:rFonts w:asciiTheme="minorHAnsi" w:hAnsiTheme="minorHAnsi"/>
          <w:color w:val="000000" w:themeColor="text1"/>
          <w:u w:val="none"/>
        </w:rPr>
        <w:tab/>
        <w:t xml:space="preserve">The </w:t>
      </w:r>
      <w:r w:rsidR="00975E04">
        <w:rPr>
          <w:rStyle w:val="Hyperlink"/>
          <w:rFonts w:asciiTheme="minorHAnsi" w:hAnsiTheme="minorHAnsi"/>
          <w:color w:val="000000" w:themeColor="text1"/>
          <w:u w:val="none"/>
        </w:rPr>
        <w:t>C</w:t>
      </w:r>
      <w:r w:rsidR="00D345BA" w:rsidRPr="00E27E22">
        <w:rPr>
          <w:rStyle w:val="Hyperlink"/>
          <w:rFonts w:asciiTheme="minorHAnsi" w:hAnsiTheme="minorHAnsi"/>
          <w:color w:val="000000" w:themeColor="text1"/>
          <w:u w:val="none"/>
        </w:rPr>
        <w:t xml:space="preserve">hallenge is expected to build on ITU’s standardization efforts in AI/ML by adopting ITU’s </w:t>
      </w:r>
      <w:r w:rsidR="00975E04">
        <w:rPr>
          <w:rStyle w:val="Hyperlink"/>
          <w:rFonts w:asciiTheme="minorHAnsi" w:hAnsiTheme="minorHAnsi"/>
          <w:color w:val="000000" w:themeColor="text1"/>
          <w:u w:val="none"/>
        </w:rPr>
        <w:t>AI/</w:t>
      </w:r>
      <w:r w:rsidR="00D345BA" w:rsidRPr="00E27E22">
        <w:rPr>
          <w:rStyle w:val="Hyperlink"/>
          <w:rFonts w:asciiTheme="minorHAnsi" w:hAnsiTheme="minorHAnsi"/>
          <w:color w:val="000000" w:themeColor="text1"/>
          <w:u w:val="none"/>
        </w:rPr>
        <w:t xml:space="preserve">ML </w:t>
      </w:r>
      <w:r w:rsidR="00975E04">
        <w:rPr>
          <w:rStyle w:val="Hyperlink"/>
          <w:rFonts w:asciiTheme="minorHAnsi" w:hAnsiTheme="minorHAnsi"/>
          <w:color w:val="000000" w:themeColor="text1"/>
          <w:u w:val="none"/>
        </w:rPr>
        <w:t xml:space="preserve">toolkit </w:t>
      </w:r>
      <w:r w:rsidR="00D345BA" w:rsidRPr="00E27E22">
        <w:rPr>
          <w:rStyle w:val="Hyperlink"/>
          <w:rFonts w:asciiTheme="minorHAnsi" w:hAnsiTheme="minorHAnsi"/>
          <w:color w:val="000000" w:themeColor="text1"/>
          <w:u w:val="none"/>
        </w:rPr>
        <w:t>in 5G networks</w:t>
      </w:r>
      <w:r w:rsidR="00130D4A" w:rsidRPr="00E27E22">
        <w:rPr>
          <w:rStyle w:val="Hyperlink"/>
          <w:rFonts w:asciiTheme="minorHAnsi" w:hAnsiTheme="minorHAnsi"/>
          <w:color w:val="000000" w:themeColor="text1"/>
          <w:u w:val="none"/>
        </w:rPr>
        <w:t xml:space="preserve"> in the development of </w:t>
      </w:r>
      <w:r w:rsidR="000557EC" w:rsidRPr="00E27E22">
        <w:rPr>
          <w:rStyle w:val="Hyperlink"/>
          <w:rFonts w:asciiTheme="minorHAnsi" w:hAnsiTheme="minorHAnsi"/>
          <w:color w:val="000000" w:themeColor="text1"/>
          <w:u w:val="none"/>
        </w:rPr>
        <w:t>end</w:t>
      </w:r>
      <w:r w:rsidR="00DC7ACD">
        <w:rPr>
          <w:rStyle w:val="Hyperlink"/>
          <w:rFonts w:asciiTheme="minorHAnsi" w:hAnsiTheme="minorHAnsi"/>
          <w:color w:val="000000" w:themeColor="text1"/>
          <w:u w:val="none"/>
        </w:rPr>
        <w:t>-</w:t>
      </w:r>
      <w:r w:rsidR="000557EC" w:rsidRPr="00E27E22">
        <w:rPr>
          <w:rStyle w:val="Hyperlink"/>
          <w:rFonts w:asciiTheme="minorHAnsi" w:hAnsiTheme="minorHAnsi"/>
          <w:color w:val="000000" w:themeColor="text1"/>
          <w:u w:val="none"/>
        </w:rPr>
        <w:t>to</w:t>
      </w:r>
      <w:r w:rsidR="00DC7ACD">
        <w:rPr>
          <w:rStyle w:val="Hyperlink"/>
          <w:rFonts w:asciiTheme="minorHAnsi" w:hAnsiTheme="minorHAnsi"/>
          <w:color w:val="000000" w:themeColor="text1"/>
          <w:u w:val="none"/>
        </w:rPr>
        <w:t>-</w:t>
      </w:r>
      <w:r w:rsidR="000557EC" w:rsidRPr="00E27E22">
        <w:rPr>
          <w:rStyle w:val="Hyperlink"/>
          <w:rFonts w:asciiTheme="minorHAnsi" w:hAnsiTheme="minorHAnsi"/>
          <w:color w:val="000000" w:themeColor="text1"/>
          <w:u w:val="none"/>
        </w:rPr>
        <w:t xml:space="preserve">end solutions </w:t>
      </w:r>
      <w:r w:rsidR="00130D4A" w:rsidRPr="00E27E22">
        <w:rPr>
          <w:rStyle w:val="Hyperlink"/>
          <w:rFonts w:asciiTheme="minorHAnsi" w:hAnsiTheme="minorHAnsi"/>
          <w:color w:val="000000" w:themeColor="text1"/>
          <w:u w:val="none"/>
        </w:rPr>
        <w:t>that will</w:t>
      </w:r>
      <w:r w:rsidR="000557EC" w:rsidRPr="00E27E22">
        <w:rPr>
          <w:rStyle w:val="Hyperlink"/>
          <w:rFonts w:asciiTheme="minorHAnsi" w:hAnsiTheme="minorHAnsi"/>
          <w:color w:val="000000" w:themeColor="text1"/>
          <w:u w:val="none"/>
        </w:rPr>
        <w:t xml:space="preserve"> realize the full capabilities of </w:t>
      </w:r>
      <w:r w:rsidR="00130D4A" w:rsidRPr="00E27E22">
        <w:rPr>
          <w:rStyle w:val="Hyperlink"/>
          <w:rFonts w:asciiTheme="minorHAnsi" w:hAnsiTheme="minorHAnsi"/>
          <w:color w:val="000000" w:themeColor="text1"/>
          <w:u w:val="none"/>
        </w:rPr>
        <w:t>AI/</w:t>
      </w:r>
      <w:r w:rsidR="000557EC" w:rsidRPr="00E27E22">
        <w:rPr>
          <w:rStyle w:val="Hyperlink"/>
          <w:rFonts w:asciiTheme="minorHAnsi" w:hAnsiTheme="minorHAnsi"/>
          <w:color w:val="000000" w:themeColor="text1"/>
          <w:u w:val="none"/>
        </w:rPr>
        <w:t xml:space="preserve">ML models in a </w:t>
      </w:r>
      <w:r w:rsidR="00130D4A" w:rsidRPr="00E27E22">
        <w:rPr>
          <w:rStyle w:val="Hyperlink"/>
          <w:rFonts w:asciiTheme="minorHAnsi" w:hAnsiTheme="minorHAnsi"/>
          <w:color w:val="000000" w:themeColor="text1"/>
          <w:u w:val="none"/>
        </w:rPr>
        <w:t xml:space="preserve">5G </w:t>
      </w:r>
      <w:r w:rsidR="000557EC" w:rsidRPr="00E27E22">
        <w:rPr>
          <w:rStyle w:val="Hyperlink"/>
          <w:rFonts w:asciiTheme="minorHAnsi" w:hAnsiTheme="minorHAnsi"/>
          <w:color w:val="000000" w:themeColor="text1"/>
          <w:u w:val="none"/>
        </w:rPr>
        <w:t>network.</w:t>
      </w:r>
    </w:p>
    <w:p w14:paraId="7FE6BAD1" w14:textId="7058DFE6" w:rsidR="008333C7" w:rsidRPr="000324D0" w:rsidRDefault="00083653" w:rsidP="00FD6639">
      <w:pPr>
        <w:tabs>
          <w:tab w:val="clear" w:pos="794"/>
          <w:tab w:val="clear" w:pos="1191"/>
          <w:tab w:val="clear" w:pos="1588"/>
          <w:tab w:val="clear" w:pos="1985"/>
          <w:tab w:val="left" w:pos="1134"/>
          <w:tab w:val="left" w:pos="1871"/>
          <w:tab w:val="left" w:pos="2268"/>
        </w:tabs>
      </w:pPr>
      <w:r>
        <w:rPr>
          <w:rStyle w:val="Hyperlink"/>
          <w:rFonts w:asciiTheme="minorHAnsi" w:hAnsiTheme="minorHAnsi"/>
          <w:color w:val="000000" w:themeColor="text1"/>
          <w:u w:val="none"/>
        </w:rPr>
        <w:lastRenderedPageBreak/>
        <w:t>5</w:t>
      </w:r>
      <w:r>
        <w:rPr>
          <w:rStyle w:val="Hyperlink"/>
          <w:rFonts w:asciiTheme="minorHAnsi" w:hAnsiTheme="minorHAnsi"/>
          <w:color w:val="000000" w:themeColor="text1"/>
          <w:u w:val="none"/>
        </w:rPr>
        <w:tab/>
      </w:r>
      <w:r w:rsidR="008333C7" w:rsidRPr="000324D0">
        <w:t xml:space="preserve">Participants will be able to solve real world problems, based on standardized technologies developed for ML in 5G networks. Teams will be required to enable, create, train and deploy ML models such that participants will acquire hands-on experience in AI/ML in areas relevant to 5G. </w:t>
      </w:r>
    </w:p>
    <w:p w14:paraId="5199EEB1" w14:textId="77777777" w:rsidR="00D345BA" w:rsidRDefault="008333C7" w:rsidP="001A03C8">
      <w:pPr>
        <w:tabs>
          <w:tab w:val="clear" w:pos="794"/>
          <w:tab w:val="clear" w:pos="1191"/>
          <w:tab w:val="clear" w:pos="1588"/>
          <w:tab w:val="clear" w:pos="1985"/>
          <w:tab w:val="left" w:pos="1134"/>
          <w:tab w:val="left" w:pos="1871"/>
          <w:tab w:val="left" w:pos="2268"/>
        </w:tabs>
        <w:spacing w:after="240"/>
        <w:rPr>
          <w:rStyle w:val="Hyperlink"/>
          <w:rFonts w:asciiTheme="minorHAnsi" w:hAnsiTheme="minorHAnsi"/>
          <w:color w:val="000000" w:themeColor="text1"/>
          <w:u w:val="none"/>
        </w:rPr>
      </w:pPr>
      <w:r>
        <w:rPr>
          <w:rStyle w:val="Hyperlink"/>
          <w:rFonts w:asciiTheme="minorHAnsi" w:hAnsiTheme="minorHAnsi"/>
          <w:color w:val="000000" w:themeColor="text1"/>
          <w:u w:val="none"/>
        </w:rPr>
        <w:t>6</w:t>
      </w:r>
      <w:r>
        <w:rPr>
          <w:rStyle w:val="Hyperlink"/>
          <w:rFonts w:asciiTheme="minorHAnsi" w:hAnsiTheme="minorHAnsi"/>
          <w:color w:val="000000" w:themeColor="text1"/>
          <w:u w:val="none"/>
        </w:rPr>
        <w:tab/>
        <w:t xml:space="preserve">The problem statements that participants will be working on will be </w:t>
      </w:r>
      <w:r w:rsidR="0087036A">
        <w:rPr>
          <w:rStyle w:val="Hyperlink"/>
          <w:rFonts w:asciiTheme="minorHAnsi" w:hAnsiTheme="minorHAnsi"/>
          <w:color w:val="000000" w:themeColor="text1"/>
          <w:u w:val="none"/>
        </w:rPr>
        <w:t>divided</w:t>
      </w:r>
      <w:r>
        <w:rPr>
          <w:rStyle w:val="Hyperlink"/>
          <w:rFonts w:asciiTheme="minorHAnsi" w:hAnsiTheme="minorHAnsi"/>
          <w:color w:val="000000" w:themeColor="text1"/>
          <w:u w:val="none"/>
        </w:rPr>
        <w:t xml:space="preserve"> into </w:t>
      </w:r>
      <w:r w:rsidR="00522B54">
        <w:rPr>
          <w:rStyle w:val="Hyperlink"/>
          <w:rFonts w:asciiTheme="minorHAnsi" w:hAnsiTheme="minorHAnsi"/>
          <w:color w:val="000000" w:themeColor="text1"/>
          <w:u w:val="none"/>
        </w:rPr>
        <w:t xml:space="preserve">four technical tracks for four </w:t>
      </w:r>
      <w:r>
        <w:rPr>
          <w:rStyle w:val="Hyperlink"/>
          <w:rFonts w:asciiTheme="minorHAnsi" w:hAnsiTheme="minorHAnsi"/>
          <w:color w:val="000000" w:themeColor="text1"/>
          <w:u w:val="none"/>
        </w:rPr>
        <w:t>data scenarios:</w:t>
      </w:r>
    </w:p>
    <w:tbl>
      <w:tblPr>
        <w:tblStyle w:val="TableGrid"/>
        <w:tblW w:w="8980" w:type="dxa"/>
        <w:jc w:val="center"/>
        <w:tblLook w:val="04A0" w:firstRow="1" w:lastRow="0" w:firstColumn="1" w:lastColumn="0" w:noHBand="0" w:noVBand="1"/>
      </w:tblPr>
      <w:tblGrid>
        <w:gridCol w:w="2271"/>
        <w:gridCol w:w="1788"/>
        <w:gridCol w:w="1951"/>
        <w:gridCol w:w="1626"/>
        <w:gridCol w:w="1344"/>
      </w:tblGrid>
      <w:tr w:rsidR="008333C7" w:rsidRPr="00C24591" w14:paraId="40391090" w14:textId="77777777" w:rsidTr="00B3339F">
        <w:trPr>
          <w:trHeight w:val="690"/>
          <w:jc w:val="center"/>
        </w:trPr>
        <w:tc>
          <w:tcPr>
            <w:tcW w:w="2271" w:type="dxa"/>
          </w:tcPr>
          <w:p w14:paraId="1B7C5A5F" w14:textId="77777777" w:rsidR="008333C7" w:rsidRPr="0025380D" w:rsidRDefault="008333C7" w:rsidP="000324D0">
            <w:pPr>
              <w:jc w:val="center"/>
              <w:rPr>
                <w:rFonts w:asciiTheme="minorHAnsi" w:hAnsiTheme="minorHAnsi" w:cstheme="minorHAnsi"/>
                <w:b/>
                <w:bCs/>
                <w:lang w:val="en-US"/>
              </w:rPr>
            </w:pPr>
            <w:r w:rsidRPr="0025380D">
              <w:rPr>
                <w:rFonts w:asciiTheme="minorHAnsi" w:hAnsiTheme="minorHAnsi" w:cstheme="minorHAnsi"/>
                <w:b/>
                <w:bCs/>
                <w:lang w:val="en-US"/>
              </w:rPr>
              <w:t>Technical Track</w:t>
            </w:r>
          </w:p>
        </w:tc>
        <w:tc>
          <w:tcPr>
            <w:tcW w:w="1788" w:type="dxa"/>
          </w:tcPr>
          <w:p w14:paraId="0CA3A4D7" w14:textId="77777777" w:rsidR="008333C7" w:rsidRPr="0025380D" w:rsidRDefault="008333C7" w:rsidP="000324D0">
            <w:pPr>
              <w:jc w:val="center"/>
              <w:rPr>
                <w:rFonts w:asciiTheme="minorHAnsi" w:hAnsiTheme="minorHAnsi" w:cstheme="minorHAnsi"/>
                <w:b/>
                <w:bCs/>
                <w:lang w:val="en-US"/>
              </w:rPr>
            </w:pPr>
            <w:r w:rsidRPr="0025380D">
              <w:rPr>
                <w:rFonts w:asciiTheme="minorHAnsi" w:hAnsiTheme="minorHAnsi" w:cstheme="minorHAnsi"/>
                <w:b/>
                <w:bCs/>
                <w:lang w:val="en-US"/>
              </w:rPr>
              <w:t>Real Data</w:t>
            </w:r>
          </w:p>
          <w:p w14:paraId="7CF773AA" w14:textId="77777777" w:rsidR="008333C7" w:rsidRPr="0025380D" w:rsidRDefault="008333C7" w:rsidP="000324D0">
            <w:pPr>
              <w:jc w:val="center"/>
              <w:rPr>
                <w:rFonts w:asciiTheme="minorHAnsi" w:hAnsiTheme="minorHAnsi" w:cstheme="minorHAnsi"/>
                <w:b/>
                <w:bCs/>
                <w:lang w:val="en-US"/>
              </w:rPr>
            </w:pPr>
            <w:r w:rsidRPr="0025380D">
              <w:rPr>
                <w:rFonts w:asciiTheme="minorHAnsi" w:hAnsiTheme="minorHAnsi" w:cstheme="minorHAnsi"/>
                <w:b/>
                <w:bCs/>
                <w:lang w:val="en-US"/>
              </w:rPr>
              <w:t>(“secure track”)</w:t>
            </w:r>
          </w:p>
        </w:tc>
        <w:tc>
          <w:tcPr>
            <w:tcW w:w="1951" w:type="dxa"/>
          </w:tcPr>
          <w:p w14:paraId="3C1D3D5D" w14:textId="77777777" w:rsidR="008333C7" w:rsidRPr="0025380D" w:rsidRDefault="008333C7" w:rsidP="000324D0">
            <w:pPr>
              <w:jc w:val="center"/>
              <w:rPr>
                <w:rFonts w:asciiTheme="minorHAnsi" w:hAnsiTheme="minorHAnsi" w:cstheme="minorHAnsi"/>
                <w:b/>
                <w:bCs/>
                <w:lang w:val="en-US"/>
              </w:rPr>
            </w:pPr>
            <w:r w:rsidRPr="0025380D">
              <w:rPr>
                <w:rFonts w:asciiTheme="minorHAnsi" w:hAnsiTheme="minorHAnsi" w:cstheme="minorHAnsi"/>
                <w:b/>
                <w:bCs/>
                <w:lang w:val="en-US"/>
              </w:rPr>
              <w:t>Open Data</w:t>
            </w:r>
          </w:p>
        </w:tc>
        <w:tc>
          <w:tcPr>
            <w:tcW w:w="1626" w:type="dxa"/>
          </w:tcPr>
          <w:p w14:paraId="48C7F552" w14:textId="77777777" w:rsidR="008333C7" w:rsidRPr="0025380D" w:rsidRDefault="008333C7" w:rsidP="000324D0">
            <w:pPr>
              <w:jc w:val="center"/>
              <w:rPr>
                <w:rFonts w:asciiTheme="minorHAnsi" w:hAnsiTheme="minorHAnsi" w:cstheme="minorHAnsi"/>
                <w:b/>
                <w:bCs/>
                <w:lang w:val="en-US"/>
              </w:rPr>
            </w:pPr>
            <w:r w:rsidRPr="0025380D">
              <w:rPr>
                <w:rFonts w:asciiTheme="minorHAnsi" w:hAnsiTheme="minorHAnsi" w:cstheme="minorHAnsi"/>
                <w:b/>
                <w:bCs/>
                <w:lang w:val="en-US"/>
              </w:rPr>
              <w:t>Synthetic Data</w:t>
            </w:r>
          </w:p>
        </w:tc>
        <w:tc>
          <w:tcPr>
            <w:tcW w:w="1344" w:type="dxa"/>
          </w:tcPr>
          <w:p w14:paraId="3A1B3124" w14:textId="77777777" w:rsidR="008333C7" w:rsidRPr="0025380D" w:rsidRDefault="008333C7" w:rsidP="000324D0">
            <w:pPr>
              <w:jc w:val="center"/>
              <w:rPr>
                <w:rFonts w:asciiTheme="minorHAnsi" w:hAnsiTheme="minorHAnsi" w:cstheme="minorHAnsi"/>
                <w:b/>
                <w:bCs/>
                <w:lang w:val="en-US"/>
              </w:rPr>
            </w:pPr>
            <w:r w:rsidRPr="0025380D">
              <w:rPr>
                <w:rFonts w:asciiTheme="minorHAnsi" w:hAnsiTheme="minorHAnsi" w:cstheme="minorHAnsi"/>
                <w:b/>
                <w:bCs/>
                <w:lang w:val="en-US"/>
              </w:rPr>
              <w:t>No Data</w:t>
            </w:r>
          </w:p>
        </w:tc>
      </w:tr>
      <w:tr w:rsidR="008333C7" w:rsidRPr="00C24591" w14:paraId="0F31ABC6" w14:textId="77777777" w:rsidTr="00B3339F">
        <w:trPr>
          <w:trHeight w:val="411"/>
          <w:jc w:val="center"/>
        </w:trPr>
        <w:tc>
          <w:tcPr>
            <w:tcW w:w="2271" w:type="dxa"/>
          </w:tcPr>
          <w:p w14:paraId="683D4006" w14:textId="77777777" w:rsidR="008333C7" w:rsidRPr="0025380D" w:rsidRDefault="008333C7" w:rsidP="000324D0">
            <w:pPr>
              <w:jc w:val="center"/>
              <w:rPr>
                <w:rFonts w:asciiTheme="minorHAnsi" w:hAnsiTheme="minorHAnsi" w:cstheme="minorHAnsi"/>
                <w:lang w:val="en-US"/>
              </w:rPr>
            </w:pPr>
            <w:r w:rsidRPr="0025380D">
              <w:rPr>
                <w:rFonts w:asciiTheme="minorHAnsi" w:hAnsiTheme="minorHAnsi" w:cstheme="minorHAnsi"/>
                <w:lang w:val="en-US"/>
              </w:rPr>
              <w:t>Network</w:t>
            </w:r>
          </w:p>
        </w:tc>
        <w:tc>
          <w:tcPr>
            <w:tcW w:w="1788" w:type="dxa"/>
          </w:tcPr>
          <w:p w14:paraId="10CE0C9C"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951" w:type="dxa"/>
          </w:tcPr>
          <w:p w14:paraId="4BC67BC3"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626" w:type="dxa"/>
          </w:tcPr>
          <w:p w14:paraId="1886BF6F"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344" w:type="dxa"/>
          </w:tcPr>
          <w:p w14:paraId="046AC5C4" w14:textId="77777777" w:rsidR="008333C7" w:rsidRPr="0025380D" w:rsidRDefault="008333C7" w:rsidP="000324D0">
            <w:pPr>
              <w:jc w:val="center"/>
              <w:rPr>
                <w:rFonts w:asciiTheme="minorHAnsi" w:hAnsiTheme="minorHAnsi" w:cstheme="minorHAnsi"/>
                <w:lang w:val="en-US"/>
              </w:rPr>
            </w:pPr>
          </w:p>
        </w:tc>
      </w:tr>
      <w:tr w:rsidR="008333C7" w:rsidRPr="00C24591" w14:paraId="0C632F04" w14:textId="77777777" w:rsidTr="00B3339F">
        <w:trPr>
          <w:trHeight w:val="416"/>
          <w:jc w:val="center"/>
        </w:trPr>
        <w:tc>
          <w:tcPr>
            <w:tcW w:w="2271" w:type="dxa"/>
          </w:tcPr>
          <w:p w14:paraId="7F978DE9" w14:textId="77777777" w:rsidR="008333C7" w:rsidRPr="0025380D" w:rsidRDefault="008333C7" w:rsidP="000324D0">
            <w:pPr>
              <w:jc w:val="center"/>
              <w:rPr>
                <w:rFonts w:asciiTheme="minorHAnsi" w:hAnsiTheme="minorHAnsi" w:cstheme="minorHAnsi"/>
                <w:lang w:val="en-US"/>
              </w:rPr>
            </w:pPr>
            <w:r w:rsidRPr="0025380D">
              <w:rPr>
                <w:rFonts w:asciiTheme="minorHAnsi" w:hAnsiTheme="minorHAnsi" w:cstheme="minorHAnsi"/>
                <w:lang w:val="en-US"/>
              </w:rPr>
              <w:t>Verticals</w:t>
            </w:r>
          </w:p>
        </w:tc>
        <w:tc>
          <w:tcPr>
            <w:tcW w:w="1788" w:type="dxa"/>
          </w:tcPr>
          <w:p w14:paraId="742C32AE"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951" w:type="dxa"/>
          </w:tcPr>
          <w:p w14:paraId="5EA133F9"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626" w:type="dxa"/>
          </w:tcPr>
          <w:p w14:paraId="6953AD8C"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344" w:type="dxa"/>
          </w:tcPr>
          <w:p w14:paraId="4A35C8BF" w14:textId="77777777" w:rsidR="008333C7" w:rsidRPr="0025380D" w:rsidRDefault="008333C7" w:rsidP="000324D0">
            <w:pPr>
              <w:jc w:val="center"/>
              <w:rPr>
                <w:rFonts w:asciiTheme="minorHAnsi" w:hAnsiTheme="minorHAnsi" w:cstheme="minorHAnsi"/>
                <w:lang w:val="en-US"/>
              </w:rPr>
            </w:pPr>
          </w:p>
        </w:tc>
      </w:tr>
      <w:tr w:rsidR="008333C7" w:rsidRPr="00C24591" w14:paraId="5E8F6333" w14:textId="77777777" w:rsidTr="00B3339F">
        <w:trPr>
          <w:trHeight w:val="422"/>
          <w:jc w:val="center"/>
        </w:trPr>
        <w:tc>
          <w:tcPr>
            <w:tcW w:w="2271" w:type="dxa"/>
          </w:tcPr>
          <w:p w14:paraId="540F67F2" w14:textId="77777777" w:rsidR="008333C7" w:rsidRPr="0025380D" w:rsidRDefault="008333C7" w:rsidP="000324D0">
            <w:pPr>
              <w:jc w:val="center"/>
              <w:rPr>
                <w:rFonts w:asciiTheme="minorHAnsi" w:hAnsiTheme="minorHAnsi" w:cstheme="minorHAnsi"/>
                <w:lang w:val="en-US"/>
              </w:rPr>
            </w:pPr>
            <w:r w:rsidRPr="0025380D">
              <w:rPr>
                <w:rFonts w:asciiTheme="minorHAnsi" w:hAnsiTheme="minorHAnsi" w:cstheme="minorHAnsi"/>
                <w:lang w:val="en-US"/>
              </w:rPr>
              <w:t>Enablers</w:t>
            </w:r>
          </w:p>
        </w:tc>
        <w:tc>
          <w:tcPr>
            <w:tcW w:w="1788" w:type="dxa"/>
          </w:tcPr>
          <w:p w14:paraId="6E13914B" w14:textId="77777777" w:rsidR="008333C7" w:rsidRPr="0025380D" w:rsidRDefault="008333C7" w:rsidP="000324D0">
            <w:pPr>
              <w:jc w:val="center"/>
              <w:rPr>
                <w:rFonts w:asciiTheme="minorHAnsi" w:hAnsiTheme="minorHAnsi" w:cstheme="minorHAnsi"/>
                <w:lang w:val="en-US"/>
              </w:rPr>
            </w:pPr>
          </w:p>
        </w:tc>
        <w:tc>
          <w:tcPr>
            <w:tcW w:w="1951" w:type="dxa"/>
          </w:tcPr>
          <w:p w14:paraId="7FB9D70A" w14:textId="77777777" w:rsidR="008333C7" w:rsidRPr="0025380D" w:rsidRDefault="008333C7" w:rsidP="000324D0">
            <w:pPr>
              <w:jc w:val="center"/>
              <w:rPr>
                <w:rFonts w:asciiTheme="minorHAnsi" w:hAnsiTheme="minorHAnsi" w:cstheme="minorHAnsi"/>
              </w:rPr>
            </w:pPr>
          </w:p>
        </w:tc>
        <w:tc>
          <w:tcPr>
            <w:tcW w:w="1626" w:type="dxa"/>
          </w:tcPr>
          <w:p w14:paraId="177B90F3" w14:textId="77777777" w:rsidR="008333C7" w:rsidRPr="0025380D" w:rsidRDefault="008333C7" w:rsidP="000324D0">
            <w:pPr>
              <w:jc w:val="center"/>
              <w:rPr>
                <w:rFonts w:asciiTheme="minorHAnsi" w:hAnsiTheme="minorHAnsi" w:cstheme="minorHAnsi"/>
                <w:lang w:val="en-US"/>
              </w:rPr>
            </w:pPr>
          </w:p>
        </w:tc>
        <w:tc>
          <w:tcPr>
            <w:tcW w:w="1344" w:type="dxa"/>
          </w:tcPr>
          <w:p w14:paraId="7A74668F"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r>
      <w:tr w:rsidR="008333C7" w:rsidRPr="00C24591" w14:paraId="760DEB53" w14:textId="77777777" w:rsidTr="00B3339F">
        <w:trPr>
          <w:trHeight w:val="415"/>
          <w:jc w:val="center"/>
        </w:trPr>
        <w:tc>
          <w:tcPr>
            <w:tcW w:w="2271" w:type="dxa"/>
          </w:tcPr>
          <w:p w14:paraId="3DDD810E" w14:textId="77777777" w:rsidR="008333C7" w:rsidRPr="0025380D" w:rsidRDefault="008333C7" w:rsidP="000324D0">
            <w:pPr>
              <w:jc w:val="center"/>
              <w:rPr>
                <w:rFonts w:asciiTheme="minorHAnsi" w:hAnsiTheme="minorHAnsi" w:cstheme="minorHAnsi"/>
                <w:lang w:val="en-US"/>
              </w:rPr>
            </w:pPr>
            <w:r w:rsidRPr="0025380D">
              <w:rPr>
                <w:rFonts w:asciiTheme="minorHAnsi" w:hAnsiTheme="minorHAnsi" w:cstheme="minorHAnsi"/>
                <w:lang w:val="en-US"/>
              </w:rPr>
              <w:t>Social good</w:t>
            </w:r>
          </w:p>
        </w:tc>
        <w:tc>
          <w:tcPr>
            <w:tcW w:w="1788" w:type="dxa"/>
          </w:tcPr>
          <w:p w14:paraId="75ACD4A4" w14:textId="77777777" w:rsidR="008333C7" w:rsidRPr="0025380D" w:rsidRDefault="008333C7" w:rsidP="000324D0">
            <w:pPr>
              <w:jc w:val="center"/>
              <w:rPr>
                <w:rFonts w:asciiTheme="minorHAnsi" w:hAnsiTheme="minorHAnsi" w:cstheme="minorHAnsi"/>
                <w:lang w:val="en-US"/>
              </w:rPr>
            </w:pPr>
            <w:r w:rsidRPr="0025380D">
              <w:rPr>
                <w:rFonts w:asciiTheme="minorHAnsi" w:hAnsiTheme="minorHAnsi" w:cstheme="minorHAnsi"/>
              </w:rPr>
              <w:sym w:font="Wingdings" w:char="F0FC"/>
            </w:r>
          </w:p>
        </w:tc>
        <w:tc>
          <w:tcPr>
            <w:tcW w:w="1951" w:type="dxa"/>
          </w:tcPr>
          <w:p w14:paraId="0266A0A0"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626" w:type="dxa"/>
          </w:tcPr>
          <w:p w14:paraId="362CD625"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c>
          <w:tcPr>
            <w:tcW w:w="1344" w:type="dxa"/>
          </w:tcPr>
          <w:p w14:paraId="71200FE0" w14:textId="77777777" w:rsidR="008333C7" w:rsidRPr="0025380D" w:rsidRDefault="008333C7" w:rsidP="000324D0">
            <w:pPr>
              <w:jc w:val="center"/>
              <w:rPr>
                <w:rFonts w:asciiTheme="minorHAnsi" w:hAnsiTheme="minorHAnsi" w:cstheme="minorHAnsi"/>
              </w:rPr>
            </w:pPr>
            <w:r w:rsidRPr="0025380D">
              <w:rPr>
                <w:rFonts w:asciiTheme="minorHAnsi" w:hAnsiTheme="minorHAnsi" w:cstheme="minorHAnsi"/>
              </w:rPr>
              <w:sym w:font="Wingdings" w:char="F0FC"/>
            </w:r>
          </w:p>
        </w:tc>
      </w:tr>
    </w:tbl>
    <w:p w14:paraId="0F09BF2C" w14:textId="77777777" w:rsidR="009D08DF" w:rsidRPr="00E27E22" w:rsidRDefault="008333C7" w:rsidP="0025380D">
      <w:pPr>
        <w:tabs>
          <w:tab w:val="clear" w:pos="794"/>
          <w:tab w:val="clear" w:pos="1191"/>
          <w:tab w:val="clear" w:pos="1588"/>
          <w:tab w:val="clear" w:pos="1985"/>
          <w:tab w:val="left" w:pos="1134"/>
          <w:tab w:val="left" w:pos="1871"/>
          <w:tab w:val="left" w:pos="2268"/>
        </w:tabs>
        <w:spacing w:before="240"/>
        <w:rPr>
          <w:rStyle w:val="Hyperlink"/>
          <w:rFonts w:asciiTheme="minorHAnsi" w:hAnsiTheme="minorHAnsi"/>
          <w:color w:val="000000" w:themeColor="text1"/>
          <w:u w:val="none"/>
        </w:rPr>
      </w:pPr>
      <w:r>
        <w:rPr>
          <w:rStyle w:val="Hyperlink"/>
          <w:rFonts w:asciiTheme="minorHAnsi" w:hAnsiTheme="minorHAnsi"/>
          <w:color w:val="000000" w:themeColor="text1"/>
          <w:u w:val="none"/>
        </w:rPr>
        <w:t>7</w:t>
      </w:r>
      <w:r w:rsidR="009D08DF" w:rsidRPr="00E27E22">
        <w:rPr>
          <w:rStyle w:val="Hyperlink"/>
          <w:rFonts w:asciiTheme="minorHAnsi" w:hAnsiTheme="minorHAnsi"/>
          <w:color w:val="000000" w:themeColor="text1"/>
          <w:u w:val="none"/>
        </w:rPr>
        <w:tab/>
        <w:t xml:space="preserve">The </w:t>
      </w:r>
      <w:r>
        <w:rPr>
          <w:rStyle w:val="Hyperlink"/>
          <w:rFonts w:asciiTheme="minorHAnsi" w:hAnsiTheme="minorHAnsi"/>
          <w:color w:val="000000" w:themeColor="text1"/>
          <w:u w:val="none"/>
        </w:rPr>
        <w:t>C</w:t>
      </w:r>
      <w:r w:rsidR="009D08DF" w:rsidRPr="00E27E22">
        <w:rPr>
          <w:rStyle w:val="Hyperlink"/>
          <w:rFonts w:asciiTheme="minorHAnsi" w:hAnsiTheme="minorHAnsi"/>
          <w:color w:val="000000" w:themeColor="text1"/>
          <w:u w:val="none"/>
        </w:rPr>
        <w:t xml:space="preserve">hallenge will consist of three rounds: </w:t>
      </w:r>
    </w:p>
    <w:p w14:paraId="03F7C3BE" w14:textId="5F764740" w:rsidR="009D08DF" w:rsidRDefault="00A737E7" w:rsidP="000E1678">
      <w:pPr>
        <w:tabs>
          <w:tab w:val="left" w:pos="567"/>
          <w:tab w:val="left" w:pos="1134"/>
          <w:tab w:val="left" w:pos="1701"/>
          <w:tab w:val="left" w:pos="2268"/>
          <w:tab w:val="left" w:pos="2835"/>
        </w:tabs>
      </w:pPr>
      <w:r w:rsidRPr="009337D3">
        <w:rPr>
          <w:b/>
          <w:bCs/>
        </w:rPr>
        <w:t>1</w:t>
      </w:r>
      <w:r w:rsidRPr="000E1678">
        <w:rPr>
          <w:b/>
          <w:bCs/>
        </w:rPr>
        <w:t>st</w:t>
      </w:r>
      <w:r w:rsidRPr="009337D3">
        <w:rPr>
          <w:b/>
          <w:bCs/>
        </w:rPr>
        <w:t xml:space="preserve"> round -</w:t>
      </w:r>
      <w:r w:rsidR="009D08DF" w:rsidRPr="009337D3">
        <w:rPr>
          <w:b/>
          <w:bCs/>
        </w:rPr>
        <w:t xml:space="preserve"> Regional Round</w:t>
      </w:r>
      <w:r w:rsidRPr="00816C48">
        <w:rPr>
          <w:b/>
          <w:bCs/>
        </w:rPr>
        <w:t>:</w:t>
      </w:r>
      <w:r w:rsidR="009D08DF">
        <w:t xml:space="preserve"> </w:t>
      </w:r>
      <w:r>
        <w:t xml:space="preserve"> It will be </w:t>
      </w:r>
      <w:r w:rsidR="009D08DF">
        <w:t xml:space="preserve">conducted in regions/countries. The best projects in each region will advance to the </w:t>
      </w:r>
      <w:r>
        <w:t>global</w:t>
      </w:r>
      <w:r w:rsidR="009D08DF">
        <w:t xml:space="preserve"> round.</w:t>
      </w:r>
      <w:r w:rsidR="00083653">
        <w:t xml:space="preserve"> The first round is scheduled for the May – July 2020 timeframe.</w:t>
      </w:r>
    </w:p>
    <w:p w14:paraId="531D11CF" w14:textId="37762EEB" w:rsidR="009D08DF" w:rsidRDefault="009D08DF" w:rsidP="000E1678">
      <w:pPr>
        <w:tabs>
          <w:tab w:val="left" w:pos="567"/>
          <w:tab w:val="left" w:pos="1134"/>
          <w:tab w:val="left" w:pos="1701"/>
          <w:tab w:val="left" w:pos="2268"/>
          <w:tab w:val="left" w:pos="2835"/>
        </w:tabs>
      </w:pPr>
      <w:r w:rsidRPr="009337D3">
        <w:rPr>
          <w:b/>
          <w:bCs/>
        </w:rPr>
        <w:t>2</w:t>
      </w:r>
      <w:r w:rsidRPr="000E1678">
        <w:rPr>
          <w:b/>
          <w:bCs/>
        </w:rPr>
        <w:t>nd</w:t>
      </w:r>
      <w:r w:rsidRPr="009337D3">
        <w:rPr>
          <w:b/>
          <w:bCs/>
        </w:rPr>
        <w:t xml:space="preserve"> round</w:t>
      </w:r>
      <w:r w:rsidR="00A737E7" w:rsidRPr="009337D3">
        <w:rPr>
          <w:b/>
          <w:bCs/>
        </w:rPr>
        <w:t xml:space="preserve"> -</w:t>
      </w:r>
      <w:r w:rsidRPr="00816C48">
        <w:rPr>
          <w:b/>
          <w:bCs/>
        </w:rPr>
        <w:t xml:space="preserve"> Global Round</w:t>
      </w:r>
      <w:r w:rsidR="00A737E7" w:rsidRPr="00816C48">
        <w:rPr>
          <w:b/>
          <w:bCs/>
        </w:rPr>
        <w:t>:</w:t>
      </w:r>
      <w:r>
        <w:t xml:space="preserve"> The best projects of the Global Round compete for the winning prize </w:t>
      </w:r>
      <w:r w:rsidR="008E05FE">
        <w:t>in the third round</w:t>
      </w:r>
      <w:r>
        <w:t>.</w:t>
      </w:r>
      <w:r w:rsidR="00083653">
        <w:t xml:space="preserve"> The second round is scheduled for the August – October 2020 timeframe.</w:t>
      </w:r>
    </w:p>
    <w:p w14:paraId="1D411E79" w14:textId="2BD27F09" w:rsidR="009D08DF" w:rsidRDefault="009D08DF" w:rsidP="00FD6639">
      <w:pPr>
        <w:tabs>
          <w:tab w:val="left" w:pos="567"/>
          <w:tab w:val="left" w:pos="1134"/>
          <w:tab w:val="left" w:pos="1701"/>
          <w:tab w:val="left" w:pos="2268"/>
          <w:tab w:val="left" w:pos="2835"/>
        </w:tabs>
      </w:pPr>
      <w:r w:rsidRPr="009337D3">
        <w:rPr>
          <w:b/>
          <w:bCs/>
        </w:rPr>
        <w:t>3</w:t>
      </w:r>
      <w:r w:rsidRPr="000E1678">
        <w:rPr>
          <w:b/>
          <w:bCs/>
        </w:rPr>
        <w:t>rd</w:t>
      </w:r>
      <w:r w:rsidRPr="009337D3">
        <w:rPr>
          <w:b/>
          <w:bCs/>
        </w:rPr>
        <w:t xml:space="preserve"> round</w:t>
      </w:r>
      <w:r w:rsidR="00CC1117" w:rsidRPr="009337D3">
        <w:rPr>
          <w:b/>
          <w:bCs/>
        </w:rPr>
        <w:t xml:space="preserve"> –</w:t>
      </w:r>
      <w:r w:rsidR="008333C7" w:rsidRPr="00816C48">
        <w:rPr>
          <w:b/>
          <w:bCs/>
        </w:rPr>
        <w:t xml:space="preserve"> </w:t>
      </w:r>
      <w:r w:rsidR="00FD6639">
        <w:rPr>
          <w:b/>
          <w:bCs/>
        </w:rPr>
        <w:t>Final</w:t>
      </w:r>
      <w:r w:rsidR="00FD6639" w:rsidRPr="00816C48">
        <w:rPr>
          <w:b/>
          <w:bCs/>
        </w:rPr>
        <w:t xml:space="preserve"> </w:t>
      </w:r>
      <w:r w:rsidR="00CC1117" w:rsidRPr="00816C48">
        <w:rPr>
          <w:b/>
          <w:bCs/>
        </w:rPr>
        <w:t>Conference</w:t>
      </w:r>
      <w:r w:rsidRPr="00816C48">
        <w:rPr>
          <w:b/>
          <w:bCs/>
        </w:rPr>
        <w:t>:</w:t>
      </w:r>
      <w:r>
        <w:t xml:space="preserve"> This round consists of demos and presentations at the </w:t>
      </w:r>
      <w:r w:rsidR="003B69E8" w:rsidRPr="00B3339F">
        <w:t>Final</w:t>
      </w:r>
      <w:r w:rsidRPr="00B3339F">
        <w:t xml:space="preserve"> Conference</w:t>
      </w:r>
      <w:r w:rsidR="008E05FE" w:rsidRPr="008333C7">
        <w:t xml:space="preserve">. </w:t>
      </w:r>
      <w:r w:rsidRPr="008333C7">
        <w:t xml:space="preserve">Winners of the </w:t>
      </w:r>
      <w:r w:rsidR="006F3B71">
        <w:t>C</w:t>
      </w:r>
      <w:r w:rsidR="008E05FE" w:rsidRPr="008333C7">
        <w:t>hallenge</w:t>
      </w:r>
      <w:r w:rsidRPr="008333C7">
        <w:t xml:space="preserve"> will be </w:t>
      </w:r>
      <w:r w:rsidR="008E05FE" w:rsidRPr="008333C7">
        <w:t>selected from the best team</w:t>
      </w:r>
      <w:r w:rsidR="000E7812">
        <w:t>s</w:t>
      </w:r>
      <w:r w:rsidRPr="008333C7">
        <w:t xml:space="preserve"> </w:t>
      </w:r>
      <w:r w:rsidR="008E05FE" w:rsidRPr="008333C7">
        <w:t>at</w:t>
      </w:r>
      <w:r w:rsidRPr="008333C7">
        <w:t xml:space="preserve"> the </w:t>
      </w:r>
      <w:r w:rsidR="008333C7">
        <w:t xml:space="preserve">Final </w:t>
      </w:r>
      <w:r w:rsidR="008E05FE" w:rsidRPr="00B3339F">
        <w:t>Conference</w:t>
      </w:r>
      <w:r w:rsidRPr="00B3339F">
        <w:t>.</w:t>
      </w:r>
      <w:r>
        <w:t xml:space="preserve"> </w:t>
      </w:r>
      <w:r w:rsidR="00083653">
        <w:t xml:space="preserve">The </w:t>
      </w:r>
      <w:r w:rsidR="00FD6639">
        <w:t>Final Conference</w:t>
      </w:r>
      <w:r w:rsidR="00083653">
        <w:t xml:space="preserve"> </w:t>
      </w:r>
      <w:r w:rsidR="000E7812">
        <w:t xml:space="preserve">– </w:t>
      </w:r>
      <w:r w:rsidR="00FD6639">
        <w:t xml:space="preserve">the third round of the </w:t>
      </w:r>
      <w:r w:rsidR="000E7812">
        <w:t>C</w:t>
      </w:r>
      <w:r w:rsidR="00FD6639">
        <w:t xml:space="preserve">hallenge </w:t>
      </w:r>
      <w:r w:rsidR="000E7812">
        <w:t xml:space="preserve">– </w:t>
      </w:r>
      <w:r w:rsidR="00083653">
        <w:t>is planned for the end of the year.</w:t>
      </w:r>
    </w:p>
    <w:p w14:paraId="3EB7F244" w14:textId="45604733" w:rsidR="00083653" w:rsidRDefault="00083653" w:rsidP="00BC597B">
      <w:pPr>
        <w:tabs>
          <w:tab w:val="clear" w:pos="794"/>
          <w:tab w:val="clear" w:pos="1191"/>
          <w:tab w:val="clear" w:pos="1588"/>
          <w:tab w:val="clear" w:pos="1985"/>
          <w:tab w:val="left" w:pos="1134"/>
          <w:tab w:val="left" w:pos="1871"/>
          <w:tab w:val="left" w:pos="2268"/>
        </w:tabs>
        <w:spacing w:after="120"/>
        <w:rPr>
          <w:rStyle w:val="Hyperlink"/>
          <w:rFonts w:asciiTheme="minorHAnsi" w:hAnsiTheme="minorHAnsi"/>
          <w:color w:val="000000" w:themeColor="text1"/>
          <w:u w:val="none"/>
        </w:rPr>
      </w:pPr>
      <w:r>
        <w:rPr>
          <w:rStyle w:val="Hyperlink"/>
          <w:rFonts w:asciiTheme="minorHAnsi" w:hAnsiTheme="minorHAnsi"/>
          <w:color w:val="000000" w:themeColor="text1"/>
          <w:u w:val="none"/>
        </w:rPr>
        <w:t>From now until the end of Apri</w:t>
      </w:r>
      <w:r w:rsidR="00E05069">
        <w:rPr>
          <w:rStyle w:val="Hyperlink"/>
          <w:rFonts w:asciiTheme="minorHAnsi" w:hAnsiTheme="minorHAnsi"/>
          <w:color w:val="000000" w:themeColor="text1"/>
          <w:u w:val="none"/>
        </w:rPr>
        <w:t>l 2020</w:t>
      </w:r>
      <w:r>
        <w:rPr>
          <w:rStyle w:val="Hyperlink"/>
          <w:rFonts w:asciiTheme="minorHAnsi" w:hAnsiTheme="minorHAnsi"/>
          <w:color w:val="000000" w:themeColor="text1"/>
          <w:u w:val="none"/>
        </w:rPr>
        <w:t xml:space="preserve">, the Challenge is being promoted and </w:t>
      </w:r>
      <w:r w:rsidR="00E05069">
        <w:rPr>
          <w:rStyle w:val="Hyperlink"/>
          <w:rFonts w:asciiTheme="minorHAnsi" w:hAnsiTheme="minorHAnsi"/>
          <w:color w:val="000000" w:themeColor="text1"/>
          <w:u w:val="none"/>
        </w:rPr>
        <w:t>its</w:t>
      </w:r>
      <w:r w:rsidR="00216454">
        <w:rPr>
          <w:rStyle w:val="Hyperlink"/>
          <w:rFonts w:asciiTheme="minorHAnsi" w:hAnsiTheme="minorHAnsi"/>
          <w:color w:val="000000" w:themeColor="text1"/>
          <w:u w:val="none"/>
        </w:rPr>
        <w:t xml:space="preserve"> infrastructure put in place.</w:t>
      </w:r>
      <w:r w:rsidR="00BC597B">
        <w:rPr>
          <w:rStyle w:val="Hyperlink"/>
          <w:rFonts w:asciiTheme="minorHAnsi" w:hAnsiTheme="minorHAnsi"/>
          <w:color w:val="000000" w:themeColor="text1"/>
          <w:u w:val="none"/>
        </w:rPr>
        <w:t xml:space="preserve"> </w:t>
      </w:r>
      <w:r w:rsidR="00F53A5F">
        <w:rPr>
          <w:rStyle w:val="Hyperlink"/>
          <w:rFonts w:asciiTheme="minorHAnsi" w:hAnsiTheme="minorHAnsi"/>
          <w:color w:val="000000" w:themeColor="text1"/>
          <w:u w:val="none"/>
        </w:rPr>
        <w:t>We are happy to announce that t</w:t>
      </w:r>
      <w:r w:rsidR="00BC597B">
        <w:rPr>
          <w:rStyle w:val="Hyperlink"/>
          <w:rFonts w:asciiTheme="minorHAnsi" w:hAnsiTheme="minorHAnsi"/>
          <w:color w:val="000000" w:themeColor="text1"/>
          <w:u w:val="none"/>
        </w:rPr>
        <w:t xml:space="preserve">he </w:t>
      </w:r>
      <w:hyperlink r:id="rId13" w:history="1">
        <w:r w:rsidR="00BC597B" w:rsidRPr="00BC597B">
          <w:rPr>
            <w:rStyle w:val="Hyperlink"/>
            <w:rFonts w:asciiTheme="minorHAnsi" w:hAnsiTheme="minorHAnsi"/>
            <w:i/>
            <w:iCs/>
            <w:lang w:val="en-US"/>
          </w:rPr>
          <w:t xml:space="preserve">LF AI </w:t>
        </w:r>
      </w:hyperlink>
      <w:r w:rsidR="00BC597B" w:rsidRPr="00BC597B">
        <w:rPr>
          <w:rFonts w:asciiTheme="minorHAnsi" w:hAnsiTheme="minorHAnsi"/>
          <w:i/>
          <w:iCs/>
          <w:color w:val="000000" w:themeColor="text1"/>
          <w:lang w:val="en-US"/>
        </w:rPr>
        <w:t xml:space="preserve">Foundation </w:t>
      </w:r>
      <w:r w:rsidR="00BC597B" w:rsidRPr="00BC597B">
        <w:rPr>
          <w:rFonts w:asciiTheme="minorHAnsi" w:hAnsiTheme="minorHAnsi"/>
          <w:color w:val="000000" w:themeColor="text1"/>
          <w:lang w:val="en-IN"/>
        </w:rPr>
        <w:t>is a promotion partner of the ITU AI/ML Challenge in 5G</w:t>
      </w:r>
      <w:r w:rsidR="00854C7A">
        <w:rPr>
          <w:rFonts w:asciiTheme="minorHAnsi" w:hAnsiTheme="minorHAnsi"/>
          <w:color w:val="000000" w:themeColor="text1"/>
          <w:lang w:val="en-IN"/>
        </w:rPr>
        <w:t>.</w:t>
      </w:r>
    </w:p>
    <w:p w14:paraId="663ACD7D" w14:textId="201E1FD5" w:rsidR="00B92C60" w:rsidRDefault="006F3B71" w:rsidP="0087036A">
      <w:pPr>
        <w:tabs>
          <w:tab w:val="clear" w:pos="794"/>
          <w:tab w:val="clear" w:pos="1191"/>
          <w:tab w:val="clear" w:pos="1588"/>
          <w:tab w:val="clear" w:pos="1985"/>
          <w:tab w:val="left" w:pos="1134"/>
          <w:tab w:val="left" w:pos="1871"/>
          <w:tab w:val="left" w:pos="2268"/>
        </w:tabs>
        <w:spacing w:after="120"/>
        <w:rPr>
          <w:lang w:eastAsia="en-GB"/>
        </w:rPr>
      </w:pPr>
      <w:r>
        <w:rPr>
          <w:rStyle w:val="Hyperlink"/>
          <w:rFonts w:asciiTheme="minorHAnsi" w:hAnsiTheme="minorHAnsi"/>
          <w:color w:val="000000" w:themeColor="text1"/>
          <w:u w:val="none"/>
        </w:rPr>
        <w:t>8</w:t>
      </w:r>
      <w:r w:rsidR="009D08DF" w:rsidRPr="00E27E22">
        <w:rPr>
          <w:rStyle w:val="Hyperlink"/>
          <w:rFonts w:asciiTheme="minorHAnsi" w:hAnsiTheme="minorHAnsi"/>
          <w:color w:val="000000" w:themeColor="text1"/>
          <w:u w:val="none"/>
        </w:rPr>
        <w:tab/>
        <w:t xml:space="preserve">Participation in the </w:t>
      </w:r>
      <w:r>
        <w:rPr>
          <w:rStyle w:val="Hyperlink"/>
          <w:rFonts w:asciiTheme="minorHAnsi" w:hAnsiTheme="minorHAnsi"/>
          <w:color w:val="000000" w:themeColor="text1"/>
          <w:u w:val="none"/>
        </w:rPr>
        <w:t>C</w:t>
      </w:r>
      <w:r w:rsidR="009D08DF" w:rsidRPr="00E27E22">
        <w:rPr>
          <w:rStyle w:val="Hyperlink"/>
          <w:rFonts w:asciiTheme="minorHAnsi" w:hAnsiTheme="minorHAnsi"/>
          <w:color w:val="000000" w:themeColor="text1"/>
          <w:u w:val="none"/>
        </w:rPr>
        <w:t xml:space="preserve">hallenge is free of charge and open to all interested parties from countries that are a member of ITU. </w:t>
      </w:r>
      <w:r w:rsidR="00E812F2">
        <w:rPr>
          <w:rStyle w:val="Hyperlink"/>
          <w:rFonts w:asciiTheme="minorHAnsi" w:hAnsiTheme="minorHAnsi"/>
          <w:color w:val="000000" w:themeColor="text1"/>
          <w:u w:val="none"/>
        </w:rPr>
        <w:t>If you are interested in one of the following topics below, please signal your interest by filling out the form on the website [</w:t>
      </w:r>
      <w:hyperlink r:id="rId14" w:history="1">
        <w:r w:rsidR="00E812F2" w:rsidRPr="00F714DB">
          <w:rPr>
            <w:rStyle w:val="Hyperlink"/>
            <w:rFonts w:asciiTheme="minorHAnsi" w:hAnsiTheme="minorHAnsi"/>
          </w:rPr>
          <w:t>link</w:t>
        </w:r>
      </w:hyperlink>
      <w:r w:rsidR="00E812F2">
        <w:rPr>
          <w:rStyle w:val="Hyperlink"/>
          <w:rFonts w:asciiTheme="minorHAnsi" w:hAnsiTheme="minorHAnsi"/>
          <w:color w:val="000000" w:themeColor="text1"/>
          <w:u w:val="none"/>
        </w:rPr>
        <w:t>]. We would then arrange a conference call with you to discuss details:</w:t>
      </w:r>
    </w:p>
    <w:p w14:paraId="78EA23D3" w14:textId="73E10F08" w:rsidR="00E812F2" w:rsidRPr="0087036A" w:rsidRDefault="00A612AC" w:rsidP="000E1678">
      <w:pPr>
        <w:pStyle w:val="ListParagraph"/>
        <w:numPr>
          <w:ilvl w:val="0"/>
          <w:numId w:val="14"/>
        </w:numPr>
        <w:rPr>
          <w:sz w:val="24"/>
          <w:szCs w:val="24"/>
          <w:lang w:eastAsia="en-GB"/>
        </w:rPr>
      </w:pPr>
      <w:r w:rsidRPr="0087036A">
        <w:rPr>
          <w:sz w:val="24"/>
          <w:szCs w:val="24"/>
        </w:rPr>
        <w:t xml:space="preserve">Who would be your nominee to be part of the </w:t>
      </w:r>
      <w:r w:rsidR="00E812F2" w:rsidRPr="0087036A">
        <w:rPr>
          <w:sz w:val="24"/>
          <w:szCs w:val="24"/>
        </w:rPr>
        <w:t xml:space="preserve">Challenge Management </w:t>
      </w:r>
      <w:r w:rsidR="00216454">
        <w:rPr>
          <w:sz w:val="24"/>
          <w:szCs w:val="24"/>
        </w:rPr>
        <w:t>Board</w:t>
      </w:r>
      <w:r w:rsidR="009337D3" w:rsidRPr="0087036A">
        <w:rPr>
          <w:sz w:val="24"/>
          <w:szCs w:val="24"/>
        </w:rPr>
        <w:t>?</w:t>
      </w:r>
    </w:p>
    <w:p w14:paraId="496D59AD" w14:textId="2D1671CC" w:rsidR="00E812F2" w:rsidRPr="0087036A" w:rsidRDefault="00E812F2" w:rsidP="000E1678">
      <w:pPr>
        <w:pStyle w:val="ListParagraph"/>
        <w:numPr>
          <w:ilvl w:val="0"/>
          <w:numId w:val="14"/>
        </w:numPr>
        <w:rPr>
          <w:sz w:val="24"/>
          <w:szCs w:val="24"/>
        </w:rPr>
      </w:pPr>
      <w:r w:rsidRPr="0087036A">
        <w:rPr>
          <w:sz w:val="24"/>
          <w:szCs w:val="24"/>
        </w:rPr>
        <w:t xml:space="preserve">Would you have </w:t>
      </w:r>
      <w:r w:rsidR="00A612AC" w:rsidRPr="0087036A">
        <w:rPr>
          <w:sz w:val="24"/>
          <w:szCs w:val="24"/>
        </w:rPr>
        <w:t>additions to the list of</w:t>
      </w:r>
      <w:r w:rsidRPr="0087036A">
        <w:rPr>
          <w:sz w:val="24"/>
          <w:szCs w:val="24"/>
        </w:rPr>
        <w:t xml:space="preserve"> problem statements</w:t>
      </w:r>
      <w:r w:rsidR="00A612AC" w:rsidRPr="0087036A">
        <w:rPr>
          <w:sz w:val="24"/>
          <w:szCs w:val="24"/>
        </w:rPr>
        <w:t xml:space="preserve"> and resources</w:t>
      </w:r>
      <w:r w:rsidRPr="0087036A">
        <w:rPr>
          <w:sz w:val="24"/>
          <w:szCs w:val="24"/>
        </w:rPr>
        <w:t xml:space="preserve">? </w:t>
      </w:r>
      <w:r w:rsidR="00A612AC" w:rsidRPr="0087036A">
        <w:rPr>
          <w:sz w:val="24"/>
          <w:szCs w:val="24"/>
        </w:rPr>
        <w:t>The current list of</w:t>
      </w:r>
      <w:r w:rsidRPr="0087036A">
        <w:rPr>
          <w:sz w:val="24"/>
          <w:szCs w:val="24"/>
        </w:rPr>
        <w:t xml:space="preserve"> problem statement</w:t>
      </w:r>
      <w:r w:rsidR="00A612AC" w:rsidRPr="0087036A">
        <w:rPr>
          <w:sz w:val="24"/>
          <w:szCs w:val="24"/>
        </w:rPr>
        <w:t>s and resources</w:t>
      </w:r>
      <w:r w:rsidRPr="0087036A">
        <w:rPr>
          <w:sz w:val="24"/>
          <w:szCs w:val="24"/>
        </w:rPr>
        <w:t xml:space="preserve"> can be found in </w:t>
      </w:r>
      <w:r w:rsidR="00C50DD1">
        <w:rPr>
          <w:sz w:val="24"/>
          <w:szCs w:val="24"/>
        </w:rPr>
        <w:t xml:space="preserve">the </w:t>
      </w:r>
      <w:r w:rsidRPr="0087036A">
        <w:rPr>
          <w:sz w:val="24"/>
          <w:szCs w:val="24"/>
        </w:rPr>
        <w:t xml:space="preserve">document </w:t>
      </w:r>
      <w:r w:rsidR="00C50DD1">
        <w:rPr>
          <w:sz w:val="24"/>
          <w:szCs w:val="24"/>
        </w:rPr>
        <w:t>“</w:t>
      </w:r>
      <w:hyperlink r:id="rId15" w:history="1">
        <w:r w:rsidR="00C50DD1" w:rsidRPr="006C0CD8">
          <w:rPr>
            <w:rStyle w:val="Hyperlink"/>
            <w:sz w:val="24"/>
            <w:szCs w:val="24"/>
          </w:rPr>
          <w:t xml:space="preserve">Problem Statement and </w:t>
        </w:r>
        <w:r w:rsidR="006C0CD8" w:rsidRPr="006C0CD8">
          <w:rPr>
            <w:rStyle w:val="Hyperlink"/>
            <w:sz w:val="24"/>
            <w:szCs w:val="24"/>
          </w:rPr>
          <w:t xml:space="preserve">Data </w:t>
        </w:r>
        <w:r w:rsidR="00C50DD1" w:rsidRPr="006C0CD8">
          <w:rPr>
            <w:rStyle w:val="Hyperlink"/>
            <w:sz w:val="24"/>
            <w:szCs w:val="24"/>
          </w:rPr>
          <w:t>Resources</w:t>
        </w:r>
      </w:hyperlink>
      <w:r w:rsidR="00C50DD1">
        <w:rPr>
          <w:sz w:val="24"/>
          <w:szCs w:val="24"/>
        </w:rPr>
        <w:t>”, available on the Challenge website</w:t>
      </w:r>
      <w:r w:rsidR="00A612AC" w:rsidRPr="0087036A">
        <w:rPr>
          <w:sz w:val="24"/>
          <w:szCs w:val="24"/>
        </w:rPr>
        <w:t>.</w:t>
      </w:r>
    </w:p>
    <w:p w14:paraId="03161DCA" w14:textId="51187521" w:rsidR="009337D3" w:rsidRPr="0087036A" w:rsidRDefault="00E812F2" w:rsidP="000E1678">
      <w:pPr>
        <w:pStyle w:val="ListParagraph"/>
        <w:numPr>
          <w:ilvl w:val="0"/>
          <w:numId w:val="14"/>
        </w:numPr>
        <w:rPr>
          <w:sz w:val="24"/>
          <w:szCs w:val="24"/>
        </w:rPr>
      </w:pPr>
      <w:r w:rsidRPr="0087036A">
        <w:rPr>
          <w:sz w:val="24"/>
          <w:szCs w:val="24"/>
        </w:rPr>
        <w:t xml:space="preserve">Would you be interested in providing data, </w:t>
      </w:r>
      <w:r w:rsidR="00C50DD1">
        <w:rPr>
          <w:sz w:val="24"/>
          <w:szCs w:val="24"/>
        </w:rPr>
        <w:t>provided</w:t>
      </w:r>
      <w:r w:rsidRPr="0087036A">
        <w:rPr>
          <w:sz w:val="24"/>
          <w:szCs w:val="24"/>
        </w:rPr>
        <w:t xml:space="preserve"> that </w:t>
      </w:r>
      <w:r w:rsidR="00A612AC" w:rsidRPr="0087036A">
        <w:rPr>
          <w:sz w:val="24"/>
          <w:szCs w:val="24"/>
        </w:rPr>
        <w:t>secure data handling standards are applied</w:t>
      </w:r>
      <w:r w:rsidRPr="0087036A">
        <w:rPr>
          <w:sz w:val="24"/>
          <w:szCs w:val="24"/>
        </w:rPr>
        <w:t>?</w:t>
      </w:r>
    </w:p>
    <w:p w14:paraId="02817CFE" w14:textId="77777777" w:rsidR="00E812F2" w:rsidRPr="0087036A" w:rsidRDefault="00A612AC" w:rsidP="000E1678">
      <w:pPr>
        <w:pStyle w:val="ListParagraph"/>
        <w:numPr>
          <w:ilvl w:val="0"/>
          <w:numId w:val="14"/>
        </w:numPr>
        <w:rPr>
          <w:sz w:val="24"/>
          <w:szCs w:val="24"/>
        </w:rPr>
      </w:pPr>
      <w:r w:rsidRPr="0087036A">
        <w:rPr>
          <w:sz w:val="24"/>
          <w:szCs w:val="24"/>
        </w:rPr>
        <w:t xml:space="preserve">Who would be your nominee to be part of </w:t>
      </w:r>
      <w:r w:rsidR="00E812F2" w:rsidRPr="0087036A">
        <w:rPr>
          <w:sz w:val="24"/>
          <w:szCs w:val="24"/>
        </w:rPr>
        <w:t>the team of judges?</w:t>
      </w:r>
    </w:p>
    <w:p w14:paraId="3CA4CF01" w14:textId="325248EF" w:rsidR="00E812F2" w:rsidRPr="0087036A" w:rsidRDefault="00A612AC" w:rsidP="000E1678">
      <w:pPr>
        <w:pStyle w:val="ListParagraph"/>
        <w:numPr>
          <w:ilvl w:val="0"/>
          <w:numId w:val="14"/>
        </w:numPr>
        <w:rPr>
          <w:sz w:val="24"/>
          <w:szCs w:val="24"/>
        </w:rPr>
      </w:pPr>
      <w:r w:rsidRPr="0087036A">
        <w:rPr>
          <w:sz w:val="24"/>
          <w:szCs w:val="24"/>
        </w:rPr>
        <w:t xml:space="preserve">Who would be your nominee to be part of the </w:t>
      </w:r>
      <w:r w:rsidR="009337D3" w:rsidRPr="0087036A">
        <w:rPr>
          <w:sz w:val="24"/>
          <w:szCs w:val="24"/>
        </w:rPr>
        <w:t>mentor</w:t>
      </w:r>
      <w:r w:rsidRPr="0087036A">
        <w:rPr>
          <w:sz w:val="24"/>
          <w:szCs w:val="24"/>
        </w:rPr>
        <w:t xml:space="preserve">s for the </w:t>
      </w:r>
      <w:r w:rsidR="00C50DD1">
        <w:rPr>
          <w:sz w:val="24"/>
          <w:szCs w:val="24"/>
        </w:rPr>
        <w:t>C</w:t>
      </w:r>
      <w:r w:rsidRPr="0087036A">
        <w:rPr>
          <w:sz w:val="24"/>
          <w:szCs w:val="24"/>
        </w:rPr>
        <w:t>hallenge</w:t>
      </w:r>
      <w:r w:rsidR="009337D3" w:rsidRPr="0087036A">
        <w:rPr>
          <w:sz w:val="24"/>
          <w:szCs w:val="24"/>
        </w:rPr>
        <w:t xml:space="preserve">? </w:t>
      </w:r>
    </w:p>
    <w:p w14:paraId="19A622B7" w14:textId="19C4B96A" w:rsidR="009337D3" w:rsidRPr="0087036A" w:rsidRDefault="00A612AC" w:rsidP="000E1678">
      <w:pPr>
        <w:pStyle w:val="ListParagraph"/>
        <w:numPr>
          <w:ilvl w:val="0"/>
          <w:numId w:val="14"/>
        </w:numPr>
        <w:spacing w:after="120"/>
        <w:ind w:left="714" w:hanging="357"/>
        <w:rPr>
          <w:sz w:val="24"/>
          <w:szCs w:val="24"/>
        </w:rPr>
      </w:pPr>
      <w:r w:rsidRPr="0087036A">
        <w:rPr>
          <w:sz w:val="24"/>
          <w:szCs w:val="24"/>
        </w:rPr>
        <w:t xml:space="preserve">What are the </w:t>
      </w:r>
      <w:r w:rsidR="009337D3" w:rsidRPr="0087036A">
        <w:rPr>
          <w:sz w:val="24"/>
          <w:szCs w:val="24"/>
        </w:rPr>
        <w:t>toolsets and APIs</w:t>
      </w:r>
      <w:r w:rsidRPr="0087036A">
        <w:rPr>
          <w:sz w:val="24"/>
          <w:szCs w:val="24"/>
        </w:rPr>
        <w:t xml:space="preserve"> that you would like to contribute, that the participants of the </w:t>
      </w:r>
      <w:r w:rsidR="00C50DD1">
        <w:rPr>
          <w:sz w:val="24"/>
          <w:szCs w:val="24"/>
        </w:rPr>
        <w:t>C</w:t>
      </w:r>
      <w:r w:rsidRPr="0087036A">
        <w:rPr>
          <w:sz w:val="24"/>
          <w:szCs w:val="24"/>
        </w:rPr>
        <w:t>hallenge could use</w:t>
      </w:r>
      <w:r w:rsidR="009337D3" w:rsidRPr="0087036A">
        <w:rPr>
          <w:sz w:val="24"/>
          <w:szCs w:val="24"/>
        </w:rPr>
        <w:t>?</w:t>
      </w:r>
    </w:p>
    <w:p w14:paraId="158E9203" w14:textId="77777777" w:rsidR="00D1586C" w:rsidRDefault="00D1586C" w:rsidP="000E1678">
      <w:pPr>
        <w:pStyle w:val="ListParagraph"/>
        <w:numPr>
          <w:ilvl w:val="0"/>
          <w:numId w:val="14"/>
        </w:numPr>
        <w:spacing w:after="120"/>
        <w:ind w:left="714" w:hanging="357"/>
        <w:rPr>
          <w:sz w:val="24"/>
          <w:szCs w:val="24"/>
        </w:rPr>
      </w:pPr>
      <w:r w:rsidRPr="0087036A">
        <w:rPr>
          <w:sz w:val="24"/>
          <w:szCs w:val="24"/>
        </w:rPr>
        <w:t>Would you (as an individual or as member of a team) be interested in competing in the Challenge?</w:t>
      </w:r>
    </w:p>
    <w:p w14:paraId="564F0A23" w14:textId="5138938B" w:rsidR="00EE2699" w:rsidRPr="000B5E13" w:rsidRDefault="00EE2699" w:rsidP="000A5E03">
      <w:pPr>
        <w:spacing w:after="120"/>
        <w:rPr>
          <w:szCs w:val="24"/>
        </w:rPr>
      </w:pPr>
      <w:r w:rsidRPr="000B5E13">
        <w:rPr>
          <w:szCs w:val="24"/>
        </w:rPr>
        <w:lastRenderedPageBreak/>
        <w:t xml:space="preserve">Detailed information about </w:t>
      </w:r>
      <w:r w:rsidR="000B5E13">
        <w:rPr>
          <w:szCs w:val="24"/>
        </w:rPr>
        <w:t xml:space="preserve">the responsibilities of the </w:t>
      </w:r>
      <w:r w:rsidRPr="000B5E13">
        <w:rPr>
          <w:szCs w:val="24"/>
        </w:rPr>
        <w:t>Challenge Management Board, mentors and mentorship, team of judge</w:t>
      </w:r>
      <w:r w:rsidR="00FA5E7D" w:rsidRPr="000B5E13">
        <w:rPr>
          <w:szCs w:val="24"/>
        </w:rPr>
        <w:t>s</w:t>
      </w:r>
      <w:r w:rsidRPr="000B5E13">
        <w:rPr>
          <w:szCs w:val="24"/>
        </w:rPr>
        <w:t>, and data provider</w:t>
      </w:r>
      <w:r w:rsidRPr="00416701">
        <w:rPr>
          <w:szCs w:val="24"/>
        </w:rPr>
        <w:t>s can be found</w:t>
      </w:r>
      <w:r w:rsidR="00FA5E7D" w:rsidRPr="00416701">
        <w:rPr>
          <w:szCs w:val="24"/>
        </w:rPr>
        <w:t xml:space="preserve"> in the</w:t>
      </w:r>
      <w:r w:rsidRPr="00416701">
        <w:rPr>
          <w:szCs w:val="24"/>
        </w:rPr>
        <w:t xml:space="preserve"> document</w:t>
      </w:r>
      <w:r w:rsidR="00416701">
        <w:rPr>
          <w:szCs w:val="24"/>
        </w:rPr>
        <w:t xml:space="preserve"> “ </w:t>
      </w:r>
      <w:hyperlink r:id="rId16" w:history="1">
        <w:r w:rsidR="00416701" w:rsidRPr="006C0CD8">
          <w:rPr>
            <w:rStyle w:val="Hyperlink"/>
            <w:szCs w:val="24"/>
          </w:rPr>
          <w:t>ITU AI</w:t>
        </w:r>
        <w:r w:rsidR="00975A9F" w:rsidRPr="006C0CD8">
          <w:rPr>
            <w:rStyle w:val="Hyperlink"/>
            <w:szCs w:val="24"/>
          </w:rPr>
          <w:t>/ML</w:t>
        </w:r>
        <w:r w:rsidR="00416701" w:rsidRPr="006C0CD8">
          <w:rPr>
            <w:rStyle w:val="Hyperlink"/>
            <w:szCs w:val="24"/>
          </w:rPr>
          <w:t xml:space="preserve"> 5G Challenge – Applying </w:t>
        </w:r>
        <w:r w:rsidR="00AC3395" w:rsidRPr="006C0CD8">
          <w:rPr>
            <w:rStyle w:val="Hyperlink"/>
            <w:szCs w:val="24"/>
          </w:rPr>
          <w:t>AI/ML</w:t>
        </w:r>
        <w:r w:rsidR="00416701" w:rsidRPr="006C0CD8">
          <w:rPr>
            <w:rStyle w:val="Hyperlink"/>
            <w:szCs w:val="24"/>
          </w:rPr>
          <w:t xml:space="preserve"> in 5G networks. A Primer</w:t>
        </w:r>
      </w:hyperlink>
      <w:r w:rsidR="00416701">
        <w:rPr>
          <w:szCs w:val="24"/>
        </w:rPr>
        <w:t>”, available on the Challenge website</w:t>
      </w:r>
      <w:r w:rsidRPr="000B5E13">
        <w:rPr>
          <w:szCs w:val="24"/>
        </w:rPr>
        <w:t>.</w:t>
      </w:r>
    </w:p>
    <w:p w14:paraId="1984342A" w14:textId="77777777" w:rsidR="00E27E22" w:rsidRPr="00E27E22" w:rsidRDefault="006F3B71" w:rsidP="00F714DB">
      <w:pPr>
        <w:tabs>
          <w:tab w:val="clear" w:pos="794"/>
          <w:tab w:val="clear" w:pos="1191"/>
          <w:tab w:val="clear" w:pos="1588"/>
          <w:tab w:val="clear" w:pos="1985"/>
          <w:tab w:val="left" w:pos="1134"/>
          <w:tab w:val="left" w:pos="1871"/>
          <w:tab w:val="left" w:pos="2268"/>
        </w:tabs>
        <w:rPr>
          <w:rStyle w:val="Hyperlink"/>
          <w:rFonts w:asciiTheme="minorHAnsi" w:hAnsiTheme="minorHAnsi"/>
          <w:color w:val="000000" w:themeColor="text1"/>
          <w:u w:val="none"/>
        </w:rPr>
      </w:pPr>
      <w:r w:rsidRPr="0087036A">
        <w:rPr>
          <w:rStyle w:val="Hyperlink"/>
          <w:rFonts w:asciiTheme="minorHAnsi" w:hAnsiTheme="minorHAnsi"/>
          <w:color w:val="000000" w:themeColor="text1"/>
          <w:szCs w:val="24"/>
          <w:u w:val="none"/>
        </w:rPr>
        <w:t>9</w:t>
      </w:r>
      <w:r w:rsidR="00E27E22" w:rsidRPr="0087036A">
        <w:rPr>
          <w:rStyle w:val="Hyperlink"/>
          <w:rFonts w:asciiTheme="minorHAnsi" w:hAnsiTheme="minorHAnsi"/>
          <w:color w:val="000000" w:themeColor="text1"/>
          <w:szCs w:val="24"/>
          <w:u w:val="none"/>
        </w:rPr>
        <w:tab/>
      </w:r>
      <w:r w:rsidRPr="0087036A">
        <w:rPr>
          <w:rStyle w:val="Hyperlink"/>
          <w:rFonts w:asciiTheme="minorHAnsi" w:hAnsiTheme="minorHAnsi"/>
          <w:color w:val="000000" w:themeColor="text1"/>
          <w:szCs w:val="24"/>
          <w:u w:val="none"/>
        </w:rPr>
        <w:t>We invite sponsorship</w:t>
      </w:r>
      <w:r w:rsidR="00E27E22" w:rsidRPr="0087036A">
        <w:rPr>
          <w:rStyle w:val="Hyperlink"/>
          <w:rFonts w:asciiTheme="minorHAnsi" w:hAnsiTheme="minorHAnsi"/>
          <w:color w:val="000000" w:themeColor="text1"/>
          <w:szCs w:val="24"/>
          <w:u w:val="none"/>
        </w:rPr>
        <w:t xml:space="preserve">. Sponsoring this </w:t>
      </w:r>
      <w:r w:rsidRPr="0087036A">
        <w:rPr>
          <w:rStyle w:val="Hyperlink"/>
          <w:rFonts w:asciiTheme="minorHAnsi" w:hAnsiTheme="minorHAnsi"/>
          <w:color w:val="000000" w:themeColor="text1"/>
          <w:szCs w:val="24"/>
          <w:u w:val="none"/>
        </w:rPr>
        <w:t>C</w:t>
      </w:r>
      <w:r w:rsidR="00E27E22" w:rsidRPr="0087036A">
        <w:rPr>
          <w:rStyle w:val="Hyperlink"/>
          <w:rFonts w:asciiTheme="minorHAnsi" w:hAnsiTheme="minorHAnsi"/>
          <w:color w:val="000000" w:themeColor="text1"/>
          <w:szCs w:val="24"/>
          <w:u w:val="none"/>
        </w:rPr>
        <w:t xml:space="preserve">hallenge </w:t>
      </w:r>
      <w:r w:rsidRPr="0087036A">
        <w:rPr>
          <w:rStyle w:val="Hyperlink"/>
          <w:rFonts w:asciiTheme="minorHAnsi" w:hAnsiTheme="minorHAnsi"/>
          <w:color w:val="000000" w:themeColor="text1"/>
          <w:szCs w:val="24"/>
          <w:u w:val="none"/>
        </w:rPr>
        <w:t xml:space="preserve">is </w:t>
      </w:r>
      <w:r w:rsidR="00E27E22" w:rsidRPr="0087036A">
        <w:rPr>
          <w:rStyle w:val="Hyperlink"/>
          <w:rFonts w:asciiTheme="minorHAnsi" w:hAnsiTheme="minorHAnsi"/>
          <w:color w:val="000000" w:themeColor="text1"/>
          <w:szCs w:val="24"/>
          <w:u w:val="none"/>
        </w:rPr>
        <w:t>an excellent opportunity to position</w:t>
      </w:r>
      <w:r w:rsidR="00E27E22" w:rsidRPr="00E27E22">
        <w:rPr>
          <w:rStyle w:val="Hyperlink"/>
          <w:rFonts w:asciiTheme="minorHAnsi" w:hAnsiTheme="minorHAnsi"/>
          <w:color w:val="000000" w:themeColor="text1"/>
          <w:u w:val="none"/>
        </w:rPr>
        <w:t xml:space="preserve"> your country</w:t>
      </w:r>
      <w:r>
        <w:rPr>
          <w:rStyle w:val="Hyperlink"/>
          <w:rFonts w:asciiTheme="minorHAnsi" w:hAnsiTheme="minorHAnsi"/>
          <w:color w:val="000000" w:themeColor="text1"/>
          <w:u w:val="none"/>
        </w:rPr>
        <w:t xml:space="preserve">, </w:t>
      </w:r>
      <w:r w:rsidR="00E27E22" w:rsidRPr="00E27E22">
        <w:rPr>
          <w:rStyle w:val="Hyperlink"/>
          <w:rFonts w:asciiTheme="minorHAnsi" w:hAnsiTheme="minorHAnsi"/>
          <w:color w:val="000000" w:themeColor="text1"/>
          <w:u w:val="none"/>
        </w:rPr>
        <w:t xml:space="preserve">organization </w:t>
      </w:r>
      <w:r>
        <w:rPr>
          <w:rStyle w:val="Hyperlink"/>
          <w:rFonts w:asciiTheme="minorHAnsi" w:hAnsiTheme="minorHAnsi"/>
          <w:color w:val="000000" w:themeColor="text1"/>
          <w:u w:val="none"/>
        </w:rPr>
        <w:t xml:space="preserve">or company </w:t>
      </w:r>
      <w:r w:rsidR="00E27E22" w:rsidRPr="00E27E22">
        <w:rPr>
          <w:rStyle w:val="Hyperlink"/>
          <w:rFonts w:asciiTheme="minorHAnsi" w:hAnsiTheme="minorHAnsi"/>
          <w:color w:val="000000" w:themeColor="text1"/>
          <w:u w:val="none"/>
        </w:rPr>
        <w:t>as a global leader in AI/ML for 5G.</w:t>
      </w:r>
      <w:r>
        <w:rPr>
          <w:rStyle w:val="Hyperlink"/>
          <w:rFonts w:asciiTheme="minorHAnsi" w:hAnsiTheme="minorHAnsi"/>
          <w:color w:val="000000" w:themeColor="text1"/>
          <w:u w:val="none"/>
        </w:rPr>
        <w:t xml:space="preserve"> The sponsors</w:t>
      </w:r>
      <w:r w:rsidR="00F714DB">
        <w:rPr>
          <w:rStyle w:val="Hyperlink"/>
          <w:rFonts w:asciiTheme="minorHAnsi" w:hAnsiTheme="minorHAnsi"/>
          <w:color w:val="000000" w:themeColor="text1"/>
          <w:u w:val="none"/>
        </w:rPr>
        <w:t>hip packages are available from the Challenge website</w:t>
      </w:r>
      <w:r>
        <w:rPr>
          <w:rStyle w:val="Hyperlink"/>
          <w:rFonts w:asciiTheme="minorHAnsi" w:hAnsiTheme="minorHAnsi"/>
          <w:color w:val="000000" w:themeColor="text1"/>
          <w:u w:val="none"/>
        </w:rPr>
        <w:t>.</w:t>
      </w:r>
    </w:p>
    <w:p w14:paraId="7FD1F623" w14:textId="0B41C5F6" w:rsidR="00C33B63" w:rsidRPr="00E27E22" w:rsidRDefault="008333C7" w:rsidP="00E27E22">
      <w:pPr>
        <w:tabs>
          <w:tab w:val="clear" w:pos="794"/>
          <w:tab w:val="clear" w:pos="1191"/>
          <w:tab w:val="clear" w:pos="1588"/>
          <w:tab w:val="clear" w:pos="1985"/>
          <w:tab w:val="left" w:pos="1134"/>
          <w:tab w:val="left" w:pos="1871"/>
          <w:tab w:val="left" w:pos="2268"/>
        </w:tabs>
        <w:rPr>
          <w:rStyle w:val="Hyperlink"/>
          <w:rFonts w:asciiTheme="minorHAnsi" w:hAnsiTheme="minorHAnsi"/>
          <w:color w:val="000000" w:themeColor="text1"/>
          <w:u w:val="none"/>
        </w:rPr>
      </w:pPr>
      <w:r>
        <w:rPr>
          <w:rStyle w:val="Hyperlink"/>
          <w:rFonts w:asciiTheme="minorHAnsi" w:hAnsiTheme="minorHAnsi"/>
          <w:color w:val="000000" w:themeColor="text1"/>
          <w:u w:val="none"/>
        </w:rPr>
        <w:t>1</w:t>
      </w:r>
      <w:r w:rsidR="006F3B71">
        <w:rPr>
          <w:rStyle w:val="Hyperlink"/>
          <w:rFonts w:asciiTheme="minorHAnsi" w:hAnsiTheme="minorHAnsi"/>
          <w:color w:val="000000" w:themeColor="text1"/>
          <w:u w:val="none"/>
        </w:rPr>
        <w:t>0</w:t>
      </w:r>
      <w:r w:rsidR="009D08DF" w:rsidRPr="00E27E22">
        <w:rPr>
          <w:rStyle w:val="Hyperlink"/>
          <w:rFonts w:asciiTheme="minorHAnsi" w:hAnsiTheme="minorHAnsi"/>
          <w:color w:val="000000" w:themeColor="text1"/>
          <w:u w:val="none"/>
        </w:rPr>
        <w:t xml:space="preserve"> </w:t>
      </w:r>
      <w:r w:rsidR="009D08DF" w:rsidRPr="00E27E22">
        <w:rPr>
          <w:rStyle w:val="Hyperlink"/>
          <w:rFonts w:asciiTheme="minorHAnsi" w:hAnsiTheme="minorHAnsi"/>
          <w:color w:val="000000" w:themeColor="text1"/>
          <w:u w:val="none"/>
        </w:rPr>
        <w:tab/>
      </w:r>
      <w:r w:rsidR="00C33B63" w:rsidRPr="00E27E22">
        <w:rPr>
          <w:rStyle w:val="Hyperlink"/>
          <w:rFonts w:asciiTheme="minorHAnsi" w:hAnsiTheme="minorHAnsi"/>
          <w:color w:val="000000" w:themeColor="text1"/>
          <w:u w:val="none"/>
        </w:rPr>
        <w:t xml:space="preserve">Information relating to the </w:t>
      </w:r>
      <w:r w:rsidR="006F3B71">
        <w:rPr>
          <w:rStyle w:val="Hyperlink"/>
          <w:rFonts w:asciiTheme="minorHAnsi" w:hAnsiTheme="minorHAnsi"/>
          <w:color w:val="000000" w:themeColor="text1"/>
          <w:u w:val="none"/>
        </w:rPr>
        <w:t>C</w:t>
      </w:r>
      <w:r w:rsidR="009D08DF" w:rsidRPr="00E27E22">
        <w:rPr>
          <w:rStyle w:val="Hyperlink"/>
          <w:rFonts w:asciiTheme="minorHAnsi" w:hAnsiTheme="minorHAnsi"/>
          <w:color w:val="000000" w:themeColor="text1"/>
          <w:u w:val="none"/>
        </w:rPr>
        <w:t>hallenge</w:t>
      </w:r>
      <w:r w:rsidR="00C33B63" w:rsidRPr="00E27E22">
        <w:rPr>
          <w:rStyle w:val="Hyperlink"/>
          <w:rFonts w:asciiTheme="minorHAnsi" w:hAnsiTheme="minorHAnsi"/>
          <w:color w:val="000000" w:themeColor="text1"/>
          <w:u w:val="none"/>
        </w:rPr>
        <w:t xml:space="preserve">, including </w:t>
      </w:r>
      <w:r w:rsidR="00416701">
        <w:rPr>
          <w:rStyle w:val="Hyperlink"/>
          <w:rFonts w:asciiTheme="minorHAnsi" w:hAnsiTheme="minorHAnsi"/>
          <w:color w:val="000000" w:themeColor="text1"/>
          <w:u w:val="none"/>
        </w:rPr>
        <w:t xml:space="preserve">a link to the form </w:t>
      </w:r>
      <w:r>
        <w:rPr>
          <w:rStyle w:val="Hyperlink"/>
          <w:rFonts w:asciiTheme="minorHAnsi" w:hAnsiTheme="minorHAnsi"/>
          <w:color w:val="000000" w:themeColor="text1"/>
          <w:u w:val="none"/>
        </w:rPr>
        <w:t>signalling your interest</w:t>
      </w:r>
      <w:r w:rsidR="00C33B63" w:rsidRPr="00E27E22">
        <w:rPr>
          <w:rStyle w:val="Hyperlink"/>
          <w:rFonts w:asciiTheme="minorHAnsi" w:hAnsiTheme="minorHAnsi"/>
          <w:color w:val="000000" w:themeColor="text1"/>
          <w:u w:val="none"/>
        </w:rPr>
        <w:t xml:space="preserve">, </w:t>
      </w:r>
      <w:r w:rsidR="00C33B63" w:rsidRPr="00C33B63">
        <w:t xml:space="preserve">is available </w:t>
      </w:r>
      <w:r w:rsidR="00DC7ACD">
        <w:t xml:space="preserve">at </w:t>
      </w:r>
      <w:hyperlink r:id="rId17" w:history="1">
        <w:r w:rsidR="00E27E22">
          <w:rPr>
            <w:rStyle w:val="Hyperlink"/>
          </w:rPr>
          <w:t>https://www.itu.int/en/ITU-T/AI/challenge/2020</w:t>
        </w:r>
      </w:hyperlink>
      <w:r w:rsidR="00C33B63">
        <w:t xml:space="preserve">. </w:t>
      </w:r>
      <w:r w:rsidR="006F3B71">
        <w:t xml:space="preserve">Please </w:t>
      </w:r>
      <w:r w:rsidR="00E27E22">
        <w:t>check</w:t>
      </w:r>
      <w:r w:rsidR="0085323B">
        <w:t xml:space="preserve"> the </w:t>
      </w:r>
      <w:r w:rsidR="006F3B71">
        <w:t>C</w:t>
      </w:r>
      <w:r w:rsidR="0085323B">
        <w:t>hallenge’s homepage</w:t>
      </w:r>
      <w:r w:rsidR="00E27E22">
        <w:t xml:space="preserve"> periodically for new </w:t>
      </w:r>
      <w:r w:rsidR="00E27E22" w:rsidRPr="00E27E22">
        <w:rPr>
          <w:rStyle w:val="Hyperlink"/>
          <w:rFonts w:asciiTheme="minorHAnsi" w:hAnsiTheme="minorHAnsi"/>
          <w:color w:val="000000" w:themeColor="text1"/>
          <w:u w:val="none"/>
        </w:rPr>
        <w:t xml:space="preserve">updates. </w:t>
      </w:r>
    </w:p>
    <w:p w14:paraId="34DC9679" w14:textId="77777777" w:rsidR="00C33B63" w:rsidRDefault="00E27E22" w:rsidP="00E27E22">
      <w:pPr>
        <w:tabs>
          <w:tab w:val="clear" w:pos="794"/>
          <w:tab w:val="clear" w:pos="1191"/>
          <w:tab w:val="clear" w:pos="1588"/>
          <w:tab w:val="clear" w:pos="1985"/>
          <w:tab w:val="left" w:pos="1134"/>
          <w:tab w:val="left" w:pos="1871"/>
          <w:tab w:val="left" w:pos="2268"/>
        </w:tabs>
      </w:pPr>
      <w:r w:rsidRPr="00E27E22">
        <w:rPr>
          <w:rStyle w:val="Hyperlink"/>
          <w:rFonts w:asciiTheme="minorHAnsi" w:hAnsiTheme="minorHAnsi"/>
          <w:color w:val="000000" w:themeColor="text1"/>
          <w:u w:val="none"/>
        </w:rPr>
        <w:t>1</w:t>
      </w:r>
      <w:r w:rsidR="006F3B71">
        <w:rPr>
          <w:rStyle w:val="Hyperlink"/>
          <w:rFonts w:asciiTheme="minorHAnsi" w:hAnsiTheme="minorHAnsi"/>
          <w:color w:val="000000" w:themeColor="text1"/>
          <w:u w:val="none"/>
        </w:rPr>
        <w:t>1</w:t>
      </w:r>
      <w:r w:rsidRPr="00E27E22">
        <w:rPr>
          <w:rStyle w:val="Hyperlink"/>
          <w:rFonts w:asciiTheme="minorHAnsi" w:hAnsiTheme="minorHAnsi"/>
          <w:color w:val="000000" w:themeColor="text1"/>
          <w:u w:val="none"/>
        </w:rPr>
        <w:t xml:space="preserve"> </w:t>
      </w:r>
      <w:r w:rsidRPr="00E27E22">
        <w:rPr>
          <w:rStyle w:val="Hyperlink"/>
          <w:rFonts w:asciiTheme="minorHAnsi" w:hAnsiTheme="minorHAnsi"/>
          <w:color w:val="000000" w:themeColor="text1"/>
          <w:u w:val="none"/>
        </w:rPr>
        <w:tab/>
      </w:r>
      <w:r w:rsidR="00C33B63" w:rsidRPr="00E27E22">
        <w:rPr>
          <w:rStyle w:val="Hyperlink"/>
          <w:rFonts w:asciiTheme="minorHAnsi" w:hAnsiTheme="minorHAnsi"/>
          <w:color w:val="000000" w:themeColor="text1"/>
          <w:u w:val="none"/>
        </w:rPr>
        <w:t xml:space="preserve">For additional information and questions relating to the </w:t>
      </w:r>
      <w:r w:rsidRPr="00E27E22">
        <w:rPr>
          <w:rStyle w:val="Hyperlink"/>
          <w:rFonts w:asciiTheme="minorHAnsi" w:hAnsiTheme="minorHAnsi"/>
          <w:color w:val="000000" w:themeColor="text1"/>
          <w:u w:val="none"/>
        </w:rPr>
        <w:t>Challenge</w:t>
      </w:r>
      <w:r w:rsidR="00C33B63" w:rsidRPr="00E27E22">
        <w:rPr>
          <w:rStyle w:val="Hyperlink"/>
          <w:rFonts w:asciiTheme="minorHAnsi" w:hAnsiTheme="minorHAnsi"/>
          <w:color w:val="000000" w:themeColor="text1"/>
          <w:u w:val="none"/>
        </w:rPr>
        <w:t>, please</w:t>
      </w:r>
      <w:r w:rsidR="00C33B63">
        <w:t xml:space="preserve"> contact</w:t>
      </w:r>
      <w:r w:rsidR="00CC1117">
        <w:t>:</w:t>
      </w:r>
      <w:r w:rsidR="00C33B63">
        <w:t xml:space="preserve"> </w:t>
      </w:r>
      <w:hyperlink r:id="rId18" w:history="1">
        <w:r w:rsidRPr="00EC21D7">
          <w:rPr>
            <w:rStyle w:val="Hyperlink"/>
          </w:rPr>
          <w:t>ai5gchallenge@itu.int</w:t>
        </w:r>
      </w:hyperlink>
      <w:r w:rsidR="00C33B63">
        <w:t xml:space="preserve">. </w:t>
      </w:r>
    </w:p>
    <w:p w14:paraId="0D85803E" w14:textId="59365189" w:rsidR="00FA46A0" w:rsidRDefault="00B61012" w:rsidP="003B798C">
      <w:pPr>
        <w:spacing w:before="360"/>
      </w:pPr>
      <w:r>
        <w:t>Yours faithfully,</w:t>
      </w:r>
    </w:p>
    <w:p w14:paraId="55958DA8" w14:textId="13E2E16B" w:rsidR="00D62702" w:rsidRDefault="00E079A1" w:rsidP="00BD58F5">
      <w:pPr>
        <w:spacing w:before="960"/>
      </w:pPr>
      <w:r>
        <w:rPr>
          <w:noProof/>
        </w:rPr>
        <w:drawing>
          <wp:anchor distT="0" distB="0" distL="114300" distR="114300" simplePos="0" relativeHeight="251658240" behindDoc="1" locked="0" layoutInCell="1" allowOverlap="1" wp14:anchorId="1C9B4823" wp14:editId="5F2DE2F6">
            <wp:simplePos x="0" y="0"/>
            <wp:positionH relativeFrom="column">
              <wp:posOffset>3810</wp:posOffset>
            </wp:positionH>
            <wp:positionV relativeFrom="paragraph">
              <wp:posOffset>132080</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9">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F53A5F">
        <w:t>C</w:t>
      </w:r>
      <w:r w:rsidR="00B61012">
        <w:t>haesub Lee</w:t>
      </w:r>
      <w:r w:rsidR="00B61012">
        <w:br/>
        <w:t>Director of the Telecommunication</w:t>
      </w:r>
      <w:r w:rsidR="00B61012">
        <w:br/>
        <w:t>Standardization Bureau</w:t>
      </w:r>
      <w:bookmarkStart w:id="0" w:name="_GoBack"/>
      <w:bookmarkEnd w:id="0"/>
    </w:p>
    <w:sectPr w:rsidR="00D62702" w:rsidSect="00FA46A0">
      <w:headerReference w:type="default" r:id="rId20"/>
      <w:footerReference w:type="first" r:id="rId21"/>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EE82" w14:textId="77777777" w:rsidR="00B54653" w:rsidRDefault="00B54653">
      <w:r>
        <w:separator/>
      </w:r>
    </w:p>
  </w:endnote>
  <w:endnote w:type="continuationSeparator" w:id="0">
    <w:p w14:paraId="6B9E9C89" w14:textId="77777777" w:rsidR="00B54653" w:rsidRDefault="00B5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2991"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E8C3" w14:textId="77777777" w:rsidR="00B54653" w:rsidRDefault="00B54653">
      <w:r>
        <w:t>____________________</w:t>
      </w:r>
    </w:p>
  </w:footnote>
  <w:footnote w:type="continuationSeparator" w:id="0">
    <w:p w14:paraId="7041D715" w14:textId="77777777" w:rsidR="00B54653" w:rsidRDefault="00B54653">
      <w:r>
        <w:continuationSeparator/>
      </w:r>
    </w:p>
  </w:footnote>
  <w:footnote w:id="1">
    <w:p w14:paraId="60A600E7" w14:textId="35425B5A" w:rsidR="00975E04" w:rsidRPr="0087036A" w:rsidRDefault="00975E04" w:rsidP="0087036A">
      <w:pPr>
        <w:rPr>
          <w:sz w:val="18"/>
          <w:szCs w:val="18"/>
          <w:lang w:val="en-US"/>
        </w:rPr>
      </w:pPr>
      <w:r w:rsidRPr="0087036A">
        <w:rPr>
          <w:rStyle w:val="FootnoteReference"/>
          <w:szCs w:val="18"/>
        </w:rPr>
        <w:footnoteRef/>
      </w:r>
      <w:r w:rsidRPr="0087036A">
        <w:rPr>
          <w:sz w:val="18"/>
          <w:szCs w:val="18"/>
        </w:rPr>
        <w:t xml:space="preserve"> Supplement 55 to ITU-T Y.3170 series: </w:t>
      </w:r>
      <w:r w:rsidRPr="0087036A">
        <w:rPr>
          <w:rFonts w:eastAsiaTheme="minorEastAsia"/>
          <w:sz w:val="18"/>
          <w:szCs w:val="18"/>
        </w:rPr>
        <w:t>“Machine learning in future networks including IMT-2020: use cases”; ITU-T Y.3172 “Architectural framework for machine learning in future networks including IMT-2020”; ITU-T Y.3173 “Framework for evaluating intelligence levels of future networks including IMT</w:t>
      </w:r>
      <w:r w:rsidRPr="00E05069">
        <w:rPr>
          <w:rFonts w:eastAsiaTheme="minorEastAsia"/>
          <w:sz w:val="18"/>
          <w:szCs w:val="18"/>
        </w:rPr>
        <w:t>-2020”; ITU-T Y.3174 “Framework for data handling to enable machine learning in future networks including IMT-2020”.</w:t>
      </w:r>
      <w:r w:rsidR="00E05069" w:rsidRPr="00E05069">
        <w:rPr>
          <w:rFonts w:eastAsiaTheme="minorEastAsia"/>
          <w:sz w:val="18"/>
          <w:szCs w:val="18"/>
        </w:rPr>
        <w:t xml:space="preserve"> These specifications are publicly available free of charge at </w:t>
      </w:r>
      <w:hyperlink r:id="rId1" w:history="1">
        <w:r w:rsidR="00E05069" w:rsidRPr="00FD6639">
          <w:rPr>
            <w:rStyle w:val="Hyperlink"/>
            <w:sz w:val="18"/>
            <w:szCs w:val="18"/>
          </w:rPr>
          <w:t>https://www.itu.int/itu-t/recommendations/index.aspx?ser=Y</w:t>
        </w:r>
      </w:hyperlink>
      <w:r w:rsidR="00E05069">
        <w:t xml:space="preserve"> </w:t>
      </w:r>
    </w:p>
  </w:footnote>
  <w:footnote w:id="2">
    <w:p w14:paraId="5B7D7BE0" w14:textId="32A70E5F" w:rsidR="00975E04" w:rsidRPr="00B3339F" w:rsidRDefault="00975E04">
      <w:pPr>
        <w:pStyle w:val="FootnoteText"/>
        <w:rPr>
          <w:rFonts w:eastAsiaTheme="minorEastAsia"/>
        </w:rPr>
      </w:pPr>
      <w:r w:rsidRPr="0087036A">
        <w:rPr>
          <w:rStyle w:val="FootnoteReference"/>
          <w:szCs w:val="18"/>
        </w:rPr>
        <w:footnoteRef/>
      </w:r>
      <w:r w:rsidRPr="0087036A">
        <w:rPr>
          <w:sz w:val="18"/>
          <w:szCs w:val="18"/>
        </w:rPr>
        <w:t xml:space="preserve"> </w:t>
      </w:r>
      <w:r w:rsidR="005C5C26">
        <w:rPr>
          <w:sz w:val="18"/>
          <w:szCs w:val="18"/>
        </w:rPr>
        <w:t xml:space="preserve">For example, </w:t>
      </w:r>
      <w:r w:rsidR="00522B54" w:rsidRPr="0087036A">
        <w:rPr>
          <w:sz w:val="18"/>
          <w:szCs w:val="18"/>
        </w:rPr>
        <w:t>“</w:t>
      </w:r>
      <w:r w:rsidR="00522B54" w:rsidRPr="0087036A">
        <w:rPr>
          <w:rFonts w:eastAsiaTheme="minorEastAsia"/>
          <w:sz w:val="18"/>
          <w:szCs w:val="18"/>
        </w:rPr>
        <w:t>ML marketplace integration in future networks including IMT-2020”; “Requirements, architecture and design for machine learning function orchestrator”; “Machine Learning Sandbox”; “Serving framework for ML models in future networks including IMT-2020”</w:t>
      </w:r>
      <w:r w:rsidR="005C5C26">
        <w:rPr>
          <w:rFonts w:eastAsiaTheme="minorEastAsia"/>
          <w:sz w:val="18"/>
          <w:szCs w:val="18"/>
        </w:rPr>
        <w:t>; “</w:t>
      </w:r>
      <w:r w:rsidR="005C5C26" w:rsidRPr="005C5C26">
        <w:rPr>
          <w:rFonts w:eastAsiaTheme="minorEastAsia"/>
          <w:sz w:val="18"/>
          <w:szCs w:val="18"/>
        </w:rPr>
        <w:t>Architecture of machine learning based QoS assurance for IMT-2020 network</w:t>
      </w:r>
      <w:r w:rsidR="005C5C26">
        <w:rPr>
          <w:rFonts w:eastAsiaTheme="minorEastAsia"/>
          <w:sz w:val="18"/>
          <w:szCs w:val="18"/>
        </w:rPr>
        <w:t>” and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7166" w14:textId="7E24A8B2" w:rsidR="00FA46A0" w:rsidRDefault="00B61012" w:rsidP="00B12D66">
    <w:pPr>
      <w:pStyle w:val="Header"/>
    </w:pPr>
    <w:r>
      <w:t xml:space="preserve">- </w:t>
    </w:r>
    <w:r w:rsidR="0085121E">
      <w:fldChar w:fldCharType="begin"/>
    </w:r>
    <w:r>
      <w:instrText xml:space="preserve"> PAGE   \* MERGEFORMAT </w:instrText>
    </w:r>
    <w:r w:rsidR="0085121E">
      <w:fldChar w:fldCharType="separate"/>
    </w:r>
    <w:r w:rsidR="006C0CD8">
      <w:rPr>
        <w:noProof/>
      </w:rPr>
      <w:t>3</w:t>
    </w:r>
    <w:r w:rsidR="0085121E">
      <w:rPr>
        <w:noProof/>
      </w:rPr>
      <w:fldChar w:fldCharType="end"/>
    </w:r>
    <w:r>
      <w:rPr>
        <w:noProof/>
      </w:rPr>
      <w:t xml:space="preserve"> -</w:t>
    </w:r>
    <w:r w:rsidR="00503ADB">
      <w:rPr>
        <w:noProof/>
      </w:rPr>
      <w:br/>
      <w:t xml:space="preserve">TSB Circular </w:t>
    </w:r>
    <w:r w:rsidR="001A03C8">
      <w:rPr>
        <w:noProof/>
      </w:rPr>
      <w:t>237</w:t>
    </w:r>
  </w:p>
  <w:p w14:paraId="1F8E2B2D"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F07847"/>
    <w:multiLevelType w:val="hybridMultilevel"/>
    <w:tmpl w:val="7DB62088"/>
    <w:lvl w:ilvl="0" w:tplc="1EC8258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838DF"/>
    <w:multiLevelType w:val="hybridMultilevel"/>
    <w:tmpl w:val="0320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731D67"/>
    <w:multiLevelType w:val="hybridMultilevel"/>
    <w:tmpl w:val="FB8E2A70"/>
    <w:lvl w:ilvl="0" w:tplc="EADCADDA">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B63"/>
    <w:rsid w:val="00012678"/>
    <w:rsid w:val="00021E06"/>
    <w:rsid w:val="00022E6B"/>
    <w:rsid w:val="0005319D"/>
    <w:rsid w:val="000557EC"/>
    <w:rsid w:val="00083653"/>
    <w:rsid w:val="000A5E03"/>
    <w:rsid w:val="000B15C8"/>
    <w:rsid w:val="000B5E13"/>
    <w:rsid w:val="000E1678"/>
    <w:rsid w:val="000E7812"/>
    <w:rsid w:val="001018E1"/>
    <w:rsid w:val="00112F37"/>
    <w:rsid w:val="00130D4A"/>
    <w:rsid w:val="001A03C8"/>
    <w:rsid w:val="001A0ADC"/>
    <w:rsid w:val="001A34EC"/>
    <w:rsid w:val="001A776E"/>
    <w:rsid w:val="00216454"/>
    <w:rsid w:val="0025380D"/>
    <w:rsid w:val="00265A40"/>
    <w:rsid w:val="002D48ED"/>
    <w:rsid w:val="002F5A6E"/>
    <w:rsid w:val="00356B73"/>
    <w:rsid w:val="003746A5"/>
    <w:rsid w:val="003B69E8"/>
    <w:rsid w:val="003B798C"/>
    <w:rsid w:val="003D4690"/>
    <w:rsid w:val="003E38B8"/>
    <w:rsid w:val="00416701"/>
    <w:rsid w:val="00427CD6"/>
    <w:rsid w:val="00430122"/>
    <w:rsid w:val="004348B8"/>
    <w:rsid w:val="00453CEA"/>
    <w:rsid w:val="00457207"/>
    <w:rsid w:val="00462E29"/>
    <w:rsid w:val="00487330"/>
    <w:rsid w:val="004B4D31"/>
    <w:rsid w:val="00503ADB"/>
    <w:rsid w:val="00522B54"/>
    <w:rsid w:val="005311B8"/>
    <w:rsid w:val="0057414A"/>
    <w:rsid w:val="005C5C26"/>
    <w:rsid w:val="005E003C"/>
    <w:rsid w:val="005E760D"/>
    <w:rsid w:val="00644DCC"/>
    <w:rsid w:val="006C0CD8"/>
    <w:rsid w:val="006F3B71"/>
    <w:rsid w:val="00730A58"/>
    <w:rsid w:val="007402D5"/>
    <w:rsid w:val="0079763E"/>
    <w:rsid w:val="007A65E8"/>
    <w:rsid w:val="007E2CD6"/>
    <w:rsid w:val="008135B4"/>
    <w:rsid w:val="00816C48"/>
    <w:rsid w:val="008333C7"/>
    <w:rsid w:val="0083517A"/>
    <w:rsid w:val="0085121E"/>
    <w:rsid w:val="0085323B"/>
    <w:rsid w:val="00854C7A"/>
    <w:rsid w:val="0087036A"/>
    <w:rsid w:val="00877559"/>
    <w:rsid w:val="00891189"/>
    <w:rsid w:val="008960DE"/>
    <w:rsid w:val="008E05FE"/>
    <w:rsid w:val="00905388"/>
    <w:rsid w:val="009076E8"/>
    <w:rsid w:val="009337D3"/>
    <w:rsid w:val="0093654B"/>
    <w:rsid w:val="00945C0B"/>
    <w:rsid w:val="00946EF4"/>
    <w:rsid w:val="00963900"/>
    <w:rsid w:val="009747C5"/>
    <w:rsid w:val="00975A9F"/>
    <w:rsid w:val="00975AE5"/>
    <w:rsid w:val="00975E04"/>
    <w:rsid w:val="009B2EB5"/>
    <w:rsid w:val="009D08DF"/>
    <w:rsid w:val="00A12831"/>
    <w:rsid w:val="00A612AC"/>
    <w:rsid w:val="00A72C30"/>
    <w:rsid w:val="00A737E7"/>
    <w:rsid w:val="00A77178"/>
    <w:rsid w:val="00AB7794"/>
    <w:rsid w:val="00AC3395"/>
    <w:rsid w:val="00AD056F"/>
    <w:rsid w:val="00AF5017"/>
    <w:rsid w:val="00B12D66"/>
    <w:rsid w:val="00B2488F"/>
    <w:rsid w:val="00B3339F"/>
    <w:rsid w:val="00B35428"/>
    <w:rsid w:val="00B4669D"/>
    <w:rsid w:val="00B54653"/>
    <w:rsid w:val="00B61012"/>
    <w:rsid w:val="00B641BC"/>
    <w:rsid w:val="00B92C60"/>
    <w:rsid w:val="00B93BB8"/>
    <w:rsid w:val="00BC597B"/>
    <w:rsid w:val="00BD58F5"/>
    <w:rsid w:val="00C166C7"/>
    <w:rsid w:val="00C33B63"/>
    <w:rsid w:val="00C40BA0"/>
    <w:rsid w:val="00C50DD1"/>
    <w:rsid w:val="00C95BF6"/>
    <w:rsid w:val="00CC1117"/>
    <w:rsid w:val="00CD546C"/>
    <w:rsid w:val="00D1586C"/>
    <w:rsid w:val="00D345BA"/>
    <w:rsid w:val="00D62702"/>
    <w:rsid w:val="00DB0FF1"/>
    <w:rsid w:val="00DC13A1"/>
    <w:rsid w:val="00DC72CD"/>
    <w:rsid w:val="00DC7ACD"/>
    <w:rsid w:val="00E05069"/>
    <w:rsid w:val="00E079A1"/>
    <w:rsid w:val="00E27E22"/>
    <w:rsid w:val="00E338B5"/>
    <w:rsid w:val="00E812F2"/>
    <w:rsid w:val="00EA2114"/>
    <w:rsid w:val="00EC15F4"/>
    <w:rsid w:val="00EE2699"/>
    <w:rsid w:val="00EE3A50"/>
    <w:rsid w:val="00F22314"/>
    <w:rsid w:val="00F35D87"/>
    <w:rsid w:val="00F53A5F"/>
    <w:rsid w:val="00F714DB"/>
    <w:rsid w:val="00FA1D59"/>
    <w:rsid w:val="00FA46A0"/>
    <w:rsid w:val="00FA5E7D"/>
    <w:rsid w:val="00FC1C19"/>
    <w:rsid w:val="00FC76E5"/>
    <w:rsid w:val="00FD6639"/>
    <w:rsid w:val="00FF572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9E16C"/>
  <w15:docId w15:val="{B8AF3AD0-C5E8-4C3C-8D48-5E8195AD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CEO_Hyperlink,超级链接,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ListParagraph">
    <w:name w:val="List Paragraph"/>
    <w:basedOn w:val="Normal"/>
    <w:uiPriority w:val="34"/>
    <w:qFormat/>
    <w:rsid w:val="00130D4A"/>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IN"/>
    </w:rPr>
  </w:style>
  <w:style w:type="paragraph" w:styleId="NormalWeb">
    <w:name w:val="Normal (Web)"/>
    <w:basedOn w:val="Normal"/>
    <w:uiPriority w:val="99"/>
    <w:unhideWhenUsed/>
    <w:rsid w:val="00522B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table" w:styleId="TableGrid">
    <w:name w:val="Table Grid"/>
    <w:basedOn w:val="TableNormal"/>
    <w:uiPriority w:val="39"/>
    <w:rsid w:val="008333C7"/>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226">
      <w:bodyDiv w:val="1"/>
      <w:marLeft w:val="0"/>
      <w:marRight w:val="0"/>
      <w:marTop w:val="0"/>
      <w:marBottom w:val="0"/>
      <w:divBdr>
        <w:top w:val="none" w:sz="0" w:space="0" w:color="auto"/>
        <w:left w:val="none" w:sz="0" w:space="0" w:color="auto"/>
        <w:bottom w:val="none" w:sz="0" w:space="0" w:color="auto"/>
        <w:right w:val="none" w:sz="0" w:space="0" w:color="auto"/>
      </w:divBdr>
    </w:div>
    <w:div w:id="606545477">
      <w:bodyDiv w:val="1"/>
      <w:marLeft w:val="0"/>
      <w:marRight w:val="0"/>
      <w:marTop w:val="0"/>
      <w:marBottom w:val="0"/>
      <w:divBdr>
        <w:top w:val="none" w:sz="0" w:space="0" w:color="auto"/>
        <w:left w:val="none" w:sz="0" w:space="0" w:color="auto"/>
        <w:bottom w:val="none" w:sz="0" w:space="0" w:color="auto"/>
        <w:right w:val="none" w:sz="0" w:space="0" w:color="auto"/>
      </w:divBdr>
    </w:div>
    <w:div w:id="64123466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fai.foundation/" TargetMode="External"/><Relationship Id="rId18" Type="http://schemas.openxmlformats.org/officeDocument/2006/relationships/hyperlink" Target="mailto:ai5gchallenge@itu.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i5gchallenge@itu.int" TargetMode="External"/><Relationship Id="rId17" Type="http://schemas.openxmlformats.org/officeDocument/2006/relationships/hyperlink" Target="https://www.itu.int/en/ITU-T/AI/challenge/2020/Pages/default.aspx" TargetMode="External"/><Relationship Id="rId2" Type="http://schemas.openxmlformats.org/officeDocument/2006/relationships/customXml" Target="../customXml/item2.xml"/><Relationship Id="rId16" Type="http://schemas.openxmlformats.org/officeDocument/2006/relationships/hyperlink" Target="https://www.itu.int/en/ITU-T/AI/challenge/2020/Documents/ITU%20ML5G%20Global%20Challenge_proposal_v23.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T/AI/challenge/2020/Documents/ML5G-I-223-R1.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12TkI-YEh0uRPCS9iSGf0-yqkfLCoQ9IpTbc_XELf95UQUZaMlVDNTgyWVZERTBWODk1MDZRNkVTVS4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t/recommendations/index.aspx?s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bir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23E3917F34C47924FD7E3D63802C9" ma:contentTypeVersion="8" ma:contentTypeDescription="Create a new document." ma:contentTypeScope="" ma:versionID="59e465885df1e72586bd2cd64aa5a2e3">
  <xsd:schema xmlns:xsd="http://www.w3.org/2001/XMLSchema" xmlns:xs="http://www.w3.org/2001/XMLSchema" xmlns:p="http://schemas.microsoft.com/office/2006/metadata/properties" xmlns:ns3="d319c226-572e-42ad-b303-21ccc51e3ba5" targetNamespace="http://schemas.microsoft.com/office/2006/metadata/properties" ma:root="true" ma:fieldsID="ec223cecd1c071c9ba3a26d846557839" ns3:_="">
    <xsd:import namespace="d319c226-572e-42ad-b303-21ccc51e3b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c226-572e-42ad-b303-21ccc51e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42E8-99D5-45AE-92BE-90CEC1A2E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c226-572e-42ad-b303-21ccc51e3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2286F-C00E-4795-AD72-2D6DBD31DF14}">
  <ds:schemaRefs>
    <ds:schemaRef ds:uri="http://schemas.microsoft.com/sharepoint/v3/contenttype/forms"/>
  </ds:schemaRefs>
</ds:datastoreItem>
</file>

<file path=customXml/itemProps3.xml><?xml version="1.0" encoding="utf-8"?>
<ds:datastoreItem xmlns:ds="http://schemas.openxmlformats.org/officeDocument/2006/customXml" ds:itemID="{214A997B-BE5A-4EED-8015-1880360D4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398E4-B6CE-45DB-861B-74844B27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4</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thomas.basikolo@itu.int</dc:creator>
  <cp:lastModifiedBy>Braud, Olivia</cp:lastModifiedBy>
  <cp:revision>4</cp:revision>
  <cp:lastPrinted>2020-03-13T12:08:00Z</cp:lastPrinted>
  <dcterms:created xsi:type="dcterms:W3CDTF">2020-03-13T11:16:00Z</dcterms:created>
  <dcterms:modified xsi:type="dcterms:W3CDTF">2020-03-13T12:08:00Z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0x0101002A723E3917F34C47924FD7E3D63802C9</vt:lpwstr>
  </property>
</Properties>
</file>