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D7384A" w:rsidTr="00E160C1">
        <w:trPr>
          <w:trHeight w:val="1176"/>
          <w:jc w:val="center"/>
        </w:trPr>
        <w:tc>
          <w:tcPr>
            <w:tcW w:w="1276" w:type="dxa"/>
            <w:gridSpan w:val="2"/>
            <w:shd w:val="clear" w:color="auto" w:fill="auto"/>
            <w:tcMar>
              <w:left w:w="0" w:type="dxa"/>
              <w:right w:w="0" w:type="dxa"/>
            </w:tcMar>
            <w:vAlign w:val="center"/>
          </w:tcPr>
          <w:p w:rsidR="00852B82" w:rsidRPr="00D7384A" w:rsidRDefault="00607E07" w:rsidP="002A4977">
            <w:pPr>
              <w:pStyle w:val="Tabletext"/>
              <w:jc w:val="center"/>
            </w:pPr>
            <w:r>
              <w:rPr>
                <w:noProof/>
                <w:lang w:eastAsia="en-GB"/>
              </w:rPr>
              <w:drawing>
                <wp:inline distT="0" distB="0" distL="0" distR="0">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w:t>
            </w:r>
            <w:bookmarkStart w:id="0" w:name="_GoBack"/>
            <w:bookmarkEnd w:id="0"/>
            <w:r w:rsidRPr="00D7384A">
              <w:rPr>
                <w:rFonts w:cs="Times New Roman Bold"/>
                <w:b/>
                <w:bCs/>
                <w:smallCaps/>
                <w:sz w:val="36"/>
                <w:szCs w:val="36"/>
              </w:rPr>
              <w:t>nion</w:t>
            </w:r>
          </w:p>
          <w:p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rsidR="00852B82" w:rsidRPr="00D7384A" w:rsidRDefault="00852B82" w:rsidP="002A4977">
            <w:pPr>
              <w:spacing w:before="0"/>
              <w:jc w:val="right"/>
              <w:rPr>
                <w:rFonts w:ascii="Verdana" w:hAnsi="Verdana"/>
                <w:color w:val="FFFFFF"/>
                <w:sz w:val="26"/>
                <w:szCs w:val="26"/>
              </w:rPr>
            </w:pPr>
          </w:p>
        </w:tc>
      </w:tr>
      <w:tr w:rsidR="00852B82" w:rsidRPr="00D7384A" w:rsidTr="001F3BDD">
        <w:trPr>
          <w:trHeight w:val="80"/>
          <w:jc w:val="center"/>
        </w:trPr>
        <w:tc>
          <w:tcPr>
            <w:tcW w:w="4962" w:type="dxa"/>
            <w:gridSpan w:val="3"/>
            <w:vAlign w:val="center"/>
          </w:tcPr>
          <w:p w:rsidR="00852B82" w:rsidRPr="00D7384A" w:rsidRDefault="00852B82" w:rsidP="001F3BDD">
            <w:pPr>
              <w:pStyle w:val="Tabletext"/>
              <w:spacing w:after="60"/>
              <w:jc w:val="right"/>
            </w:pPr>
          </w:p>
        </w:tc>
        <w:tc>
          <w:tcPr>
            <w:tcW w:w="4819" w:type="dxa"/>
            <w:gridSpan w:val="2"/>
            <w:vAlign w:val="center"/>
          </w:tcPr>
          <w:p w:rsidR="00852B82" w:rsidRPr="00E160C1" w:rsidRDefault="00691DAA" w:rsidP="00E160C1">
            <w:pPr>
              <w:pStyle w:val="Tabletext"/>
              <w:tabs>
                <w:tab w:val="clear" w:pos="3686"/>
              </w:tabs>
              <w:spacing w:before="0" w:after="120"/>
            </w:pPr>
            <w:r w:rsidRPr="00E160C1">
              <w:t xml:space="preserve">Geneva, </w:t>
            </w:r>
            <w:r w:rsidR="008D09A8" w:rsidRPr="00E160C1">
              <w:t>13 February 2020</w:t>
            </w:r>
          </w:p>
        </w:tc>
      </w:tr>
      <w:tr w:rsidR="00852B82" w:rsidRPr="00D7384A" w:rsidTr="001F3BDD">
        <w:trPr>
          <w:trHeight w:val="746"/>
          <w:jc w:val="center"/>
        </w:trPr>
        <w:tc>
          <w:tcPr>
            <w:tcW w:w="1134" w:type="dxa"/>
          </w:tcPr>
          <w:p w:rsidR="00852B82" w:rsidRPr="00D7384A" w:rsidRDefault="00691DAA" w:rsidP="00E160C1">
            <w:pPr>
              <w:pStyle w:val="Tabletext"/>
              <w:spacing w:before="0" w:after="0"/>
              <w:ind w:left="-105"/>
            </w:pPr>
            <w:r w:rsidRPr="00D7384A">
              <w:rPr>
                <w:b/>
              </w:rPr>
              <w:t>Ref:</w:t>
            </w:r>
          </w:p>
        </w:tc>
        <w:tc>
          <w:tcPr>
            <w:tcW w:w="3828" w:type="dxa"/>
            <w:gridSpan w:val="2"/>
          </w:tcPr>
          <w:p w:rsidR="00852B82" w:rsidRPr="00D7384A" w:rsidRDefault="00691DAA" w:rsidP="00E160C1">
            <w:pPr>
              <w:pStyle w:val="Tabletext"/>
              <w:spacing w:before="0" w:after="0"/>
              <w:ind w:left="-105"/>
              <w:rPr>
                <w:b/>
                <w:bCs/>
              </w:rPr>
            </w:pPr>
            <w:r w:rsidRPr="00D7384A">
              <w:rPr>
                <w:b/>
                <w:bCs/>
              </w:rPr>
              <w:t xml:space="preserve">TSB Circular </w:t>
            </w:r>
            <w:r w:rsidR="008D09A8">
              <w:rPr>
                <w:b/>
                <w:bCs/>
              </w:rPr>
              <w:t>229</w:t>
            </w:r>
          </w:p>
          <w:p w:rsidR="00852B82" w:rsidRPr="00D7384A" w:rsidRDefault="00F763C8" w:rsidP="00E160C1">
            <w:pPr>
              <w:pStyle w:val="Tabletext"/>
              <w:spacing w:before="0" w:after="0"/>
              <w:ind w:left="-105"/>
            </w:pPr>
            <w:r w:rsidRPr="00D7384A">
              <w:t>SG</w:t>
            </w:r>
            <w:r w:rsidR="00EF6DEF">
              <w:t>2</w:t>
            </w:r>
            <w:r w:rsidR="00691DAA" w:rsidRPr="00D7384A">
              <w:t>/</w:t>
            </w:r>
            <w:r w:rsidR="00EF6DEF">
              <w:t>RC</w:t>
            </w:r>
          </w:p>
        </w:tc>
        <w:tc>
          <w:tcPr>
            <w:tcW w:w="4819" w:type="dxa"/>
            <w:gridSpan w:val="2"/>
            <w:vMerge w:val="restart"/>
          </w:tcPr>
          <w:p w:rsidR="00852B82" w:rsidRPr="00D7384A" w:rsidRDefault="00691DAA" w:rsidP="00E160C1">
            <w:pPr>
              <w:pStyle w:val="Tabletext"/>
              <w:tabs>
                <w:tab w:val="clear" w:pos="3686"/>
              </w:tabs>
              <w:spacing w:before="0" w:after="0"/>
            </w:pPr>
            <w:r w:rsidRPr="00D7384A">
              <w:rPr>
                <w:b/>
              </w:rPr>
              <w:t>To:</w:t>
            </w:r>
          </w:p>
          <w:p w:rsidR="00852B82" w:rsidRDefault="00691DAA" w:rsidP="00E160C1">
            <w:pPr>
              <w:pStyle w:val="Tabletext"/>
              <w:tabs>
                <w:tab w:val="clear" w:pos="3686"/>
              </w:tabs>
              <w:spacing w:before="0" w:after="0"/>
              <w:ind w:left="283" w:hanging="283"/>
            </w:pPr>
            <w:r w:rsidRPr="00D7384A">
              <w:t>-</w:t>
            </w:r>
            <w:r w:rsidRPr="00D7384A">
              <w:tab/>
              <w:t>Administrations of Member States of the Union</w:t>
            </w:r>
          </w:p>
          <w:p w:rsidR="00E160C1" w:rsidRPr="00D7384A" w:rsidRDefault="00E160C1" w:rsidP="00E160C1">
            <w:pPr>
              <w:pStyle w:val="Tabletext"/>
              <w:tabs>
                <w:tab w:val="clear" w:pos="3686"/>
              </w:tabs>
              <w:spacing w:before="0" w:after="0"/>
            </w:pPr>
            <w:r w:rsidRPr="00D7384A">
              <w:rPr>
                <w:b/>
              </w:rPr>
              <w:t>Copy to:</w:t>
            </w:r>
          </w:p>
          <w:p w:rsidR="00E160C1" w:rsidRPr="00D7384A" w:rsidRDefault="00E160C1" w:rsidP="00E160C1">
            <w:pPr>
              <w:pStyle w:val="Tabletext"/>
              <w:tabs>
                <w:tab w:val="clear" w:pos="3686"/>
              </w:tabs>
              <w:spacing w:before="0" w:after="0"/>
              <w:ind w:left="283" w:hanging="283"/>
            </w:pPr>
            <w:r w:rsidRPr="00D7384A">
              <w:t>-</w:t>
            </w:r>
            <w:r w:rsidRPr="00D7384A">
              <w:tab/>
              <w:t>ITU-T Sector Members;</w:t>
            </w:r>
          </w:p>
          <w:p w:rsidR="00E160C1" w:rsidRPr="00D7384A" w:rsidRDefault="00E160C1" w:rsidP="00E160C1">
            <w:pPr>
              <w:pStyle w:val="Tabletext"/>
              <w:tabs>
                <w:tab w:val="clear" w:pos="3686"/>
              </w:tabs>
              <w:spacing w:before="0" w:after="0"/>
              <w:ind w:left="283" w:hanging="283"/>
            </w:pPr>
            <w:r w:rsidRPr="00D7384A">
              <w:t>-</w:t>
            </w:r>
            <w:r w:rsidRPr="00D7384A">
              <w:tab/>
              <w:t xml:space="preserve">Associates of ITU-T Study Group </w:t>
            </w:r>
            <w:r>
              <w:t>2</w:t>
            </w:r>
            <w:r w:rsidRPr="00D7384A">
              <w:t xml:space="preserve">; </w:t>
            </w:r>
          </w:p>
          <w:p w:rsidR="00E160C1" w:rsidRPr="00D7384A" w:rsidRDefault="00E160C1" w:rsidP="00E160C1">
            <w:pPr>
              <w:pStyle w:val="Tabletext"/>
              <w:tabs>
                <w:tab w:val="clear" w:pos="3686"/>
              </w:tabs>
              <w:spacing w:before="0" w:after="0"/>
              <w:ind w:left="283" w:hanging="283"/>
            </w:pPr>
            <w:r w:rsidRPr="00D7384A">
              <w:t>-</w:t>
            </w:r>
            <w:r w:rsidRPr="00D7384A">
              <w:tab/>
              <w:t>ITU Academia;</w:t>
            </w:r>
          </w:p>
          <w:p w:rsidR="00E160C1" w:rsidRPr="00D7384A" w:rsidRDefault="00E160C1" w:rsidP="00E160C1">
            <w:pPr>
              <w:pStyle w:val="Tabletext"/>
              <w:tabs>
                <w:tab w:val="clear" w:pos="3686"/>
              </w:tabs>
              <w:spacing w:before="0" w:after="0"/>
              <w:ind w:left="283" w:hanging="283"/>
            </w:pPr>
            <w:r w:rsidRPr="00D7384A">
              <w:t>-</w:t>
            </w:r>
            <w:r w:rsidRPr="00D7384A">
              <w:tab/>
              <w:t xml:space="preserve">The Chairman and Vice-Chairmen of ITU-T Study Group </w:t>
            </w:r>
            <w:r>
              <w:t>2</w:t>
            </w:r>
            <w:r w:rsidRPr="00D7384A">
              <w:t>;</w:t>
            </w:r>
          </w:p>
          <w:p w:rsidR="00E160C1" w:rsidRPr="00D7384A" w:rsidRDefault="00E160C1" w:rsidP="00E160C1">
            <w:pPr>
              <w:pStyle w:val="Tabletext"/>
              <w:tabs>
                <w:tab w:val="clear" w:pos="3686"/>
              </w:tabs>
              <w:spacing w:before="0" w:after="0"/>
              <w:ind w:left="283" w:hanging="283"/>
            </w:pPr>
            <w:r w:rsidRPr="00D7384A">
              <w:t>-</w:t>
            </w:r>
            <w:r w:rsidRPr="00D7384A">
              <w:tab/>
              <w:t>The Director of the Telecommunication Development Bureau;</w:t>
            </w:r>
          </w:p>
          <w:p w:rsidR="00E160C1" w:rsidRPr="00D7384A" w:rsidRDefault="00E160C1" w:rsidP="00E160C1">
            <w:pPr>
              <w:pStyle w:val="Tabletext"/>
              <w:tabs>
                <w:tab w:val="clear" w:pos="3686"/>
              </w:tabs>
              <w:spacing w:before="0" w:after="0"/>
              <w:ind w:left="283" w:hanging="283"/>
            </w:pPr>
            <w:r w:rsidRPr="00D7384A">
              <w:t>-</w:t>
            </w:r>
            <w:r w:rsidRPr="00D7384A">
              <w:tab/>
              <w:t xml:space="preserve">The Director of the </w:t>
            </w:r>
            <w:proofErr w:type="spellStart"/>
            <w:r w:rsidRPr="00D7384A">
              <w:t>Radiocommunication</w:t>
            </w:r>
            <w:proofErr w:type="spellEnd"/>
            <w:r w:rsidRPr="00D7384A">
              <w:t xml:space="preserve"> Bureau</w:t>
            </w:r>
          </w:p>
        </w:tc>
      </w:tr>
      <w:tr w:rsidR="00852B82" w:rsidRPr="00D7384A" w:rsidTr="001F3BDD">
        <w:trPr>
          <w:trHeight w:val="221"/>
          <w:jc w:val="center"/>
        </w:trPr>
        <w:tc>
          <w:tcPr>
            <w:tcW w:w="1134" w:type="dxa"/>
          </w:tcPr>
          <w:p w:rsidR="00852B82" w:rsidRPr="00D7384A" w:rsidRDefault="00691DAA" w:rsidP="00E160C1">
            <w:pPr>
              <w:pStyle w:val="Tabletext"/>
              <w:ind w:left="-105"/>
            </w:pPr>
            <w:r w:rsidRPr="00D7384A">
              <w:rPr>
                <w:b/>
              </w:rPr>
              <w:t>Tel:</w:t>
            </w:r>
          </w:p>
        </w:tc>
        <w:tc>
          <w:tcPr>
            <w:tcW w:w="3828" w:type="dxa"/>
            <w:gridSpan w:val="2"/>
          </w:tcPr>
          <w:p w:rsidR="00852B82" w:rsidRPr="00D7384A" w:rsidRDefault="00691DAA" w:rsidP="00E160C1">
            <w:pPr>
              <w:pStyle w:val="Tabletext"/>
              <w:ind w:left="-105"/>
              <w:rPr>
                <w:b/>
              </w:rPr>
            </w:pPr>
            <w:r w:rsidRPr="00D7384A">
              <w:t xml:space="preserve">+41 22 730 </w:t>
            </w:r>
            <w:r w:rsidR="00EF6DEF">
              <w:t>5415</w:t>
            </w:r>
          </w:p>
        </w:tc>
        <w:tc>
          <w:tcPr>
            <w:tcW w:w="4819" w:type="dxa"/>
            <w:gridSpan w:val="2"/>
            <w:vMerge/>
          </w:tcPr>
          <w:p w:rsidR="00852B82" w:rsidRPr="00D7384A" w:rsidRDefault="00852B82" w:rsidP="002A4977">
            <w:pPr>
              <w:pStyle w:val="Tabletext"/>
              <w:ind w:left="142" w:hanging="142"/>
            </w:pPr>
          </w:p>
        </w:tc>
      </w:tr>
      <w:tr w:rsidR="00852B82" w:rsidRPr="00D7384A" w:rsidTr="001F3BDD">
        <w:trPr>
          <w:trHeight w:val="282"/>
          <w:jc w:val="center"/>
        </w:trPr>
        <w:tc>
          <w:tcPr>
            <w:tcW w:w="1134" w:type="dxa"/>
          </w:tcPr>
          <w:p w:rsidR="00852B82" w:rsidRDefault="00691DAA" w:rsidP="00E160C1">
            <w:pPr>
              <w:pStyle w:val="Tabletext"/>
              <w:ind w:left="-105"/>
              <w:rPr>
                <w:b/>
              </w:rPr>
            </w:pPr>
            <w:r w:rsidRPr="00D7384A">
              <w:rPr>
                <w:b/>
              </w:rPr>
              <w:t>Fax:</w:t>
            </w:r>
          </w:p>
          <w:p w:rsidR="00E160C1" w:rsidRPr="00D7384A" w:rsidRDefault="00E160C1" w:rsidP="00E160C1">
            <w:pPr>
              <w:pStyle w:val="Tabletext"/>
              <w:ind w:left="-105"/>
            </w:pPr>
            <w:r w:rsidRPr="00D7384A">
              <w:rPr>
                <w:b/>
              </w:rPr>
              <w:t>E-mail:</w:t>
            </w:r>
          </w:p>
        </w:tc>
        <w:tc>
          <w:tcPr>
            <w:tcW w:w="3828" w:type="dxa"/>
            <w:gridSpan w:val="2"/>
          </w:tcPr>
          <w:p w:rsidR="00852B82" w:rsidRDefault="00691DAA" w:rsidP="00E160C1">
            <w:pPr>
              <w:pStyle w:val="Tabletext"/>
              <w:ind w:left="-105"/>
            </w:pPr>
            <w:r w:rsidRPr="00D7384A">
              <w:t>+41 22 730 5853</w:t>
            </w:r>
          </w:p>
          <w:p w:rsidR="00E160C1" w:rsidRPr="00D7384A" w:rsidRDefault="00E160C1" w:rsidP="00E160C1">
            <w:pPr>
              <w:pStyle w:val="Tabletext"/>
              <w:ind w:left="-105"/>
              <w:rPr>
                <w:b/>
              </w:rPr>
            </w:pPr>
            <w:hyperlink r:id="rId8" w:history="1">
              <w:r w:rsidRPr="00D076FB">
                <w:rPr>
                  <w:rStyle w:val="Hyperlink"/>
                </w:rPr>
                <w:t>tsbsg2@itu.int</w:t>
              </w:r>
            </w:hyperlink>
          </w:p>
        </w:tc>
        <w:tc>
          <w:tcPr>
            <w:tcW w:w="4819" w:type="dxa"/>
            <w:gridSpan w:val="2"/>
            <w:vMerge/>
          </w:tcPr>
          <w:p w:rsidR="00852B82" w:rsidRPr="00D7384A" w:rsidRDefault="00852B82" w:rsidP="002A4977">
            <w:pPr>
              <w:pStyle w:val="Tabletext"/>
              <w:ind w:left="142" w:hanging="142"/>
            </w:pPr>
          </w:p>
        </w:tc>
      </w:tr>
      <w:tr w:rsidR="00852B82" w:rsidRPr="00D7384A" w:rsidTr="004B50B2">
        <w:trPr>
          <w:trHeight w:val="618"/>
          <w:jc w:val="center"/>
        </w:trPr>
        <w:tc>
          <w:tcPr>
            <w:tcW w:w="1134" w:type="dxa"/>
          </w:tcPr>
          <w:p w:rsidR="00852B82" w:rsidRPr="00D7384A" w:rsidRDefault="00691DAA" w:rsidP="008F72CD">
            <w:pPr>
              <w:pStyle w:val="Tabletext"/>
              <w:spacing w:before="240" w:after="120"/>
              <w:ind w:left="-101"/>
              <w:jc w:val="both"/>
            </w:pPr>
            <w:r w:rsidRPr="00D7384A">
              <w:rPr>
                <w:b/>
              </w:rPr>
              <w:t>Subject:</w:t>
            </w:r>
          </w:p>
        </w:tc>
        <w:tc>
          <w:tcPr>
            <w:tcW w:w="8647" w:type="dxa"/>
            <w:gridSpan w:val="4"/>
          </w:tcPr>
          <w:p w:rsidR="00852B82" w:rsidRPr="00D7384A" w:rsidRDefault="0072062B" w:rsidP="008F72CD">
            <w:pPr>
              <w:pStyle w:val="Tabletext"/>
              <w:spacing w:before="240" w:after="120"/>
              <w:ind w:left="-101"/>
              <w:jc w:val="both"/>
            </w:pPr>
            <w:r w:rsidRPr="00D7384A">
              <w:rPr>
                <w:b/>
              </w:rPr>
              <w:t>Member State c</w:t>
            </w:r>
            <w:r w:rsidR="00C007D7" w:rsidRPr="00D7384A">
              <w:rPr>
                <w:b/>
              </w:rPr>
              <w:t xml:space="preserve">onsultation on </w:t>
            </w:r>
            <w:r w:rsidR="0016049B" w:rsidRPr="00D7384A">
              <w:rPr>
                <w:b/>
              </w:rPr>
              <w:t xml:space="preserve">Determined </w:t>
            </w:r>
            <w:r w:rsidR="00D62CEF" w:rsidRPr="00D7384A">
              <w:rPr>
                <w:b/>
              </w:rPr>
              <w:t xml:space="preserve">draft </w:t>
            </w:r>
            <w:r w:rsidR="00860AE1" w:rsidRPr="00D7384A">
              <w:rPr>
                <w:b/>
              </w:rPr>
              <w:t>ITU-T</w:t>
            </w:r>
            <w:r w:rsidR="00E32F10" w:rsidRPr="00D7384A">
              <w:rPr>
                <w:b/>
              </w:rPr>
              <w:t xml:space="preserve"> </w:t>
            </w:r>
            <w:r w:rsidR="00EF6DEF">
              <w:rPr>
                <w:b/>
              </w:rPr>
              <w:t>E.156</w:t>
            </w:r>
            <w:r w:rsidR="0006765F" w:rsidRPr="00D7384A">
              <w:rPr>
                <w:b/>
              </w:rPr>
              <w:t>,</w:t>
            </w:r>
            <w:r w:rsidR="00EF6DEF">
              <w:rPr>
                <w:b/>
              </w:rPr>
              <w:t xml:space="preserve"> E.164.2, </w:t>
            </w:r>
            <w:r w:rsidR="009535F2">
              <w:rPr>
                <w:b/>
              </w:rPr>
              <w:t>Amendment 2</w:t>
            </w:r>
            <w:r w:rsidR="00EF6DEF">
              <w:rPr>
                <w:b/>
              </w:rPr>
              <w:t xml:space="preserve"> to E.212</w:t>
            </w:r>
            <w:r w:rsidR="00D54524">
              <w:rPr>
                <w:b/>
              </w:rPr>
              <w:t xml:space="preserve"> (2016)</w:t>
            </w:r>
            <w:r w:rsidR="00EF6DEF">
              <w:rPr>
                <w:b/>
              </w:rPr>
              <w:t xml:space="preserve">, </w:t>
            </w:r>
            <w:r w:rsidR="009535F2">
              <w:rPr>
                <w:b/>
              </w:rPr>
              <w:t>Amen</w:t>
            </w:r>
            <w:r w:rsidR="00475DB4">
              <w:rPr>
                <w:b/>
              </w:rPr>
              <w:t>d</w:t>
            </w:r>
            <w:r w:rsidR="009535F2">
              <w:rPr>
                <w:b/>
              </w:rPr>
              <w:t>ment 1</w:t>
            </w:r>
            <w:r w:rsidR="00EF6DEF">
              <w:rPr>
                <w:b/>
              </w:rPr>
              <w:t xml:space="preserve"> to E.218</w:t>
            </w:r>
            <w:r w:rsidR="00D54524">
              <w:rPr>
                <w:b/>
              </w:rPr>
              <w:t xml:space="preserve"> (2004), and M.3362 (ex </w:t>
            </w:r>
            <w:proofErr w:type="spellStart"/>
            <w:r w:rsidR="00EF6DEF">
              <w:rPr>
                <w:b/>
              </w:rPr>
              <w:t>Mrtafm</w:t>
            </w:r>
            <w:proofErr w:type="spellEnd"/>
            <w:r w:rsidR="00EF6DEF">
              <w:rPr>
                <w:b/>
              </w:rPr>
              <w:t>)</w:t>
            </w:r>
            <w:r w:rsidR="0006765F" w:rsidRPr="00D7384A">
              <w:rPr>
                <w:b/>
              </w:rPr>
              <w:t xml:space="preserve"> proposed for approval</w:t>
            </w:r>
            <w:r w:rsidR="00691DAA" w:rsidRPr="00D7384A">
              <w:rPr>
                <w:b/>
              </w:rPr>
              <w:t xml:space="preserve"> </w:t>
            </w:r>
            <w:r w:rsidR="00C007D7" w:rsidRPr="00D7384A">
              <w:rPr>
                <w:b/>
              </w:rPr>
              <w:t xml:space="preserve">at </w:t>
            </w:r>
            <w:r w:rsidR="0016049B" w:rsidRPr="00D7384A">
              <w:rPr>
                <w:b/>
              </w:rPr>
              <w:t>the</w:t>
            </w:r>
            <w:r w:rsidR="00C007D7" w:rsidRPr="00D7384A">
              <w:rPr>
                <w:b/>
              </w:rPr>
              <w:t xml:space="preserve"> meeting of ITU-T Study Group </w:t>
            </w:r>
            <w:r w:rsidR="00EF6DEF">
              <w:rPr>
                <w:b/>
              </w:rPr>
              <w:t>2</w:t>
            </w:r>
            <w:r w:rsidR="00C007D7" w:rsidRPr="00D7384A">
              <w:rPr>
                <w:b/>
              </w:rPr>
              <w:t xml:space="preserve">, </w:t>
            </w:r>
            <w:r w:rsidR="00EF6DEF">
              <w:rPr>
                <w:b/>
              </w:rPr>
              <w:t>Geneva, 27 May - 5 June 2020</w:t>
            </w:r>
          </w:p>
        </w:tc>
      </w:tr>
    </w:tbl>
    <w:p w:rsidR="00852B82" w:rsidRPr="00D7384A" w:rsidRDefault="00691DAA" w:rsidP="00E160C1">
      <w:pPr>
        <w:spacing w:before="0"/>
      </w:pPr>
      <w:r w:rsidRPr="00D7384A">
        <w:t>Dear Sir/Madam,</w:t>
      </w:r>
    </w:p>
    <w:p w:rsidR="00E32F10" w:rsidRPr="00D7384A" w:rsidRDefault="00691DAA" w:rsidP="00E160C1">
      <w:pPr>
        <w:jc w:val="both"/>
        <w:rPr>
          <w:szCs w:val="22"/>
        </w:rPr>
      </w:pPr>
      <w:r w:rsidRPr="00D7384A">
        <w:rPr>
          <w:bCs/>
          <w:szCs w:val="22"/>
        </w:rPr>
        <w:t>1</w:t>
      </w:r>
      <w:r w:rsidRPr="00D7384A">
        <w:rPr>
          <w:szCs w:val="22"/>
        </w:rPr>
        <w:tab/>
      </w:r>
      <w:r w:rsidR="00C007D7" w:rsidRPr="00D7384A">
        <w:rPr>
          <w:szCs w:val="22"/>
        </w:rPr>
        <w:t xml:space="preserve">ITU-T </w:t>
      </w:r>
      <w:r w:rsidR="00EF6DEF">
        <w:t>Study</w:t>
      </w:r>
      <w:r w:rsidR="00C007D7" w:rsidRPr="00D7384A">
        <w:t xml:space="preserve"> </w:t>
      </w:r>
      <w:r w:rsidR="00EF6DEF" w:rsidRPr="00D7384A">
        <w:t>Group</w:t>
      </w:r>
      <w:r w:rsidR="00EF6DEF">
        <w:t xml:space="preserve"> 2 (</w:t>
      </w:r>
      <w:r w:rsidR="00EF6DEF" w:rsidRPr="005D72BB">
        <w:rPr>
          <w:i/>
        </w:rPr>
        <w:t xml:space="preserve">Operational aspects of service provision and telecommunication </w:t>
      </w:r>
      <w:proofErr w:type="gramStart"/>
      <w:r w:rsidR="00EF6DEF" w:rsidRPr="005D72BB">
        <w:rPr>
          <w:i/>
        </w:rPr>
        <w:t>management</w:t>
      </w:r>
      <w:proofErr w:type="gramEnd"/>
      <w:r w:rsidR="00EF6DEF">
        <w:t xml:space="preserve">) </w:t>
      </w:r>
      <w:r w:rsidRPr="00D7384A">
        <w:rPr>
          <w:szCs w:val="22"/>
        </w:rPr>
        <w:t>intends to apply the</w:t>
      </w:r>
      <w:r w:rsidR="0016049B" w:rsidRPr="00D7384A">
        <w:rPr>
          <w:szCs w:val="22"/>
        </w:rPr>
        <w:t xml:space="preserve"> Traditional Approval P</w:t>
      </w:r>
      <w:r w:rsidRPr="00D7384A">
        <w:rPr>
          <w:szCs w:val="22"/>
        </w:rPr>
        <w:t xml:space="preserve">rocedure </w:t>
      </w:r>
      <w:r w:rsidR="0006765F" w:rsidRPr="00D7384A">
        <w:rPr>
          <w:szCs w:val="22"/>
        </w:rPr>
        <w:t xml:space="preserve">as </w:t>
      </w:r>
      <w:r w:rsidRPr="00D7384A">
        <w:rPr>
          <w:szCs w:val="22"/>
        </w:rPr>
        <w:t xml:space="preserve">described in </w:t>
      </w:r>
      <w:r w:rsidR="00B45C37">
        <w:rPr>
          <w:szCs w:val="22"/>
        </w:rPr>
        <w:t>Section</w:t>
      </w:r>
      <w:r w:rsidR="00C51F4B" w:rsidRPr="00D7384A">
        <w:rPr>
          <w:szCs w:val="22"/>
        </w:rPr>
        <w:t xml:space="preserve"> 9 of WTSA </w:t>
      </w:r>
      <w:r w:rsidRPr="00D7384A">
        <w:rPr>
          <w:szCs w:val="22"/>
        </w:rPr>
        <w:t>Resolution 1 (</w:t>
      </w:r>
      <w:r w:rsidR="00A4376F" w:rsidRPr="00D7384A">
        <w:rPr>
          <w:szCs w:val="22"/>
        </w:rPr>
        <w:t xml:space="preserve">Rev. </w:t>
      </w:r>
      <w:proofErr w:type="spellStart"/>
      <w:r w:rsidRPr="00D7384A">
        <w:rPr>
          <w:szCs w:val="22"/>
        </w:rPr>
        <w:t>Hamma</w:t>
      </w:r>
      <w:r w:rsidR="00964A6B" w:rsidRPr="00D7384A">
        <w:rPr>
          <w:szCs w:val="22"/>
        </w:rPr>
        <w:t>m</w:t>
      </w:r>
      <w:r w:rsidRPr="00D7384A">
        <w:rPr>
          <w:szCs w:val="22"/>
        </w:rPr>
        <w:t>et</w:t>
      </w:r>
      <w:proofErr w:type="spellEnd"/>
      <w:r w:rsidRPr="00D7384A">
        <w:rPr>
          <w:szCs w:val="22"/>
        </w:rPr>
        <w:t xml:space="preserve">, 2016) for the approval of the above-mentioned draft </w:t>
      </w:r>
      <w:r w:rsidRPr="00EF6DEF">
        <w:rPr>
          <w:szCs w:val="22"/>
        </w:rPr>
        <w:t>Recommendation</w:t>
      </w:r>
      <w:r w:rsidR="00EF6DEF">
        <w:rPr>
          <w:szCs w:val="22"/>
        </w:rPr>
        <w:t>s</w:t>
      </w:r>
      <w:r w:rsidR="00C007D7" w:rsidRPr="00D7384A">
        <w:rPr>
          <w:szCs w:val="22"/>
        </w:rPr>
        <w:t xml:space="preserve"> at its next meeting in </w:t>
      </w:r>
      <w:r w:rsidR="00EF6DEF" w:rsidRPr="00EF6DEF">
        <w:t>Geneva, 27 May - 5 June 2020</w:t>
      </w:r>
      <w:r w:rsidR="00EF6DEF">
        <w:t xml:space="preserve">. </w:t>
      </w:r>
      <w:r w:rsidR="00733B5C" w:rsidRPr="00733B5C">
        <w:t>The agenda and all relevant information c</w:t>
      </w:r>
      <w:r w:rsidR="00EF6DEF">
        <w:t>oncerning the ITU-T Study Group 2</w:t>
      </w:r>
      <w:r w:rsidR="00733B5C" w:rsidRPr="00733B5C">
        <w:t xml:space="preserve"> meeting will be available </w:t>
      </w:r>
      <w:r w:rsidR="00733B5C">
        <w:t>in</w:t>
      </w:r>
      <w:r w:rsidR="00733B5C" w:rsidRPr="00733B5C">
        <w:t xml:space="preserve"> Collective letter </w:t>
      </w:r>
      <w:r w:rsidR="00EF6DEF">
        <w:t>6/2</w:t>
      </w:r>
      <w:r w:rsidR="00733B5C">
        <w:t>.</w:t>
      </w:r>
    </w:p>
    <w:p w:rsidR="007C7DA8" w:rsidRPr="00D7384A" w:rsidRDefault="007C7DA8" w:rsidP="00E160C1">
      <w:pPr>
        <w:jc w:val="both"/>
        <w:rPr>
          <w:szCs w:val="22"/>
        </w:rPr>
      </w:pPr>
      <w:r w:rsidRPr="00D7384A">
        <w:rPr>
          <w:bCs/>
          <w:szCs w:val="22"/>
        </w:rPr>
        <w:t>2</w:t>
      </w:r>
      <w:r w:rsidRPr="00D7384A">
        <w:rPr>
          <w:szCs w:val="22"/>
        </w:rPr>
        <w:tab/>
        <w:t>The titles, summaries and locations of the draft ITU-</w:t>
      </w:r>
      <w:r w:rsidRPr="00EF6DEF">
        <w:rPr>
          <w:szCs w:val="22"/>
        </w:rPr>
        <w:t>T Recommendation</w:t>
      </w:r>
      <w:r w:rsidR="00EF6DEF">
        <w:rPr>
          <w:szCs w:val="22"/>
        </w:rPr>
        <w:t xml:space="preserve">s </w:t>
      </w:r>
      <w:r w:rsidRPr="00D7384A">
        <w:rPr>
          <w:szCs w:val="22"/>
        </w:rPr>
        <w:t xml:space="preserve">proposed for approval </w:t>
      </w:r>
      <w:proofErr w:type="gramStart"/>
      <w:r w:rsidR="00C51F4B" w:rsidRPr="00D7384A">
        <w:rPr>
          <w:szCs w:val="22"/>
        </w:rPr>
        <w:t>can</w:t>
      </w:r>
      <w:r w:rsidRPr="00D7384A">
        <w:rPr>
          <w:szCs w:val="22"/>
        </w:rPr>
        <w:t xml:space="preserve"> be found</w:t>
      </w:r>
      <w:proofErr w:type="gramEnd"/>
      <w:r w:rsidRPr="00D7384A">
        <w:rPr>
          <w:szCs w:val="22"/>
        </w:rPr>
        <w:t xml:space="preserve"> in Annex 1.</w:t>
      </w:r>
    </w:p>
    <w:p w:rsidR="00A43CA0" w:rsidRDefault="007C7DA8" w:rsidP="00E160C1">
      <w:pPr>
        <w:jc w:val="both"/>
      </w:pPr>
      <w:r w:rsidRPr="00D7384A">
        <w:rPr>
          <w:bCs/>
          <w:szCs w:val="22"/>
        </w:rPr>
        <w:t>3</w:t>
      </w:r>
      <w:r w:rsidR="00691DAA" w:rsidRPr="00D7384A">
        <w:rPr>
          <w:szCs w:val="22"/>
        </w:rPr>
        <w:tab/>
      </w:r>
      <w:r w:rsidR="00E54801" w:rsidRPr="00D7384A">
        <w:rPr>
          <w:szCs w:val="22"/>
        </w:rPr>
        <w:t xml:space="preserve">This Circular </w:t>
      </w:r>
      <w:r w:rsidR="00860AE1" w:rsidRPr="00D7384A">
        <w:rPr>
          <w:szCs w:val="22"/>
        </w:rPr>
        <w:t xml:space="preserve">initiates </w:t>
      </w:r>
      <w:r w:rsidR="00E54801" w:rsidRPr="00D7384A">
        <w:rPr>
          <w:szCs w:val="22"/>
        </w:rPr>
        <w:t xml:space="preserve">the formal consultation </w:t>
      </w:r>
      <w:r w:rsidR="00860AE1" w:rsidRPr="00D7384A">
        <w:rPr>
          <w:szCs w:val="22"/>
        </w:rPr>
        <w:t xml:space="preserve">with </w:t>
      </w:r>
      <w:r w:rsidR="00E54801" w:rsidRPr="00D7384A">
        <w:rPr>
          <w:szCs w:val="22"/>
        </w:rPr>
        <w:t xml:space="preserve">ITU Member States on whether </w:t>
      </w:r>
      <w:r w:rsidR="00EF6DEF" w:rsidRPr="00C66632">
        <w:rPr>
          <w:rFonts w:asciiTheme="minorHAnsi" w:hAnsiTheme="minorHAnsi" w:cstheme="minorHAnsi"/>
          <w:szCs w:val="22"/>
        </w:rPr>
        <w:t xml:space="preserve">these texts </w:t>
      </w:r>
      <w:proofErr w:type="gramStart"/>
      <w:r w:rsidR="00860AE1" w:rsidRPr="00D7384A">
        <w:rPr>
          <w:szCs w:val="22"/>
        </w:rPr>
        <w:t xml:space="preserve">may </w:t>
      </w:r>
      <w:r w:rsidR="00E54801" w:rsidRPr="00D7384A">
        <w:rPr>
          <w:szCs w:val="22"/>
        </w:rPr>
        <w:t>be considered</w:t>
      </w:r>
      <w:proofErr w:type="gramEnd"/>
      <w:r w:rsidR="00E54801" w:rsidRPr="00D7384A">
        <w:rPr>
          <w:szCs w:val="22"/>
        </w:rPr>
        <w:t xml:space="preserve"> </w:t>
      </w:r>
      <w:r w:rsidR="00860AE1" w:rsidRPr="00D7384A">
        <w:rPr>
          <w:szCs w:val="22"/>
        </w:rPr>
        <w:t xml:space="preserve">for approval </w:t>
      </w:r>
      <w:r w:rsidR="00E54801" w:rsidRPr="00D7384A">
        <w:rPr>
          <w:szCs w:val="22"/>
        </w:rPr>
        <w:t>at the upcoming meeting, i</w:t>
      </w:r>
      <w:r w:rsidR="00E32F10" w:rsidRPr="00D7384A">
        <w:rPr>
          <w:szCs w:val="22"/>
        </w:rPr>
        <w:t xml:space="preserve">n accordance with </w:t>
      </w:r>
      <w:r w:rsidR="002E0E8B" w:rsidRPr="00D7384A">
        <w:rPr>
          <w:szCs w:val="22"/>
        </w:rPr>
        <w:t>clause</w:t>
      </w:r>
      <w:r w:rsidR="00E32F10" w:rsidRPr="00D7384A">
        <w:rPr>
          <w:szCs w:val="22"/>
        </w:rPr>
        <w:t xml:space="preserve"> 9.4 of Resolution 1</w:t>
      </w:r>
      <w:r w:rsidR="00E54801" w:rsidRPr="00D7384A">
        <w:rPr>
          <w:szCs w:val="22"/>
        </w:rPr>
        <w:t xml:space="preserve">. Member </w:t>
      </w:r>
      <w:r w:rsidR="00860AE1" w:rsidRPr="00D7384A">
        <w:rPr>
          <w:szCs w:val="22"/>
        </w:rPr>
        <w:t xml:space="preserve">States </w:t>
      </w:r>
      <w:proofErr w:type="gramStart"/>
      <w:r w:rsidR="00E54801" w:rsidRPr="00D7384A">
        <w:rPr>
          <w:szCs w:val="22"/>
        </w:rPr>
        <w:t>are kindly request</w:t>
      </w:r>
      <w:r w:rsidR="00860AE1" w:rsidRPr="00D7384A">
        <w:rPr>
          <w:szCs w:val="22"/>
        </w:rPr>
        <w:t>ed</w:t>
      </w:r>
      <w:proofErr w:type="gramEnd"/>
      <w:r w:rsidR="00E54801" w:rsidRPr="00D7384A">
        <w:rPr>
          <w:szCs w:val="22"/>
        </w:rPr>
        <w:t xml:space="preserve"> to </w:t>
      </w:r>
      <w:r w:rsidR="00860AE1" w:rsidRPr="00D7384A">
        <w:rPr>
          <w:szCs w:val="22"/>
        </w:rPr>
        <w:t xml:space="preserve">complete and </w:t>
      </w:r>
      <w:r w:rsidR="00E54801" w:rsidRPr="00D7384A">
        <w:rPr>
          <w:szCs w:val="22"/>
        </w:rPr>
        <w:t xml:space="preserve">return the </w:t>
      </w:r>
      <w:r w:rsidR="00860AE1" w:rsidRPr="00D7384A">
        <w:rPr>
          <w:szCs w:val="22"/>
        </w:rPr>
        <w:t>form</w:t>
      </w:r>
      <w:r w:rsidR="00E54801" w:rsidRPr="00D7384A">
        <w:rPr>
          <w:szCs w:val="22"/>
        </w:rPr>
        <w:t xml:space="preserve"> in Annex 2 </w:t>
      </w:r>
      <w:r w:rsidR="002E0E8B" w:rsidRPr="00D7384A">
        <w:rPr>
          <w:szCs w:val="22"/>
        </w:rPr>
        <w:t xml:space="preserve">by </w:t>
      </w:r>
      <w:r w:rsidR="00E54801" w:rsidRPr="00D7384A">
        <w:rPr>
          <w:szCs w:val="22"/>
        </w:rPr>
        <w:t>2359 </w:t>
      </w:r>
      <w:r w:rsidR="00E32F10" w:rsidRPr="00D7384A">
        <w:rPr>
          <w:szCs w:val="22"/>
        </w:rPr>
        <w:t xml:space="preserve">hours UTC on </w:t>
      </w:r>
      <w:r w:rsidR="00CC4308">
        <w:rPr>
          <w:szCs w:val="22"/>
        </w:rPr>
        <w:t>15 May 2020</w:t>
      </w:r>
      <w:r w:rsidR="00E32F10" w:rsidRPr="00D7384A">
        <w:t>.</w:t>
      </w:r>
    </w:p>
    <w:p w:rsidR="00E160C1" w:rsidRDefault="00E160C1" w:rsidP="00E160C1">
      <w:pPr>
        <w:jc w:val="both"/>
        <w:rPr>
          <w:szCs w:val="22"/>
        </w:rPr>
      </w:pPr>
      <w:r>
        <w:t>4</w:t>
      </w:r>
      <w:r>
        <w:tab/>
      </w:r>
      <w:r w:rsidRPr="00D7384A">
        <w:t xml:space="preserve">If 70% or more of the replies from Member States support consideration for approval, one </w:t>
      </w:r>
      <w:proofErr w:type="gramStart"/>
      <w:r w:rsidRPr="00D7384A">
        <w:t>Plenary</w:t>
      </w:r>
      <w:proofErr w:type="gramEnd"/>
      <w:r w:rsidRPr="00D7384A">
        <w:t xml:space="preserve"> session will be devote</w:t>
      </w:r>
      <w:r>
        <w:t xml:space="preserve">d </w:t>
      </w:r>
      <w:r w:rsidRPr="00D7384A">
        <w:t>to apply the approval procedure.</w:t>
      </w:r>
      <w:r w:rsidRPr="00D7384A">
        <w:rPr>
          <w:szCs w:val="22"/>
        </w:rPr>
        <w:t xml:space="preserve"> Member States that do not assign authority to proceed should inform the Director of TSB of the reasons for this opinion and indicate the possible changes that would enable the work to progress.</w:t>
      </w:r>
    </w:p>
    <w:p w:rsidR="00E160C1" w:rsidRDefault="00E160C1" w:rsidP="00D82A29">
      <w:pPr>
        <w:rPr>
          <w:szCs w:val="22"/>
        </w:rPr>
      </w:pPr>
      <w:r>
        <w:rPr>
          <w:szCs w:val="22"/>
        </w:rPr>
        <w:t>Yours faithfully,</w:t>
      </w:r>
    </w:p>
    <w:p w:rsidR="00E160C1" w:rsidRDefault="007C7E8F" w:rsidP="00E160C1">
      <w:pPr>
        <w:spacing w:before="960"/>
        <w:rPr>
          <w:szCs w:val="22"/>
        </w:rPr>
      </w:pPr>
      <w:r>
        <w:rPr>
          <w:noProof/>
          <w:szCs w:val="22"/>
          <w:lang w:eastAsia="en-GB"/>
        </w:rPr>
        <w:drawing>
          <wp:anchor distT="0" distB="0" distL="114300" distR="114300" simplePos="0" relativeHeight="251658240" behindDoc="1" locked="0" layoutInCell="1" allowOverlap="1">
            <wp:simplePos x="0" y="0"/>
            <wp:positionH relativeFrom="column">
              <wp:posOffset>5131</wp:posOffset>
            </wp:positionH>
            <wp:positionV relativeFrom="paragraph">
              <wp:posOffset>165100</wp:posOffset>
            </wp:positionV>
            <wp:extent cx="704850" cy="297738"/>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NG.PNG"/>
                    <pic:cNvPicPr/>
                  </pic:nvPicPr>
                  <pic:blipFill>
                    <a:blip r:embed="rId9">
                      <a:extLst>
                        <a:ext uri="{28A0092B-C50C-407E-A947-70E740481C1C}">
                          <a14:useLocalDpi xmlns:a14="http://schemas.microsoft.com/office/drawing/2010/main" val="0"/>
                        </a:ext>
                      </a:extLst>
                    </a:blip>
                    <a:stretch>
                      <a:fillRect/>
                    </a:stretch>
                  </pic:blipFill>
                  <pic:spPr>
                    <a:xfrm>
                      <a:off x="0" y="0"/>
                      <a:ext cx="704850" cy="297738"/>
                    </a:xfrm>
                    <a:prstGeom prst="rect">
                      <a:avLst/>
                    </a:prstGeom>
                  </pic:spPr>
                </pic:pic>
              </a:graphicData>
            </a:graphic>
            <wp14:sizeRelH relativeFrom="margin">
              <wp14:pctWidth>0</wp14:pctWidth>
            </wp14:sizeRelH>
            <wp14:sizeRelV relativeFrom="margin">
              <wp14:pctHeight>0</wp14:pctHeight>
            </wp14:sizeRelV>
          </wp:anchor>
        </w:drawing>
      </w:r>
      <w:r w:rsidR="00E160C1">
        <w:rPr>
          <w:szCs w:val="22"/>
        </w:rPr>
        <w:t>Chaesub Lee</w:t>
      </w:r>
      <w:r w:rsidR="00E160C1">
        <w:rPr>
          <w:szCs w:val="22"/>
        </w:rPr>
        <w:br/>
        <w:t>Director of the Telecommunication</w:t>
      </w:r>
      <w:r w:rsidR="00E160C1">
        <w:rPr>
          <w:szCs w:val="22"/>
        </w:rPr>
        <w:br/>
        <w:t>Standardization Bureau</w:t>
      </w:r>
    </w:p>
    <w:p w:rsidR="00E160C1" w:rsidRPr="00E160C1" w:rsidRDefault="00E160C1" w:rsidP="00E160C1">
      <w:pPr>
        <w:rPr>
          <w:b/>
          <w:szCs w:val="22"/>
        </w:rPr>
      </w:pPr>
      <w:r w:rsidRPr="00E160C1">
        <w:rPr>
          <w:b/>
          <w:szCs w:val="22"/>
        </w:rPr>
        <w:t xml:space="preserve">Annexes: </w:t>
      </w:r>
      <w:proofErr w:type="gramStart"/>
      <w:r w:rsidRPr="00E160C1">
        <w:rPr>
          <w:b/>
          <w:szCs w:val="22"/>
        </w:rPr>
        <w:t>2</w:t>
      </w:r>
      <w:proofErr w:type="gramEnd"/>
    </w:p>
    <w:p w:rsidR="00852B82" w:rsidRPr="00D7384A" w:rsidRDefault="00C13D40" w:rsidP="007C7DA8">
      <w:pPr>
        <w:pStyle w:val="Annextitle"/>
      </w:pPr>
      <w:r>
        <w:t xml:space="preserve">Annex </w:t>
      </w:r>
      <w:proofErr w:type="gramStart"/>
      <w:r>
        <w:t>1</w:t>
      </w:r>
      <w:proofErr w:type="gramEnd"/>
    </w:p>
    <w:p w:rsidR="00852B82" w:rsidRPr="00D7384A" w:rsidRDefault="00691DAA" w:rsidP="009535F2">
      <w:pPr>
        <w:pStyle w:val="Annextitle"/>
      </w:pPr>
      <w:r w:rsidRPr="00D7384A">
        <w:t>Summary and location</w:t>
      </w:r>
      <w:r w:rsidR="0006765F" w:rsidRPr="00D7384A">
        <w:t xml:space="preserve"> of Determined draft </w:t>
      </w:r>
      <w:r w:rsidR="00D82A29">
        <w:t>texts</w:t>
      </w:r>
      <w:r w:rsidR="00D82A29">
        <w:br/>
      </w:r>
      <w:r w:rsidR="00CC4308" w:rsidRPr="00CC4308">
        <w:t xml:space="preserve">ITU-T E.156, E.164.2, Amendment 2 to E.212 (2016), Amendment 1 to E.218 (2004), and M.3362 (ex </w:t>
      </w:r>
      <w:proofErr w:type="spellStart"/>
      <w:r w:rsidR="00CC4308" w:rsidRPr="00CC4308">
        <w:t>Mrtafm</w:t>
      </w:r>
      <w:proofErr w:type="spellEnd"/>
      <w:r w:rsidR="00CC4308" w:rsidRPr="00CC4308">
        <w:t>)</w:t>
      </w:r>
    </w:p>
    <w:p w:rsidR="00852B82" w:rsidRPr="00D7384A" w:rsidRDefault="009F0ACD" w:rsidP="009F0ACD">
      <w:pPr>
        <w:pStyle w:val="Heading1"/>
        <w:rPr>
          <w:highlight w:val="yellow"/>
        </w:rPr>
      </w:pPr>
      <w:r w:rsidRPr="009F0ACD">
        <w:t>1</w:t>
      </w:r>
      <w:r w:rsidRPr="009F0ACD">
        <w:tab/>
        <w:t xml:space="preserve">Draft </w:t>
      </w:r>
      <w:r>
        <w:t>revised</w:t>
      </w:r>
      <w:r w:rsidRPr="009F0ACD">
        <w:t xml:space="preserve"> Recommendation ITU-T </w:t>
      </w:r>
      <w:r>
        <w:t>E.156</w:t>
      </w:r>
      <w:r w:rsidRPr="009F0ACD">
        <w:t xml:space="preserve"> [</w:t>
      </w:r>
      <w:hyperlink r:id="rId10" w:history="1">
        <w:r w:rsidR="00CC4308">
          <w:rPr>
            <w:rStyle w:val="Hyperlink"/>
          </w:rPr>
          <w:t>SG2-R</w:t>
        </w:r>
        <w:r>
          <w:rPr>
            <w:rStyle w:val="Hyperlink"/>
          </w:rPr>
          <w:t>19</w:t>
        </w:r>
      </w:hyperlink>
      <w:r w:rsidRPr="009F0ACD">
        <w:t>]</w:t>
      </w:r>
    </w:p>
    <w:p w:rsidR="009F0ACD" w:rsidRDefault="009F0ACD">
      <w:pPr>
        <w:pStyle w:val="Heading2"/>
        <w:rPr>
          <w:rFonts w:ascii="Verdana" w:hAnsi="Verdana"/>
          <w:color w:val="000000"/>
          <w:sz w:val="18"/>
          <w:szCs w:val="18"/>
          <w:shd w:val="clear" w:color="auto" w:fill="FFFFFF"/>
        </w:rPr>
      </w:pPr>
      <w:r w:rsidRPr="009F0ACD">
        <w:t>Guidelines for ITU-T action on reported misuse of E.164 number resources</w:t>
      </w:r>
    </w:p>
    <w:p w:rsidR="00852B82" w:rsidRDefault="00691DAA" w:rsidP="009F0ACD">
      <w:pPr>
        <w:pStyle w:val="Heading2"/>
      </w:pPr>
      <w:r w:rsidRPr="009F0ACD">
        <w:t>Summary</w:t>
      </w:r>
    </w:p>
    <w:p w:rsidR="00A23E90" w:rsidRPr="00A23E90" w:rsidRDefault="00C4110E" w:rsidP="00C4110E">
      <w:pPr>
        <w:rPr>
          <w:highlight w:val="yellow"/>
        </w:rPr>
      </w:pPr>
      <w:r w:rsidRPr="00C4110E">
        <w:t xml:space="preserve">Recommendation ITU-T E.156 outlines the procedures for reporting and taking action regarding alleged misuse of numbers. It also outlines the procedures that the TSB Director should undertake upon receipt of reports of alleged misuse from members, including methods to address and counter any alleged misuse when such reports </w:t>
      </w:r>
      <w:proofErr w:type="gramStart"/>
      <w:r w:rsidRPr="00C4110E">
        <w:t>are brought</w:t>
      </w:r>
      <w:proofErr w:type="gramEnd"/>
      <w:r w:rsidRPr="00C4110E">
        <w:t xml:space="preserve"> to his attention.</w:t>
      </w:r>
    </w:p>
    <w:p w:rsidR="00291948" w:rsidRPr="00D7384A" w:rsidRDefault="00DF3CEC" w:rsidP="00291948">
      <w:pPr>
        <w:pStyle w:val="Heading1"/>
        <w:rPr>
          <w:highlight w:val="yellow"/>
        </w:rPr>
      </w:pPr>
      <w:r>
        <w:t>2</w:t>
      </w:r>
      <w:r w:rsidR="00291948" w:rsidRPr="009F0ACD">
        <w:tab/>
        <w:t xml:space="preserve">Draft </w:t>
      </w:r>
      <w:r w:rsidR="00291948">
        <w:t>revised</w:t>
      </w:r>
      <w:r w:rsidR="00291948" w:rsidRPr="009F0ACD">
        <w:t xml:space="preserve"> Recommendation ITU-T </w:t>
      </w:r>
      <w:r w:rsidR="00291948">
        <w:t>E.164.2</w:t>
      </w:r>
      <w:r w:rsidR="00291948" w:rsidRPr="009F0ACD">
        <w:t xml:space="preserve"> [</w:t>
      </w:r>
      <w:hyperlink r:id="rId11" w:history="1">
        <w:r w:rsidR="00CC4308">
          <w:rPr>
            <w:rStyle w:val="Hyperlink"/>
          </w:rPr>
          <w:t>SG2-R</w:t>
        </w:r>
        <w:r w:rsidR="00291948">
          <w:rPr>
            <w:rStyle w:val="Hyperlink"/>
          </w:rPr>
          <w:t>20</w:t>
        </w:r>
      </w:hyperlink>
      <w:r w:rsidR="00291948" w:rsidRPr="009F0ACD">
        <w:t>]</w:t>
      </w:r>
    </w:p>
    <w:p w:rsidR="00291948" w:rsidRDefault="00291948" w:rsidP="00291948">
      <w:pPr>
        <w:pStyle w:val="Heading2"/>
        <w:rPr>
          <w:rFonts w:ascii="Verdana" w:hAnsi="Verdana"/>
          <w:color w:val="000000"/>
          <w:sz w:val="18"/>
          <w:szCs w:val="18"/>
          <w:shd w:val="clear" w:color="auto" w:fill="FFFFFF"/>
        </w:rPr>
      </w:pPr>
      <w:r w:rsidRPr="00291948">
        <w:t>E.164 numbering resources for trials</w:t>
      </w:r>
    </w:p>
    <w:p w:rsidR="00291948" w:rsidRDefault="00291948" w:rsidP="00291948">
      <w:pPr>
        <w:pStyle w:val="Heading2"/>
      </w:pPr>
      <w:r w:rsidRPr="009F0ACD">
        <w:t>Summary</w:t>
      </w:r>
    </w:p>
    <w:p w:rsidR="00291948" w:rsidRDefault="00A25D1D" w:rsidP="00A25D1D">
      <w:r w:rsidRPr="00A25D1D">
        <w:t xml:space="preserve">Recommendation ITU-T E.164.2 contains the criteria and procedures for an applicant to be temporarily assigned a three-digit identification code within the shared ITU-T E.164 country code 991 </w:t>
      </w:r>
      <w:proofErr w:type="gramStart"/>
      <w:r w:rsidRPr="00A25D1D">
        <w:t>for the purpose of</w:t>
      </w:r>
      <w:proofErr w:type="gramEnd"/>
      <w:r w:rsidRPr="00A25D1D">
        <w:t xml:space="preserve"> conducting an international non-commercial trial.</w:t>
      </w:r>
      <w:r w:rsidR="00CC4308">
        <w:t xml:space="preserve"> </w:t>
      </w:r>
      <w:r w:rsidRPr="00A25D1D">
        <w:t>The purpose of the trial will be to determine the viability of a proposed new international public correspondence service.</w:t>
      </w:r>
    </w:p>
    <w:p w:rsidR="00DF3CEC" w:rsidRPr="00DF3CEC" w:rsidRDefault="00DF3CEC" w:rsidP="005342C1">
      <w:pPr>
        <w:pStyle w:val="Heading1"/>
        <w:rPr>
          <w:highlight w:val="yellow"/>
        </w:rPr>
      </w:pPr>
      <w:r w:rsidRPr="00DF3CEC">
        <w:t>3</w:t>
      </w:r>
      <w:r w:rsidRPr="00DF3CEC">
        <w:tab/>
        <w:t xml:space="preserve">Draft </w:t>
      </w:r>
      <w:r w:rsidR="005342C1" w:rsidRPr="005342C1">
        <w:t>Amendment 2 to Recommendation ITU-T E.212</w:t>
      </w:r>
      <w:r w:rsidR="00CC4308">
        <w:t xml:space="preserve"> (2016)</w:t>
      </w:r>
      <w:r w:rsidR="005342C1" w:rsidRPr="005342C1">
        <w:t xml:space="preserve"> </w:t>
      </w:r>
      <w:r w:rsidRPr="00DF3CEC">
        <w:t>[</w:t>
      </w:r>
      <w:hyperlink r:id="rId12" w:history="1">
        <w:r w:rsidR="00CC4308">
          <w:rPr>
            <w:rStyle w:val="Hyperlink"/>
          </w:rPr>
          <w:t>SG2-R</w:t>
        </w:r>
        <w:r w:rsidRPr="00DF3CEC">
          <w:rPr>
            <w:rStyle w:val="Hyperlink"/>
          </w:rPr>
          <w:t>2</w:t>
        </w:r>
        <w:r>
          <w:rPr>
            <w:rStyle w:val="Hyperlink"/>
          </w:rPr>
          <w:t>1</w:t>
        </w:r>
      </w:hyperlink>
      <w:r w:rsidRPr="00DF3CEC">
        <w:t>]</w:t>
      </w:r>
    </w:p>
    <w:p w:rsidR="00DF3CEC" w:rsidRDefault="005342C1" w:rsidP="005342C1">
      <w:pPr>
        <w:pStyle w:val="Heading2"/>
        <w:tabs>
          <w:tab w:val="clear" w:pos="1191"/>
          <w:tab w:val="left" w:pos="0"/>
        </w:tabs>
        <w:ind w:left="0" w:firstLine="0"/>
        <w:jc w:val="both"/>
        <w:rPr>
          <w:rFonts w:ascii="Verdana" w:hAnsi="Verdana"/>
          <w:color w:val="000000"/>
          <w:sz w:val="18"/>
          <w:szCs w:val="18"/>
          <w:shd w:val="clear" w:color="auto" w:fill="FFFFFF"/>
        </w:rPr>
      </w:pPr>
      <w:r w:rsidRPr="005342C1">
        <w:t xml:space="preserve">The international identification plan for public networks and subscriptions - Annex G: </w:t>
      </w:r>
      <w:r w:rsidRPr="005342C1">
        <w:rPr>
          <w:bCs/>
        </w:rPr>
        <w:t>Assignment of shared E.212 mobile country codes (MCC) for trials</w:t>
      </w:r>
    </w:p>
    <w:p w:rsidR="00DF3CEC" w:rsidRDefault="00DF3CEC" w:rsidP="00DF3CEC">
      <w:pPr>
        <w:pStyle w:val="Heading2"/>
      </w:pPr>
      <w:r w:rsidRPr="009F0ACD">
        <w:t>Summary</w:t>
      </w:r>
    </w:p>
    <w:p w:rsidR="00DF3CEC" w:rsidRDefault="0036144A" w:rsidP="0036144A">
      <w:r w:rsidRPr="0036144A">
        <w:t xml:space="preserve">Annex G to Recommendation ITU-T E.212 contains the criteria and procedures for an applicant to be temporarily assigned a </w:t>
      </w:r>
      <w:proofErr w:type="gramStart"/>
      <w:r w:rsidRPr="0036144A">
        <w:t>two digit</w:t>
      </w:r>
      <w:proofErr w:type="gramEnd"/>
      <w:r w:rsidRPr="0036144A">
        <w:t xml:space="preserve"> mobile network code (MNC) within the shared E.212 mobile country code 991 for the purpose of conducting an international non-commercial trial.</w:t>
      </w:r>
    </w:p>
    <w:p w:rsidR="00DF3CEC" w:rsidRPr="00DF3CEC" w:rsidRDefault="00DF3CEC" w:rsidP="0036144A">
      <w:pPr>
        <w:pStyle w:val="Heading1"/>
        <w:rPr>
          <w:highlight w:val="yellow"/>
        </w:rPr>
      </w:pPr>
      <w:r>
        <w:t>4</w:t>
      </w:r>
      <w:r w:rsidRPr="00DF3CEC">
        <w:tab/>
        <w:t xml:space="preserve">Draft </w:t>
      </w:r>
      <w:r w:rsidR="0036144A" w:rsidRPr="005342C1">
        <w:t xml:space="preserve">Amendment </w:t>
      </w:r>
      <w:r w:rsidR="0036144A">
        <w:t>1</w:t>
      </w:r>
      <w:r w:rsidR="0036144A" w:rsidRPr="005342C1">
        <w:t xml:space="preserve"> to Recommendation </w:t>
      </w:r>
      <w:r w:rsidRPr="00DF3CEC">
        <w:t>ITU-T E.</w:t>
      </w:r>
      <w:r>
        <w:t>21</w:t>
      </w:r>
      <w:r w:rsidR="009F299C">
        <w:t>8</w:t>
      </w:r>
      <w:r w:rsidR="00CC4308">
        <w:t xml:space="preserve"> (2004)</w:t>
      </w:r>
      <w:r w:rsidRPr="00DF3CEC">
        <w:t xml:space="preserve"> [</w:t>
      </w:r>
      <w:hyperlink r:id="rId13" w:history="1">
        <w:r w:rsidR="00CC4308">
          <w:rPr>
            <w:rStyle w:val="Hyperlink"/>
          </w:rPr>
          <w:t>SG2-R</w:t>
        </w:r>
        <w:r w:rsidRPr="00DF3CEC">
          <w:rPr>
            <w:rStyle w:val="Hyperlink"/>
          </w:rPr>
          <w:t>2</w:t>
        </w:r>
        <w:r>
          <w:rPr>
            <w:rStyle w:val="Hyperlink"/>
          </w:rPr>
          <w:t>2</w:t>
        </w:r>
      </w:hyperlink>
      <w:r w:rsidRPr="00DF3CEC">
        <w:t>]</w:t>
      </w:r>
    </w:p>
    <w:p w:rsidR="00DF3CEC" w:rsidRPr="0036144A" w:rsidRDefault="009F299C" w:rsidP="008D09A8">
      <w:pPr>
        <w:pStyle w:val="Heading2"/>
        <w:tabs>
          <w:tab w:val="clear" w:pos="1191"/>
          <w:tab w:val="left" w:pos="0"/>
        </w:tabs>
        <w:ind w:left="0" w:firstLine="0"/>
        <w:jc w:val="both"/>
        <w:rPr>
          <w:rFonts w:ascii="Verdana" w:hAnsi="Verdana"/>
          <w:color w:val="000000"/>
          <w:sz w:val="18"/>
          <w:szCs w:val="18"/>
          <w:shd w:val="clear" w:color="auto" w:fill="FFFFFF"/>
        </w:rPr>
      </w:pPr>
      <w:r w:rsidRPr="0036144A">
        <w:t xml:space="preserve">Management of the allocation of terrestrial trunk radio Mobile Country Codes - Annex </w:t>
      </w:r>
      <w:r w:rsidR="008D09A8">
        <w:t>B</w:t>
      </w:r>
      <w:r w:rsidRPr="0036144A">
        <w:t>: Criteria and procedures for the assignment and reclamation of shared ITU T E.218 terrestrial trunk radio access mobile country codes ((T)MCC) for networks and their respective terrestrial trunk radio access mobile network codes ((T)MNCs)</w:t>
      </w:r>
    </w:p>
    <w:p w:rsidR="00DF3CEC" w:rsidRPr="0036144A" w:rsidRDefault="00DF3CEC" w:rsidP="00DF3CEC">
      <w:pPr>
        <w:pStyle w:val="Heading2"/>
      </w:pPr>
      <w:r w:rsidRPr="0036144A">
        <w:t>Summary</w:t>
      </w:r>
    </w:p>
    <w:p w:rsidR="00DF3CEC" w:rsidRDefault="008D09A8" w:rsidP="008D09A8">
      <w:r w:rsidRPr="008D09A8">
        <w:t xml:space="preserve">Annex B to Recommendation ITU-T E.218 specifies the administration of global terrestrial trunk radio access mobile network codes by the ITU-T by detailing the scope of the resource covered by the annex. The annex also specifies the principles used for assignment, the criteria for assignment (against which applications for assignment of a global terrestrial trunk radio access mobile network </w:t>
      </w:r>
      <w:r w:rsidRPr="008D09A8">
        <w:lastRenderedPageBreak/>
        <w:t>codes will be assessed), the process for considering the application, and the circumstances under which a terrestrial trunk radio access mobile network code would be reclaimed.</w:t>
      </w:r>
    </w:p>
    <w:p w:rsidR="009F299C" w:rsidRPr="00DF3CEC" w:rsidRDefault="009F299C" w:rsidP="009F299C">
      <w:pPr>
        <w:pStyle w:val="Heading1"/>
        <w:rPr>
          <w:highlight w:val="yellow"/>
        </w:rPr>
      </w:pPr>
      <w:r>
        <w:t>5</w:t>
      </w:r>
      <w:r w:rsidRPr="00DF3CEC">
        <w:tab/>
        <w:t xml:space="preserve">Draft </w:t>
      </w:r>
      <w:r>
        <w:t>new</w:t>
      </w:r>
      <w:r w:rsidRPr="00DF3CEC">
        <w:t xml:space="preserve"> Recommendation ITU-T </w:t>
      </w:r>
      <w:r>
        <w:t>M.3362</w:t>
      </w:r>
      <w:r w:rsidRPr="00DF3CEC">
        <w:t xml:space="preserve"> [</w:t>
      </w:r>
      <w:hyperlink r:id="rId14" w:history="1">
        <w:r w:rsidR="00CC4308">
          <w:rPr>
            <w:rStyle w:val="Hyperlink"/>
          </w:rPr>
          <w:t>SG2-R</w:t>
        </w:r>
        <w:r w:rsidRPr="00DF3CEC">
          <w:rPr>
            <w:rStyle w:val="Hyperlink"/>
          </w:rPr>
          <w:t>2</w:t>
        </w:r>
        <w:r>
          <w:rPr>
            <w:rStyle w:val="Hyperlink"/>
          </w:rPr>
          <w:t>3</w:t>
        </w:r>
      </w:hyperlink>
      <w:r w:rsidRPr="00DF3CEC">
        <w:t>]</w:t>
      </w:r>
    </w:p>
    <w:p w:rsidR="009F299C" w:rsidRDefault="00CF2BBD" w:rsidP="00CF2BBD">
      <w:pPr>
        <w:pStyle w:val="Heading2"/>
        <w:tabs>
          <w:tab w:val="clear" w:pos="1191"/>
          <w:tab w:val="left" w:pos="0"/>
        </w:tabs>
        <w:ind w:left="0" w:firstLine="0"/>
        <w:jc w:val="both"/>
        <w:rPr>
          <w:rFonts w:ascii="Verdana" w:hAnsi="Verdana"/>
          <w:color w:val="000000"/>
          <w:sz w:val="18"/>
          <w:szCs w:val="18"/>
          <w:shd w:val="clear" w:color="auto" w:fill="FFFFFF"/>
        </w:rPr>
      </w:pPr>
      <w:r w:rsidRPr="00CF2BBD">
        <w:t>Requirements for Telecommunication anti-fraud management in the TMN</w:t>
      </w:r>
    </w:p>
    <w:p w:rsidR="009F299C" w:rsidRDefault="009F299C" w:rsidP="009F299C">
      <w:pPr>
        <w:pStyle w:val="Heading2"/>
      </w:pPr>
      <w:r w:rsidRPr="009F0ACD">
        <w:t>Summary</w:t>
      </w:r>
    </w:p>
    <w:p w:rsidR="009F299C" w:rsidRDefault="009C470A" w:rsidP="009C470A">
      <w:pPr>
        <w:rPr>
          <w:lang w:val="en-US"/>
        </w:rPr>
      </w:pPr>
      <w:r w:rsidRPr="009C470A">
        <w:rPr>
          <w:rFonts w:hint="eastAsia"/>
          <w:lang w:val="en-US"/>
        </w:rPr>
        <w:t>R</w:t>
      </w:r>
      <w:r w:rsidRPr="009C470A">
        <w:rPr>
          <w:lang w:val="en-US"/>
        </w:rPr>
        <w:t xml:space="preserve">ecommendation </w:t>
      </w:r>
      <w:r w:rsidRPr="009C470A">
        <w:t>ITU-T M.336</w:t>
      </w:r>
      <w:r w:rsidRPr="009C470A">
        <w:rPr>
          <w:rFonts w:hint="eastAsia"/>
        </w:rPr>
        <w:t>2</w:t>
      </w:r>
      <w:r w:rsidRPr="009C470A">
        <w:t xml:space="preserve"> describes the requirements for telecom</w:t>
      </w:r>
      <w:r w:rsidRPr="009C470A">
        <w:rPr>
          <w:rFonts w:hint="eastAsia"/>
        </w:rPr>
        <w:t>munication</w:t>
      </w:r>
      <w:r w:rsidRPr="009C470A">
        <w:t xml:space="preserve"> anti-fraud management in the telecommunication management network (TMN), the functional framework for combating telecom</w:t>
      </w:r>
      <w:r w:rsidRPr="009C470A">
        <w:rPr>
          <w:rFonts w:hint="eastAsia"/>
        </w:rPr>
        <w:t>munication</w:t>
      </w:r>
      <w:r w:rsidRPr="009C470A">
        <w:t xml:space="preserve"> fraud management and the functional description.</w:t>
      </w:r>
      <w:r w:rsidRPr="009C470A" w:rsidDel="00F426E7">
        <w:rPr>
          <w:lang w:val="en-US"/>
        </w:rPr>
        <w:t xml:space="preserve"> </w:t>
      </w:r>
      <w:r w:rsidRPr="009C470A">
        <w:rPr>
          <w:rFonts w:hint="eastAsia"/>
          <w:lang w:val="en-US"/>
        </w:rPr>
        <w:t xml:space="preserve">The requirements for </w:t>
      </w:r>
      <w:r w:rsidRPr="009C470A">
        <w:rPr>
          <w:lang w:val="en-US"/>
        </w:rPr>
        <w:t>t</w:t>
      </w:r>
      <w:r w:rsidRPr="009C470A">
        <w:rPr>
          <w:rFonts w:hint="eastAsia"/>
          <w:lang w:val="en-US"/>
        </w:rPr>
        <w:t>elecommunication anti-</w:t>
      </w:r>
      <w:r w:rsidRPr="009C470A">
        <w:rPr>
          <w:lang w:val="en-US"/>
        </w:rPr>
        <w:t>f</w:t>
      </w:r>
      <w:r w:rsidRPr="009C470A">
        <w:rPr>
          <w:rFonts w:hint="eastAsia"/>
          <w:lang w:val="en-US"/>
        </w:rPr>
        <w:t xml:space="preserve">raud </w:t>
      </w:r>
      <w:r w:rsidRPr="009C470A">
        <w:rPr>
          <w:lang w:val="en-US"/>
        </w:rPr>
        <w:t>m</w:t>
      </w:r>
      <w:r w:rsidRPr="009C470A">
        <w:rPr>
          <w:rFonts w:hint="eastAsia"/>
          <w:lang w:val="en-US"/>
        </w:rPr>
        <w:t xml:space="preserve">anagement include fraud detection management, </w:t>
      </w:r>
      <w:proofErr w:type="gramStart"/>
      <w:r w:rsidRPr="009C470A">
        <w:rPr>
          <w:rFonts w:hint="eastAsia"/>
          <w:lang w:val="en-US"/>
        </w:rPr>
        <w:t>fraud monitoring</w:t>
      </w:r>
      <w:proofErr w:type="gramEnd"/>
      <w:r w:rsidRPr="009C470A">
        <w:rPr>
          <w:rFonts w:hint="eastAsia"/>
          <w:lang w:val="en-US"/>
        </w:rPr>
        <w:t xml:space="preserve"> management, fraud mitigation management and fraud information sharing management. This </w:t>
      </w:r>
      <w:r w:rsidRPr="009C470A">
        <w:rPr>
          <w:lang w:val="en-US"/>
        </w:rPr>
        <w:t>R</w:t>
      </w:r>
      <w:r w:rsidRPr="009C470A">
        <w:rPr>
          <w:rFonts w:hint="eastAsia"/>
          <w:lang w:val="en-US"/>
        </w:rPr>
        <w:t>ecommendation also describes t</w:t>
      </w:r>
      <w:r w:rsidRPr="009C470A">
        <w:rPr>
          <w:lang w:val="en-US"/>
        </w:rPr>
        <w:t xml:space="preserve">elecommunication </w:t>
      </w:r>
      <w:r w:rsidRPr="009C470A">
        <w:rPr>
          <w:rFonts w:hint="eastAsia"/>
          <w:lang w:val="en-US"/>
        </w:rPr>
        <w:t>f</w:t>
      </w:r>
      <w:r w:rsidRPr="009C470A">
        <w:rPr>
          <w:lang w:val="en-US"/>
        </w:rPr>
        <w:t xml:space="preserve">raud </w:t>
      </w:r>
      <w:r w:rsidRPr="009C470A">
        <w:rPr>
          <w:rFonts w:hint="eastAsia"/>
          <w:lang w:val="en-US"/>
        </w:rPr>
        <w:t>s</w:t>
      </w:r>
      <w:r w:rsidRPr="009C470A">
        <w:rPr>
          <w:lang w:val="en-US"/>
        </w:rPr>
        <w:t>cenarios</w:t>
      </w:r>
      <w:r w:rsidRPr="009C470A">
        <w:rPr>
          <w:rFonts w:hint="eastAsia"/>
          <w:lang w:val="en-US"/>
        </w:rPr>
        <w:t xml:space="preserve"> including nuisance calls and spoofing calls.</w:t>
      </w:r>
    </w:p>
    <w:p w:rsidR="009F299C" w:rsidRDefault="009F299C" w:rsidP="009F299C"/>
    <w:p w:rsidR="009F299C" w:rsidRPr="00CC4308" w:rsidRDefault="009F299C" w:rsidP="009F299C">
      <w:r w:rsidRPr="00CC4308">
        <w:t xml:space="preserve">No ITU-T A.5 justification document has been prepared for any of the above-mentioned </w:t>
      </w:r>
      <w:proofErr w:type="gramStart"/>
      <w:r w:rsidRPr="00CC4308">
        <w:t>Determined</w:t>
      </w:r>
      <w:proofErr w:type="gramEnd"/>
      <w:r w:rsidRPr="00CC4308">
        <w:t xml:space="preserve"> draft texts.</w:t>
      </w:r>
    </w:p>
    <w:p w:rsidR="009F299C" w:rsidRPr="00D7384A" w:rsidRDefault="009F299C" w:rsidP="009F299C">
      <w:r w:rsidRPr="00CC4308">
        <w:t xml:space="preserve">TSB NOTE – As of the date of this Circular, no IPR statements had been received by TSB regarding these draft texts. For up-to-date information, members </w:t>
      </w:r>
      <w:proofErr w:type="gramStart"/>
      <w:r w:rsidRPr="00CC4308">
        <w:t>are invited</w:t>
      </w:r>
      <w:proofErr w:type="gramEnd"/>
      <w:r w:rsidRPr="00CC4308">
        <w:t xml:space="preserve"> to consult the IPR database at </w:t>
      </w:r>
      <w:hyperlink r:id="rId15" w:history="1">
        <w:r w:rsidRPr="00CC4308">
          <w:rPr>
            <w:rStyle w:val="Hyperlink"/>
          </w:rPr>
          <w:t>www.itu.int/ipr/</w:t>
        </w:r>
      </w:hyperlink>
      <w:r w:rsidRPr="00CC4308">
        <w:t>.</w:t>
      </w:r>
    </w:p>
    <w:p w:rsidR="009A1A66" w:rsidRPr="00D7384A" w:rsidRDefault="009A1A66" w:rsidP="00692261">
      <w:pPr>
        <w:pStyle w:val="Annextitle"/>
        <w:spacing w:before="120"/>
      </w:pPr>
      <w:r w:rsidRPr="00D7384A">
        <w:rPr>
          <w:highlight w:val="cyan"/>
        </w:rPr>
        <w:br w:type="page"/>
      </w:r>
      <w:r w:rsidR="00C13D40">
        <w:lastRenderedPageBreak/>
        <w:t xml:space="preserve">Annex </w:t>
      </w:r>
      <w:proofErr w:type="gramStart"/>
      <w:r w:rsidR="00C13D40">
        <w:t>2</w:t>
      </w:r>
      <w:proofErr w:type="gramEnd"/>
    </w:p>
    <w:p w:rsidR="008F14F3" w:rsidRPr="00D7384A" w:rsidRDefault="008F14F3" w:rsidP="001D434C">
      <w:pPr>
        <w:pStyle w:val="Annextitle"/>
      </w:pPr>
      <w:r w:rsidRPr="00D7384A">
        <w:t xml:space="preserve">Subject: </w:t>
      </w:r>
      <w:r w:rsidR="00692261" w:rsidRPr="00D7384A">
        <w:t>Member State response</w:t>
      </w:r>
      <w:r w:rsidRPr="00D7384A">
        <w:t xml:space="preserve"> to TSB Circular </w:t>
      </w:r>
      <w:r w:rsidR="008D09A8">
        <w:t>229</w:t>
      </w:r>
      <w:proofErr w:type="gramStart"/>
      <w:r w:rsidR="00692261" w:rsidRPr="00D7384A">
        <w:t>:</w:t>
      </w:r>
      <w:proofErr w:type="gramEnd"/>
      <w:r w:rsidR="00692261" w:rsidRPr="00D7384A">
        <w:br/>
      </w:r>
      <w:r w:rsidR="0016049B" w:rsidRPr="00D7384A">
        <w:t xml:space="preserve">Consultation on </w:t>
      </w:r>
      <w:r w:rsidR="0006765F" w:rsidRPr="00D7384A">
        <w:t xml:space="preserve">Determined </w:t>
      </w:r>
      <w:r w:rsidR="0016049B" w:rsidRPr="00D7384A">
        <w:t>draft</w:t>
      </w:r>
      <w:r w:rsidRPr="00D7384A">
        <w:t xml:space="preserve"> </w:t>
      </w:r>
      <w:r w:rsidR="00CC4308" w:rsidRPr="00CC4308">
        <w:t xml:space="preserve">ITU-T E.156, E.164.2, Amendment 2 to E.212 (2016), Amendment 1 to E.218 (2004), and M.3362 (ex </w:t>
      </w:r>
      <w:proofErr w:type="spellStart"/>
      <w:r w:rsidR="00CC4308" w:rsidRPr="00CC4308">
        <w:t>Mrtafm</w:t>
      </w:r>
      <w:proofErr w:type="spellEnd"/>
      <w:r w:rsidR="00CC4308" w:rsidRPr="00CC4308">
        <w:t>)</w:t>
      </w:r>
    </w:p>
    <w:tbl>
      <w:tblPr>
        <w:tblW w:w="9957" w:type="dxa"/>
        <w:tblInd w:w="-176" w:type="dxa"/>
        <w:tblLayout w:type="fixed"/>
        <w:tblLook w:val="04A0" w:firstRow="1" w:lastRow="0" w:firstColumn="1" w:lastColumn="0" w:noHBand="0" w:noVBand="1"/>
      </w:tblPr>
      <w:tblGrid>
        <w:gridCol w:w="1005"/>
        <w:gridCol w:w="4558"/>
        <w:gridCol w:w="992"/>
        <w:gridCol w:w="3402"/>
      </w:tblGrid>
      <w:tr w:rsidR="009A1A66" w:rsidRPr="00D7384A" w:rsidTr="00780D16">
        <w:tc>
          <w:tcPr>
            <w:tcW w:w="1005" w:type="dxa"/>
            <w:shd w:val="clear" w:color="auto" w:fill="auto"/>
          </w:tcPr>
          <w:p w:rsidR="009A1A66" w:rsidRPr="00D7384A" w:rsidRDefault="009A1A66" w:rsidP="001B1770">
            <w:pPr>
              <w:jc w:val="right"/>
              <w:rPr>
                <w:szCs w:val="24"/>
              </w:rPr>
            </w:pPr>
            <w:r w:rsidRPr="00D7384A">
              <w:rPr>
                <w:b/>
                <w:bCs/>
                <w:szCs w:val="24"/>
              </w:rPr>
              <w:t>To</w:t>
            </w:r>
            <w:r w:rsidRPr="00D7384A">
              <w:rPr>
                <w:szCs w:val="24"/>
              </w:rPr>
              <w:t>:</w:t>
            </w:r>
          </w:p>
        </w:tc>
        <w:tc>
          <w:tcPr>
            <w:tcW w:w="4558" w:type="dxa"/>
            <w:tcBorders>
              <w:right w:val="single" w:sz="8" w:space="0" w:color="auto"/>
            </w:tcBorders>
            <w:shd w:val="clear" w:color="auto" w:fill="auto"/>
          </w:tcPr>
          <w:p w:rsidR="009A1A66" w:rsidRPr="00D7384A" w:rsidRDefault="009A1A66" w:rsidP="004B50B2">
            <w:pPr>
              <w:rPr>
                <w:szCs w:val="24"/>
              </w:rPr>
            </w:pPr>
            <w:r w:rsidRPr="00D7384A">
              <w:rPr>
                <w:szCs w:val="24"/>
              </w:rPr>
              <w:t>Director</w:t>
            </w:r>
            <w:r w:rsidR="002A4977" w:rsidRPr="00D7384A">
              <w:rPr>
                <w:szCs w:val="24"/>
              </w:rPr>
              <w:t xml:space="preserve"> of the</w:t>
            </w:r>
            <w:r w:rsidRPr="00D7384A">
              <w:rPr>
                <w:szCs w:val="24"/>
              </w:rPr>
              <w:t xml:space="preserve"> </w:t>
            </w:r>
            <w:r w:rsidR="002A4977" w:rsidRPr="00D7384A">
              <w:rPr>
                <w:szCs w:val="24"/>
              </w:rPr>
              <w:br/>
            </w:r>
            <w:r w:rsidRPr="00D7384A">
              <w:rPr>
                <w:szCs w:val="24"/>
              </w:rPr>
              <w:t>Telecommunication Standardization Bureau</w:t>
            </w:r>
            <w:r w:rsidR="00964A6B" w:rsidRPr="00D7384A">
              <w:rPr>
                <w:szCs w:val="24"/>
              </w:rPr>
              <w:t>,</w:t>
            </w:r>
          </w:p>
          <w:p w:rsidR="008A779C" w:rsidRPr="00A43CA0" w:rsidRDefault="008A779C" w:rsidP="008F14F3">
            <w:pPr>
              <w:spacing w:before="0"/>
              <w:rPr>
                <w:szCs w:val="24"/>
                <w:lang w:val="fr-CH"/>
              </w:rPr>
            </w:pPr>
            <w:r w:rsidRPr="00A43CA0">
              <w:rPr>
                <w:szCs w:val="24"/>
                <w:lang w:val="fr-CH"/>
              </w:rPr>
              <w:t xml:space="preserve">International </w:t>
            </w:r>
            <w:proofErr w:type="spellStart"/>
            <w:r w:rsidRPr="00A43CA0">
              <w:rPr>
                <w:szCs w:val="24"/>
                <w:lang w:val="fr-CH"/>
              </w:rPr>
              <w:t>Telecommunication</w:t>
            </w:r>
            <w:proofErr w:type="spellEnd"/>
            <w:r w:rsidRPr="00A43CA0">
              <w:rPr>
                <w:szCs w:val="24"/>
                <w:lang w:val="fr-CH"/>
              </w:rPr>
              <w:t xml:space="preserve"> Union</w:t>
            </w:r>
          </w:p>
          <w:p w:rsidR="008A779C" w:rsidRPr="00A43CA0" w:rsidRDefault="008A779C" w:rsidP="008F14F3">
            <w:pPr>
              <w:spacing w:before="0"/>
              <w:rPr>
                <w:szCs w:val="24"/>
                <w:lang w:val="fr-CH"/>
              </w:rPr>
            </w:pPr>
            <w:r w:rsidRPr="00A43CA0">
              <w:rPr>
                <w:szCs w:val="24"/>
                <w:lang w:val="fr-CH"/>
              </w:rPr>
              <w:t>Place des Nations</w:t>
            </w:r>
          </w:p>
          <w:p w:rsidR="008A779C" w:rsidRPr="00D7384A" w:rsidRDefault="008A779C" w:rsidP="008F14F3">
            <w:pPr>
              <w:spacing w:before="0"/>
              <w:rPr>
                <w:szCs w:val="24"/>
              </w:rPr>
            </w:pPr>
            <w:r w:rsidRPr="00D7384A">
              <w:rPr>
                <w:szCs w:val="24"/>
              </w:rPr>
              <w:t>CH 1211 Geneva 20, Switzerland</w:t>
            </w:r>
          </w:p>
        </w:tc>
        <w:tc>
          <w:tcPr>
            <w:tcW w:w="992" w:type="dxa"/>
            <w:tcBorders>
              <w:left w:val="single" w:sz="8" w:space="0" w:color="auto"/>
            </w:tcBorders>
            <w:shd w:val="clear" w:color="auto" w:fill="auto"/>
          </w:tcPr>
          <w:p w:rsidR="009A1A66" w:rsidRPr="00D7384A" w:rsidRDefault="009A1A66" w:rsidP="001B1770">
            <w:pPr>
              <w:jc w:val="right"/>
              <w:rPr>
                <w:szCs w:val="24"/>
              </w:rPr>
            </w:pPr>
            <w:r w:rsidRPr="00D7384A">
              <w:rPr>
                <w:b/>
                <w:bCs/>
                <w:szCs w:val="24"/>
              </w:rPr>
              <w:t>From</w:t>
            </w:r>
            <w:r w:rsidRPr="00D7384A">
              <w:rPr>
                <w:szCs w:val="24"/>
              </w:rPr>
              <w:t>:</w:t>
            </w:r>
          </w:p>
        </w:tc>
        <w:tc>
          <w:tcPr>
            <w:tcW w:w="3402" w:type="dxa"/>
            <w:shd w:val="clear" w:color="auto" w:fill="auto"/>
          </w:tcPr>
          <w:p w:rsidR="009A1A66" w:rsidRPr="00D7384A" w:rsidRDefault="008A779C" w:rsidP="009A1A66">
            <w:pPr>
              <w:rPr>
                <w:szCs w:val="24"/>
                <w:highlight w:val="green"/>
              </w:rPr>
            </w:pPr>
            <w:r w:rsidRPr="00D7384A">
              <w:rPr>
                <w:szCs w:val="24"/>
                <w:highlight w:val="green"/>
              </w:rPr>
              <w:t>[Name]</w:t>
            </w:r>
          </w:p>
          <w:p w:rsidR="008A779C" w:rsidRPr="00D7384A" w:rsidRDefault="008A779C" w:rsidP="008F14F3">
            <w:pPr>
              <w:spacing w:before="0"/>
              <w:rPr>
                <w:szCs w:val="24"/>
                <w:highlight w:val="green"/>
              </w:rPr>
            </w:pPr>
            <w:r w:rsidRPr="00D7384A">
              <w:rPr>
                <w:szCs w:val="24"/>
                <w:highlight w:val="green"/>
              </w:rPr>
              <w:t>[Official role/title]</w:t>
            </w:r>
          </w:p>
          <w:p w:rsidR="008A779C" w:rsidRPr="00D7384A" w:rsidRDefault="008A779C" w:rsidP="009B72DB">
            <w:pPr>
              <w:spacing w:before="0"/>
              <w:rPr>
                <w:szCs w:val="24"/>
              </w:rPr>
            </w:pPr>
            <w:r w:rsidRPr="00D7384A">
              <w:rPr>
                <w:szCs w:val="24"/>
                <w:highlight w:val="green"/>
              </w:rPr>
              <w:t>[Address]</w:t>
            </w:r>
          </w:p>
        </w:tc>
      </w:tr>
      <w:tr w:rsidR="009A1A66" w:rsidRPr="00D7384A" w:rsidTr="00780D16">
        <w:tc>
          <w:tcPr>
            <w:tcW w:w="1005" w:type="dxa"/>
            <w:shd w:val="clear" w:color="auto" w:fill="auto"/>
          </w:tcPr>
          <w:p w:rsidR="009A1A66" w:rsidRPr="00D7384A" w:rsidRDefault="008A779C" w:rsidP="00692261">
            <w:pPr>
              <w:spacing w:before="0"/>
              <w:jc w:val="right"/>
              <w:rPr>
                <w:szCs w:val="24"/>
              </w:rPr>
            </w:pPr>
            <w:r w:rsidRPr="00D7384A">
              <w:rPr>
                <w:b/>
                <w:bCs/>
                <w:szCs w:val="24"/>
              </w:rPr>
              <w:t>Fax</w:t>
            </w:r>
            <w:r w:rsidRPr="00D7384A">
              <w:rPr>
                <w:szCs w:val="24"/>
              </w:rPr>
              <w:t>:</w:t>
            </w:r>
          </w:p>
          <w:p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4558" w:type="dxa"/>
            <w:tcBorders>
              <w:right w:val="single" w:sz="8" w:space="0" w:color="auto"/>
            </w:tcBorders>
            <w:shd w:val="clear" w:color="auto" w:fill="auto"/>
          </w:tcPr>
          <w:p w:rsidR="009A1A66" w:rsidRPr="00D7384A" w:rsidRDefault="008A779C" w:rsidP="00692261">
            <w:pPr>
              <w:spacing w:before="0"/>
              <w:rPr>
                <w:szCs w:val="24"/>
              </w:rPr>
            </w:pPr>
            <w:r w:rsidRPr="00D7384A">
              <w:rPr>
                <w:szCs w:val="24"/>
              </w:rPr>
              <w:t>+41-22-730-5853</w:t>
            </w:r>
          </w:p>
          <w:p w:rsidR="008A779C" w:rsidRPr="00D7384A" w:rsidRDefault="007C7E8F" w:rsidP="00692261">
            <w:pPr>
              <w:spacing w:before="0"/>
              <w:rPr>
                <w:szCs w:val="24"/>
              </w:rPr>
            </w:pPr>
            <w:hyperlink r:id="rId16" w:history="1">
              <w:r w:rsidR="008A779C" w:rsidRPr="00D7384A">
                <w:rPr>
                  <w:rStyle w:val="Hyperlink"/>
                  <w:szCs w:val="24"/>
                </w:rPr>
                <w:t>tsbdir@itu.int</w:t>
              </w:r>
            </w:hyperlink>
            <w:r w:rsidR="008A779C" w:rsidRPr="00D7384A">
              <w:rPr>
                <w:szCs w:val="24"/>
              </w:rPr>
              <w:t xml:space="preserve"> </w:t>
            </w:r>
          </w:p>
        </w:tc>
        <w:tc>
          <w:tcPr>
            <w:tcW w:w="992" w:type="dxa"/>
            <w:tcBorders>
              <w:left w:val="single" w:sz="8" w:space="0" w:color="auto"/>
            </w:tcBorders>
            <w:shd w:val="clear" w:color="auto" w:fill="auto"/>
          </w:tcPr>
          <w:p w:rsidR="009A1A66" w:rsidRPr="00D7384A" w:rsidRDefault="008A779C" w:rsidP="00692261">
            <w:pPr>
              <w:spacing w:before="0"/>
              <w:jc w:val="right"/>
              <w:rPr>
                <w:szCs w:val="24"/>
              </w:rPr>
            </w:pPr>
            <w:r w:rsidRPr="00D7384A">
              <w:rPr>
                <w:b/>
                <w:bCs/>
                <w:szCs w:val="24"/>
              </w:rPr>
              <w:t>Fax</w:t>
            </w:r>
            <w:r w:rsidRPr="00D7384A">
              <w:rPr>
                <w:szCs w:val="24"/>
              </w:rPr>
              <w:t>:</w:t>
            </w:r>
          </w:p>
          <w:p w:rsidR="008A779C" w:rsidRPr="00D7384A" w:rsidRDefault="008A779C" w:rsidP="00692261">
            <w:pPr>
              <w:spacing w:before="0"/>
              <w:jc w:val="right"/>
              <w:rPr>
                <w:szCs w:val="24"/>
              </w:rPr>
            </w:pPr>
            <w:r w:rsidRPr="00D7384A">
              <w:rPr>
                <w:b/>
                <w:bCs/>
                <w:szCs w:val="24"/>
              </w:rPr>
              <w:t>E</w:t>
            </w:r>
            <w:r w:rsidR="008F14F3" w:rsidRPr="00D7384A">
              <w:rPr>
                <w:b/>
                <w:bCs/>
                <w:szCs w:val="24"/>
              </w:rPr>
              <w:t>-</w:t>
            </w:r>
            <w:r w:rsidRPr="00D7384A">
              <w:rPr>
                <w:b/>
                <w:bCs/>
                <w:szCs w:val="24"/>
              </w:rPr>
              <w:t>mail</w:t>
            </w:r>
            <w:r w:rsidRPr="00D7384A">
              <w:rPr>
                <w:szCs w:val="24"/>
              </w:rPr>
              <w:t>:</w:t>
            </w:r>
          </w:p>
        </w:tc>
        <w:tc>
          <w:tcPr>
            <w:tcW w:w="3402" w:type="dxa"/>
            <w:shd w:val="clear" w:color="auto" w:fill="auto"/>
          </w:tcPr>
          <w:p w:rsidR="009A1A66" w:rsidRPr="00D7384A" w:rsidRDefault="009A1A66" w:rsidP="00692261">
            <w:pPr>
              <w:spacing w:before="0"/>
              <w:rPr>
                <w:szCs w:val="24"/>
              </w:rPr>
            </w:pPr>
          </w:p>
        </w:tc>
      </w:tr>
      <w:tr w:rsidR="009A1A66" w:rsidRPr="00D7384A" w:rsidTr="00780D16">
        <w:tc>
          <w:tcPr>
            <w:tcW w:w="1005" w:type="dxa"/>
            <w:shd w:val="clear" w:color="auto" w:fill="auto"/>
          </w:tcPr>
          <w:p w:rsidR="009A1A66" w:rsidRPr="00D7384A" w:rsidRDefault="009A1A66" w:rsidP="00692261">
            <w:pPr>
              <w:spacing w:before="0"/>
              <w:jc w:val="right"/>
              <w:rPr>
                <w:szCs w:val="24"/>
              </w:rPr>
            </w:pPr>
          </w:p>
        </w:tc>
        <w:tc>
          <w:tcPr>
            <w:tcW w:w="4558" w:type="dxa"/>
            <w:tcBorders>
              <w:right w:val="single" w:sz="8" w:space="0" w:color="auto"/>
            </w:tcBorders>
            <w:shd w:val="clear" w:color="auto" w:fill="auto"/>
          </w:tcPr>
          <w:p w:rsidR="009A1A66" w:rsidRPr="00D7384A" w:rsidRDefault="009A1A66" w:rsidP="00692261">
            <w:pPr>
              <w:spacing w:before="0"/>
              <w:rPr>
                <w:szCs w:val="24"/>
              </w:rPr>
            </w:pPr>
          </w:p>
        </w:tc>
        <w:tc>
          <w:tcPr>
            <w:tcW w:w="992" w:type="dxa"/>
            <w:tcBorders>
              <w:left w:val="single" w:sz="8" w:space="0" w:color="auto"/>
            </w:tcBorders>
            <w:shd w:val="clear" w:color="auto" w:fill="auto"/>
          </w:tcPr>
          <w:p w:rsidR="009A1A66" w:rsidRPr="00D7384A" w:rsidRDefault="008A779C" w:rsidP="00692261">
            <w:pPr>
              <w:spacing w:before="0"/>
              <w:jc w:val="right"/>
              <w:rPr>
                <w:szCs w:val="24"/>
              </w:rPr>
            </w:pPr>
            <w:r w:rsidRPr="00D7384A">
              <w:rPr>
                <w:b/>
                <w:bCs/>
                <w:szCs w:val="24"/>
              </w:rPr>
              <w:t>Date</w:t>
            </w:r>
            <w:r w:rsidRPr="00D7384A">
              <w:rPr>
                <w:szCs w:val="24"/>
              </w:rPr>
              <w:t>:</w:t>
            </w:r>
          </w:p>
        </w:tc>
        <w:tc>
          <w:tcPr>
            <w:tcW w:w="3402" w:type="dxa"/>
            <w:shd w:val="clear" w:color="auto" w:fill="auto"/>
          </w:tcPr>
          <w:p w:rsidR="009A1A66" w:rsidRPr="00D7384A" w:rsidRDefault="0018632F" w:rsidP="00692261">
            <w:pPr>
              <w:spacing w:before="0"/>
              <w:rPr>
                <w:szCs w:val="24"/>
              </w:rPr>
            </w:pPr>
            <w:r w:rsidRPr="00D7384A">
              <w:rPr>
                <w:szCs w:val="24"/>
                <w:highlight w:val="green"/>
              </w:rPr>
              <w:t xml:space="preserve">[Place,] </w:t>
            </w:r>
            <w:r w:rsidR="008A779C" w:rsidRPr="00D7384A">
              <w:rPr>
                <w:szCs w:val="24"/>
                <w:highlight w:val="green"/>
              </w:rPr>
              <w:t>[Date]</w:t>
            </w:r>
          </w:p>
        </w:tc>
      </w:tr>
    </w:tbl>
    <w:p w:rsidR="00C51F4B" w:rsidRPr="00D7384A" w:rsidRDefault="00C51F4B" w:rsidP="008F14F3">
      <w:pPr>
        <w:spacing w:before="360"/>
        <w:rPr>
          <w:szCs w:val="24"/>
        </w:rPr>
      </w:pPr>
      <w:r w:rsidRPr="00D7384A">
        <w:rPr>
          <w:szCs w:val="24"/>
        </w:rPr>
        <w:t xml:space="preserve">Dear </w:t>
      </w:r>
      <w:r w:rsidR="00964A6B" w:rsidRPr="00D7384A">
        <w:rPr>
          <w:szCs w:val="24"/>
        </w:rPr>
        <w:t>Sir/Madam</w:t>
      </w:r>
      <w:r w:rsidR="00692261" w:rsidRPr="00D7384A">
        <w:rPr>
          <w:szCs w:val="24"/>
        </w:rPr>
        <w:t>,</w:t>
      </w:r>
    </w:p>
    <w:p w:rsidR="00C51F4B" w:rsidRDefault="006D7724" w:rsidP="0016049B">
      <w:pPr>
        <w:rPr>
          <w:szCs w:val="24"/>
        </w:rPr>
      </w:pPr>
      <w:r w:rsidRPr="00D7384A">
        <w:rPr>
          <w:szCs w:val="24"/>
        </w:rPr>
        <w:t>With respect to the</w:t>
      </w:r>
      <w:r w:rsidR="0016049B" w:rsidRPr="00D7384A">
        <w:rPr>
          <w:szCs w:val="24"/>
        </w:rPr>
        <w:t xml:space="preserve"> Member State consultation on the</w:t>
      </w:r>
      <w:r w:rsidRPr="00D7384A">
        <w:rPr>
          <w:szCs w:val="24"/>
        </w:rPr>
        <w:t xml:space="preserve"> </w:t>
      </w:r>
      <w:r w:rsidR="0006765F" w:rsidRPr="00D7384A">
        <w:rPr>
          <w:szCs w:val="24"/>
        </w:rPr>
        <w:t xml:space="preserve">Determined </w:t>
      </w:r>
      <w:r w:rsidRPr="00D7384A">
        <w:rPr>
          <w:szCs w:val="24"/>
        </w:rPr>
        <w:t>draft</w:t>
      </w:r>
      <w:r w:rsidR="0016049B" w:rsidRPr="00D7384A">
        <w:rPr>
          <w:szCs w:val="24"/>
        </w:rPr>
        <w:t xml:space="preserve"> </w:t>
      </w:r>
      <w:r w:rsidR="00C40729">
        <w:rPr>
          <w:szCs w:val="24"/>
        </w:rPr>
        <w:t>texts</w:t>
      </w:r>
      <w:r w:rsidRPr="00D7384A">
        <w:rPr>
          <w:szCs w:val="24"/>
        </w:rPr>
        <w:t xml:space="preserve"> listed in </w:t>
      </w:r>
      <w:r w:rsidR="00C51F4B" w:rsidRPr="00D7384A">
        <w:rPr>
          <w:szCs w:val="24"/>
        </w:rPr>
        <w:t xml:space="preserve">TSB Circular </w:t>
      </w:r>
      <w:r w:rsidR="008D09A8">
        <w:rPr>
          <w:szCs w:val="24"/>
        </w:rPr>
        <w:t>229</w:t>
      </w:r>
      <w:r w:rsidR="00964A6B" w:rsidRPr="00D7384A">
        <w:rPr>
          <w:szCs w:val="24"/>
        </w:rPr>
        <w:t xml:space="preserve">, </w:t>
      </w:r>
      <w:r w:rsidR="008F14F3" w:rsidRPr="00D7384A">
        <w:rPr>
          <w:szCs w:val="24"/>
        </w:rPr>
        <w:t>I would like to advise you of the opinion of</w:t>
      </w:r>
      <w:r w:rsidR="00C51F4B" w:rsidRPr="00D7384A">
        <w:rPr>
          <w:szCs w:val="24"/>
        </w:rPr>
        <w:t xml:space="preserve"> th</w:t>
      </w:r>
      <w:r w:rsidR="009B72DB" w:rsidRPr="00D7384A">
        <w:rPr>
          <w:szCs w:val="24"/>
        </w:rPr>
        <w:t>is</w:t>
      </w:r>
      <w:r w:rsidR="00C51F4B" w:rsidRPr="00D7384A">
        <w:rPr>
          <w:szCs w:val="24"/>
        </w:rPr>
        <w:t xml:space="preserve"> Administration</w:t>
      </w:r>
      <w:r w:rsidR="008F14F3" w:rsidRPr="00D7384A">
        <w:rPr>
          <w:szCs w:val="24"/>
        </w:rPr>
        <w:t>, which is set out in the table below</w:t>
      </w:r>
      <w:r w:rsidRPr="00D7384A">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EE10FA" w:rsidRPr="00BC4AC3" w:rsidTr="00DF5A79">
        <w:tc>
          <w:tcPr>
            <w:tcW w:w="2067" w:type="dxa"/>
            <w:shd w:val="clear" w:color="auto" w:fill="auto"/>
            <w:vAlign w:val="center"/>
          </w:tcPr>
          <w:p w:rsidR="00EE10FA" w:rsidRPr="00BC4AC3" w:rsidRDefault="00EE10FA" w:rsidP="00DF5A79">
            <w:pPr>
              <w:spacing w:after="120"/>
              <w:jc w:val="center"/>
              <w:rPr>
                <w:b/>
                <w:bCs/>
                <w:szCs w:val="24"/>
                <w:lang w:val="en-US"/>
              </w:rPr>
            </w:pPr>
          </w:p>
        </w:tc>
        <w:tc>
          <w:tcPr>
            <w:tcW w:w="7652" w:type="dxa"/>
            <w:shd w:val="clear" w:color="auto" w:fill="auto"/>
            <w:vAlign w:val="center"/>
          </w:tcPr>
          <w:p w:rsidR="00EE10FA" w:rsidRPr="00BC4AC3" w:rsidRDefault="00EE10FA" w:rsidP="00DF5A79">
            <w:pPr>
              <w:tabs>
                <w:tab w:val="clear" w:pos="794"/>
                <w:tab w:val="clear" w:pos="1191"/>
                <w:tab w:val="clear" w:pos="1588"/>
                <w:tab w:val="clear" w:pos="1985"/>
              </w:tabs>
              <w:spacing w:after="120"/>
              <w:ind w:left="939" w:hanging="459"/>
              <w:jc w:val="center"/>
              <w:rPr>
                <w:b/>
                <w:bCs/>
                <w:szCs w:val="24"/>
              </w:rPr>
            </w:pPr>
            <w:r w:rsidRPr="00BC4AC3">
              <w:rPr>
                <w:b/>
                <w:bCs/>
                <w:szCs w:val="24"/>
              </w:rPr>
              <w:t>Select one of the two boxes</w:t>
            </w:r>
          </w:p>
        </w:tc>
      </w:tr>
      <w:tr w:rsidR="00EE10FA" w:rsidRPr="00BC4AC3" w:rsidTr="00DF5A79">
        <w:trPr>
          <w:trHeight w:val="748"/>
        </w:trPr>
        <w:tc>
          <w:tcPr>
            <w:tcW w:w="2067" w:type="dxa"/>
            <w:vMerge w:val="restart"/>
            <w:shd w:val="clear" w:color="auto" w:fill="auto"/>
            <w:vAlign w:val="center"/>
          </w:tcPr>
          <w:p w:rsidR="00EE10FA" w:rsidRDefault="00EE10FA" w:rsidP="00DF5A79">
            <w:pPr>
              <w:spacing w:before="60" w:after="60"/>
              <w:jc w:val="center"/>
              <w:rPr>
                <w:b/>
                <w:bCs/>
                <w:szCs w:val="24"/>
                <w:lang w:val="fr-CH"/>
              </w:rPr>
            </w:pPr>
            <w:proofErr w:type="spellStart"/>
            <w:r>
              <w:rPr>
                <w:b/>
                <w:bCs/>
                <w:szCs w:val="24"/>
                <w:lang w:val="fr-CH"/>
              </w:rPr>
              <w:t>Draft</w:t>
            </w:r>
            <w:proofErr w:type="spellEnd"/>
          </w:p>
          <w:p w:rsidR="00EE10FA" w:rsidRPr="00E77535" w:rsidRDefault="00EE10FA" w:rsidP="00EE10FA">
            <w:pPr>
              <w:spacing w:before="60" w:after="60"/>
              <w:jc w:val="center"/>
              <w:rPr>
                <w:b/>
                <w:bCs/>
                <w:szCs w:val="24"/>
                <w:lang w:val="fr-CH"/>
              </w:rPr>
            </w:pPr>
            <w:proofErr w:type="spellStart"/>
            <w:r w:rsidRPr="0060787D">
              <w:rPr>
                <w:b/>
                <w:bCs/>
                <w:szCs w:val="24"/>
                <w:lang w:val="fr-CH"/>
              </w:rPr>
              <w:t>Recommendation</w:t>
            </w:r>
            <w:proofErr w:type="spellEnd"/>
            <w:r w:rsidRPr="0060787D">
              <w:rPr>
                <w:b/>
                <w:bCs/>
                <w:szCs w:val="24"/>
                <w:lang w:val="fr-CH"/>
              </w:rPr>
              <w:t xml:space="preserve"> </w:t>
            </w:r>
            <w:r w:rsidRPr="004C32E6">
              <w:rPr>
                <w:b/>
                <w:bCs/>
                <w:szCs w:val="24"/>
                <w:lang w:val="fr-CH"/>
              </w:rPr>
              <w:t xml:space="preserve">ITU-T </w:t>
            </w:r>
            <w:r>
              <w:rPr>
                <w:b/>
                <w:bCs/>
                <w:szCs w:val="24"/>
                <w:lang w:val="fr-CH"/>
              </w:rPr>
              <w:t>E.</w:t>
            </w:r>
            <w:r w:rsidRPr="004C32E6">
              <w:rPr>
                <w:b/>
                <w:bCs/>
                <w:szCs w:val="24"/>
                <w:lang w:val="fr-CH"/>
              </w:rPr>
              <w:t>1</w:t>
            </w:r>
            <w:r>
              <w:rPr>
                <w:b/>
                <w:bCs/>
                <w:szCs w:val="24"/>
                <w:lang w:val="fr-CH"/>
              </w:rPr>
              <w:t>56</w:t>
            </w:r>
          </w:p>
        </w:tc>
        <w:tc>
          <w:tcPr>
            <w:tcW w:w="7652" w:type="dxa"/>
            <w:shd w:val="clear" w:color="auto" w:fill="auto"/>
            <w:vAlign w:val="center"/>
          </w:tcPr>
          <w:p w:rsidR="00EE10FA" w:rsidRPr="004C32E6" w:rsidRDefault="00EE10FA" w:rsidP="00EE10FA">
            <w:pPr>
              <w:tabs>
                <w:tab w:val="clear" w:pos="794"/>
                <w:tab w:val="clear" w:pos="1191"/>
                <w:tab w:val="clear" w:pos="1588"/>
                <w:tab w:val="clear" w:pos="1985"/>
              </w:tabs>
              <w:spacing w:before="60" w:after="60"/>
              <w:ind w:left="459" w:hanging="459"/>
              <w:rPr>
                <w:szCs w:val="24"/>
              </w:rPr>
            </w:pPr>
            <w:r w:rsidRPr="004C32E6">
              <w:rPr>
                <w:sz w:val="22"/>
                <w:szCs w:val="22"/>
              </w:rPr>
              <w:fldChar w:fldCharType="begin">
                <w:ffData>
                  <w:name w:val="Check1"/>
                  <w:enabled/>
                  <w:calcOnExit w:val="0"/>
                  <w:checkBox>
                    <w:sizeAuto/>
                    <w:default w:val="0"/>
                  </w:checkBox>
                </w:ffData>
              </w:fldChar>
            </w:r>
            <w:r w:rsidRPr="004C32E6">
              <w:rPr>
                <w:sz w:val="22"/>
                <w:szCs w:val="22"/>
              </w:rPr>
              <w:instrText xml:space="preserve"> FORMCHECKBOX </w:instrText>
            </w:r>
            <w:r w:rsidR="007C7E8F">
              <w:rPr>
                <w:sz w:val="22"/>
                <w:szCs w:val="22"/>
              </w:rPr>
            </w:r>
            <w:r w:rsidR="007C7E8F">
              <w:rPr>
                <w:sz w:val="22"/>
                <w:szCs w:val="22"/>
              </w:rPr>
              <w:fldChar w:fldCharType="separate"/>
            </w:r>
            <w:r w:rsidRPr="004C32E6">
              <w:rPr>
                <w:sz w:val="22"/>
                <w:szCs w:val="22"/>
              </w:rPr>
              <w:fldChar w:fldCharType="end"/>
            </w:r>
            <w:r w:rsidRPr="004C32E6">
              <w:rPr>
                <w:sz w:val="22"/>
                <w:szCs w:val="22"/>
              </w:rPr>
              <w:tab/>
            </w:r>
            <w:r w:rsidRPr="004C32E6">
              <w:rPr>
                <w:b/>
                <w:szCs w:val="24"/>
              </w:rPr>
              <w:t>assigns authority</w:t>
            </w:r>
            <w:r w:rsidRPr="004C32E6">
              <w:rPr>
                <w:szCs w:val="24"/>
              </w:rPr>
              <w:t xml:space="preserve"> to Study Group </w:t>
            </w:r>
            <w:r>
              <w:rPr>
                <w:szCs w:val="24"/>
              </w:rPr>
              <w:t>2</w:t>
            </w:r>
            <w:r w:rsidRPr="004C32E6">
              <w:rPr>
                <w:szCs w:val="24"/>
              </w:rPr>
              <w:t xml:space="preserve"> to consider this text for approval (in which case, select one of the two options ⃝):</w:t>
            </w:r>
          </w:p>
          <w:p w:rsidR="00EE10FA" w:rsidRPr="004C32E6" w:rsidRDefault="00EE10FA" w:rsidP="00DF5A79">
            <w:pPr>
              <w:tabs>
                <w:tab w:val="clear" w:pos="794"/>
                <w:tab w:val="clear" w:pos="1191"/>
                <w:tab w:val="clear" w:pos="1588"/>
                <w:tab w:val="clear" w:pos="1985"/>
              </w:tabs>
              <w:spacing w:before="60" w:after="60"/>
              <w:ind w:left="918" w:hanging="459"/>
              <w:rPr>
                <w:sz w:val="22"/>
                <w:szCs w:val="22"/>
              </w:rPr>
            </w:pPr>
            <w:r w:rsidRPr="004C32E6">
              <w:rPr>
                <w:sz w:val="22"/>
                <w:szCs w:val="22"/>
              </w:rPr>
              <w:t>⃝</w:t>
            </w:r>
            <w:r w:rsidRPr="004C32E6">
              <w:rPr>
                <w:sz w:val="22"/>
                <w:szCs w:val="22"/>
              </w:rPr>
              <w:tab/>
            </w:r>
            <w:r w:rsidRPr="004C32E6">
              <w:rPr>
                <w:szCs w:val="24"/>
              </w:rPr>
              <w:t>No comments or suggested changes</w:t>
            </w:r>
          </w:p>
          <w:p w:rsidR="00EE10FA" w:rsidRPr="004C32E6" w:rsidRDefault="00EE10FA" w:rsidP="00DF5A79">
            <w:pPr>
              <w:tabs>
                <w:tab w:val="clear" w:pos="794"/>
                <w:tab w:val="clear" w:pos="1191"/>
                <w:tab w:val="clear" w:pos="1588"/>
                <w:tab w:val="clear" w:pos="1985"/>
              </w:tabs>
              <w:spacing w:before="60" w:after="60"/>
              <w:ind w:left="918" w:hanging="459"/>
              <w:rPr>
                <w:sz w:val="22"/>
                <w:szCs w:val="22"/>
              </w:rPr>
            </w:pPr>
            <w:r w:rsidRPr="004C32E6">
              <w:rPr>
                <w:sz w:val="22"/>
                <w:szCs w:val="22"/>
              </w:rPr>
              <w:t>⃝</w:t>
            </w:r>
            <w:r w:rsidRPr="004C32E6">
              <w:rPr>
                <w:sz w:val="22"/>
                <w:szCs w:val="22"/>
              </w:rPr>
              <w:tab/>
            </w:r>
            <w:r w:rsidRPr="004C32E6">
              <w:rPr>
                <w:szCs w:val="24"/>
              </w:rPr>
              <w:t>Comments and suggested changes are attached</w:t>
            </w:r>
          </w:p>
        </w:tc>
      </w:tr>
      <w:tr w:rsidR="00EE10FA" w:rsidRPr="00BC4AC3" w:rsidTr="00DF5A79">
        <w:trPr>
          <w:trHeight w:val="748"/>
        </w:trPr>
        <w:tc>
          <w:tcPr>
            <w:tcW w:w="2067" w:type="dxa"/>
            <w:vMerge/>
            <w:shd w:val="clear" w:color="auto" w:fill="auto"/>
            <w:vAlign w:val="center"/>
          </w:tcPr>
          <w:p w:rsidR="00EE10FA" w:rsidRPr="004C32E6" w:rsidRDefault="00EE10FA" w:rsidP="00DF5A79">
            <w:pPr>
              <w:spacing w:before="60" w:after="60"/>
              <w:jc w:val="center"/>
              <w:rPr>
                <w:b/>
                <w:bCs/>
                <w:szCs w:val="24"/>
              </w:rPr>
            </w:pPr>
          </w:p>
        </w:tc>
        <w:tc>
          <w:tcPr>
            <w:tcW w:w="7652" w:type="dxa"/>
            <w:shd w:val="clear" w:color="auto" w:fill="auto"/>
            <w:vAlign w:val="center"/>
          </w:tcPr>
          <w:p w:rsidR="00EE10FA" w:rsidRPr="00BC4AC3" w:rsidRDefault="00EE10FA" w:rsidP="00EE10FA">
            <w:pPr>
              <w:tabs>
                <w:tab w:val="clear" w:pos="794"/>
                <w:tab w:val="clear" w:pos="1191"/>
                <w:tab w:val="clear" w:pos="1588"/>
                <w:tab w:val="clear" w:pos="1985"/>
              </w:tabs>
              <w:spacing w:before="60" w:after="60"/>
              <w:ind w:left="459" w:hanging="459"/>
              <w:rPr>
                <w:sz w:val="22"/>
                <w:szCs w:val="22"/>
              </w:rPr>
            </w:pPr>
            <w:r w:rsidRPr="004C32E6">
              <w:rPr>
                <w:sz w:val="22"/>
                <w:szCs w:val="22"/>
              </w:rPr>
              <w:fldChar w:fldCharType="begin">
                <w:ffData>
                  <w:name w:val="Check1"/>
                  <w:enabled/>
                  <w:calcOnExit w:val="0"/>
                  <w:checkBox>
                    <w:sizeAuto/>
                    <w:default w:val="0"/>
                  </w:checkBox>
                </w:ffData>
              </w:fldChar>
            </w:r>
            <w:r w:rsidRPr="004C32E6">
              <w:rPr>
                <w:sz w:val="22"/>
                <w:szCs w:val="22"/>
              </w:rPr>
              <w:instrText xml:space="preserve"> FORMCHECKBOX </w:instrText>
            </w:r>
            <w:r w:rsidR="007C7E8F">
              <w:rPr>
                <w:sz w:val="22"/>
                <w:szCs w:val="22"/>
              </w:rPr>
            </w:r>
            <w:r w:rsidR="007C7E8F">
              <w:rPr>
                <w:sz w:val="22"/>
                <w:szCs w:val="22"/>
              </w:rPr>
              <w:fldChar w:fldCharType="separate"/>
            </w:r>
            <w:r w:rsidRPr="004C32E6">
              <w:rPr>
                <w:sz w:val="22"/>
                <w:szCs w:val="22"/>
              </w:rPr>
              <w:fldChar w:fldCharType="end"/>
            </w:r>
            <w:r w:rsidRPr="004C32E6">
              <w:rPr>
                <w:sz w:val="22"/>
                <w:szCs w:val="22"/>
              </w:rPr>
              <w:tab/>
            </w:r>
            <w:r w:rsidRPr="004C32E6">
              <w:rPr>
                <w:b/>
                <w:szCs w:val="24"/>
              </w:rPr>
              <w:t>does not assign authority</w:t>
            </w:r>
            <w:r w:rsidRPr="004C32E6">
              <w:rPr>
                <w:szCs w:val="24"/>
              </w:rPr>
              <w:t xml:space="preserve"> to Study Group </w:t>
            </w:r>
            <w:r>
              <w:rPr>
                <w:szCs w:val="24"/>
              </w:rPr>
              <w:t>2</w:t>
            </w:r>
            <w:r w:rsidRPr="004C32E6">
              <w:rPr>
                <w:szCs w:val="24"/>
              </w:rPr>
              <w:t xml:space="preserve"> to consider this text for approval (reasons for this opinion and an outline of possible changes that would enable the work to progress are attached)</w:t>
            </w:r>
          </w:p>
        </w:tc>
      </w:tr>
      <w:tr w:rsidR="00EE10FA" w:rsidRPr="00BC4AC3" w:rsidTr="00DF5A79">
        <w:trPr>
          <w:trHeight w:val="748"/>
        </w:trPr>
        <w:tc>
          <w:tcPr>
            <w:tcW w:w="2067" w:type="dxa"/>
            <w:vMerge w:val="restart"/>
            <w:tcBorders>
              <w:top w:val="single" w:sz="4" w:space="0" w:color="auto"/>
              <w:left w:val="single" w:sz="4" w:space="0" w:color="auto"/>
              <w:right w:val="single" w:sz="4" w:space="0" w:color="auto"/>
            </w:tcBorders>
            <w:shd w:val="clear" w:color="auto" w:fill="auto"/>
            <w:vAlign w:val="center"/>
          </w:tcPr>
          <w:p w:rsidR="00EE10FA" w:rsidRPr="002F7498" w:rsidRDefault="00EE10FA" w:rsidP="00EE10FA">
            <w:pPr>
              <w:spacing w:before="60" w:after="60"/>
              <w:jc w:val="center"/>
              <w:rPr>
                <w:b/>
                <w:bCs/>
                <w:szCs w:val="24"/>
                <w:lang w:val="fr-CH"/>
              </w:rPr>
            </w:pPr>
            <w:proofErr w:type="spellStart"/>
            <w:r w:rsidRPr="00E77535">
              <w:rPr>
                <w:b/>
                <w:bCs/>
                <w:szCs w:val="24"/>
                <w:lang w:val="fr-CH"/>
              </w:rPr>
              <w:t>Draft</w:t>
            </w:r>
            <w:proofErr w:type="spellEnd"/>
            <w:r w:rsidRPr="00E77535">
              <w:rPr>
                <w:b/>
                <w:bCs/>
                <w:szCs w:val="24"/>
                <w:lang w:val="fr-CH"/>
              </w:rPr>
              <w:t xml:space="preserve"> </w:t>
            </w:r>
            <w:proofErr w:type="spellStart"/>
            <w:r w:rsidRPr="00E77535">
              <w:rPr>
                <w:b/>
                <w:bCs/>
                <w:szCs w:val="24"/>
                <w:lang w:val="fr-CH"/>
              </w:rPr>
              <w:t>Recommendation</w:t>
            </w:r>
            <w:proofErr w:type="spellEnd"/>
            <w:r w:rsidRPr="00E77535">
              <w:rPr>
                <w:b/>
                <w:bCs/>
                <w:szCs w:val="24"/>
                <w:lang w:val="fr-CH"/>
              </w:rPr>
              <w:t xml:space="preserve"> ITU-T </w:t>
            </w:r>
            <w:r>
              <w:rPr>
                <w:b/>
                <w:lang w:val="fr-CH"/>
              </w:rPr>
              <w:t>E.164.2</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rsidR="00EE10FA" w:rsidRPr="004C32E6" w:rsidRDefault="00EE10FA" w:rsidP="00EE10FA">
            <w:pPr>
              <w:tabs>
                <w:tab w:val="clear" w:pos="794"/>
                <w:tab w:val="clear" w:pos="1191"/>
                <w:tab w:val="clear" w:pos="1588"/>
                <w:tab w:val="clear" w:pos="1985"/>
              </w:tabs>
              <w:spacing w:before="60" w:after="60"/>
              <w:ind w:left="459" w:hanging="459"/>
              <w:rPr>
                <w:szCs w:val="24"/>
              </w:rPr>
            </w:pPr>
            <w:r w:rsidRPr="004C32E6">
              <w:rPr>
                <w:sz w:val="22"/>
                <w:szCs w:val="22"/>
              </w:rPr>
              <w:fldChar w:fldCharType="begin">
                <w:ffData>
                  <w:name w:val="Check1"/>
                  <w:enabled/>
                  <w:calcOnExit w:val="0"/>
                  <w:checkBox>
                    <w:sizeAuto/>
                    <w:default w:val="0"/>
                  </w:checkBox>
                </w:ffData>
              </w:fldChar>
            </w:r>
            <w:r w:rsidRPr="004C32E6">
              <w:rPr>
                <w:sz w:val="22"/>
                <w:szCs w:val="22"/>
              </w:rPr>
              <w:instrText xml:space="preserve"> FORMCHECKBOX </w:instrText>
            </w:r>
            <w:r w:rsidR="007C7E8F">
              <w:rPr>
                <w:sz w:val="22"/>
                <w:szCs w:val="22"/>
              </w:rPr>
            </w:r>
            <w:r w:rsidR="007C7E8F">
              <w:rPr>
                <w:sz w:val="22"/>
                <w:szCs w:val="22"/>
              </w:rPr>
              <w:fldChar w:fldCharType="separate"/>
            </w:r>
            <w:r w:rsidRPr="004C32E6">
              <w:rPr>
                <w:sz w:val="22"/>
                <w:szCs w:val="22"/>
              </w:rPr>
              <w:fldChar w:fldCharType="end"/>
            </w:r>
            <w:r w:rsidRPr="004C32E6">
              <w:rPr>
                <w:sz w:val="22"/>
                <w:szCs w:val="22"/>
              </w:rPr>
              <w:tab/>
            </w:r>
            <w:r w:rsidRPr="004C32E6">
              <w:rPr>
                <w:b/>
                <w:szCs w:val="24"/>
              </w:rPr>
              <w:t>assigns authority</w:t>
            </w:r>
            <w:r w:rsidRPr="004C32E6">
              <w:rPr>
                <w:szCs w:val="24"/>
              </w:rPr>
              <w:t xml:space="preserve"> to Study Group </w:t>
            </w:r>
            <w:r>
              <w:rPr>
                <w:szCs w:val="24"/>
              </w:rPr>
              <w:t>2</w:t>
            </w:r>
            <w:r w:rsidRPr="004C32E6">
              <w:rPr>
                <w:szCs w:val="24"/>
              </w:rPr>
              <w:t xml:space="preserve"> to consider this text for approval (in which case, select one of the two options ⃝):</w:t>
            </w:r>
          </w:p>
          <w:p w:rsidR="00EE10FA" w:rsidRPr="004C32E6" w:rsidRDefault="00EE10FA" w:rsidP="00DF5A79">
            <w:pPr>
              <w:tabs>
                <w:tab w:val="clear" w:pos="794"/>
                <w:tab w:val="clear" w:pos="1191"/>
                <w:tab w:val="clear" w:pos="1588"/>
                <w:tab w:val="clear" w:pos="1985"/>
              </w:tabs>
              <w:spacing w:before="60" w:after="60"/>
              <w:ind w:left="918" w:hanging="459"/>
              <w:rPr>
                <w:sz w:val="22"/>
                <w:szCs w:val="22"/>
              </w:rPr>
            </w:pPr>
            <w:r w:rsidRPr="004C32E6">
              <w:rPr>
                <w:sz w:val="22"/>
                <w:szCs w:val="22"/>
              </w:rPr>
              <w:t>⃝</w:t>
            </w:r>
            <w:r w:rsidRPr="004C32E6">
              <w:rPr>
                <w:sz w:val="22"/>
                <w:szCs w:val="22"/>
              </w:rPr>
              <w:tab/>
            </w:r>
            <w:r w:rsidRPr="004C32E6">
              <w:rPr>
                <w:szCs w:val="24"/>
              </w:rPr>
              <w:t>No comments or suggested changes</w:t>
            </w:r>
          </w:p>
          <w:p w:rsidR="00EE10FA" w:rsidRPr="004C32E6" w:rsidRDefault="00EE10FA" w:rsidP="00DF5A79">
            <w:pPr>
              <w:tabs>
                <w:tab w:val="clear" w:pos="794"/>
                <w:tab w:val="clear" w:pos="1191"/>
                <w:tab w:val="clear" w:pos="1588"/>
                <w:tab w:val="clear" w:pos="1985"/>
              </w:tabs>
              <w:spacing w:before="60" w:after="60"/>
              <w:ind w:left="918" w:hanging="459"/>
              <w:rPr>
                <w:sz w:val="22"/>
                <w:szCs w:val="22"/>
              </w:rPr>
            </w:pPr>
            <w:r w:rsidRPr="004C32E6">
              <w:rPr>
                <w:sz w:val="22"/>
                <w:szCs w:val="22"/>
              </w:rPr>
              <w:t>⃝</w:t>
            </w:r>
            <w:r w:rsidRPr="004C32E6">
              <w:rPr>
                <w:sz w:val="22"/>
                <w:szCs w:val="22"/>
              </w:rPr>
              <w:tab/>
            </w:r>
            <w:r w:rsidRPr="004C32E6">
              <w:rPr>
                <w:szCs w:val="24"/>
              </w:rPr>
              <w:t>Comments and suggested changes are attached</w:t>
            </w:r>
          </w:p>
        </w:tc>
      </w:tr>
      <w:tr w:rsidR="00EE10FA" w:rsidRPr="00BC4AC3" w:rsidTr="00DF5A79">
        <w:trPr>
          <w:trHeight w:val="748"/>
        </w:trPr>
        <w:tc>
          <w:tcPr>
            <w:tcW w:w="2067" w:type="dxa"/>
            <w:vMerge/>
            <w:tcBorders>
              <w:left w:val="single" w:sz="4" w:space="0" w:color="auto"/>
              <w:bottom w:val="single" w:sz="4" w:space="0" w:color="auto"/>
              <w:right w:val="single" w:sz="4" w:space="0" w:color="auto"/>
            </w:tcBorders>
            <w:shd w:val="clear" w:color="auto" w:fill="auto"/>
            <w:vAlign w:val="center"/>
          </w:tcPr>
          <w:p w:rsidR="00EE10FA" w:rsidRPr="004C32E6" w:rsidRDefault="00EE10FA" w:rsidP="00DF5A79">
            <w:pPr>
              <w:spacing w:before="60" w:after="60"/>
              <w:jc w:val="center"/>
              <w:rPr>
                <w:b/>
                <w:bCs/>
                <w:szCs w:val="24"/>
              </w:rPr>
            </w:pP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rsidR="00EE10FA" w:rsidRPr="004C32E6" w:rsidRDefault="00EE10FA" w:rsidP="00EE10FA">
            <w:pPr>
              <w:tabs>
                <w:tab w:val="clear" w:pos="794"/>
                <w:tab w:val="clear" w:pos="1191"/>
                <w:tab w:val="clear" w:pos="1588"/>
                <w:tab w:val="clear" w:pos="1985"/>
              </w:tabs>
              <w:spacing w:before="60" w:after="60"/>
              <w:ind w:left="459" w:hanging="459"/>
              <w:rPr>
                <w:sz w:val="22"/>
                <w:szCs w:val="22"/>
              </w:rPr>
            </w:pPr>
            <w:r w:rsidRPr="004C32E6">
              <w:rPr>
                <w:sz w:val="22"/>
                <w:szCs w:val="22"/>
              </w:rPr>
              <w:fldChar w:fldCharType="begin">
                <w:ffData>
                  <w:name w:val="Check1"/>
                  <w:enabled/>
                  <w:calcOnExit w:val="0"/>
                  <w:checkBox>
                    <w:sizeAuto/>
                    <w:default w:val="0"/>
                  </w:checkBox>
                </w:ffData>
              </w:fldChar>
            </w:r>
            <w:r w:rsidRPr="004C32E6">
              <w:rPr>
                <w:sz w:val="22"/>
                <w:szCs w:val="22"/>
              </w:rPr>
              <w:instrText xml:space="preserve"> FORMCHECKBOX </w:instrText>
            </w:r>
            <w:r w:rsidR="007C7E8F">
              <w:rPr>
                <w:sz w:val="22"/>
                <w:szCs w:val="22"/>
              </w:rPr>
            </w:r>
            <w:r w:rsidR="007C7E8F">
              <w:rPr>
                <w:sz w:val="22"/>
                <w:szCs w:val="22"/>
              </w:rPr>
              <w:fldChar w:fldCharType="separate"/>
            </w:r>
            <w:r w:rsidRPr="004C32E6">
              <w:rPr>
                <w:sz w:val="22"/>
                <w:szCs w:val="22"/>
              </w:rPr>
              <w:fldChar w:fldCharType="end"/>
            </w:r>
            <w:r w:rsidRPr="004C32E6">
              <w:rPr>
                <w:sz w:val="22"/>
                <w:szCs w:val="22"/>
              </w:rPr>
              <w:tab/>
            </w:r>
            <w:r w:rsidRPr="004C32E6">
              <w:rPr>
                <w:b/>
                <w:szCs w:val="24"/>
              </w:rPr>
              <w:t>does not assign authority</w:t>
            </w:r>
            <w:r w:rsidRPr="004C32E6">
              <w:rPr>
                <w:szCs w:val="24"/>
              </w:rPr>
              <w:t xml:space="preserve"> to Study Group </w:t>
            </w:r>
            <w:r>
              <w:rPr>
                <w:szCs w:val="24"/>
              </w:rPr>
              <w:t>2</w:t>
            </w:r>
            <w:r w:rsidRPr="004C32E6">
              <w:rPr>
                <w:szCs w:val="24"/>
              </w:rPr>
              <w:t xml:space="preserve"> to consider this text for approval (reasons for this opinion and an outline of possible changes that would enable the work to progress are attached)</w:t>
            </w:r>
          </w:p>
        </w:tc>
      </w:tr>
      <w:tr w:rsidR="00EE10FA" w:rsidRPr="00BC4AC3" w:rsidTr="00DF5A79">
        <w:trPr>
          <w:trHeight w:val="748"/>
        </w:trPr>
        <w:tc>
          <w:tcPr>
            <w:tcW w:w="2067" w:type="dxa"/>
            <w:vMerge w:val="restart"/>
            <w:shd w:val="clear" w:color="auto" w:fill="auto"/>
            <w:vAlign w:val="center"/>
          </w:tcPr>
          <w:p w:rsidR="00EE10FA" w:rsidRPr="00EE10FA" w:rsidRDefault="00CC4308" w:rsidP="00475DB4">
            <w:pPr>
              <w:keepNext/>
              <w:keepLines/>
              <w:spacing w:before="60" w:after="60"/>
              <w:jc w:val="center"/>
              <w:rPr>
                <w:b/>
                <w:bCs/>
                <w:szCs w:val="24"/>
              </w:rPr>
            </w:pPr>
            <w:r w:rsidRPr="00CC4308">
              <w:rPr>
                <w:b/>
                <w:bCs/>
                <w:szCs w:val="24"/>
              </w:rPr>
              <w:lastRenderedPageBreak/>
              <w:t>Draft Amendment 2 to Recommendation ITU-T E.212 (2016)</w:t>
            </w:r>
          </w:p>
        </w:tc>
        <w:tc>
          <w:tcPr>
            <w:tcW w:w="7652" w:type="dxa"/>
            <w:shd w:val="clear" w:color="auto" w:fill="auto"/>
            <w:vAlign w:val="center"/>
          </w:tcPr>
          <w:p w:rsidR="00EE10FA" w:rsidRPr="00BC4AC3" w:rsidRDefault="00EE10FA" w:rsidP="00EE10FA">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7C7E8F">
              <w:rPr>
                <w:sz w:val="22"/>
                <w:szCs w:val="22"/>
              </w:rPr>
            </w:r>
            <w:r w:rsidR="007C7E8F">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Study Group</w:t>
            </w:r>
            <w:r>
              <w:rPr>
                <w:szCs w:val="24"/>
              </w:rPr>
              <w:t xml:space="preserve"> 2 </w:t>
            </w:r>
            <w:r w:rsidRPr="00BC4AC3">
              <w:rPr>
                <w:szCs w:val="24"/>
              </w:rPr>
              <w:t xml:space="preserve">to consider this text for approval (in which case, select one of the two options </w:t>
            </w:r>
            <w:r w:rsidRPr="00BC4AC3">
              <w:rPr>
                <w:sz w:val="20"/>
              </w:rPr>
              <w:t>⃝</w:t>
            </w:r>
            <w:r w:rsidRPr="00BC4AC3">
              <w:rPr>
                <w:szCs w:val="24"/>
              </w:rPr>
              <w:t>):</w:t>
            </w:r>
          </w:p>
          <w:p w:rsidR="00EE10FA" w:rsidRPr="00BC4AC3" w:rsidRDefault="00EE10FA" w:rsidP="00DF5A79">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No comments or suggested changes</w:t>
            </w:r>
          </w:p>
          <w:p w:rsidR="00EE10FA" w:rsidRPr="00BC4AC3" w:rsidRDefault="00EE10FA" w:rsidP="00DF5A79">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Comments and suggested changes are attached</w:t>
            </w:r>
          </w:p>
        </w:tc>
      </w:tr>
      <w:tr w:rsidR="00EE10FA" w:rsidRPr="00BC4AC3" w:rsidTr="00DF5A79">
        <w:trPr>
          <w:trHeight w:val="747"/>
        </w:trPr>
        <w:tc>
          <w:tcPr>
            <w:tcW w:w="2067" w:type="dxa"/>
            <w:vMerge/>
            <w:shd w:val="clear" w:color="auto" w:fill="auto"/>
            <w:vAlign w:val="center"/>
          </w:tcPr>
          <w:p w:rsidR="00EE10FA" w:rsidRPr="00BC4AC3" w:rsidRDefault="00EE10FA" w:rsidP="00DF5A79">
            <w:pPr>
              <w:keepNext/>
              <w:keepLines/>
              <w:spacing w:before="60" w:after="60"/>
              <w:jc w:val="center"/>
              <w:rPr>
                <w:b/>
                <w:bCs/>
                <w:szCs w:val="24"/>
                <w:lang w:val="en-US"/>
              </w:rPr>
            </w:pPr>
          </w:p>
        </w:tc>
        <w:tc>
          <w:tcPr>
            <w:tcW w:w="7652" w:type="dxa"/>
            <w:shd w:val="clear" w:color="auto" w:fill="auto"/>
            <w:vAlign w:val="center"/>
          </w:tcPr>
          <w:p w:rsidR="00EE10FA" w:rsidRPr="00BC4AC3" w:rsidRDefault="00EE10FA" w:rsidP="00EE10FA">
            <w:pPr>
              <w:tabs>
                <w:tab w:val="clear" w:pos="794"/>
                <w:tab w:val="clear" w:pos="1191"/>
                <w:tab w:val="clear" w:pos="1588"/>
                <w:tab w:val="clear" w:pos="1985"/>
                <w:tab w:val="left" w:pos="250"/>
              </w:tabs>
              <w:spacing w:before="60" w:after="60"/>
              <w:ind w:left="459" w:hanging="459"/>
              <w:rPr>
                <w:sz w:val="20"/>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7C7E8F">
              <w:rPr>
                <w:sz w:val="22"/>
                <w:szCs w:val="22"/>
              </w:rPr>
            </w:r>
            <w:r w:rsidR="007C7E8F">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Study Group </w:t>
            </w:r>
            <w:r>
              <w:rPr>
                <w:szCs w:val="24"/>
              </w:rPr>
              <w:t>2</w:t>
            </w:r>
            <w:r w:rsidRPr="00BC4AC3">
              <w:rPr>
                <w:szCs w:val="24"/>
              </w:rPr>
              <w:t xml:space="preserve"> to consider this text for approval (</w:t>
            </w:r>
            <w:r w:rsidRPr="00BC4AC3">
              <w:rPr>
                <w:szCs w:val="22"/>
              </w:rPr>
              <w:t>reasons for this opinion and an outline of possible changes that would enable the work to progress are attached)</w:t>
            </w:r>
          </w:p>
        </w:tc>
      </w:tr>
      <w:tr w:rsidR="00EE10FA" w:rsidRPr="00BC4AC3" w:rsidTr="00DF5A79">
        <w:trPr>
          <w:trHeight w:val="747"/>
        </w:trPr>
        <w:tc>
          <w:tcPr>
            <w:tcW w:w="2067" w:type="dxa"/>
            <w:vMerge w:val="restart"/>
            <w:shd w:val="clear" w:color="auto" w:fill="auto"/>
            <w:vAlign w:val="center"/>
          </w:tcPr>
          <w:p w:rsidR="00EE10FA" w:rsidRPr="009535F2" w:rsidRDefault="00CC4308" w:rsidP="00475DB4">
            <w:pPr>
              <w:keepNext/>
              <w:keepLines/>
              <w:spacing w:before="60" w:after="60"/>
              <w:jc w:val="center"/>
              <w:rPr>
                <w:b/>
                <w:bCs/>
                <w:szCs w:val="24"/>
              </w:rPr>
            </w:pPr>
            <w:r w:rsidRPr="00CC4308">
              <w:rPr>
                <w:b/>
                <w:bCs/>
                <w:szCs w:val="24"/>
              </w:rPr>
              <w:t>Draft Amendment 1 to Recommendation ITU-T E.218 (2004)</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rsidR="00EE10FA" w:rsidRPr="00BC4AC3" w:rsidRDefault="00EE10FA" w:rsidP="00EE10FA">
            <w:pPr>
              <w:tabs>
                <w:tab w:val="clear" w:pos="794"/>
                <w:tab w:val="clear" w:pos="1191"/>
                <w:tab w:val="clear" w:pos="1588"/>
                <w:tab w:val="clear" w:pos="1985"/>
              </w:tabs>
              <w:spacing w:before="60" w:after="60"/>
              <w:ind w:left="459" w:hanging="459"/>
              <w:rPr>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7C7E8F">
              <w:rPr>
                <w:sz w:val="22"/>
                <w:szCs w:val="22"/>
              </w:rPr>
            </w:r>
            <w:r w:rsidR="007C7E8F">
              <w:rPr>
                <w:sz w:val="22"/>
                <w:szCs w:val="22"/>
              </w:rPr>
              <w:fldChar w:fldCharType="separate"/>
            </w:r>
            <w:r w:rsidRPr="00BC4AC3">
              <w:rPr>
                <w:sz w:val="22"/>
                <w:szCs w:val="22"/>
              </w:rPr>
              <w:fldChar w:fldCharType="end"/>
            </w:r>
            <w:r w:rsidRPr="00BC4AC3">
              <w:rPr>
                <w:sz w:val="20"/>
              </w:rPr>
              <w:tab/>
            </w:r>
            <w:r w:rsidRPr="00BC4AC3">
              <w:rPr>
                <w:b/>
                <w:bCs/>
                <w:szCs w:val="24"/>
              </w:rPr>
              <w:t>assigns authority</w:t>
            </w:r>
            <w:r w:rsidRPr="00BC4AC3">
              <w:rPr>
                <w:szCs w:val="24"/>
              </w:rPr>
              <w:t xml:space="preserve"> to Study Group</w:t>
            </w:r>
            <w:r>
              <w:rPr>
                <w:szCs w:val="24"/>
              </w:rPr>
              <w:t xml:space="preserve"> 2 </w:t>
            </w:r>
            <w:r w:rsidRPr="00BC4AC3">
              <w:rPr>
                <w:szCs w:val="24"/>
              </w:rPr>
              <w:t xml:space="preserve">to consider this text for approval (in which case, select one of the two options </w:t>
            </w:r>
            <w:r w:rsidRPr="00BC4AC3">
              <w:rPr>
                <w:sz w:val="20"/>
              </w:rPr>
              <w:t>⃝</w:t>
            </w:r>
            <w:r w:rsidRPr="00BC4AC3">
              <w:rPr>
                <w:szCs w:val="24"/>
              </w:rPr>
              <w:t>):</w:t>
            </w:r>
          </w:p>
          <w:p w:rsidR="00EE10FA" w:rsidRPr="00BC4AC3" w:rsidRDefault="00EE10FA" w:rsidP="00DF5A79">
            <w:pPr>
              <w:tabs>
                <w:tab w:val="clear" w:pos="794"/>
                <w:tab w:val="clear" w:pos="1191"/>
                <w:tab w:val="clear" w:pos="1588"/>
                <w:tab w:val="clear" w:pos="1985"/>
              </w:tabs>
              <w:spacing w:before="60" w:after="60"/>
              <w:ind w:left="939" w:hanging="459"/>
              <w:rPr>
                <w:szCs w:val="24"/>
              </w:rPr>
            </w:pPr>
            <w:r w:rsidRPr="00BC4AC3">
              <w:rPr>
                <w:sz w:val="20"/>
              </w:rPr>
              <w:t>⃝</w:t>
            </w:r>
            <w:r w:rsidRPr="00BC4AC3">
              <w:rPr>
                <w:sz w:val="20"/>
              </w:rPr>
              <w:tab/>
            </w:r>
            <w:r w:rsidRPr="00BC4AC3">
              <w:rPr>
                <w:szCs w:val="24"/>
              </w:rPr>
              <w:t>No comments or suggested changes</w:t>
            </w:r>
          </w:p>
          <w:p w:rsidR="00EE10FA" w:rsidRPr="0060787D" w:rsidRDefault="00EE10FA" w:rsidP="00DF5A79">
            <w:pPr>
              <w:tabs>
                <w:tab w:val="clear" w:pos="794"/>
                <w:tab w:val="clear" w:pos="1191"/>
                <w:tab w:val="clear" w:pos="1588"/>
                <w:tab w:val="clear" w:pos="1985"/>
              </w:tabs>
              <w:spacing w:before="60" w:after="60"/>
              <w:ind w:left="939" w:hanging="459"/>
              <w:rPr>
                <w:b/>
                <w:bCs/>
                <w:szCs w:val="24"/>
              </w:rPr>
            </w:pPr>
            <w:r w:rsidRPr="00BC4AC3">
              <w:rPr>
                <w:sz w:val="20"/>
              </w:rPr>
              <w:t>⃝</w:t>
            </w:r>
            <w:r w:rsidRPr="00BC4AC3">
              <w:rPr>
                <w:sz w:val="20"/>
              </w:rPr>
              <w:tab/>
            </w:r>
            <w:r w:rsidRPr="00BC4AC3">
              <w:rPr>
                <w:szCs w:val="24"/>
              </w:rPr>
              <w:t>Comments and suggested changes are attached</w:t>
            </w:r>
          </w:p>
        </w:tc>
      </w:tr>
      <w:tr w:rsidR="00EE10FA" w:rsidRPr="00BC4AC3" w:rsidTr="00DF5A79">
        <w:trPr>
          <w:trHeight w:val="747"/>
        </w:trPr>
        <w:tc>
          <w:tcPr>
            <w:tcW w:w="2067" w:type="dxa"/>
            <w:vMerge/>
            <w:shd w:val="clear" w:color="auto" w:fill="auto"/>
            <w:vAlign w:val="center"/>
          </w:tcPr>
          <w:p w:rsidR="00EE10FA" w:rsidRPr="00BC4AC3" w:rsidRDefault="00EE10FA" w:rsidP="00DF5A79">
            <w:pPr>
              <w:spacing w:before="60" w:after="60"/>
              <w:jc w:val="center"/>
              <w:rPr>
                <w:b/>
                <w:bCs/>
                <w:szCs w:val="24"/>
                <w:lang w:val="en-US"/>
              </w:rPr>
            </w:pP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rsidR="00EE10FA" w:rsidRPr="0060787D" w:rsidRDefault="00EE10FA" w:rsidP="00EE10FA">
            <w:pPr>
              <w:tabs>
                <w:tab w:val="clear" w:pos="794"/>
                <w:tab w:val="clear" w:pos="1191"/>
                <w:tab w:val="clear" w:pos="1588"/>
                <w:tab w:val="clear" w:pos="1985"/>
              </w:tabs>
              <w:spacing w:before="60" w:after="60"/>
              <w:ind w:left="459" w:hanging="459"/>
              <w:rPr>
                <w:b/>
                <w:bCs/>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7C7E8F">
              <w:rPr>
                <w:sz w:val="22"/>
                <w:szCs w:val="22"/>
              </w:rPr>
            </w:r>
            <w:r w:rsidR="007C7E8F">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Study Group </w:t>
            </w:r>
            <w:r>
              <w:rPr>
                <w:szCs w:val="24"/>
              </w:rPr>
              <w:t>2</w:t>
            </w:r>
            <w:r w:rsidRPr="00BC4AC3">
              <w:rPr>
                <w:szCs w:val="24"/>
              </w:rPr>
              <w:t xml:space="preserve"> to consider this text for approval (</w:t>
            </w:r>
            <w:r w:rsidRPr="00BC4AC3">
              <w:rPr>
                <w:szCs w:val="22"/>
              </w:rPr>
              <w:t>reasons for this opinion and an outline of possible changes that would enable the work to progress are attached)</w:t>
            </w:r>
          </w:p>
        </w:tc>
      </w:tr>
      <w:tr w:rsidR="00EE10FA" w:rsidRPr="0060787D" w:rsidTr="00DF5A79">
        <w:trPr>
          <w:trHeight w:val="747"/>
        </w:trPr>
        <w:tc>
          <w:tcPr>
            <w:tcW w:w="2067" w:type="dxa"/>
            <w:vMerge w:val="restart"/>
            <w:shd w:val="clear" w:color="auto" w:fill="auto"/>
            <w:vAlign w:val="center"/>
          </w:tcPr>
          <w:p w:rsidR="00EE10FA" w:rsidRPr="008D09A8" w:rsidRDefault="00EE10FA" w:rsidP="00DF5A79">
            <w:pPr>
              <w:spacing w:before="60" w:after="60"/>
              <w:jc w:val="center"/>
              <w:rPr>
                <w:b/>
                <w:bCs/>
                <w:szCs w:val="24"/>
                <w:lang w:val="fr-CH"/>
              </w:rPr>
            </w:pPr>
            <w:proofErr w:type="spellStart"/>
            <w:r w:rsidRPr="008D09A8">
              <w:rPr>
                <w:b/>
                <w:bCs/>
                <w:szCs w:val="24"/>
                <w:lang w:val="fr-CH"/>
              </w:rPr>
              <w:t>Draft</w:t>
            </w:r>
            <w:proofErr w:type="spellEnd"/>
          </w:p>
          <w:p w:rsidR="00EE10FA" w:rsidRPr="00CC4308" w:rsidRDefault="00EE10FA" w:rsidP="00DF5A79">
            <w:pPr>
              <w:spacing w:before="60" w:after="60"/>
              <w:jc w:val="center"/>
              <w:rPr>
                <w:b/>
                <w:bCs/>
                <w:szCs w:val="24"/>
                <w:lang w:val="fr-FR"/>
              </w:rPr>
            </w:pPr>
            <w:proofErr w:type="spellStart"/>
            <w:r w:rsidRPr="00CC4308">
              <w:rPr>
                <w:b/>
                <w:bCs/>
                <w:szCs w:val="24"/>
                <w:lang w:val="fr-FR"/>
              </w:rPr>
              <w:t>Recommendation</w:t>
            </w:r>
            <w:proofErr w:type="spellEnd"/>
            <w:r w:rsidRPr="00CC4308">
              <w:rPr>
                <w:b/>
                <w:bCs/>
                <w:szCs w:val="24"/>
                <w:lang w:val="fr-FR"/>
              </w:rPr>
              <w:t xml:space="preserve"> </w:t>
            </w:r>
            <w:r w:rsidR="00CC4308" w:rsidRPr="00CC4308">
              <w:rPr>
                <w:b/>
                <w:bCs/>
                <w:szCs w:val="24"/>
                <w:lang w:val="fr-FR"/>
              </w:rPr>
              <w:t>ITU-T M.3362</w:t>
            </w:r>
            <w:r w:rsidR="00CC4308" w:rsidRPr="00CC4308">
              <w:rPr>
                <w:b/>
                <w:bCs/>
                <w:szCs w:val="24"/>
                <w:lang w:val="fr-FR"/>
              </w:rPr>
              <w:br/>
              <w:t xml:space="preserve">(ex </w:t>
            </w:r>
            <w:proofErr w:type="spellStart"/>
            <w:r w:rsidRPr="00CC4308">
              <w:rPr>
                <w:b/>
                <w:bCs/>
                <w:szCs w:val="24"/>
                <w:lang w:val="fr-FR"/>
              </w:rPr>
              <w:t>Mrtafm</w:t>
            </w:r>
            <w:proofErr w:type="spellEnd"/>
            <w:r w:rsidRPr="00CC4308">
              <w:rPr>
                <w:b/>
                <w:bCs/>
                <w:szCs w:val="24"/>
                <w:lang w:val="fr-FR"/>
              </w:rPr>
              <w:t>)</w:t>
            </w: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rsidR="00EE10FA" w:rsidRPr="003B6E07" w:rsidRDefault="00EE10FA" w:rsidP="00EE10FA">
            <w:pPr>
              <w:tabs>
                <w:tab w:val="clear" w:pos="794"/>
                <w:tab w:val="clear" w:pos="1191"/>
                <w:tab w:val="clear" w:pos="1588"/>
                <w:tab w:val="clear" w:pos="1985"/>
              </w:tabs>
              <w:spacing w:before="60" w:after="60"/>
              <w:ind w:left="459" w:hanging="459"/>
              <w:rPr>
                <w:szCs w:val="24"/>
              </w:rPr>
            </w:pPr>
            <w:r w:rsidRPr="003B6E07">
              <w:rPr>
                <w:b/>
                <w:bCs/>
                <w:szCs w:val="24"/>
                <w:lang w:val="fr-CH"/>
              </w:rPr>
              <w:fldChar w:fldCharType="begin">
                <w:ffData>
                  <w:name w:val="Check1"/>
                  <w:enabled/>
                  <w:calcOnExit w:val="0"/>
                  <w:checkBox>
                    <w:sizeAuto/>
                    <w:default w:val="0"/>
                  </w:checkBox>
                </w:ffData>
              </w:fldChar>
            </w:r>
            <w:r w:rsidRPr="003B6E07">
              <w:rPr>
                <w:b/>
                <w:bCs/>
                <w:szCs w:val="24"/>
              </w:rPr>
              <w:instrText xml:space="preserve"> FORMCHECKBOX </w:instrText>
            </w:r>
            <w:r w:rsidR="007C7E8F">
              <w:rPr>
                <w:b/>
                <w:bCs/>
                <w:szCs w:val="24"/>
                <w:lang w:val="fr-CH"/>
              </w:rPr>
            </w:r>
            <w:r w:rsidR="007C7E8F">
              <w:rPr>
                <w:b/>
                <w:bCs/>
                <w:szCs w:val="24"/>
                <w:lang w:val="fr-CH"/>
              </w:rPr>
              <w:fldChar w:fldCharType="separate"/>
            </w:r>
            <w:r w:rsidRPr="003B6E07">
              <w:rPr>
                <w:b/>
                <w:bCs/>
                <w:szCs w:val="24"/>
                <w:lang w:val="fr-CH"/>
              </w:rPr>
              <w:fldChar w:fldCharType="end"/>
            </w:r>
            <w:r w:rsidRPr="003B6E07">
              <w:rPr>
                <w:b/>
                <w:bCs/>
                <w:szCs w:val="24"/>
              </w:rPr>
              <w:tab/>
              <w:t xml:space="preserve">assigns authority </w:t>
            </w:r>
            <w:r w:rsidRPr="003B6E07">
              <w:rPr>
                <w:szCs w:val="24"/>
              </w:rPr>
              <w:t xml:space="preserve">to Study Group </w:t>
            </w:r>
            <w:r>
              <w:rPr>
                <w:szCs w:val="24"/>
              </w:rPr>
              <w:t>2</w:t>
            </w:r>
            <w:r w:rsidRPr="003B6E07">
              <w:rPr>
                <w:szCs w:val="24"/>
              </w:rPr>
              <w:t xml:space="preserve"> to consider this text for approval (in which case, select one of the two options ⃝):</w:t>
            </w:r>
          </w:p>
          <w:p w:rsidR="00EE10FA" w:rsidRPr="003B6E07" w:rsidRDefault="00EE10FA" w:rsidP="00DF5A79">
            <w:pPr>
              <w:tabs>
                <w:tab w:val="clear" w:pos="794"/>
                <w:tab w:val="clear" w:pos="1191"/>
                <w:tab w:val="clear" w:pos="1588"/>
                <w:tab w:val="clear" w:pos="1985"/>
              </w:tabs>
              <w:spacing w:before="60" w:after="60"/>
              <w:ind w:left="939" w:hanging="459"/>
              <w:rPr>
                <w:szCs w:val="24"/>
              </w:rPr>
            </w:pPr>
            <w:r w:rsidRPr="003B6E07">
              <w:rPr>
                <w:szCs w:val="24"/>
              </w:rPr>
              <w:t>⃝</w:t>
            </w:r>
            <w:r w:rsidRPr="003B6E07">
              <w:rPr>
                <w:szCs w:val="24"/>
              </w:rPr>
              <w:tab/>
              <w:t>No comments or suggested changes</w:t>
            </w:r>
          </w:p>
          <w:p w:rsidR="00EE10FA" w:rsidRPr="003B6E07" w:rsidRDefault="00EE10FA" w:rsidP="00DF5A79">
            <w:pPr>
              <w:tabs>
                <w:tab w:val="clear" w:pos="794"/>
                <w:tab w:val="clear" w:pos="1191"/>
                <w:tab w:val="clear" w:pos="1588"/>
                <w:tab w:val="clear" w:pos="1985"/>
              </w:tabs>
              <w:spacing w:before="60" w:after="60"/>
              <w:ind w:left="939" w:hanging="459"/>
              <w:rPr>
                <w:b/>
                <w:bCs/>
                <w:szCs w:val="24"/>
              </w:rPr>
            </w:pPr>
            <w:r w:rsidRPr="003B6E07">
              <w:rPr>
                <w:szCs w:val="24"/>
              </w:rPr>
              <w:t>⃝</w:t>
            </w:r>
            <w:r w:rsidRPr="003B6E07">
              <w:rPr>
                <w:szCs w:val="24"/>
              </w:rPr>
              <w:tab/>
              <w:t>Comments and suggested changes are attached</w:t>
            </w:r>
          </w:p>
        </w:tc>
      </w:tr>
      <w:tr w:rsidR="00EE10FA" w:rsidRPr="0060787D" w:rsidTr="00DF5A79">
        <w:trPr>
          <w:trHeight w:val="747"/>
        </w:trPr>
        <w:tc>
          <w:tcPr>
            <w:tcW w:w="2067" w:type="dxa"/>
            <w:vMerge/>
            <w:shd w:val="clear" w:color="auto" w:fill="auto"/>
            <w:vAlign w:val="center"/>
          </w:tcPr>
          <w:p w:rsidR="00EE10FA" w:rsidRPr="00BC4AC3" w:rsidRDefault="00EE10FA" w:rsidP="00DF5A79">
            <w:pPr>
              <w:spacing w:before="60" w:after="60"/>
              <w:jc w:val="center"/>
              <w:rPr>
                <w:b/>
                <w:bCs/>
                <w:szCs w:val="24"/>
                <w:lang w:val="en-US"/>
              </w:rPr>
            </w:pPr>
          </w:p>
        </w:tc>
        <w:tc>
          <w:tcPr>
            <w:tcW w:w="7652" w:type="dxa"/>
            <w:tcBorders>
              <w:top w:val="single" w:sz="4" w:space="0" w:color="auto"/>
              <w:left w:val="single" w:sz="4" w:space="0" w:color="auto"/>
              <w:bottom w:val="single" w:sz="4" w:space="0" w:color="auto"/>
              <w:right w:val="single" w:sz="4" w:space="0" w:color="auto"/>
            </w:tcBorders>
            <w:shd w:val="clear" w:color="auto" w:fill="auto"/>
            <w:vAlign w:val="center"/>
          </w:tcPr>
          <w:p w:rsidR="00EE10FA" w:rsidRPr="003B6E07" w:rsidRDefault="00EE10FA" w:rsidP="00EE10FA">
            <w:pPr>
              <w:tabs>
                <w:tab w:val="clear" w:pos="794"/>
                <w:tab w:val="clear" w:pos="1191"/>
                <w:tab w:val="clear" w:pos="1588"/>
                <w:tab w:val="clear" w:pos="1985"/>
              </w:tabs>
              <w:spacing w:before="60" w:after="60"/>
              <w:ind w:left="459" w:hanging="459"/>
              <w:rPr>
                <w:b/>
                <w:bCs/>
                <w:szCs w:val="24"/>
              </w:rPr>
            </w:pPr>
            <w:r w:rsidRPr="00BC4AC3">
              <w:rPr>
                <w:sz w:val="22"/>
                <w:szCs w:val="22"/>
              </w:rPr>
              <w:fldChar w:fldCharType="begin">
                <w:ffData>
                  <w:name w:val="Check1"/>
                  <w:enabled/>
                  <w:calcOnExit w:val="0"/>
                  <w:checkBox>
                    <w:sizeAuto/>
                    <w:default w:val="0"/>
                  </w:checkBox>
                </w:ffData>
              </w:fldChar>
            </w:r>
            <w:r w:rsidRPr="00BC4AC3">
              <w:rPr>
                <w:sz w:val="22"/>
                <w:szCs w:val="22"/>
              </w:rPr>
              <w:instrText xml:space="preserve"> FORMCHECKBOX </w:instrText>
            </w:r>
            <w:r w:rsidR="007C7E8F">
              <w:rPr>
                <w:sz w:val="22"/>
                <w:szCs w:val="22"/>
              </w:rPr>
            </w:r>
            <w:r w:rsidR="007C7E8F">
              <w:rPr>
                <w:sz w:val="22"/>
                <w:szCs w:val="22"/>
              </w:rPr>
              <w:fldChar w:fldCharType="separate"/>
            </w:r>
            <w:r w:rsidRPr="00BC4AC3">
              <w:rPr>
                <w:sz w:val="22"/>
                <w:szCs w:val="22"/>
              </w:rPr>
              <w:fldChar w:fldCharType="end"/>
            </w:r>
            <w:r w:rsidRPr="00BC4AC3">
              <w:rPr>
                <w:sz w:val="22"/>
                <w:szCs w:val="22"/>
              </w:rPr>
              <w:tab/>
            </w:r>
            <w:r w:rsidRPr="00BC4AC3">
              <w:rPr>
                <w:b/>
                <w:bCs/>
                <w:szCs w:val="24"/>
              </w:rPr>
              <w:t>does not assign authority</w:t>
            </w:r>
            <w:r w:rsidRPr="00BC4AC3">
              <w:rPr>
                <w:szCs w:val="24"/>
              </w:rPr>
              <w:t xml:space="preserve"> to Study Group </w:t>
            </w:r>
            <w:r>
              <w:rPr>
                <w:szCs w:val="24"/>
              </w:rPr>
              <w:t>2</w:t>
            </w:r>
            <w:r w:rsidRPr="00BC4AC3">
              <w:rPr>
                <w:szCs w:val="24"/>
              </w:rPr>
              <w:t xml:space="preserve"> to consider this text for approval (</w:t>
            </w:r>
            <w:r w:rsidRPr="00BC4AC3">
              <w:rPr>
                <w:szCs w:val="22"/>
              </w:rPr>
              <w:t>reasons for this opinion and an outline of possible changes that would enable the work to progress are attached)</w:t>
            </w:r>
          </w:p>
        </w:tc>
      </w:tr>
    </w:tbl>
    <w:p w:rsidR="00C51F4B" w:rsidRPr="00D7384A" w:rsidRDefault="00C51F4B" w:rsidP="009A1A66"/>
    <w:p w:rsidR="008F14F3" w:rsidRPr="00D7384A" w:rsidRDefault="008F14F3" w:rsidP="00692261">
      <w:pPr>
        <w:spacing w:before="0"/>
      </w:pPr>
      <w:r w:rsidRPr="00D7384A">
        <w:t>Yours faithfully,</w:t>
      </w:r>
    </w:p>
    <w:p w:rsidR="008F14F3" w:rsidRPr="00D7384A" w:rsidRDefault="008F14F3" w:rsidP="008F14F3"/>
    <w:p w:rsidR="00692261" w:rsidRPr="00D7384A" w:rsidRDefault="00692261" w:rsidP="00692261">
      <w:pPr>
        <w:rPr>
          <w:szCs w:val="24"/>
          <w:highlight w:val="green"/>
        </w:rPr>
      </w:pPr>
      <w:r w:rsidRPr="00D7384A">
        <w:rPr>
          <w:szCs w:val="24"/>
          <w:highlight w:val="green"/>
        </w:rPr>
        <w:t>[Name]</w:t>
      </w:r>
    </w:p>
    <w:p w:rsidR="00692261" w:rsidRPr="00D7384A" w:rsidRDefault="00692261" w:rsidP="00692261">
      <w:pPr>
        <w:rPr>
          <w:szCs w:val="24"/>
        </w:rPr>
      </w:pPr>
      <w:r w:rsidRPr="00D7384A">
        <w:rPr>
          <w:szCs w:val="24"/>
          <w:highlight w:val="green"/>
        </w:rPr>
        <w:t>[Official role/title]</w:t>
      </w:r>
    </w:p>
    <w:p w:rsidR="009B72DB" w:rsidRPr="00D7384A" w:rsidRDefault="009B72DB" w:rsidP="00692261">
      <w:pPr>
        <w:rPr>
          <w:szCs w:val="24"/>
        </w:rPr>
      </w:pPr>
      <w:r w:rsidRPr="00D7384A">
        <w:rPr>
          <w:szCs w:val="24"/>
        </w:rPr>
        <w:t xml:space="preserve">Administration of </w:t>
      </w:r>
      <w:r w:rsidRPr="00D7384A">
        <w:rPr>
          <w:szCs w:val="24"/>
          <w:highlight w:val="green"/>
        </w:rPr>
        <w:t>[Member State]</w:t>
      </w:r>
    </w:p>
    <w:p w:rsidR="00852B82" w:rsidRPr="00D7384A" w:rsidRDefault="00691DAA" w:rsidP="008F14F3">
      <w:pPr>
        <w:jc w:val="center"/>
      </w:pPr>
      <w:r w:rsidRPr="00D7384A">
        <w:t>___________</w:t>
      </w:r>
    </w:p>
    <w:sectPr w:rsidR="00852B82" w:rsidRPr="00D7384A" w:rsidSect="00CC4308">
      <w:headerReference w:type="default" r:id="rId17"/>
      <w:footerReference w:type="first" r:id="rId18"/>
      <w:type w:val="oddPage"/>
      <w:pgSz w:w="11907" w:h="16834" w:code="9"/>
      <w:pgMar w:top="993" w:right="1089" w:bottom="426"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E7" w:rsidRDefault="004363E7">
      <w:r>
        <w:separator/>
      </w:r>
    </w:p>
  </w:endnote>
  <w:endnote w:type="continuationSeparator" w:id="0">
    <w:p w:rsidR="004363E7" w:rsidRDefault="0043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E7" w:rsidRDefault="004363E7">
      <w:r>
        <w:t>____________________</w:t>
      </w:r>
    </w:p>
  </w:footnote>
  <w:footnote w:type="continuationSeparator" w:id="0">
    <w:p w:rsidR="004363E7" w:rsidRDefault="0043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4F3" w:rsidRDefault="008F14F3" w:rsidP="008D09A8">
    <w:pPr>
      <w:pStyle w:val="Header"/>
    </w:pPr>
    <w:r>
      <w:t xml:space="preserve">- </w:t>
    </w:r>
    <w:r>
      <w:fldChar w:fldCharType="begin"/>
    </w:r>
    <w:r>
      <w:instrText xml:space="preserve"> PAGE   \* MERGEFORMAT </w:instrText>
    </w:r>
    <w:r>
      <w:fldChar w:fldCharType="separate"/>
    </w:r>
    <w:r w:rsidR="007C7E8F">
      <w:rPr>
        <w:noProof/>
      </w:rPr>
      <w:t>4</w:t>
    </w:r>
    <w:r>
      <w:rPr>
        <w:noProof/>
      </w:rPr>
      <w:fldChar w:fldCharType="end"/>
    </w:r>
    <w:r>
      <w:rPr>
        <w:noProof/>
      </w:rPr>
      <w:t xml:space="preserve"> -</w:t>
    </w:r>
    <w:r>
      <w:rPr>
        <w:noProof/>
      </w:rPr>
      <w:br/>
    </w:r>
    <w:r>
      <w:t>TSB Circular</w:t>
    </w:r>
    <w:r w:rsidRPr="00F763C8">
      <w:t xml:space="preserve"> </w:t>
    </w:r>
    <w:r w:rsidR="008D09A8">
      <w:t>229</w:t>
    </w:r>
  </w:p>
  <w:p w:rsidR="008F14F3" w:rsidRDefault="008F14F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EF"/>
    <w:rsid w:val="00041231"/>
    <w:rsid w:val="000528FF"/>
    <w:rsid w:val="0006765F"/>
    <w:rsid w:val="00067FDC"/>
    <w:rsid w:val="00076B60"/>
    <w:rsid w:val="00087690"/>
    <w:rsid w:val="000E7066"/>
    <w:rsid w:val="00151929"/>
    <w:rsid w:val="0016049B"/>
    <w:rsid w:val="00164419"/>
    <w:rsid w:val="0018039E"/>
    <w:rsid w:val="0018632F"/>
    <w:rsid w:val="001B1770"/>
    <w:rsid w:val="001D434C"/>
    <w:rsid w:val="001E17EA"/>
    <w:rsid w:val="001E32E7"/>
    <w:rsid w:val="001F3BDD"/>
    <w:rsid w:val="001F4FBE"/>
    <w:rsid w:val="002414F2"/>
    <w:rsid w:val="00290976"/>
    <w:rsid w:val="00291948"/>
    <w:rsid w:val="002A4977"/>
    <w:rsid w:val="002B3E1F"/>
    <w:rsid w:val="002E0E8B"/>
    <w:rsid w:val="00334A43"/>
    <w:rsid w:val="0036144A"/>
    <w:rsid w:val="003C7BEF"/>
    <w:rsid w:val="003D4331"/>
    <w:rsid w:val="003E07CD"/>
    <w:rsid w:val="003F1773"/>
    <w:rsid w:val="00425273"/>
    <w:rsid w:val="004363E7"/>
    <w:rsid w:val="00440CB5"/>
    <w:rsid w:val="0045007E"/>
    <w:rsid w:val="00450779"/>
    <w:rsid w:val="00475DB4"/>
    <w:rsid w:val="004B1587"/>
    <w:rsid w:val="004B50B2"/>
    <w:rsid w:val="00520612"/>
    <w:rsid w:val="00524224"/>
    <w:rsid w:val="005342C1"/>
    <w:rsid w:val="005D124E"/>
    <w:rsid w:val="005D297E"/>
    <w:rsid w:val="00607E07"/>
    <w:rsid w:val="00626967"/>
    <w:rsid w:val="00630BA3"/>
    <w:rsid w:val="006812CD"/>
    <w:rsid w:val="00691DAA"/>
    <w:rsid w:val="00692261"/>
    <w:rsid w:val="006A2FAB"/>
    <w:rsid w:val="006D7724"/>
    <w:rsid w:val="006E7431"/>
    <w:rsid w:val="0072062B"/>
    <w:rsid w:val="00720A5D"/>
    <w:rsid w:val="007311BA"/>
    <w:rsid w:val="00733B5C"/>
    <w:rsid w:val="00763B08"/>
    <w:rsid w:val="00765253"/>
    <w:rsid w:val="00770EF1"/>
    <w:rsid w:val="00780D16"/>
    <w:rsid w:val="007A0105"/>
    <w:rsid w:val="007C7DA8"/>
    <w:rsid w:val="007C7E8F"/>
    <w:rsid w:val="00831BAA"/>
    <w:rsid w:val="00852B82"/>
    <w:rsid w:val="00860AE1"/>
    <w:rsid w:val="008A540B"/>
    <w:rsid w:val="008A779C"/>
    <w:rsid w:val="008D09A8"/>
    <w:rsid w:val="008E5C2F"/>
    <w:rsid w:val="008F14F3"/>
    <w:rsid w:val="008F72CD"/>
    <w:rsid w:val="00901734"/>
    <w:rsid w:val="00944A88"/>
    <w:rsid w:val="0094539E"/>
    <w:rsid w:val="009535F2"/>
    <w:rsid w:val="00964A6B"/>
    <w:rsid w:val="00985B35"/>
    <w:rsid w:val="009A1A66"/>
    <w:rsid w:val="009B72DB"/>
    <w:rsid w:val="009C470A"/>
    <w:rsid w:val="009F0ACD"/>
    <w:rsid w:val="009F299C"/>
    <w:rsid w:val="009F7B79"/>
    <w:rsid w:val="00A23E90"/>
    <w:rsid w:val="00A25D1D"/>
    <w:rsid w:val="00A4376F"/>
    <w:rsid w:val="00A43CA0"/>
    <w:rsid w:val="00A55EA7"/>
    <w:rsid w:val="00B33034"/>
    <w:rsid w:val="00B45C37"/>
    <w:rsid w:val="00B6629C"/>
    <w:rsid w:val="00B84AE5"/>
    <w:rsid w:val="00B86BF0"/>
    <w:rsid w:val="00B94A59"/>
    <w:rsid w:val="00BA28E3"/>
    <w:rsid w:val="00BC4AC3"/>
    <w:rsid w:val="00C007D7"/>
    <w:rsid w:val="00C13D40"/>
    <w:rsid w:val="00C23D2B"/>
    <w:rsid w:val="00C40729"/>
    <w:rsid w:val="00C4110E"/>
    <w:rsid w:val="00C50517"/>
    <w:rsid w:val="00C51F4B"/>
    <w:rsid w:val="00C65B9E"/>
    <w:rsid w:val="00CC4308"/>
    <w:rsid w:val="00CE4E50"/>
    <w:rsid w:val="00CE5694"/>
    <w:rsid w:val="00CF2BBD"/>
    <w:rsid w:val="00CF3418"/>
    <w:rsid w:val="00D02492"/>
    <w:rsid w:val="00D22D78"/>
    <w:rsid w:val="00D54524"/>
    <w:rsid w:val="00D62CEF"/>
    <w:rsid w:val="00D7384A"/>
    <w:rsid w:val="00D82A29"/>
    <w:rsid w:val="00D92917"/>
    <w:rsid w:val="00DB770A"/>
    <w:rsid w:val="00DF1780"/>
    <w:rsid w:val="00DF3CEC"/>
    <w:rsid w:val="00DF664C"/>
    <w:rsid w:val="00E160C1"/>
    <w:rsid w:val="00E32F10"/>
    <w:rsid w:val="00E36B12"/>
    <w:rsid w:val="00E54801"/>
    <w:rsid w:val="00E55E1F"/>
    <w:rsid w:val="00E72D24"/>
    <w:rsid w:val="00E75985"/>
    <w:rsid w:val="00EA3D68"/>
    <w:rsid w:val="00ED76A0"/>
    <w:rsid w:val="00EE10FA"/>
    <w:rsid w:val="00EF6DEF"/>
    <w:rsid w:val="00F11BC5"/>
    <w:rsid w:val="00F21679"/>
    <w:rsid w:val="00F67935"/>
    <w:rsid w:val="00F751B3"/>
    <w:rsid w:val="00F763C8"/>
    <w:rsid w:val="00F96117"/>
    <w:rsid w:val="00FC56DF"/>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32929"/>
  <w15:docId w15:val="{828B2D98-AF40-4EFC-A807-3DFA3C87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546839396">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17116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2@itu.int" TargetMode="External"/><Relationship Id="rId13" Type="http://schemas.openxmlformats.org/officeDocument/2006/relationships/hyperlink" Target="https://www.itu.int/md/T17-SG02-R-002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md/T17-SG02-R-00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tsbdir@itu.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T17-SG02-R-0020" TargetMode="External"/><Relationship Id="rId5" Type="http://schemas.openxmlformats.org/officeDocument/2006/relationships/footnotes" Target="footnotes.xml"/><Relationship Id="rId15" Type="http://schemas.openxmlformats.org/officeDocument/2006/relationships/hyperlink" Target="http://www.itu.int/ipr/" TargetMode="External"/><Relationship Id="rId10" Type="http://schemas.openxmlformats.org/officeDocument/2006/relationships/hyperlink" Target="https://www.itu.int/md/T17-SG02-R-0019/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tu.int/md/T17-SG02-R-002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16</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9331</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Bilani, Joumana</dc:creator>
  <cp:keywords/>
  <dc:description/>
  <cp:lastModifiedBy>Braud, Olivia</cp:lastModifiedBy>
  <cp:revision>6</cp:revision>
  <cp:lastPrinted>2020-02-13T08:26:00Z</cp:lastPrinted>
  <dcterms:created xsi:type="dcterms:W3CDTF">2020-02-12T16:00:00Z</dcterms:created>
  <dcterms:modified xsi:type="dcterms:W3CDTF">2020-02-13T08:27:00Z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