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65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3119"/>
        <w:gridCol w:w="1984"/>
        <w:gridCol w:w="1984"/>
      </w:tblGrid>
      <w:tr w:rsidR="00AB12E6" w:rsidRPr="00D67E36" w14:paraId="103B4BFB" w14:textId="078A27D2" w:rsidTr="00AB12E6">
        <w:trPr>
          <w:trHeight w:val="1282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F9CE" w14:textId="77777777" w:rsidR="00AB12E6" w:rsidRPr="00D67E36" w:rsidRDefault="00AB12E6" w:rsidP="0089346E">
            <w:pPr>
              <w:pStyle w:val="Tabletext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758FB955" wp14:editId="25C5DF47">
                  <wp:extent cx="807720" cy="807720"/>
                  <wp:effectExtent l="0" t="0" r="0" b="0"/>
                  <wp:docPr id="7" name="Picture 7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B59912" w14:textId="77777777" w:rsidR="00AB12E6" w:rsidRPr="0040466F" w:rsidRDefault="00AB12E6" w:rsidP="0040466F">
            <w:pPr>
              <w:tabs>
                <w:tab w:val="right" w:pos="8732"/>
              </w:tabs>
              <w:spacing w:before="0"/>
              <w:rPr>
                <w:rFonts w:asciiTheme="minorHAnsi" w:eastAsia="SimSun" w:hAnsi="SimSun"/>
                <w:b/>
                <w:bCs/>
                <w:sz w:val="28"/>
                <w:szCs w:val="28"/>
                <w:lang w:eastAsia="zh-CN"/>
              </w:rPr>
            </w:pP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BB45396" w14:textId="1FBE1312" w:rsidR="00AB12E6" w:rsidRPr="00D67E36" w:rsidRDefault="00AB12E6" w:rsidP="0040466F">
            <w:pPr>
              <w:tabs>
                <w:tab w:val="right" w:pos="8732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7606F" w14:textId="77777777" w:rsidR="00AB12E6" w:rsidRPr="00D67E36" w:rsidRDefault="00AB12E6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</w:tcPr>
          <w:p w14:paraId="5A266A19" w14:textId="77777777" w:rsidR="00AB12E6" w:rsidRPr="00D67E36" w:rsidRDefault="00AB12E6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B12E6" w:rsidRPr="00D67E36" w14:paraId="2D912CA0" w14:textId="0EC11B2B" w:rsidTr="00AB12E6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4DDEA4DD" w14:textId="77777777" w:rsidR="00AB12E6" w:rsidRPr="0040466F" w:rsidRDefault="00AB12E6" w:rsidP="00006CFA">
            <w:pPr>
              <w:pStyle w:val="Tabletext"/>
              <w:rPr>
                <w:rFonts w:eastAsia="SimSun" w:cs="Calibri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1679377" w14:textId="238E8A89" w:rsidR="00AB12E6" w:rsidRPr="0040466F" w:rsidRDefault="00AB12E6" w:rsidP="000A46EA">
            <w:pPr>
              <w:pStyle w:val="Tabletext"/>
              <w:spacing w:before="360" w:after="240"/>
              <w:ind w:left="-115"/>
              <w:rPr>
                <w:rFonts w:eastAsia="SimSun" w:cs="Calibri"/>
              </w:rPr>
            </w:pPr>
            <w:r>
              <w:rPr>
                <w:rFonts w:cstheme="majorBidi"/>
                <w:szCs w:val="24"/>
              </w:rPr>
              <w:t>2020</w:t>
            </w:r>
            <w:r w:rsidRPr="00B40A76">
              <w:rPr>
                <w:rFonts w:cstheme="majorBidi"/>
                <w:szCs w:val="24"/>
                <w:lang w:eastAsia="zh-CN"/>
              </w:rPr>
              <w:t>年</w:t>
            </w:r>
            <w:r>
              <w:rPr>
                <w:rFonts w:cstheme="majorBidi"/>
                <w:szCs w:val="24"/>
                <w:lang w:eastAsia="zh-CN"/>
              </w:rPr>
              <w:t>3</w:t>
            </w:r>
            <w:r w:rsidRPr="00B40A76">
              <w:rPr>
                <w:rFonts w:cstheme="majorBidi"/>
                <w:szCs w:val="24"/>
                <w:lang w:eastAsia="zh-CN"/>
              </w:rPr>
              <w:t>月</w:t>
            </w:r>
            <w:r>
              <w:rPr>
                <w:rFonts w:cstheme="majorBidi"/>
                <w:szCs w:val="24"/>
                <w:lang w:eastAsia="zh-CN"/>
              </w:rPr>
              <w:t>9</w:t>
            </w:r>
            <w:r w:rsidRPr="00B40A76">
              <w:rPr>
                <w:rFonts w:cstheme="majorBidi"/>
                <w:szCs w:val="24"/>
                <w:lang w:eastAsia="zh-CN"/>
              </w:rPr>
              <w:t>日，日内瓦</w:t>
            </w:r>
          </w:p>
        </w:tc>
        <w:tc>
          <w:tcPr>
            <w:tcW w:w="1984" w:type="dxa"/>
          </w:tcPr>
          <w:p w14:paraId="213BF8F8" w14:textId="77777777" w:rsidR="00AB12E6" w:rsidRDefault="00AB12E6" w:rsidP="000A46EA">
            <w:pPr>
              <w:pStyle w:val="Tabletext"/>
              <w:spacing w:before="360" w:after="240"/>
              <w:ind w:left="-115"/>
              <w:rPr>
                <w:rFonts w:cstheme="majorBidi"/>
                <w:szCs w:val="24"/>
              </w:rPr>
            </w:pPr>
          </w:p>
        </w:tc>
      </w:tr>
      <w:tr w:rsidR="00AB12E6" w:rsidRPr="00D67E36" w14:paraId="6EAB70C7" w14:textId="14CB0C5A" w:rsidTr="00AB12E6">
        <w:trPr>
          <w:cantSplit/>
          <w:trHeight w:val="471"/>
        </w:trPr>
        <w:tc>
          <w:tcPr>
            <w:tcW w:w="1560" w:type="dxa"/>
          </w:tcPr>
          <w:p w14:paraId="3569BB49" w14:textId="1AE1C2B0" w:rsidR="00AB12E6" w:rsidRPr="0040466F" w:rsidRDefault="00AB12E6" w:rsidP="009656CC">
            <w:pPr>
              <w:tabs>
                <w:tab w:val="left" w:pos="4111"/>
              </w:tabs>
              <w:spacing w:before="10"/>
              <w:rPr>
                <w:rFonts w:eastAsia="SimSun" w:cs="Calibri"/>
                <w:sz w:val="22"/>
                <w:szCs w:val="22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3118" w:type="dxa"/>
          </w:tcPr>
          <w:p w14:paraId="518923B9" w14:textId="77777777" w:rsidR="00AB12E6" w:rsidRDefault="00AB12E6" w:rsidP="006A307A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szCs w:val="24"/>
                <w:lang w:eastAsia="zh-CN"/>
              </w:rPr>
            </w:pPr>
            <w:r w:rsidRPr="0040466F">
              <w:rPr>
                <w:rFonts w:eastAsia="SimSun" w:cs="Calibri" w:hint="eastAsia"/>
                <w:b/>
                <w:szCs w:val="24"/>
                <w:lang w:eastAsia="zh-CN"/>
              </w:rPr>
              <w:t>电信标准化局第</w:t>
            </w:r>
            <w:r w:rsidRPr="0040466F">
              <w:rPr>
                <w:rFonts w:eastAsia="SimSun" w:cs="Calibri"/>
                <w:b/>
                <w:bCs/>
                <w:lang w:eastAsia="zh-CN"/>
              </w:rPr>
              <w:t>22</w:t>
            </w:r>
            <w:r>
              <w:rPr>
                <w:rFonts w:eastAsia="SimSun" w:cs="Calibri"/>
                <w:b/>
                <w:bCs/>
                <w:lang w:eastAsia="zh-CN"/>
              </w:rPr>
              <w:t>8</w:t>
            </w:r>
            <w:r w:rsidRPr="0040466F">
              <w:rPr>
                <w:rFonts w:eastAsia="SimSun" w:cs="Calibri" w:hint="eastAsia"/>
                <w:b/>
                <w:szCs w:val="24"/>
                <w:lang w:eastAsia="zh-CN"/>
              </w:rPr>
              <w:t>号通函</w:t>
            </w:r>
          </w:p>
          <w:p w14:paraId="3442AC19" w14:textId="63FAC269" w:rsidR="00AB12E6" w:rsidRPr="006A307A" w:rsidRDefault="00AB12E6" w:rsidP="006A307A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szCs w:val="24"/>
                <w:lang w:eastAsia="zh-CN"/>
              </w:rPr>
            </w:pPr>
            <w:r>
              <w:rPr>
                <w:rFonts w:eastAsia="SimSun" w:cs="Calibri" w:hint="eastAsia"/>
                <w:b/>
                <w:szCs w:val="24"/>
                <w:lang w:eastAsia="zh-CN"/>
              </w:rPr>
              <w:t>补遗</w:t>
            </w:r>
            <w:r>
              <w:rPr>
                <w:rFonts w:eastAsia="SimSun" w:cs="Calibri" w:hint="eastAsia"/>
                <w:b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gridSpan w:val="2"/>
            <w:vMerge w:val="restart"/>
          </w:tcPr>
          <w:p w14:paraId="2B495B55" w14:textId="77777777" w:rsidR="00AB12E6" w:rsidRPr="0040466F" w:rsidRDefault="00AB12E6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致：</w:t>
            </w:r>
          </w:p>
          <w:p w14:paraId="3841A33F" w14:textId="77777777" w:rsidR="00AB12E6" w:rsidRPr="0040466F" w:rsidRDefault="00AB12E6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proofErr w:type="gramStart"/>
            <w:r w:rsidRPr="0040466F">
              <w:rPr>
                <w:rFonts w:eastAsia="SimSun" w:cs="Calibri" w:hint="eastAsia"/>
                <w:lang w:eastAsia="zh-CN"/>
              </w:rPr>
              <w:t>国际电联各成员国主管部门；</w:t>
            </w:r>
            <w:proofErr w:type="gramEnd"/>
          </w:p>
          <w:p w14:paraId="492079C8" w14:textId="77777777" w:rsidR="00AB12E6" w:rsidRPr="0040466F" w:rsidRDefault="00AB12E6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bookmarkStart w:id="0" w:name="lt_pId024"/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  <w:t>ITU-</w:t>
            </w:r>
            <w:proofErr w:type="gramStart"/>
            <w:r w:rsidRPr="0040466F">
              <w:rPr>
                <w:rFonts w:eastAsia="SimSun" w:cs="Calibri"/>
                <w:lang w:eastAsia="zh-CN"/>
              </w:rPr>
              <w:t>T</w:t>
            </w:r>
            <w:r w:rsidRPr="0040466F">
              <w:rPr>
                <w:rFonts w:eastAsia="SimSun" w:cs="Calibri"/>
                <w:lang w:eastAsia="zh-CN"/>
              </w:rPr>
              <w:t>部门成员；</w:t>
            </w:r>
            <w:bookmarkEnd w:id="0"/>
            <w:proofErr w:type="gramEnd"/>
          </w:p>
          <w:p w14:paraId="7DECDBF2" w14:textId="77777777" w:rsidR="00AB12E6" w:rsidRPr="0040466F" w:rsidRDefault="00AB12E6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ITU-</w:t>
            </w:r>
            <w:proofErr w:type="gramStart"/>
            <w:r w:rsidRPr="0040466F">
              <w:rPr>
                <w:rFonts w:eastAsia="SimSun" w:cs="Calibri" w:hint="eastAsia"/>
                <w:lang w:eastAsia="zh-CN"/>
              </w:rPr>
              <w:t>T</w:t>
            </w:r>
            <w:r w:rsidRPr="0040466F">
              <w:rPr>
                <w:rFonts w:eastAsia="SimSun" w:cs="Calibri" w:hint="eastAsia"/>
                <w:lang w:eastAsia="zh-CN"/>
              </w:rPr>
              <w:t>部门准成员；</w:t>
            </w:r>
            <w:proofErr w:type="gramEnd"/>
          </w:p>
          <w:p w14:paraId="0917BC9C" w14:textId="03E0A259" w:rsidR="00AB12E6" w:rsidRPr="0040466F" w:rsidRDefault="00AB12E6" w:rsidP="0040466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szCs w:val="24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国际</w:t>
            </w:r>
            <w:r w:rsidRPr="0040466F">
              <w:rPr>
                <w:rFonts w:eastAsia="SimSun" w:cs="Calibri"/>
                <w:lang w:eastAsia="zh-CN"/>
              </w:rPr>
              <w:t>电联</w:t>
            </w:r>
            <w:r w:rsidRPr="0040466F">
              <w:rPr>
                <w:rFonts w:eastAsia="SimSun" w:cs="Calibri" w:hint="eastAsia"/>
                <w:lang w:eastAsia="zh-CN"/>
              </w:rPr>
              <w:t>学术成员</w:t>
            </w:r>
          </w:p>
        </w:tc>
        <w:tc>
          <w:tcPr>
            <w:tcW w:w="1984" w:type="dxa"/>
          </w:tcPr>
          <w:p w14:paraId="4CA58C65" w14:textId="77777777" w:rsidR="00AB12E6" w:rsidRPr="0040466F" w:rsidRDefault="00AB12E6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bCs/>
                <w:szCs w:val="24"/>
                <w:lang w:eastAsia="zh-CN"/>
              </w:rPr>
            </w:pPr>
          </w:p>
        </w:tc>
      </w:tr>
      <w:tr w:rsidR="00AB12E6" w:rsidRPr="00D67E36" w14:paraId="5527DBA3" w14:textId="0607E546" w:rsidTr="00AB12E6">
        <w:trPr>
          <w:cantSplit/>
          <w:trHeight w:val="861"/>
        </w:trPr>
        <w:tc>
          <w:tcPr>
            <w:tcW w:w="1560" w:type="dxa"/>
          </w:tcPr>
          <w:p w14:paraId="294BF516" w14:textId="77777777" w:rsidR="00AB12E6" w:rsidRDefault="00AB12E6" w:rsidP="009656CC">
            <w:pPr>
              <w:pStyle w:val="Tabletext"/>
              <w:spacing w:before="120" w:after="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电话：</w:t>
            </w:r>
          </w:p>
          <w:p w14:paraId="421286C4" w14:textId="40662C26" w:rsidR="00AB12E6" w:rsidRPr="0040466F" w:rsidRDefault="00AB12E6" w:rsidP="009656CC">
            <w:pPr>
              <w:pStyle w:val="Tabletext"/>
              <w:spacing w:before="120" w:after="0"/>
              <w:rPr>
                <w:rFonts w:eastAsia="SimSun" w:cs="Calibri"/>
                <w:b/>
                <w:sz w:val="22"/>
                <w:szCs w:val="22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118" w:type="dxa"/>
          </w:tcPr>
          <w:p w14:paraId="04592404" w14:textId="77777777" w:rsidR="00AB12E6" w:rsidRDefault="00AB12E6" w:rsidP="009656CC">
            <w:pPr>
              <w:pStyle w:val="Tabletext"/>
              <w:spacing w:before="120" w:after="0"/>
              <w:rPr>
                <w:rFonts w:eastAsia="SimSun" w:cs="Calibri"/>
                <w:sz w:val="22"/>
                <w:szCs w:val="22"/>
              </w:rPr>
            </w:pPr>
            <w:r w:rsidRPr="0040466F">
              <w:rPr>
                <w:rFonts w:eastAsia="SimSun" w:cs="Calibri"/>
                <w:sz w:val="22"/>
                <w:szCs w:val="22"/>
              </w:rPr>
              <w:t xml:space="preserve">+41 22 730 </w:t>
            </w:r>
            <w:r>
              <w:rPr>
                <w:rFonts w:eastAsia="SimSun" w:cs="Calibri"/>
                <w:sz w:val="22"/>
                <w:szCs w:val="22"/>
              </w:rPr>
              <w:t>6320</w:t>
            </w:r>
          </w:p>
          <w:p w14:paraId="5BC8EC70" w14:textId="065E8E26" w:rsidR="00AB12E6" w:rsidRPr="0040466F" w:rsidRDefault="00AB12E6" w:rsidP="009656CC">
            <w:pPr>
              <w:pStyle w:val="Tabletext"/>
              <w:spacing w:before="120" w:after="0"/>
              <w:rPr>
                <w:rFonts w:eastAsia="SimSun" w:cs="Calibri"/>
                <w:sz w:val="22"/>
                <w:szCs w:val="22"/>
              </w:rPr>
            </w:pPr>
            <w:r w:rsidRPr="0040466F">
              <w:rPr>
                <w:rFonts w:eastAsia="SimSun" w:cs="Calibr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623595B" w14:textId="77777777" w:rsidR="00AB12E6" w:rsidRPr="0040466F" w:rsidRDefault="00AB12E6" w:rsidP="0040466F">
            <w:pPr>
              <w:pStyle w:val="Tabletext"/>
              <w:ind w:left="142" w:hanging="391"/>
              <w:rPr>
                <w:rFonts w:eastAsia="SimSun" w:cs="Calibri"/>
              </w:rPr>
            </w:pPr>
          </w:p>
        </w:tc>
        <w:tc>
          <w:tcPr>
            <w:tcW w:w="1984" w:type="dxa"/>
          </w:tcPr>
          <w:p w14:paraId="77F35517" w14:textId="77777777" w:rsidR="00AB12E6" w:rsidRPr="0040466F" w:rsidRDefault="00AB12E6" w:rsidP="0040466F">
            <w:pPr>
              <w:pStyle w:val="Tabletext"/>
              <w:ind w:left="142" w:hanging="391"/>
              <w:rPr>
                <w:rFonts w:eastAsia="SimSun" w:cs="Calibri"/>
              </w:rPr>
            </w:pPr>
          </w:p>
        </w:tc>
      </w:tr>
      <w:tr w:rsidR="00AB12E6" w:rsidRPr="00D67E36" w14:paraId="48BA7350" w14:textId="4D144911" w:rsidTr="00AB12E6">
        <w:trPr>
          <w:cantSplit/>
          <w:trHeight w:val="289"/>
        </w:trPr>
        <w:tc>
          <w:tcPr>
            <w:tcW w:w="1560" w:type="dxa"/>
          </w:tcPr>
          <w:p w14:paraId="7521E569" w14:textId="2C148E40" w:rsidR="00AB12E6" w:rsidRPr="0040466F" w:rsidRDefault="00AB12E6" w:rsidP="0040466F">
            <w:pPr>
              <w:pStyle w:val="Tabletext"/>
              <w:rPr>
                <w:rFonts w:eastAsia="SimSun" w:cs="Calibri"/>
                <w:b/>
                <w:sz w:val="22"/>
                <w:szCs w:val="22"/>
              </w:rPr>
            </w:pPr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3118" w:type="dxa"/>
          </w:tcPr>
          <w:p w14:paraId="306AEE3F" w14:textId="6C573ACA" w:rsidR="00AB12E6" w:rsidRPr="0040466F" w:rsidRDefault="00240215" w:rsidP="0040466F">
            <w:pPr>
              <w:pStyle w:val="Tabletext"/>
              <w:rPr>
                <w:rFonts w:eastAsia="SimSun" w:cs="Calibri"/>
                <w:sz w:val="22"/>
                <w:szCs w:val="22"/>
              </w:rPr>
            </w:pPr>
            <w:hyperlink r:id="rId12" w:history="1">
              <w:r w:rsidR="00AB12E6" w:rsidRPr="006A307A">
                <w:rPr>
                  <w:rStyle w:val="Hyperlink"/>
                </w:rPr>
                <w:t>ai@itu.int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142BF88" w14:textId="77777777" w:rsidR="00AB12E6" w:rsidRPr="0040466F" w:rsidRDefault="00AB12E6" w:rsidP="0040466F">
            <w:pPr>
              <w:pStyle w:val="Tabletext"/>
              <w:ind w:left="142" w:hanging="391"/>
              <w:rPr>
                <w:rFonts w:eastAsia="SimSun" w:cs="Calibri"/>
              </w:rPr>
            </w:pPr>
          </w:p>
        </w:tc>
        <w:tc>
          <w:tcPr>
            <w:tcW w:w="1984" w:type="dxa"/>
          </w:tcPr>
          <w:p w14:paraId="1E43F8CE" w14:textId="77777777" w:rsidR="00AB12E6" w:rsidRPr="0040466F" w:rsidRDefault="00AB12E6" w:rsidP="0040466F">
            <w:pPr>
              <w:pStyle w:val="Tabletext"/>
              <w:ind w:left="142" w:hanging="391"/>
              <w:rPr>
                <w:rFonts w:eastAsia="SimSun" w:cs="Calibri"/>
              </w:rPr>
            </w:pPr>
          </w:p>
        </w:tc>
      </w:tr>
      <w:tr w:rsidR="00AB12E6" w:rsidRPr="00D67E36" w14:paraId="782E2CA9" w14:textId="30ACB255" w:rsidTr="00AB12E6">
        <w:trPr>
          <w:cantSplit/>
          <w:trHeight w:val="1652"/>
        </w:trPr>
        <w:tc>
          <w:tcPr>
            <w:tcW w:w="1560" w:type="dxa"/>
          </w:tcPr>
          <w:p w14:paraId="3F44F7F0" w14:textId="4DAE2028" w:rsidR="00AB12E6" w:rsidRPr="0040466F" w:rsidRDefault="00AB12E6" w:rsidP="0040466F">
            <w:pPr>
              <w:pStyle w:val="Tabletext"/>
              <w:rPr>
                <w:rFonts w:eastAsia="SimSun" w:cs="Calibri"/>
              </w:rPr>
            </w:pPr>
          </w:p>
        </w:tc>
        <w:tc>
          <w:tcPr>
            <w:tcW w:w="3118" w:type="dxa"/>
          </w:tcPr>
          <w:p w14:paraId="53E893E5" w14:textId="53292402" w:rsidR="00AB12E6" w:rsidRPr="0040466F" w:rsidRDefault="00AB12E6" w:rsidP="0040466F">
            <w:pPr>
              <w:pStyle w:val="Tabletext"/>
              <w:rPr>
                <w:rFonts w:eastAsia="SimSun" w:cs="Calibri"/>
              </w:rPr>
            </w:pPr>
          </w:p>
        </w:tc>
        <w:tc>
          <w:tcPr>
            <w:tcW w:w="5103" w:type="dxa"/>
            <w:gridSpan w:val="2"/>
          </w:tcPr>
          <w:p w14:paraId="701E1124" w14:textId="77777777" w:rsidR="00AB12E6" w:rsidRPr="0040466F" w:rsidRDefault="00AB12E6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lang w:eastAsia="zh-CN"/>
              </w:rPr>
            </w:pPr>
            <w:r w:rsidRPr="0040466F">
              <w:rPr>
                <w:rFonts w:eastAsia="SimSun" w:cs="Calibri" w:hint="eastAsia"/>
                <w:b/>
                <w:lang w:eastAsia="zh-CN"/>
              </w:rPr>
              <w:t>抄送：</w:t>
            </w:r>
          </w:p>
          <w:p w14:paraId="4C84744F" w14:textId="0E0320ED" w:rsidR="00AB12E6" w:rsidRPr="0040466F" w:rsidRDefault="00AB12E6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proofErr w:type="gramStart"/>
            <w:r w:rsidRPr="0040466F">
              <w:rPr>
                <w:rFonts w:eastAsia="SimSun" w:cs="Calibri" w:hint="eastAsia"/>
                <w:lang w:eastAsia="zh-CN"/>
              </w:rPr>
              <w:t>各研究组</w:t>
            </w:r>
            <w:r>
              <w:rPr>
                <w:rFonts w:eastAsia="SimSun" w:cs="Calibri" w:hint="eastAsia"/>
                <w:lang w:eastAsia="zh-CN"/>
              </w:rPr>
              <w:t>和焦点组的</w:t>
            </w:r>
            <w:r w:rsidRPr="0040466F">
              <w:rPr>
                <w:rFonts w:eastAsia="SimSun" w:cs="Calibri" w:hint="eastAsia"/>
                <w:lang w:eastAsia="zh-CN"/>
              </w:rPr>
              <w:t>正副主席；</w:t>
            </w:r>
            <w:proofErr w:type="gramEnd"/>
          </w:p>
          <w:p w14:paraId="106E2CBD" w14:textId="77777777" w:rsidR="00AB12E6" w:rsidRDefault="00AB12E6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电信发展局主任</w:t>
            </w:r>
          </w:p>
          <w:p w14:paraId="15DDC729" w14:textId="549C6F7F" w:rsidR="00AB12E6" w:rsidRPr="0040466F" w:rsidRDefault="00AB12E6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无线电通信局主任；</w:t>
            </w:r>
          </w:p>
        </w:tc>
        <w:tc>
          <w:tcPr>
            <w:tcW w:w="1984" w:type="dxa"/>
          </w:tcPr>
          <w:p w14:paraId="6C4222E5" w14:textId="77777777" w:rsidR="00AB12E6" w:rsidRPr="0040466F" w:rsidRDefault="00AB12E6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lang w:eastAsia="zh-CN"/>
              </w:rPr>
            </w:pPr>
          </w:p>
        </w:tc>
      </w:tr>
      <w:tr w:rsidR="00AB12E6" w:rsidRPr="00D67E36" w14:paraId="6EFFBD56" w14:textId="404197FD" w:rsidTr="00AB12E6">
        <w:trPr>
          <w:cantSplit/>
          <w:trHeight w:val="747"/>
        </w:trPr>
        <w:tc>
          <w:tcPr>
            <w:tcW w:w="1560" w:type="dxa"/>
            <w:vAlign w:val="center"/>
          </w:tcPr>
          <w:p w14:paraId="1E743526" w14:textId="35672B9E" w:rsidR="00AB12E6" w:rsidRPr="0040466F" w:rsidRDefault="00AB12E6" w:rsidP="006A307A">
            <w:pPr>
              <w:tabs>
                <w:tab w:val="left" w:pos="4111"/>
              </w:tabs>
              <w:spacing w:after="120"/>
              <w:rPr>
                <w:rFonts w:eastAsia="SimSun" w:cs="Calibri"/>
              </w:rPr>
            </w:pPr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221" w:type="dxa"/>
            <w:gridSpan w:val="3"/>
            <w:vAlign w:val="center"/>
          </w:tcPr>
          <w:p w14:paraId="2CCC30BD" w14:textId="77777777" w:rsidR="00AB12E6" w:rsidRDefault="00AB12E6" w:rsidP="006A307A">
            <w:pPr>
              <w:pStyle w:val="Tabletext"/>
              <w:spacing w:before="120" w:after="120"/>
              <w:rPr>
                <w:rFonts w:eastAsia="SimSun" w:cs="Calibri"/>
                <w:b/>
                <w:bCs/>
                <w:lang w:eastAsia="zh-CN"/>
              </w:rPr>
            </w:pPr>
            <w:r w:rsidRPr="006A307A">
              <w:rPr>
                <w:rFonts w:eastAsia="SimSun" w:cs="Calibri" w:hint="eastAsia"/>
                <w:b/>
                <w:bCs/>
                <w:lang w:eastAsia="zh-CN"/>
              </w:rPr>
              <w:t>人工智能惠及人类全球峰会</w:t>
            </w:r>
            <w:r>
              <w:rPr>
                <w:rFonts w:eastAsia="SimSun" w:cs="Calibri" w:hint="eastAsia"/>
                <w:b/>
                <w:bCs/>
                <w:lang w:eastAsia="zh-CN"/>
              </w:rPr>
              <w:t>的新日期</w:t>
            </w:r>
          </w:p>
          <w:p w14:paraId="6B27C00E" w14:textId="114F5163" w:rsidR="00AB12E6" w:rsidRPr="0040466F" w:rsidRDefault="00AB12E6" w:rsidP="006A307A">
            <w:pPr>
              <w:pStyle w:val="Tabletext"/>
              <w:spacing w:before="120" w:after="120"/>
              <w:rPr>
                <w:rFonts w:eastAsia="SimSun" w:cs="Calibri"/>
                <w:b/>
                <w:bCs/>
                <w:lang w:eastAsia="zh-CN"/>
              </w:rPr>
            </w:pPr>
            <w:r w:rsidRPr="006A307A">
              <w:rPr>
                <w:rFonts w:eastAsia="SimSun" w:cs="Calibri" w:hint="eastAsia"/>
                <w:b/>
                <w:bCs/>
                <w:lang w:eastAsia="zh-CN"/>
              </w:rPr>
              <w:t>（</w:t>
            </w:r>
            <w:r w:rsidRPr="006A307A">
              <w:rPr>
                <w:rFonts w:eastAsia="SimSun" w:cs="Calibri"/>
                <w:b/>
                <w:bCs/>
                <w:lang w:eastAsia="zh-CN"/>
              </w:rPr>
              <w:t>2020</w:t>
            </w:r>
            <w:r w:rsidRPr="006A307A">
              <w:rPr>
                <w:rFonts w:eastAsia="SimSun" w:cs="Calibri" w:hint="eastAsia"/>
                <w:b/>
                <w:bCs/>
                <w:lang w:eastAsia="zh-CN"/>
              </w:rPr>
              <w:t>年</w:t>
            </w:r>
            <w:r>
              <w:rPr>
                <w:rFonts w:eastAsia="SimSun" w:cs="Calibri"/>
                <w:b/>
                <w:bCs/>
                <w:lang w:eastAsia="zh-CN"/>
              </w:rPr>
              <w:t>9</w:t>
            </w:r>
            <w:r w:rsidRPr="006A307A">
              <w:rPr>
                <w:rFonts w:eastAsia="SimSun" w:cs="Calibri" w:hint="eastAsia"/>
                <w:b/>
                <w:bCs/>
                <w:lang w:eastAsia="zh-CN"/>
              </w:rPr>
              <w:t>月</w:t>
            </w:r>
            <w:r>
              <w:rPr>
                <w:rFonts w:eastAsia="SimSun" w:cs="Calibri" w:hint="eastAsia"/>
                <w:b/>
                <w:bCs/>
                <w:lang w:eastAsia="zh-CN"/>
              </w:rPr>
              <w:t>2</w:t>
            </w:r>
            <w:r>
              <w:rPr>
                <w:rFonts w:eastAsia="SimSun" w:cs="Calibri"/>
                <w:b/>
                <w:bCs/>
                <w:lang w:eastAsia="zh-CN"/>
              </w:rPr>
              <w:t>1-25</w:t>
            </w:r>
            <w:r w:rsidRPr="006A307A">
              <w:rPr>
                <w:rFonts w:eastAsia="SimSun" w:cs="Calibri" w:hint="eastAsia"/>
                <w:b/>
                <w:bCs/>
                <w:lang w:eastAsia="zh-CN"/>
              </w:rPr>
              <w:t>日，瑞士日内瓦）</w:t>
            </w:r>
          </w:p>
        </w:tc>
        <w:tc>
          <w:tcPr>
            <w:tcW w:w="1984" w:type="dxa"/>
          </w:tcPr>
          <w:p w14:paraId="2F7094DC" w14:textId="77777777" w:rsidR="00AB12E6" w:rsidRPr="006A307A" w:rsidRDefault="00AB12E6" w:rsidP="006A307A">
            <w:pPr>
              <w:pStyle w:val="Tabletext"/>
              <w:spacing w:before="120" w:after="120"/>
              <w:rPr>
                <w:rFonts w:eastAsia="SimSun" w:cs="Calibri"/>
                <w:b/>
                <w:bCs/>
                <w:lang w:eastAsia="zh-CN"/>
              </w:rPr>
            </w:pPr>
          </w:p>
        </w:tc>
      </w:tr>
    </w:tbl>
    <w:p w14:paraId="7955CD66" w14:textId="7D7C4EE3" w:rsidR="0040466F" w:rsidRDefault="0040466F" w:rsidP="001F5019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720"/>
        <w:rPr>
          <w:rFonts w:asciiTheme="minorHAnsi" w:eastAsia="SimSun" w:hAnsiTheme="minorHAnsi" w:cstheme="minorHAnsi"/>
          <w:lang w:eastAsia="zh-CN"/>
        </w:rPr>
      </w:pPr>
      <w:r w:rsidRPr="006A307A">
        <w:rPr>
          <w:rFonts w:asciiTheme="minorHAnsi" w:eastAsia="SimSun" w:hAnsiTheme="minorHAnsi" w:cstheme="minorHAnsi"/>
          <w:lang w:eastAsia="zh-CN"/>
        </w:rPr>
        <w:t>尊敬的先生</w:t>
      </w:r>
      <w:r w:rsidRPr="006A307A">
        <w:rPr>
          <w:rFonts w:asciiTheme="minorHAnsi" w:eastAsia="SimSun" w:hAnsiTheme="minorHAnsi" w:cstheme="minorHAnsi"/>
          <w:lang w:eastAsia="zh-CN"/>
        </w:rPr>
        <w:t>/</w:t>
      </w:r>
      <w:r w:rsidRPr="006A307A">
        <w:rPr>
          <w:rFonts w:asciiTheme="minorHAnsi" w:eastAsia="SimSun" w:hAnsiTheme="minorHAnsi" w:cstheme="minorHAnsi"/>
          <w:lang w:eastAsia="zh-CN"/>
        </w:rPr>
        <w:t>女士：</w:t>
      </w:r>
    </w:p>
    <w:p w14:paraId="24EB6828" w14:textId="38060254" w:rsidR="00920CBA" w:rsidRPr="001F5019" w:rsidRDefault="00920CBA" w:rsidP="001F5019">
      <w:pPr>
        <w:spacing w:before="240"/>
        <w:ind w:firstLineChars="200" w:firstLine="480"/>
        <w:rPr>
          <w:rFonts w:asciiTheme="minorHAnsi" w:eastAsia="SimSun" w:hAnsiTheme="minorHAnsi" w:cstheme="minorHAnsi"/>
          <w:lang w:eastAsia="zh-CN"/>
        </w:rPr>
      </w:pPr>
      <w:r w:rsidRPr="001F5019">
        <w:rPr>
          <w:rFonts w:asciiTheme="minorHAnsi" w:eastAsia="SimSun" w:hAnsiTheme="minorHAnsi" w:cstheme="minorHAnsi"/>
          <w:lang w:eastAsia="zh-CN"/>
        </w:rPr>
        <w:t>由于</w:t>
      </w:r>
      <w:r w:rsidRPr="001F5019">
        <w:rPr>
          <w:rFonts w:asciiTheme="minorHAnsi" w:eastAsia="SimSun" w:hAnsiTheme="minorHAnsi" w:cstheme="minorHAnsi"/>
          <w:lang w:eastAsia="zh-CN"/>
        </w:rPr>
        <w:t>2019</w:t>
      </w:r>
      <w:r w:rsidRPr="001F5019">
        <w:rPr>
          <w:rFonts w:asciiTheme="minorHAnsi" w:eastAsia="SimSun" w:hAnsiTheme="minorHAnsi" w:cstheme="minorHAnsi"/>
          <w:lang w:eastAsia="zh-CN"/>
        </w:rPr>
        <w:t>新型冠状病毒（</w:t>
      </w:r>
      <w:r w:rsidRPr="001F5019">
        <w:rPr>
          <w:rFonts w:asciiTheme="minorHAnsi" w:eastAsia="SimSun" w:hAnsiTheme="minorHAnsi" w:cstheme="minorHAnsi"/>
          <w:lang w:eastAsia="zh-CN"/>
        </w:rPr>
        <w:t>COVID-19</w:t>
      </w:r>
      <w:r w:rsidRPr="001F5019">
        <w:rPr>
          <w:rFonts w:asciiTheme="minorHAnsi" w:eastAsia="SimSun" w:hAnsiTheme="minorHAnsi" w:cstheme="minorHAnsi"/>
          <w:lang w:eastAsia="zh-CN"/>
        </w:rPr>
        <w:t>）的爆发，原订于</w:t>
      </w:r>
      <w:r w:rsidRPr="001F5019">
        <w:rPr>
          <w:rFonts w:asciiTheme="minorHAnsi" w:eastAsia="SimSun" w:hAnsiTheme="minorHAnsi" w:cstheme="minorHAnsi"/>
          <w:lang w:eastAsia="zh-CN"/>
        </w:rPr>
        <w:t>2020</w:t>
      </w:r>
      <w:r w:rsidRPr="001F5019">
        <w:rPr>
          <w:rFonts w:asciiTheme="minorHAnsi" w:eastAsia="SimSun" w:hAnsiTheme="minorHAnsi" w:cstheme="minorHAnsi"/>
          <w:lang w:eastAsia="zh-CN"/>
        </w:rPr>
        <w:t>年</w:t>
      </w:r>
      <w:r w:rsidRPr="001F5019">
        <w:rPr>
          <w:rFonts w:asciiTheme="minorHAnsi" w:eastAsia="SimSun" w:hAnsiTheme="minorHAnsi" w:cstheme="minorHAnsi"/>
          <w:lang w:eastAsia="zh-CN"/>
        </w:rPr>
        <w:t>5</w:t>
      </w:r>
      <w:r w:rsidRPr="001F5019">
        <w:rPr>
          <w:rFonts w:asciiTheme="minorHAnsi" w:eastAsia="SimSun" w:hAnsiTheme="minorHAnsi" w:cstheme="minorHAnsi"/>
          <w:lang w:eastAsia="zh-CN"/>
        </w:rPr>
        <w:t>月</w:t>
      </w:r>
      <w:r w:rsidRPr="001F5019">
        <w:rPr>
          <w:rFonts w:asciiTheme="minorHAnsi" w:eastAsia="SimSun" w:hAnsiTheme="minorHAnsi" w:cstheme="minorHAnsi"/>
          <w:lang w:eastAsia="zh-CN"/>
        </w:rPr>
        <w:t>4</w:t>
      </w:r>
      <w:r w:rsidRPr="001F5019">
        <w:rPr>
          <w:rFonts w:asciiTheme="minorHAnsi" w:eastAsia="SimSun" w:hAnsiTheme="minorHAnsi" w:cstheme="minorHAnsi"/>
          <w:lang w:eastAsia="zh-CN"/>
        </w:rPr>
        <w:t>至</w:t>
      </w:r>
      <w:r w:rsidRPr="001F5019">
        <w:rPr>
          <w:rFonts w:asciiTheme="minorHAnsi" w:eastAsia="SimSun" w:hAnsiTheme="minorHAnsi" w:cstheme="minorHAnsi"/>
          <w:lang w:eastAsia="zh-CN"/>
        </w:rPr>
        <w:t>8</w:t>
      </w:r>
      <w:r w:rsidRPr="001F5019">
        <w:rPr>
          <w:rFonts w:asciiTheme="minorHAnsi" w:eastAsia="SimSun" w:hAnsiTheme="minorHAnsi" w:cstheme="minorHAnsi"/>
          <w:lang w:eastAsia="zh-CN"/>
        </w:rPr>
        <w:t>日在瑞士日内瓦国际会议中心（</w:t>
      </w:r>
      <w:r w:rsidRPr="001F5019">
        <w:rPr>
          <w:rFonts w:asciiTheme="minorHAnsi" w:eastAsia="SimSun" w:hAnsiTheme="minorHAnsi" w:cstheme="minorHAnsi"/>
          <w:lang w:eastAsia="zh-CN"/>
        </w:rPr>
        <w:t>CICG</w:t>
      </w:r>
      <w:r w:rsidRPr="001F5019">
        <w:rPr>
          <w:rFonts w:asciiTheme="minorHAnsi" w:eastAsia="SimSun" w:hAnsiTheme="minorHAnsi" w:cstheme="minorHAnsi"/>
          <w:lang w:eastAsia="zh-CN"/>
        </w:rPr>
        <w:t>）举行的第四届人工智能（</w:t>
      </w:r>
      <w:r w:rsidRPr="001F5019">
        <w:rPr>
          <w:rFonts w:asciiTheme="minorHAnsi" w:eastAsia="SimSun" w:hAnsiTheme="minorHAnsi" w:cstheme="minorHAnsi"/>
          <w:lang w:eastAsia="zh-CN"/>
        </w:rPr>
        <w:t>AI</w:t>
      </w:r>
      <w:r w:rsidRPr="001F5019">
        <w:rPr>
          <w:rFonts w:asciiTheme="minorHAnsi" w:eastAsia="SimSun" w:hAnsiTheme="minorHAnsi" w:cstheme="minorHAnsi"/>
          <w:lang w:eastAsia="zh-CN"/>
        </w:rPr>
        <w:t>）惠及人类全球峰会</w:t>
      </w:r>
      <w:r w:rsidRPr="001F5019">
        <w:rPr>
          <w:rFonts w:asciiTheme="minorHAnsi" w:eastAsia="SimSun" w:hAnsiTheme="minorHAnsi" w:cstheme="minorHAnsi"/>
          <w:b/>
          <w:bCs/>
          <w:lang w:eastAsia="zh-CN"/>
        </w:rPr>
        <w:t>已被推迟至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2020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年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9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月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21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至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25</w:t>
      </w:r>
      <w:r w:rsidR="00E460B3" w:rsidRPr="001F5019">
        <w:rPr>
          <w:rFonts w:asciiTheme="minorHAnsi" w:eastAsia="SimSun" w:hAnsiTheme="minorHAnsi" w:cstheme="minorHAnsi"/>
          <w:b/>
          <w:bCs/>
          <w:lang w:eastAsia="zh-CN"/>
        </w:rPr>
        <w:t>日</w:t>
      </w:r>
      <w:r w:rsidRPr="001F5019">
        <w:rPr>
          <w:rFonts w:asciiTheme="minorHAnsi" w:eastAsia="SimSun" w:hAnsiTheme="minorHAnsi" w:cstheme="minorHAnsi"/>
          <w:b/>
          <w:bCs/>
          <w:lang w:eastAsia="zh-CN"/>
        </w:rPr>
        <w:t>在同一地点</w:t>
      </w:r>
      <w:r w:rsidRPr="001F5019">
        <w:rPr>
          <w:rFonts w:asciiTheme="minorHAnsi" w:eastAsia="SimSun" w:hAnsiTheme="minorHAnsi" w:cstheme="minorHAnsi"/>
          <w:lang w:eastAsia="zh-CN"/>
        </w:rPr>
        <w:t>举办。</w:t>
      </w:r>
    </w:p>
    <w:p w14:paraId="3C07E818" w14:textId="0928F965" w:rsidR="006A307A" w:rsidRDefault="006A307A" w:rsidP="001F5019">
      <w:pPr>
        <w:ind w:firstLineChars="200" w:firstLine="480"/>
        <w:rPr>
          <w:lang w:eastAsia="zh-CN"/>
        </w:rPr>
      </w:pPr>
      <w:r w:rsidRPr="009A6290">
        <w:rPr>
          <w:rFonts w:asciiTheme="minorEastAsia" w:eastAsiaTheme="minorEastAsia" w:hAnsiTheme="minorEastAsia" w:cs="Microsoft YaHei" w:hint="eastAsia"/>
          <w:lang w:eastAsia="zh-CN"/>
        </w:rPr>
        <w:t>有关</w:t>
      </w:r>
      <w:r w:rsidRPr="002C5842">
        <w:rPr>
          <w:rFonts w:asciiTheme="minorEastAsia" w:eastAsiaTheme="minorEastAsia" w:hAnsiTheme="minorEastAsia" w:cs="Microsoft YaHei" w:hint="eastAsia"/>
          <w:lang w:eastAsia="zh-CN"/>
        </w:rPr>
        <w:t>人工智能惠及人类全球峰会</w:t>
      </w:r>
      <w:r w:rsidRPr="009A6290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36599B">
        <w:rPr>
          <w:rFonts w:asciiTheme="minorEastAsia" w:eastAsiaTheme="minorEastAsia" w:hAnsiTheme="minorEastAsia" w:cs="Microsoft YaHei" w:hint="eastAsia"/>
          <w:lang w:eastAsia="zh-CN"/>
        </w:rPr>
        <w:t>更多</w:t>
      </w:r>
      <w:r w:rsidRPr="009A6290">
        <w:rPr>
          <w:rFonts w:asciiTheme="minorEastAsia" w:eastAsiaTheme="minorEastAsia" w:hAnsiTheme="minorEastAsia" w:cs="Microsoft YaHei" w:hint="eastAsia"/>
          <w:lang w:eastAsia="zh-CN"/>
        </w:rPr>
        <w:t>信息和问题，请联系</w:t>
      </w:r>
      <w:hyperlink r:id="rId13" w:history="1">
        <w:r w:rsidRPr="002E4F2E">
          <w:rPr>
            <w:rStyle w:val="Hyperlink"/>
            <w:lang w:eastAsia="zh-CN"/>
          </w:rPr>
          <w:t>ai@itu.int</w:t>
        </w:r>
      </w:hyperlink>
      <w:r>
        <w:rPr>
          <w:lang w:eastAsia="zh-CN"/>
        </w:rPr>
        <w:t>。</w:t>
      </w:r>
    </w:p>
    <w:p w14:paraId="2BB2B073" w14:textId="1619121E" w:rsidR="006A307A" w:rsidRPr="0040466F" w:rsidRDefault="006A307A" w:rsidP="006A307A">
      <w:pPr>
        <w:spacing w:before="240"/>
        <w:ind w:firstLineChars="200" w:firstLine="480"/>
        <w:rPr>
          <w:rFonts w:eastAsia="SimSun" w:cs="Calibri"/>
          <w:lang w:eastAsia="zh-CN"/>
        </w:rPr>
      </w:pPr>
      <w:r w:rsidRPr="0040466F">
        <w:rPr>
          <w:rFonts w:eastAsia="SimSun" w:cs="Calibri" w:hint="eastAsia"/>
          <w:lang w:eastAsia="zh-CN"/>
        </w:rPr>
        <w:t>顺致敬意！</w:t>
      </w:r>
      <w:bookmarkStart w:id="1" w:name="_GoBack"/>
      <w:bookmarkEnd w:id="1"/>
    </w:p>
    <w:p w14:paraId="0127E8B3" w14:textId="5AD8D506" w:rsidR="006A307A" w:rsidRDefault="00240215" w:rsidP="006A307A">
      <w:pPr>
        <w:spacing w:before="0"/>
        <w:rPr>
          <w:rFonts w:ascii="STKaiti" w:eastAsia="STKaiti" w:hAnsi="STKaiti" w:cs="Calibri"/>
          <w:lang w:eastAsia="zh-CN"/>
        </w:rPr>
      </w:pPr>
      <w:r>
        <w:rPr>
          <w:rFonts w:ascii="STKaiti" w:eastAsia="STKaiti" w:hAnsi="STKaiti" w:cs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00C9622B" wp14:editId="4B713600">
            <wp:simplePos x="0" y="0"/>
            <wp:positionH relativeFrom="margin">
              <wp:align>left</wp:align>
            </wp:positionH>
            <wp:positionV relativeFrom="paragraph">
              <wp:posOffset>149437</wp:posOffset>
            </wp:positionV>
            <wp:extent cx="1081825" cy="406400"/>
            <wp:effectExtent l="0" t="0" r="4445" b="0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8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55B90" w14:textId="4A0DD2D3" w:rsidR="006A307A" w:rsidRDefault="006A307A" w:rsidP="006A307A">
      <w:pPr>
        <w:spacing w:before="0"/>
        <w:rPr>
          <w:rFonts w:ascii="STKaiti" w:eastAsia="STKaiti" w:hAnsi="STKaiti" w:cs="Calibri"/>
          <w:lang w:eastAsia="zh-CN"/>
        </w:rPr>
      </w:pPr>
    </w:p>
    <w:p w14:paraId="257CA349" w14:textId="2875EB98" w:rsidR="0040466F" w:rsidRPr="0040466F" w:rsidRDefault="006A307A" w:rsidP="00B20823">
      <w:pPr>
        <w:tabs>
          <w:tab w:val="left" w:pos="1418"/>
          <w:tab w:val="left" w:pos="1702"/>
          <w:tab w:val="left" w:pos="2160"/>
        </w:tabs>
        <w:spacing w:before="360"/>
        <w:ind w:right="91"/>
        <w:rPr>
          <w:rFonts w:eastAsia="SimSun" w:cs="Calibri"/>
          <w:lang w:eastAsia="zh-CN"/>
        </w:rPr>
      </w:pPr>
      <w:r w:rsidRPr="0040466F">
        <w:rPr>
          <w:rFonts w:eastAsia="SimSun" w:cs="Calibri" w:hint="eastAsia"/>
          <w:lang w:eastAsia="zh-CN"/>
        </w:rPr>
        <w:t>电信标准化局主任</w:t>
      </w:r>
      <w:r>
        <w:rPr>
          <w:rFonts w:eastAsia="SimSun" w:cs="Calibri"/>
          <w:lang w:eastAsia="zh-CN"/>
        </w:rPr>
        <w:br/>
      </w:r>
      <w:r w:rsidRPr="0040466F">
        <w:rPr>
          <w:rFonts w:eastAsia="SimSun" w:cs="Calibri" w:hint="eastAsia"/>
          <w:lang w:eastAsia="zh-CN"/>
        </w:rPr>
        <w:t>李在摄</w:t>
      </w:r>
    </w:p>
    <w:sectPr w:rsidR="0040466F" w:rsidRPr="0040466F" w:rsidSect="00EB1D93"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0" w:right="1089" w:bottom="567" w:left="1089" w:header="510" w:footer="373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3E916" w14:textId="77777777" w:rsidR="004E06E3" w:rsidRDefault="004E06E3">
      <w:r>
        <w:separator/>
      </w:r>
    </w:p>
  </w:endnote>
  <w:endnote w:type="continuationSeparator" w:id="0">
    <w:p w14:paraId="64498AD1" w14:textId="77777777" w:rsidR="004E06E3" w:rsidRDefault="004E06E3">
      <w:r>
        <w:continuationSeparator/>
      </w:r>
    </w:p>
  </w:endnote>
  <w:endnote w:type="continuationNotice" w:id="1">
    <w:p w14:paraId="0B9B1750" w14:textId="77777777" w:rsidR="004E06E3" w:rsidRDefault="004E06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1422" w14:textId="28213E04" w:rsidR="009656CC" w:rsidRPr="00240215" w:rsidRDefault="009656CC" w:rsidP="009656CC">
    <w:pPr>
      <w:pStyle w:val="Footer"/>
    </w:pPr>
    <w:r>
      <w:fldChar w:fldCharType="begin"/>
    </w:r>
    <w:r w:rsidRPr="00240215">
      <w:instrText xml:space="preserve"> FILENAME \p  \* MERGEFORMAT </w:instrText>
    </w:r>
    <w:r>
      <w:fldChar w:fldCharType="separate"/>
    </w:r>
    <w:r w:rsidR="00240215" w:rsidRPr="00240215">
      <w:t>M:\OFFICE\Circ-Coll\Circular\2020\228\228 Add1\228ADD01C.DOCX</w:t>
    </w:r>
    <w:r>
      <w:fldChar w:fldCharType="end"/>
    </w:r>
    <w:r w:rsidRPr="00240215">
      <w:t xml:space="preserve"> (467867)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1181" w14:textId="77777777" w:rsidR="0036078D" w:rsidRPr="00F55F0D" w:rsidRDefault="0036078D" w:rsidP="00965DD5">
    <w:pPr>
      <w:pStyle w:val="Footer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BA8F5" w14:textId="77777777" w:rsidR="004E06E3" w:rsidRDefault="004E06E3">
      <w:r>
        <w:t>____________________</w:t>
      </w:r>
    </w:p>
  </w:footnote>
  <w:footnote w:type="continuationSeparator" w:id="0">
    <w:p w14:paraId="67FE7BDA" w14:textId="77777777" w:rsidR="004E06E3" w:rsidRDefault="004E06E3">
      <w:r>
        <w:continuationSeparator/>
      </w:r>
    </w:p>
  </w:footnote>
  <w:footnote w:type="continuationNotice" w:id="1">
    <w:p w14:paraId="0D73BB16" w14:textId="77777777" w:rsidR="004E06E3" w:rsidRDefault="004E06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ECE50" w14:textId="003A154F" w:rsidR="0036078D" w:rsidRPr="00D67E36" w:rsidRDefault="00240215" w:rsidP="00EB1D93">
    <w:pPr>
      <w:tabs>
        <w:tab w:val="center" w:pos="4864"/>
        <w:tab w:val="left" w:pos="6825"/>
      </w:tabs>
      <w:spacing w:before="0" w:after="60"/>
      <w:jc w:val="center"/>
      <w:rPr>
        <w:noProof/>
        <w:sz w:val="18"/>
      </w:rPr>
    </w:pPr>
    <w:sdt>
      <w:sdtPr>
        <w:rPr>
          <w:sz w:val="18"/>
        </w:rPr>
        <w:id w:val="1990134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6078D" w:rsidRPr="00D67E36">
          <w:rPr>
            <w:sz w:val="18"/>
          </w:rPr>
          <w:t xml:space="preserve">- </w:t>
        </w:r>
        <w:r w:rsidR="00EE067A" w:rsidRPr="00D67E36">
          <w:rPr>
            <w:sz w:val="18"/>
          </w:rPr>
          <w:fldChar w:fldCharType="begin"/>
        </w:r>
        <w:r w:rsidR="0036078D" w:rsidRPr="00D67E36">
          <w:rPr>
            <w:sz w:val="18"/>
          </w:rPr>
          <w:instrText xml:space="preserve"> PAGE   \* MERGEFORMAT </w:instrText>
        </w:r>
        <w:r w:rsidR="00EE067A" w:rsidRPr="00D67E36">
          <w:rPr>
            <w:sz w:val="18"/>
          </w:rPr>
          <w:fldChar w:fldCharType="separate"/>
        </w:r>
        <w:r w:rsidR="00C46EB8">
          <w:rPr>
            <w:noProof/>
            <w:sz w:val="18"/>
          </w:rPr>
          <w:t>8</w:t>
        </w:r>
        <w:r w:rsidR="00EE067A" w:rsidRPr="00D67E36">
          <w:rPr>
            <w:noProof/>
            <w:sz w:val="18"/>
          </w:rPr>
          <w:fldChar w:fldCharType="end"/>
        </w:r>
      </w:sdtContent>
    </w:sdt>
    <w:r w:rsidR="0036078D" w:rsidRPr="00D67E36">
      <w:rPr>
        <w:noProof/>
        <w:sz w:val="18"/>
      </w:rPr>
      <w:t xml:space="preserve"> </w:t>
    </w:r>
    <w:r w:rsidR="0036078D" w:rsidRPr="00D67E36">
      <w:rPr>
        <w:sz w:val="18"/>
      </w:rPr>
      <w:t>-</w:t>
    </w:r>
  </w:p>
  <w:p w14:paraId="1F6DBD17" w14:textId="65A75952" w:rsidR="0036078D" w:rsidRPr="0040466F" w:rsidRDefault="0040466F" w:rsidP="007C16FE">
    <w:pPr>
      <w:spacing w:before="0" w:after="240"/>
      <w:jc w:val="center"/>
      <w:rPr>
        <w:rFonts w:eastAsia="SimSun" w:cs="Calibri"/>
      </w:rPr>
    </w:pPr>
    <w:r w:rsidRPr="0040466F">
      <w:rPr>
        <w:rFonts w:eastAsia="SimSun" w:cs="Calibri" w:hint="eastAsia"/>
        <w:noProof/>
        <w:sz w:val="18"/>
      </w:rPr>
      <w:t>电信标准化局第</w:t>
    </w:r>
    <w:r w:rsidRPr="0040466F">
      <w:rPr>
        <w:rFonts w:eastAsia="SimSun" w:cs="Calibri"/>
        <w:noProof/>
        <w:sz w:val="18"/>
      </w:rPr>
      <w:t>22</w:t>
    </w:r>
    <w:r w:rsidR="006A307A">
      <w:rPr>
        <w:rFonts w:eastAsia="SimSun" w:cs="Calibri"/>
        <w:noProof/>
        <w:sz w:val="18"/>
      </w:rPr>
      <w:t>8</w:t>
    </w:r>
    <w:r w:rsidRPr="0040466F">
      <w:rPr>
        <w:rFonts w:eastAsia="SimSun" w:cs="Calibri" w:hint="eastAsia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C11B5" w14:textId="1BA91E31" w:rsidR="00006CFA" w:rsidRDefault="00006CFA">
    <w:pPr>
      <w:pStyle w:val="Header"/>
    </w:pPr>
  </w:p>
  <w:p w14:paraId="5F9A0590" w14:textId="6C3D3659" w:rsidR="00006CFA" w:rsidRDefault="00006CFA" w:rsidP="00006CF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906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AD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60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63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8A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AD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A82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B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25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E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B1DBA"/>
    <w:multiLevelType w:val="hybridMultilevel"/>
    <w:tmpl w:val="3196BE74"/>
    <w:lvl w:ilvl="0" w:tplc="B78E3A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5"/>
  </w:num>
  <w:num w:numId="13">
    <w:abstractNumId w:val="18"/>
  </w:num>
  <w:num w:numId="14">
    <w:abstractNumId w:val="19"/>
  </w:num>
  <w:num w:numId="15">
    <w:abstractNumId w:val="33"/>
  </w:num>
  <w:num w:numId="16">
    <w:abstractNumId w:val="20"/>
  </w:num>
  <w:num w:numId="17">
    <w:abstractNumId w:val="27"/>
  </w:num>
  <w:num w:numId="18">
    <w:abstractNumId w:val="29"/>
  </w:num>
  <w:num w:numId="19">
    <w:abstractNumId w:val="28"/>
  </w:num>
  <w:num w:numId="20">
    <w:abstractNumId w:val="17"/>
  </w:num>
  <w:num w:numId="21">
    <w:abstractNumId w:val="21"/>
  </w:num>
  <w:num w:numId="22">
    <w:abstractNumId w:val="13"/>
  </w:num>
  <w:num w:numId="23">
    <w:abstractNumId w:val="25"/>
  </w:num>
  <w:num w:numId="24">
    <w:abstractNumId w:val="23"/>
  </w:num>
  <w:num w:numId="25">
    <w:abstractNumId w:val="37"/>
  </w:num>
  <w:num w:numId="26">
    <w:abstractNumId w:val="24"/>
  </w:num>
  <w:num w:numId="27">
    <w:abstractNumId w:val="30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10"/>
  </w:num>
  <w:num w:numId="37">
    <w:abstractNumId w:val="1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1900"/>
    <w:rsid w:val="00001D50"/>
    <w:rsid w:val="00001ED9"/>
    <w:rsid w:val="00006336"/>
    <w:rsid w:val="00006CFA"/>
    <w:rsid w:val="00013C26"/>
    <w:rsid w:val="00014379"/>
    <w:rsid w:val="00017C29"/>
    <w:rsid w:val="000204DC"/>
    <w:rsid w:val="00022512"/>
    <w:rsid w:val="00023B02"/>
    <w:rsid w:val="00044C4F"/>
    <w:rsid w:val="000469A3"/>
    <w:rsid w:val="00047550"/>
    <w:rsid w:val="00054FD1"/>
    <w:rsid w:val="0006179E"/>
    <w:rsid w:val="000736E8"/>
    <w:rsid w:val="0007503C"/>
    <w:rsid w:val="000840BA"/>
    <w:rsid w:val="000850F2"/>
    <w:rsid w:val="0008691A"/>
    <w:rsid w:val="000926B5"/>
    <w:rsid w:val="00096E59"/>
    <w:rsid w:val="000A46EA"/>
    <w:rsid w:val="000A6F82"/>
    <w:rsid w:val="000B0300"/>
    <w:rsid w:val="000B15C8"/>
    <w:rsid w:val="000B297E"/>
    <w:rsid w:val="000B3C33"/>
    <w:rsid w:val="000B651E"/>
    <w:rsid w:val="000D3C39"/>
    <w:rsid w:val="000E6E4D"/>
    <w:rsid w:val="000F4D04"/>
    <w:rsid w:val="00103622"/>
    <w:rsid w:val="00112C07"/>
    <w:rsid w:val="00112F37"/>
    <w:rsid w:val="00116CD8"/>
    <w:rsid w:val="001178C1"/>
    <w:rsid w:val="001240AD"/>
    <w:rsid w:val="00125211"/>
    <w:rsid w:val="001271F5"/>
    <w:rsid w:val="00127233"/>
    <w:rsid w:val="00127B3C"/>
    <w:rsid w:val="00127F1C"/>
    <w:rsid w:val="00131700"/>
    <w:rsid w:val="00134F09"/>
    <w:rsid w:val="0013547A"/>
    <w:rsid w:val="001377CA"/>
    <w:rsid w:val="00140C83"/>
    <w:rsid w:val="001426A0"/>
    <w:rsid w:val="00143A7A"/>
    <w:rsid w:val="001454BB"/>
    <w:rsid w:val="00145704"/>
    <w:rsid w:val="0014734E"/>
    <w:rsid w:val="001523B0"/>
    <w:rsid w:val="001529A7"/>
    <w:rsid w:val="00160E32"/>
    <w:rsid w:val="00162C8E"/>
    <w:rsid w:val="00171A20"/>
    <w:rsid w:val="001720AD"/>
    <w:rsid w:val="00173A7A"/>
    <w:rsid w:val="00173F30"/>
    <w:rsid w:val="00176C8B"/>
    <w:rsid w:val="00180A6D"/>
    <w:rsid w:val="00181477"/>
    <w:rsid w:val="001817B1"/>
    <w:rsid w:val="00186AF0"/>
    <w:rsid w:val="00187EBD"/>
    <w:rsid w:val="00195173"/>
    <w:rsid w:val="00197320"/>
    <w:rsid w:val="001A02DE"/>
    <w:rsid w:val="001B0851"/>
    <w:rsid w:val="001B485C"/>
    <w:rsid w:val="001D0D8B"/>
    <w:rsid w:val="001D1A97"/>
    <w:rsid w:val="001D6CF6"/>
    <w:rsid w:val="001E1513"/>
    <w:rsid w:val="001F01DB"/>
    <w:rsid w:val="001F5019"/>
    <w:rsid w:val="001F5B42"/>
    <w:rsid w:val="00200EA6"/>
    <w:rsid w:val="0020477A"/>
    <w:rsid w:val="0020654E"/>
    <w:rsid w:val="00207C99"/>
    <w:rsid w:val="002128FE"/>
    <w:rsid w:val="0022192C"/>
    <w:rsid w:val="00221A11"/>
    <w:rsid w:val="002238C0"/>
    <w:rsid w:val="0023398E"/>
    <w:rsid w:val="00240215"/>
    <w:rsid w:val="0024725F"/>
    <w:rsid w:val="0025362E"/>
    <w:rsid w:val="00254620"/>
    <w:rsid w:val="0025612F"/>
    <w:rsid w:val="002678C0"/>
    <w:rsid w:val="0026792D"/>
    <w:rsid w:val="00275548"/>
    <w:rsid w:val="002763A7"/>
    <w:rsid w:val="002818DC"/>
    <w:rsid w:val="002864F6"/>
    <w:rsid w:val="002949FA"/>
    <w:rsid w:val="00295915"/>
    <w:rsid w:val="002A284F"/>
    <w:rsid w:val="002A3C72"/>
    <w:rsid w:val="002A46A3"/>
    <w:rsid w:val="002A633D"/>
    <w:rsid w:val="002B442A"/>
    <w:rsid w:val="002B71DF"/>
    <w:rsid w:val="002C3B5F"/>
    <w:rsid w:val="002D467F"/>
    <w:rsid w:val="002D671E"/>
    <w:rsid w:val="002D6E22"/>
    <w:rsid w:val="002F189E"/>
    <w:rsid w:val="002F7A36"/>
    <w:rsid w:val="00311515"/>
    <w:rsid w:val="0031557C"/>
    <w:rsid w:val="003157CA"/>
    <w:rsid w:val="00316BD8"/>
    <w:rsid w:val="00325427"/>
    <w:rsid w:val="00330871"/>
    <w:rsid w:val="00341848"/>
    <w:rsid w:val="00344389"/>
    <w:rsid w:val="00347E2C"/>
    <w:rsid w:val="003534C4"/>
    <w:rsid w:val="0036078D"/>
    <w:rsid w:val="0036599B"/>
    <w:rsid w:val="00367803"/>
    <w:rsid w:val="003746A5"/>
    <w:rsid w:val="003A1F1F"/>
    <w:rsid w:val="003A5056"/>
    <w:rsid w:val="003A570D"/>
    <w:rsid w:val="003B04EB"/>
    <w:rsid w:val="003B17E0"/>
    <w:rsid w:val="003B5CDB"/>
    <w:rsid w:val="003C18D0"/>
    <w:rsid w:val="003C1BC0"/>
    <w:rsid w:val="003C38BE"/>
    <w:rsid w:val="003D3389"/>
    <w:rsid w:val="003D4690"/>
    <w:rsid w:val="003D6C13"/>
    <w:rsid w:val="003D72E5"/>
    <w:rsid w:val="003E044D"/>
    <w:rsid w:val="003F3750"/>
    <w:rsid w:val="0040466F"/>
    <w:rsid w:val="00411115"/>
    <w:rsid w:val="00423A29"/>
    <w:rsid w:val="004273CA"/>
    <w:rsid w:val="0043022F"/>
    <w:rsid w:val="004361A1"/>
    <w:rsid w:val="00451288"/>
    <w:rsid w:val="00457EC1"/>
    <w:rsid w:val="00463F79"/>
    <w:rsid w:val="0047375A"/>
    <w:rsid w:val="00476C58"/>
    <w:rsid w:val="00481E69"/>
    <w:rsid w:val="00484456"/>
    <w:rsid w:val="004909B4"/>
    <w:rsid w:val="0049400C"/>
    <w:rsid w:val="0049408D"/>
    <w:rsid w:val="00495E2F"/>
    <w:rsid w:val="00496E6D"/>
    <w:rsid w:val="004A4BFD"/>
    <w:rsid w:val="004B1B59"/>
    <w:rsid w:val="004B23C8"/>
    <w:rsid w:val="004B7EFD"/>
    <w:rsid w:val="004C0A2E"/>
    <w:rsid w:val="004C34E3"/>
    <w:rsid w:val="004C3B0B"/>
    <w:rsid w:val="004C6A4A"/>
    <w:rsid w:val="004D3E8F"/>
    <w:rsid w:val="004D3F42"/>
    <w:rsid w:val="004E06E3"/>
    <w:rsid w:val="004E302B"/>
    <w:rsid w:val="004E3644"/>
    <w:rsid w:val="004E4261"/>
    <w:rsid w:val="004E4801"/>
    <w:rsid w:val="004E5346"/>
    <w:rsid w:val="004F4BF4"/>
    <w:rsid w:val="004F6A5E"/>
    <w:rsid w:val="004F7284"/>
    <w:rsid w:val="004F77FF"/>
    <w:rsid w:val="00501800"/>
    <w:rsid w:val="0050200C"/>
    <w:rsid w:val="0050704A"/>
    <w:rsid w:val="00507D00"/>
    <w:rsid w:val="005176EA"/>
    <w:rsid w:val="00520C2A"/>
    <w:rsid w:val="00536565"/>
    <w:rsid w:val="00536D0E"/>
    <w:rsid w:val="00541A85"/>
    <w:rsid w:val="00541B16"/>
    <w:rsid w:val="00551965"/>
    <w:rsid w:val="0056259D"/>
    <w:rsid w:val="00566916"/>
    <w:rsid w:val="00571FD3"/>
    <w:rsid w:val="00577202"/>
    <w:rsid w:val="0058602D"/>
    <w:rsid w:val="00586AF7"/>
    <w:rsid w:val="00586DFF"/>
    <w:rsid w:val="0059395D"/>
    <w:rsid w:val="005A45CE"/>
    <w:rsid w:val="005A6085"/>
    <w:rsid w:val="005B3574"/>
    <w:rsid w:val="005B4D00"/>
    <w:rsid w:val="005C2C0B"/>
    <w:rsid w:val="005C51C8"/>
    <w:rsid w:val="005C73F4"/>
    <w:rsid w:val="005D0601"/>
    <w:rsid w:val="005D7142"/>
    <w:rsid w:val="005E1A56"/>
    <w:rsid w:val="005F3CF6"/>
    <w:rsid w:val="005F632C"/>
    <w:rsid w:val="006001E8"/>
    <w:rsid w:val="00600C71"/>
    <w:rsid w:val="00610D23"/>
    <w:rsid w:val="006214D2"/>
    <w:rsid w:val="00623B12"/>
    <w:rsid w:val="00641116"/>
    <w:rsid w:val="00641611"/>
    <w:rsid w:val="00641885"/>
    <w:rsid w:val="006515B1"/>
    <w:rsid w:val="0065256C"/>
    <w:rsid w:val="00664711"/>
    <w:rsid w:val="0066772C"/>
    <w:rsid w:val="006679D2"/>
    <w:rsid w:val="0067089B"/>
    <w:rsid w:val="00675C2B"/>
    <w:rsid w:val="006803D8"/>
    <w:rsid w:val="00682FBD"/>
    <w:rsid w:val="006852D6"/>
    <w:rsid w:val="00686F06"/>
    <w:rsid w:val="0068735C"/>
    <w:rsid w:val="00693BC2"/>
    <w:rsid w:val="006A307A"/>
    <w:rsid w:val="006A6C99"/>
    <w:rsid w:val="006B5631"/>
    <w:rsid w:val="006D1ED1"/>
    <w:rsid w:val="006D4FA4"/>
    <w:rsid w:val="006E7961"/>
    <w:rsid w:val="006F3726"/>
    <w:rsid w:val="0070204D"/>
    <w:rsid w:val="0072037C"/>
    <w:rsid w:val="00727476"/>
    <w:rsid w:val="0073279B"/>
    <w:rsid w:val="00734171"/>
    <w:rsid w:val="00734991"/>
    <w:rsid w:val="007366F8"/>
    <w:rsid w:val="00736AE2"/>
    <w:rsid w:val="007409A1"/>
    <w:rsid w:val="0074183C"/>
    <w:rsid w:val="00744616"/>
    <w:rsid w:val="00745468"/>
    <w:rsid w:val="007503A1"/>
    <w:rsid w:val="007539F4"/>
    <w:rsid w:val="00756CD8"/>
    <w:rsid w:val="007637EB"/>
    <w:rsid w:val="00765016"/>
    <w:rsid w:val="00767CBA"/>
    <w:rsid w:val="00773E8F"/>
    <w:rsid w:val="007823D1"/>
    <w:rsid w:val="00783902"/>
    <w:rsid w:val="00784454"/>
    <w:rsid w:val="0078695A"/>
    <w:rsid w:val="007945C0"/>
    <w:rsid w:val="007961C8"/>
    <w:rsid w:val="007A1E34"/>
    <w:rsid w:val="007B12A8"/>
    <w:rsid w:val="007B13E5"/>
    <w:rsid w:val="007B5922"/>
    <w:rsid w:val="007C0B70"/>
    <w:rsid w:val="007C111B"/>
    <w:rsid w:val="007C16FE"/>
    <w:rsid w:val="007C3EC3"/>
    <w:rsid w:val="007C57EB"/>
    <w:rsid w:val="007C7EDD"/>
    <w:rsid w:val="007D03D6"/>
    <w:rsid w:val="007D2220"/>
    <w:rsid w:val="007E4059"/>
    <w:rsid w:val="007E7F15"/>
    <w:rsid w:val="007F034C"/>
    <w:rsid w:val="00800720"/>
    <w:rsid w:val="00801607"/>
    <w:rsid w:val="00801D99"/>
    <w:rsid w:val="008055C5"/>
    <w:rsid w:val="00811864"/>
    <w:rsid w:val="00813DA5"/>
    <w:rsid w:val="00821DC2"/>
    <w:rsid w:val="00823A2C"/>
    <w:rsid w:val="00823C95"/>
    <w:rsid w:val="0082584D"/>
    <w:rsid w:val="0083494E"/>
    <w:rsid w:val="0083530A"/>
    <w:rsid w:val="00855850"/>
    <w:rsid w:val="008605AB"/>
    <w:rsid w:val="00861930"/>
    <w:rsid w:val="00861C64"/>
    <w:rsid w:val="0086282B"/>
    <w:rsid w:val="00864FAF"/>
    <w:rsid w:val="00870104"/>
    <w:rsid w:val="008707A9"/>
    <w:rsid w:val="00873174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4D3F"/>
    <w:rsid w:val="008A50E4"/>
    <w:rsid w:val="008A7DA5"/>
    <w:rsid w:val="008B0047"/>
    <w:rsid w:val="008B47C7"/>
    <w:rsid w:val="008B4C50"/>
    <w:rsid w:val="008C10F7"/>
    <w:rsid w:val="008C22A0"/>
    <w:rsid w:val="008D1066"/>
    <w:rsid w:val="008D5CB6"/>
    <w:rsid w:val="008D7E25"/>
    <w:rsid w:val="009000FD"/>
    <w:rsid w:val="00900B10"/>
    <w:rsid w:val="00905986"/>
    <w:rsid w:val="00906C30"/>
    <w:rsid w:val="00906DFD"/>
    <w:rsid w:val="009102C9"/>
    <w:rsid w:val="0091510B"/>
    <w:rsid w:val="00920708"/>
    <w:rsid w:val="00920CBA"/>
    <w:rsid w:val="00922C26"/>
    <w:rsid w:val="00924343"/>
    <w:rsid w:val="00927386"/>
    <w:rsid w:val="00935042"/>
    <w:rsid w:val="00940598"/>
    <w:rsid w:val="00940FC5"/>
    <w:rsid w:val="00944711"/>
    <w:rsid w:val="00945846"/>
    <w:rsid w:val="00954F4C"/>
    <w:rsid w:val="0095521B"/>
    <w:rsid w:val="009656CC"/>
    <w:rsid w:val="00965DD5"/>
    <w:rsid w:val="00970C3B"/>
    <w:rsid w:val="00975630"/>
    <w:rsid w:val="009805AD"/>
    <w:rsid w:val="009A755D"/>
    <w:rsid w:val="009B1AA3"/>
    <w:rsid w:val="009B1E32"/>
    <w:rsid w:val="009B1F3B"/>
    <w:rsid w:val="009B4D68"/>
    <w:rsid w:val="009B5208"/>
    <w:rsid w:val="009B5759"/>
    <w:rsid w:val="009B5998"/>
    <w:rsid w:val="009C3195"/>
    <w:rsid w:val="009C42F1"/>
    <w:rsid w:val="009D01B4"/>
    <w:rsid w:val="009D0AA1"/>
    <w:rsid w:val="009D670C"/>
    <w:rsid w:val="009E3D4B"/>
    <w:rsid w:val="009E5C52"/>
    <w:rsid w:val="00A0404C"/>
    <w:rsid w:val="00A0562E"/>
    <w:rsid w:val="00A13F38"/>
    <w:rsid w:val="00A22A5B"/>
    <w:rsid w:val="00A254AD"/>
    <w:rsid w:val="00A314D9"/>
    <w:rsid w:val="00A31FC9"/>
    <w:rsid w:val="00A5134C"/>
    <w:rsid w:val="00A56698"/>
    <w:rsid w:val="00A56EA6"/>
    <w:rsid w:val="00A65D21"/>
    <w:rsid w:val="00A675DA"/>
    <w:rsid w:val="00A72C30"/>
    <w:rsid w:val="00A74EF5"/>
    <w:rsid w:val="00A75101"/>
    <w:rsid w:val="00A85019"/>
    <w:rsid w:val="00A86DD9"/>
    <w:rsid w:val="00A947A3"/>
    <w:rsid w:val="00A95AC7"/>
    <w:rsid w:val="00AA082B"/>
    <w:rsid w:val="00AA2BF5"/>
    <w:rsid w:val="00AA4711"/>
    <w:rsid w:val="00AA57C6"/>
    <w:rsid w:val="00AB12E6"/>
    <w:rsid w:val="00AC199E"/>
    <w:rsid w:val="00AC1D36"/>
    <w:rsid w:val="00AC3F83"/>
    <w:rsid w:val="00AD5D51"/>
    <w:rsid w:val="00AE45C5"/>
    <w:rsid w:val="00AE4932"/>
    <w:rsid w:val="00AE5E5B"/>
    <w:rsid w:val="00AE70B3"/>
    <w:rsid w:val="00AF5E51"/>
    <w:rsid w:val="00AF60CE"/>
    <w:rsid w:val="00AF679E"/>
    <w:rsid w:val="00B0009F"/>
    <w:rsid w:val="00B01BAA"/>
    <w:rsid w:val="00B12826"/>
    <w:rsid w:val="00B1396B"/>
    <w:rsid w:val="00B13B1A"/>
    <w:rsid w:val="00B1586A"/>
    <w:rsid w:val="00B16C5F"/>
    <w:rsid w:val="00B17479"/>
    <w:rsid w:val="00B179CE"/>
    <w:rsid w:val="00B17E9B"/>
    <w:rsid w:val="00B20823"/>
    <w:rsid w:val="00B20ACE"/>
    <w:rsid w:val="00B22526"/>
    <w:rsid w:val="00B22BC5"/>
    <w:rsid w:val="00B3189F"/>
    <w:rsid w:val="00B33514"/>
    <w:rsid w:val="00B35A37"/>
    <w:rsid w:val="00B433E9"/>
    <w:rsid w:val="00B45CEB"/>
    <w:rsid w:val="00B46CC7"/>
    <w:rsid w:val="00B47270"/>
    <w:rsid w:val="00B61012"/>
    <w:rsid w:val="00B6338A"/>
    <w:rsid w:val="00B66A27"/>
    <w:rsid w:val="00B6703F"/>
    <w:rsid w:val="00B709D5"/>
    <w:rsid w:val="00B7324E"/>
    <w:rsid w:val="00B76FE1"/>
    <w:rsid w:val="00B80E2E"/>
    <w:rsid w:val="00B82693"/>
    <w:rsid w:val="00B933D9"/>
    <w:rsid w:val="00B93582"/>
    <w:rsid w:val="00B95EFE"/>
    <w:rsid w:val="00BA1243"/>
    <w:rsid w:val="00BA47F3"/>
    <w:rsid w:val="00BA691D"/>
    <w:rsid w:val="00BC24E1"/>
    <w:rsid w:val="00BC433C"/>
    <w:rsid w:val="00BC47FF"/>
    <w:rsid w:val="00BC6C3C"/>
    <w:rsid w:val="00BD4AD4"/>
    <w:rsid w:val="00BD640C"/>
    <w:rsid w:val="00BE08F6"/>
    <w:rsid w:val="00BE3603"/>
    <w:rsid w:val="00BE67B5"/>
    <w:rsid w:val="00BF2AF8"/>
    <w:rsid w:val="00BF566C"/>
    <w:rsid w:val="00C12B32"/>
    <w:rsid w:val="00C12B75"/>
    <w:rsid w:val="00C220D3"/>
    <w:rsid w:val="00C327FF"/>
    <w:rsid w:val="00C44389"/>
    <w:rsid w:val="00C46EB8"/>
    <w:rsid w:val="00C524FE"/>
    <w:rsid w:val="00C5291A"/>
    <w:rsid w:val="00C772EE"/>
    <w:rsid w:val="00C82E6D"/>
    <w:rsid w:val="00C85438"/>
    <w:rsid w:val="00C95BF6"/>
    <w:rsid w:val="00C97332"/>
    <w:rsid w:val="00CA0455"/>
    <w:rsid w:val="00CA5DA3"/>
    <w:rsid w:val="00CA7CD4"/>
    <w:rsid w:val="00CB2C81"/>
    <w:rsid w:val="00CB6134"/>
    <w:rsid w:val="00CC50D6"/>
    <w:rsid w:val="00CC6182"/>
    <w:rsid w:val="00CD6DD8"/>
    <w:rsid w:val="00CE40E2"/>
    <w:rsid w:val="00CF7660"/>
    <w:rsid w:val="00D01173"/>
    <w:rsid w:val="00D12075"/>
    <w:rsid w:val="00D22446"/>
    <w:rsid w:val="00D34E02"/>
    <w:rsid w:val="00D35A3A"/>
    <w:rsid w:val="00D37378"/>
    <w:rsid w:val="00D40417"/>
    <w:rsid w:val="00D43CDD"/>
    <w:rsid w:val="00D478B9"/>
    <w:rsid w:val="00D501C4"/>
    <w:rsid w:val="00D53C26"/>
    <w:rsid w:val="00D53EB2"/>
    <w:rsid w:val="00D54338"/>
    <w:rsid w:val="00D64FB2"/>
    <w:rsid w:val="00D65F89"/>
    <w:rsid w:val="00D67E36"/>
    <w:rsid w:val="00D7186D"/>
    <w:rsid w:val="00D74200"/>
    <w:rsid w:val="00D82152"/>
    <w:rsid w:val="00D8681B"/>
    <w:rsid w:val="00D92B55"/>
    <w:rsid w:val="00DA492A"/>
    <w:rsid w:val="00DB0A57"/>
    <w:rsid w:val="00DB2C2E"/>
    <w:rsid w:val="00DB4666"/>
    <w:rsid w:val="00DC253E"/>
    <w:rsid w:val="00DC2C1E"/>
    <w:rsid w:val="00DC3081"/>
    <w:rsid w:val="00DC37C8"/>
    <w:rsid w:val="00DC3827"/>
    <w:rsid w:val="00DC3BE4"/>
    <w:rsid w:val="00DC416D"/>
    <w:rsid w:val="00DC7922"/>
    <w:rsid w:val="00DD0BF1"/>
    <w:rsid w:val="00DD2548"/>
    <w:rsid w:val="00DD275D"/>
    <w:rsid w:val="00DD445E"/>
    <w:rsid w:val="00DD519D"/>
    <w:rsid w:val="00DE00D7"/>
    <w:rsid w:val="00DE230A"/>
    <w:rsid w:val="00DF1812"/>
    <w:rsid w:val="00DF1C83"/>
    <w:rsid w:val="00E071C5"/>
    <w:rsid w:val="00E13A1C"/>
    <w:rsid w:val="00E17080"/>
    <w:rsid w:val="00E20E35"/>
    <w:rsid w:val="00E22D57"/>
    <w:rsid w:val="00E2524E"/>
    <w:rsid w:val="00E25746"/>
    <w:rsid w:val="00E25E94"/>
    <w:rsid w:val="00E33932"/>
    <w:rsid w:val="00E34E38"/>
    <w:rsid w:val="00E34F5C"/>
    <w:rsid w:val="00E45AE8"/>
    <w:rsid w:val="00E460B3"/>
    <w:rsid w:val="00E53C84"/>
    <w:rsid w:val="00E6268A"/>
    <w:rsid w:val="00E634CB"/>
    <w:rsid w:val="00E65D31"/>
    <w:rsid w:val="00E74479"/>
    <w:rsid w:val="00E750D8"/>
    <w:rsid w:val="00E82C7A"/>
    <w:rsid w:val="00E91F89"/>
    <w:rsid w:val="00E92165"/>
    <w:rsid w:val="00E92FA9"/>
    <w:rsid w:val="00E97A00"/>
    <w:rsid w:val="00EA456C"/>
    <w:rsid w:val="00EB0F03"/>
    <w:rsid w:val="00EB1D93"/>
    <w:rsid w:val="00EB2D3F"/>
    <w:rsid w:val="00EB5168"/>
    <w:rsid w:val="00EB7ADD"/>
    <w:rsid w:val="00EB7F5E"/>
    <w:rsid w:val="00EC64E1"/>
    <w:rsid w:val="00ED09E2"/>
    <w:rsid w:val="00EE067A"/>
    <w:rsid w:val="00EE500F"/>
    <w:rsid w:val="00EE5284"/>
    <w:rsid w:val="00EE58CC"/>
    <w:rsid w:val="00EF436D"/>
    <w:rsid w:val="00F008A1"/>
    <w:rsid w:val="00F01D51"/>
    <w:rsid w:val="00F07A7D"/>
    <w:rsid w:val="00F2155E"/>
    <w:rsid w:val="00F24B18"/>
    <w:rsid w:val="00F30FCA"/>
    <w:rsid w:val="00F31BA7"/>
    <w:rsid w:val="00F41584"/>
    <w:rsid w:val="00F41D56"/>
    <w:rsid w:val="00F45C00"/>
    <w:rsid w:val="00F55F0D"/>
    <w:rsid w:val="00F6087D"/>
    <w:rsid w:val="00F64924"/>
    <w:rsid w:val="00F64F56"/>
    <w:rsid w:val="00F721CB"/>
    <w:rsid w:val="00F807E6"/>
    <w:rsid w:val="00F839F6"/>
    <w:rsid w:val="00F83C5D"/>
    <w:rsid w:val="00F87FF5"/>
    <w:rsid w:val="00F92DBB"/>
    <w:rsid w:val="00F9558A"/>
    <w:rsid w:val="00F97657"/>
    <w:rsid w:val="00FA0096"/>
    <w:rsid w:val="00FA46A0"/>
    <w:rsid w:val="00FA6E4D"/>
    <w:rsid w:val="00FB1BE4"/>
    <w:rsid w:val="00FB4476"/>
    <w:rsid w:val="00FB480F"/>
    <w:rsid w:val="00FB7A30"/>
    <w:rsid w:val="00FC1C19"/>
    <w:rsid w:val="00FC3996"/>
    <w:rsid w:val="00FC6172"/>
    <w:rsid w:val="00FC7A0E"/>
    <w:rsid w:val="00FE2C19"/>
    <w:rsid w:val="00FE2FFE"/>
    <w:rsid w:val="00FE5590"/>
    <w:rsid w:val="00FE6A0F"/>
    <w:rsid w:val="00FF39E4"/>
    <w:rsid w:val="00FF572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1C3593"/>
  <w15:docId w15:val="{E07122FB-8278-4A1A-BDB9-11D2CE7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1"/>
    <w:qFormat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1"/>
    <w:qFormat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99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AF679E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AF679E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AF679E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EE50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  <w:lang w:val="en-US"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EE500F"/>
    <w:rPr>
      <w:rFonts w:ascii="Times New Roman" w:eastAsia="MS Mincho" w:hAnsi="Times New Roman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EE500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7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1885"/>
    <w:rPr>
      <w:color w:val="605E5C"/>
      <w:shd w:val="clear" w:color="auto" w:fill="E1DFDD"/>
    </w:rPr>
  </w:style>
  <w:style w:type="paragraph" w:customStyle="1" w:styleId="Heaindg2">
    <w:name w:val="Heaindg 2"/>
    <w:basedOn w:val="BodyText"/>
    <w:rsid w:val="002818DC"/>
    <w:pPr>
      <w:ind w:left="567" w:hanging="567"/>
    </w:pPr>
    <w:rPr>
      <w:rFonts w:asciiTheme="minorHAnsi" w:hAnsiTheme="minorHAnsi"/>
      <w:b/>
    </w:rPr>
  </w:style>
  <w:style w:type="character" w:customStyle="1" w:styleId="Heading2Char">
    <w:name w:val="Heading 2 Char"/>
    <w:basedOn w:val="DefaultParagraphFont"/>
    <w:link w:val="Heading2"/>
    <w:rsid w:val="0040466F"/>
    <w:rPr>
      <w:rFonts w:ascii="Calibri" w:hAnsi="Calibri"/>
      <w:b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F822-80EF-42F8-9329-B4397C36DF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aa669f-0257-4567-9ac2-1cbb111e64a7"/>
    <ds:schemaRef ds:uri="http://purl.org/dc/terms/"/>
    <ds:schemaRef ds:uri="http://schemas.openxmlformats.org/package/2006/metadata/core-properties"/>
    <ds:schemaRef ds:uri="aaf2cbe1-1f56-4dd9-bdab-6526eb218d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CE1944-3B1E-4AFA-A6F0-643C455E0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8CF35-9C4C-4E38-8353-CF1FEE130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DE946-83C4-4B2A-9A10-3C3BE66E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>TSB-CIR-109-FG-AI4H-Creation1st-mtg-v6.docx  For: _x000d_Document date: _x000d_Saved by ITU51010715 at 12:14:48 on 08/08/2018</dc:description>
  <cp:lastModifiedBy>Jenkins, Lia</cp:lastModifiedBy>
  <cp:revision>8</cp:revision>
  <cp:lastPrinted>2020-03-17T14:44:00Z</cp:lastPrinted>
  <dcterms:created xsi:type="dcterms:W3CDTF">2020-03-17T07:13:00Z</dcterms:created>
  <dcterms:modified xsi:type="dcterms:W3CDTF">2020-03-17T14:45:00Z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TSB-CIR-109-FG-AI4H-Creation1st-mtg-v6.docx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