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835"/>
        <w:gridCol w:w="2977"/>
        <w:gridCol w:w="2126"/>
        <w:gridCol w:w="8"/>
      </w:tblGrid>
      <w:tr w:rsidR="00036F4F" w:rsidRPr="00876DAA" w14:paraId="17361D40" w14:textId="77777777" w:rsidTr="00250581">
        <w:trPr>
          <w:gridAfter w:val="1"/>
          <w:wAfter w:w="8" w:type="dxa"/>
          <w:cantSplit/>
          <w:jc w:val="center"/>
        </w:trPr>
        <w:tc>
          <w:tcPr>
            <w:tcW w:w="1418" w:type="dxa"/>
            <w:gridSpan w:val="3"/>
            <w:vAlign w:val="center"/>
          </w:tcPr>
          <w:p w14:paraId="7E9D5236" w14:textId="77777777" w:rsidR="00036F4F" w:rsidRPr="00876DAA" w:rsidRDefault="00036F4F" w:rsidP="00876DAA">
            <w:pPr>
              <w:tabs>
                <w:tab w:val="right" w:pos="8732"/>
              </w:tabs>
              <w:spacing w:before="0"/>
              <w:rPr>
                <w:b/>
                <w:bCs/>
                <w:iCs/>
                <w:color w:val="FFFFFF"/>
                <w:sz w:val="30"/>
                <w:szCs w:val="30"/>
              </w:rPr>
            </w:pPr>
            <w:r w:rsidRPr="00876DAA">
              <w:rPr>
                <w:noProof/>
                <w:lang w:val="en-GB" w:eastAsia="en-GB"/>
              </w:rPr>
              <w:drawing>
                <wp:inline distT="0" distB="0" distL="0" distR="0" wp14:anchorId="425DD224" wp14:editId="24538BD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467E15E" w14:textId="77777777" w:rsidR="00036F4F" w:rsidRPr="00876DAA" w:rsidRDefault="00036F4F" w:rsidP="00876DAA">
            <w:pPr>
              <w:spacing w:before="0"/>
              <w:rPr>
                <w:rFonts w:cs="Times New Roman Bold"/>
                <w:b/>
                <w:bCs/>
                <w:iCs/>
                <w:smallCaps/>
                <w:sz w:val="34"/>
                <w:szCs w:val="34"/>
              </w:rPr>
            </w:pPr>
            <w:r w:rsidRPr="00876DAA">
              <w:rPr>
                <w:rFonts w:cs="Times New Roman Bold"/>
                <w:b/>
                <w:bCs/>
                <w:iCs/>
                <w:smallCaps/>
                <w:sz w:val="34"/>
                <w:szCs w:val="34"/>
              </w:rPr>
              <w:t>Union internationale des télécommunications</w:t>
            </w:r>
          </w:p>
          <w:p w14:paraId="503DC7D0" w14:textId="77777777" w:rsidR="00036F4F" w:rsidRPr="00876DAA" w:rsidRDefault="00036F4F" w:rsidP="00876DAA">
            <w:pPr>
              <w:tabs>
                <w:tab w:val="right" w:pos="8732"/>
              </w:tabs>
              <w:spacing w:before="0"/>
              <w:rPr>
                <w:b/>
                <w:bCs/>
                <w:iCs/>
                <w:color w:val="FFFFFF"/>
                <w:sz w:val="30"/>
                <w:szCs w:val="30"/>
              </w:rPr>
            </w:pPr>
            <w:r w:rsidRPr="00876DAA">
              <w:rPr>
                <w:rFonts w:cs="Times New Roman Bold"/>
                <w:b/>
                <w:bCs/>
                <w:iCs/>
                <w:smallCaps/>
                <w:sz w:val="28"/>
                <w:szCs w:val="28"/>
              </w:rPr>
              <w:t>B</w:t>
            </w:r>
            <w:r w:rsidRPr="00876DAA">
              <w:rPr>
                <w:b/>
                <w:bCs/>
                <w:iCs/>
                <w:smallCaps/>
                <w:sz w:val="28"/>
                <w:szCs w:val="28"/>
              </w:rPr>
              <w:t>ureau de la Normalisation des Télécommunications</w:t>
            </w:r>
          </w:p>
        </w:tc>
        <w:tc>
          <w:tcPr>
            <w:tcW w:w="2126" w:type="dxa"/>
            <w:vAlign w:val="center"/>
          </w:tcPr>
          <w:p w14:paraId="6D27495B" w14:textId="77777777" w:rsidR="00036F4F" w:rsidRPr="00876DAA" w:rsidRDefault="00036F4F" w:rsidP="00876DAA">
            <w:pPr>
              <w:spacing w:before="0"/>
              <w:jc w:val="right"/>
              <w:rPr>
                <w:color w:val="FFFFFF"/>
                <w:sz w:val="26"/>
                <w:szCs w:val="26"/>
              </w:rPr>
            </w:pPr>
          </w:p>
        </w:tc>
      </w:tr>
      <w:tr w:rsidR="00036F4F" w:rsidRPr="00876DAA" w14:paraId="01427729" w14:textId="77777777" w:rsidTr="00AC24F3">
        <w:trPr>
          <w:gridBefore w:val="1"/>
          <w:wBefore w:w="8" w:type="dxa"/>
          <w:cantSplit/>
          <w:jc w:val="center"/>
        </w:trPr>
        <w:tc>
          <w:tcPr>
            <w:tcW w:w="1977" w:type="dxa"/>
            <w:gridSpan w:val="3"/>
          </w:tcPr>
          <w:p w14:paraId="120CD707" w14:textId="77777777" w:rsidR="00036F4F" w:rsidRPr="00876DAA" w:rsidRDefault="00036F4F" w:rsidP="00876DAA">
            <w:pPr>
              <w:tabs>
                <w:tab w:val="left" w:pos="4111"/>
              </w:tabs>
              <w:spacing w:before="10"/>
              <w:ind w:left="57"/>
            </w:pPr>
          </w:p>
        </w:tc>
        <w:tc>
          <w:tcPr>
            <w:tcW w:w="2835" w:type="dxa"/>
          </w:tcPr>
          <w:p w14:paraId="11A1D28E" w14:textId="77777777" w:rsidR="00036F4F" w:rsidRPr="00876DAA" w:rsidRDefault="00036F4F" w:rsidP="00876DAA">
            <w:pPr>
              <w:tabs>
                <w:tab w:val="left" w:pos="4111"/>
              </w:tabs>
              <w:spacing w:before="10"/>
              <w:ind w:left="57"/>
              <w:rPr>
                <w:b/>
              </w:rPr>
            </w:pPr>
          </w:p>
        </w:tc>
        <w:tc>
          <w:tcPr>
            <w:tcW w:w="5111" w:type="dxa"/>
            <w:gridSpan w:val="3"/>
          </w:tcPr>
          <w:p w14:paraId="08174F1B" w14:textId="632631AE" w:rsidR="00036F4F" w:rsidRPr="00876DAA" w:rsidRDefault="00036F4F" w:rsidP="006A380D">
            <w:pPr>
              <w:tabs>
                <w:tab w:val="clear" w:pos="794"/>
                <w:tab w:val="clear" w:pos="1191"/>
                <w:tab w:val="clear" w:pos="1588"/>
                <w:tab w:val="clear" w:pos="1985"/>
                <w:tab w:val="left" w:pos="284"/>
              </w:tabs>
              <w:spacing w:before="240" w:after="240"/>
              <w:ind w:left="288" w:hanging="230"/>
            </w:pPr>
            <w:r w:rsidRPr="00876DAA">
              <w:t>Genève, le</w:t>
            </w:r>
            <w:r w:rsidR="008F098B" w:rsidRPr="00876DAA">
              <w:t xml:space="preserve"> </w:t>
            </w:r>
            <w:r w:rsidR="00064318" w:rsidRPr="00876DAA">
              <w:t>23 décembre</w:t>
            </w:r>
            <w:r w:rsidR="008F098B" w:rsidRPr="00876DAA">
              <w:t xml:space="preserve"> 2019</w:t>
            </w:r>
          </w:p>
        </w:tc>
      </w:tr>
      <w:tr w:rsidR="00036F4F" w:rsidRPr="00876DAA" w14:paraId="4598FD02" w14:textId="77777777" w:rsidTr="00AC24F3">
        <w:trPr>
          <w:gridBefore w:val="1"/>
          <w:wBefore w:w="8" w:type="dxa"/>
          <w:cantSplit/>
          <w:trHeight w:val="340"/>
          <w:jc w:val="center"/>
        </w:trPr>
        <w:tc>
          <w:tcPr>
            <w:tcW w:w="985" w:type="dxa"/>
          </w:tcPr>
          <w:p w14:paraId="6DE203C8" w14:textId="77777777" w:rsidR="00036F4F" w:rsidRPr="00876DAA" w:rsidRDefault="00036F4F" w:rsidP="00876DAA">
            <w:pPr>
              <w:tabs>
                <w:tab w:val="left" w:pos="4111"/>
              </w:tabs>
              <w:spacing w:before="10"/>
              <w:ind w:left="57"/>
              <w:rPr>
                <w:b/>
                <w:bCs/>
              </w:rPr>
            </w:pPr>
            <w:r w:rsidRPr="00876DAA">
              <w:rPr>
                <w:b/>
                <w:bCs/>
              </w:rPr>
              <w:t>Réf.:</w:t>
            </w:r>
          </w:p>
          <w:p w14:paraId="12B81016" w14:textId="77777777" w:rsidR="00036F4F" w:rsidRPr="00876DAA" w:rsidRDefault="00036F4F" w:rsidP="00876DAA">
            <w:pPr>
              <w:tabs>
                <w:tab w:val="left" w:pos="4111"/>
              </w:tabs>
              <w:spacing w:before="10"/>
              <w:ind w:left="57"/>
              <w:rPr>
                <w:b/>
                <w:bCs/>
              </w:rPr>
            </w:pPr>
          </w:p>
        </w:tc>
        <w:tc>
          <w:tcPr>
            <w:tcW w:w="3827" w:type="dxa"/>
            <w:gridSpan w:val="3"/>
          </w:tcPr>
          <w:p w14:paraId="3A4DE7BF" w14:textId="7A75995A" w:rsidR="00036F4F" w:rsidRPr="00876DAA" w:rsidRDefault="008F098B" w:rsidP="00876DAA">
            <w:pPr>
              <w:tabs>
                <w:tab w:val="left" w:pos="4111"/>
              </w:tabs>
              <w:spacing w:before="10"/>
              <w:ind w:left="57"/>
              <w:rPr>
                <w:b/>
              </w:rPr>
            </w:pPr>
            <w:r w:rsidRPr="00876DAA">
              <w:rPr>
                <w:b/>
              </w:rPr>
              <w:t xml:space="preserve">Circulaire TSB </w:t>
            </w:r>
            <w:r w:rsidR="00064318" w:rsidRPr="00876DAA">
              <w:rPr>
                <w:b/>
              </w:rPr>
              <w:t>225</w:t>
            </w:r>
          </w:p>
          <w:p w14:paraId="59C0565D" w14:textId="00D64A9F" w:rsidR="00036F4F" w:rsidRPr="00876DAA" w:rsidRDefault="008F098B" w:rsidP="00876DAA">
            <w:pPr>
              <w:tabs>
                <w:tab w:val="left" w:pos="4111"/>
              </w:tabs>
              <w:spacing w:before="10"/>
              <w:ind w:left="57"/>
              <w:rPr>
                <w:b/>
              </w:rPr>
            </w:pPr>
            <w:r w:rsidRPr="00876DAA">
              <w:t>Manifestations du TSB/</w:t>
            </w:r>
            <w:r w:rsidR="00064318" w:rsidRPr="00876DAA">
              <w:t>XY</w:t>
            </w:r>
          </w:p>
        </w:tc>
        <w:tc>
          <w:tcPr>
            <w:tcW w:w="5111" w:type="dxa"/>
            <w:gridSpan w:val="3"/>
            <w:vMerge w:val="restart"/>
          </w:tcPr>
          <w:p w14:paraId="42BE0EAB" w14:textId="77777777" w:rsidR="00036F4F" w:rsidRPr="00876DAA" w:rsidRDefault="00036F4F" w:rsidP="00876DAA">
            <w:pPr>
              <w:tabs>
                <w:tab w:val="clear" w:pos="794"/>
                <w:tab w:val="clear" w:pos="1191"/>
                <w:tab w:val="clear" w:pos="1588"/>
                <w:tab w:val="clear" w:pos="1985"/>
                <w:tab w:val="left" w:pos="284"/>
              </w:tabs>
              <w:spacing w:before="0"/>
              <w:ind w:left="284" w:hanging="227"/>
            </w:pPr>
            <w:bookmarkStart w:id="0" w:name="Addressee_F"/>
            <w:bookmarkEnd w:id="0"/>
            <w:r w:rsidRPr="00876DAA">
              <w:t>-</w:t>
            </w:r>
            <w:r w:rsidRPr="00876DAA">
              <w:tab/>
              <w:t xml:space="preserve">Aux administrations des </w:t>
            </w:r>
            <w:r w:rsidR="008F098B" w:rsidRPr="00876DAA">
              <w:t>États</w:t>
            </w:r>
            <w:r w:rsidRPr="00876DAA">
              <w:t xml:space="preserve"> Membres de l</w:t>
            </w:r>
            <w:r w:rsidR="00250581" w:rsidRPr="00876DAA">
              <w:t>'</w:t>
            </w:r>
            <w:r w:rsidRPr="00876DAA">
              <w:t>Union</w:t>
            </w:r>
            <w:r w:rsidR="008F098B" w:rsidRPr="00876DAA">
              <w:t>;</w:t>
            </w:r>
          </w:p>
          <w:p w14:paraId="10458AA5" w14:textId="77777777" w:rsidR="008F098B" w:rsidRPr="00876DAA" w:rsidRDefault="008F098B" w:rsidP="00876DAA">
            <w:pPr>
              <w:pStyle w:val="Tabletext0"/>
              <w:ind w:left="283" w:hanging="283"/>
              <w:rPr>
                <w:color w:val="000000"/>
                <w:lang w:val="fr-FR"/>
              </w:rPr>
            </w:pPr>
            <w:r w:rsidRPr="00876DAA">
              <w:rPr>
                <w:color w:val="000000"/>
                <w:lang w:val="fr-FR"/>
              </w:rPr>
              <w:t>-</w:t>
            </w:r>
            <w:r w:rsidRPr="00876DAA">
              <w:rPr>
                <w:color w:val="000000"/>
                <w:lang w:val="fr-FR"/>
              </w:rPr>
              <w:tab/>
              <w:t>Aux Membres du Secteur de l</w:t>
            </w:r>
            <w:r w:rsidR="00250581" w:rsidRPr="00876DAA">
              <w:rPr>
                <w:color w:val="000000"/>
                <w:lang w:val="fr-FR"/>
              </w:rPr>
              <w:t>'</w:t>
            </w:r>
            <w:r w:rsidRPr="00876DAA">
              <w:rPr>
                <w:color w:val="000000"/>
                <w:lang w:val="fr-FR"/>
              </w:rPr>
              <w:t>UIT-T;</w:t>
            </w:r>
          </w:p>
          <w:p w14:paraId="56E48B38" w14:textId="77777777" w:rsidR="008F098B" w:rsidRPr="00876DAA" w:rsidRDefault="008F098B" w:rsidP="00876DAA">
            <w:pPr>
              <w:pStyle w:val="Tabletext0"/>
              <w:ind w:left="283" w:hanging="283"/>
              <w:rPr>
                <w:color w:val="000000"/>
                <w:lang w:val="fr-FR"/>
              </w:rPr>
            </w:pPr>
            <w:r w:rsidRPr="00876DAA">
              <w:rPr>
                <w:color w:val="000000"/>
                <w:lang w:val="fr-FR"/>
              </w:rPr>
              <w:t>-</w:t>
            </w:r>
            <w:r w:rsidRPr="00876DAA">
              <w:rPr>
                <w:color w:val="000000"/>
                <w:lang w:val="fr-FR"/>
              </w:rPr>
              <w:tab/>
              <w:t>Aux Associés de l</w:t>
            </w:r>
            <w:r w:rsidR="00250581" w:rsidRPr="00876DAA">
              <w:rPr>
                <w:color w:val="000000"/>
                <w:lang w:val="fr-FR"/>
              </w:rPr>
              <w:t>'</w:t>
            </w:r>
            <w:r w:rsidRPr="00876DAA">
              <w:rPr>
                <w:color w:val="000000"/>
                <w:lang w:val="fr-FR"/>
              </w:rPr>
              <w:t>UIT-T;</w:t>
            </w:r>
          </w:p>
          <w:p w14:paraId="18BDD4CA" w14:textId="77777777" w:rsidR="00036F4F" w:rsidRPr="00876DAA" w:rsidRDefault="008F098B" w:rsidP="00876DAA">
            <w:pPr>
              <w:tabs>
                <w:tab w:val="clear" w:pos="794"/>
                <w:tab w:val="clear" w:pos="1191"/>
                <w:tab w:val="clear" w:pos="1588"/>
                <w:tab w:val="clear" w:pos="1985"/>
                <w:tab w:val="left" w:pos="284"/>
              </w:tabs>
              <w:spacing w:before="0"/>
              <w:ind w:left="284" w:hanging="227"/>
            </w:pPr>
            <w:r w:rsidRPr="00876DAA">
              <w:rPr>
                <w:color w:val="000000"/>
              </w:rPr>
              <w:t>-</w:t>
            </w:r>
            <w:r w:rsidRPr="00876DAA">
              <w:rPr>
                <w:color w:val="000000"/>
              </w:rPr>
              <w:tab/>
              <w:t>Aux établissements universitaires participant aux travaux de l</w:t>
            </w:r>
            <w:r w:rsidR="00250581" w:rsidRPr="00876DAA">
              <w:rPr>
                <w:color w:val="000000"/>
              </w:rPr>
              <w:t>'</w:t>
            </w:r>
            <w:r w:rsidRPr="00876DAA">
              <w:rPr>
                <w:color w:val="000000"/>
              </w:rPr>
              <w:t>UIT</w:t>
            </w:r>
          </w:p>
        </w:tc>
      </w:tr>
      <w:tr w:rsidR="008F098B" w:rsidRPr="00876DAA" w14:paraId="36B8F10C" w14:textId="77777777" w:rsidTr="00AC24F3">
        <w:trPr>
          <w:gridBefore w:val="1"/>
          <w:wBefore w:w="8" w:type="dxa"/>
          <w:cantSplit/>
          <w:jc w:val="center"/>
        </w:trPr>
        <w:tc>
          <w:tcPr>
            <w:tcW w:w="985" w:type="dxa"/>
          </w:tcPr>
          <w:p w14:paraId="192F1556" w14:textId="12F029E0" w:rsidR="008F098B" w:rsidRPr="00876DAA" w:rsidRDefault="008F098B" w:rsidP="00876DAA">
            <w:pPr>
              <w:tabs>
                <w:tab w:val="left" w:pos="4111"/>
              </w:tabs>
              <w:spacing w:before="10"/>
              <w:ind w:left="57"/>
              <w:rPr>
                <w:b/>
                <w:bCs/>
              </w:rPr>
            </w:pPr>
          </w:p>
        </w:tc>
        <w:tc>
          <w:tcPr>
            <w:tcW w:w="3827" w:type="dxa"/>
            <w:gridSpan w:val="3"/>
          </w:tcPr>
          <w:p w14:paraId="3E525564" w14:textId="22833864" w:rsidR="008F098B" w:rsidRPr="00876DAA" w:rsidRDefault="008F098B" w:rsidP="00876DAA">
            <w:pPr>
              <w:tabs>
                <w:tab w:val="left" w:pos="4111"/>
              </w:tabs>
              <w:spacing w:before="0"/>
              <w:ind w:left="57"/>
            </w:pPr>
          </w:p>
        </w:tc>
        <w:tc>
          <w:tcPr>
            <w:tcW w:w="5111" w:type="dxa"/>
            <w:gridSpan w:val="3"/>
            <w:vMerge/>
          </w:tcPr>
          <w:p w14:paraId="77A2AC4D" w14:textId="77777777" w:rsidR="008F098B" w:rsidRPr="00876DAA" w:rsidRDefault="008F098B" w:rsidP="00876DAA">
            <w:pPr>
              <w:tabs>
                <w:tab w:val="left" w:pos="4111"/>
              </w:tabs>
              <w:spacing w:before="0"/>
              <w:rPr>
                <w:b/>
              </w:rPr>
            </w:pPr>
          </w:p>
        </w:tc>
      </w:tr>
      <w:tr w:rsidR="00036F4F" w:rsidRPr="00876DAA" w14:paraId="091D8696" w14:textId="77777777" w:rsidTr="00AC24F3">
        <w:trPr>
          <w:gridBefore w:val="1"/>
          <w:wBefore w:w="8" w:type="dxa"/>
          <w:cantSplit/>
          <w:jc w:val="center"/>
        </w:trPr>
        <w:tc>
          <w:tcPr>
            <w:tcW w:w="985" w:type="dxa"/>
          </w:tcPr>
          <w:p w14:paraId="70042290" w14:textId="77777777" w:rsidR="00036F4F" w:rsidRPr="00876DAA" w:rsidRDefault="00036F4F" w:rsidP="00876DAA">
            <w:pPr>
              <w:tabs>
                <w:tab w:val="left" w:pos="4111"/>
              </w:tabs>
              <w:spacing w:before="10"/>
              <w:ind w:left="57"/>
              <w:rPr>
                <w:b/>
                <w:bCs/>
                <w:sz w:val="20"/>
              </w:rPr>
            </w:pPr>
            <w:r w:rsidRPr="00876DAA">
              <w:rPr>
                <w:b/>
                <w:bCs/>
              </w:rPr>
              <w:t>Tél.:</w:t>
            </w:r>
          </w:p>
        </w:tc>
        <w:tc>
          <w:tcPr>
            <w:tcW w:w="3827" w:type="dxa"/>
            <w:gridSpan w:val="3"/>
          </w:tcPr>
          <w:p w14:paraId="69AED9E8" w14:textId="77777777" w:rsidR="00036F4F" w:rsidRPr="00876DAA" w:rsidRDefault="00036F4F" w:rsidP="00876DAA">
            <w:pPr>
              <w:tabs>
                <w:tab w:val="left" w:pos="4111"/>
              </w:tabs>
              <w:spacing w:before="0"/>
              <w:ind w:left="57"/>
            </w:pPr>
            <w:r w:rsidRPr="00876DAA">
              <w:t>+41 22 730</w:t>
            </w:r>
            <w:r w:rsidR="008F098B" w:rsidRPr="00876DAA">
              <w:t xml:space="preserve"> 5860</w:t>
            </w:r>
          </w:p>
        </w:tc>
        <w:tc>
          <w:tcPr>
            <w:tcW w:w="5111" w:type="dxa"/>
            <w:gridSpan w:val="3"/>
            <w:vMerge/>
          </w:tcPr>
          <w:p w14:paraId="73EA9330" w14:textId="77777777" w:rsidR="00036F4F" w:rsidRPr="00876DAA" w:rsidRDefault="00036F4F" w:rsidP="00876DAA">
            <w:pPr>
              <w:tabs>
                <w:tab w:val="left" w:pos="4111"/>
              </w:tabs>
              <w:spacing w:before="0"/>
              <w:rPr>
                <w:b/>
              </w:rPr>
            </w:pPr>
          </w:p>
        </w:tc>
      </w:tr>
      <w:tr w:rsidR="00036F4F" w:rsidRPr="00876DAA" w14:paraId="0995C912" w14:textId="77777777" w:rsidTr="00AC24F3">
        <w:trPr>
          <w:gridBefore w:val="1"/>
          <w:wBefore w:w="8" w:type="dxa"/>
          <w:cantSplit/>
          <w:jc w:val="center"/>
        </w:trPr>
        <w:tc>
          <w:tcPr>
            <w:tcW w:w="985" w:type="dxa"/>
          </w:tcPr>
          <w:p w14:paraId="4CC0DC91" w14:textId="77777777" w:rsidR="00036F4F" w:rsidRPr="00876DAA" w:rsidRDefault="00036F4F" w:rsidP="00876DAA">
            <w:pPr>
              <w:tabs>
                <w:tab w:val="left" w:pos="4111"/>
              </w:tabs>
              <w:spacing w:before="10"/>
              <w:ind w:left="57"/>
              <w:rPr>
                <w:b/>
                <w:bCs/>
                <w:sz w:val="20"/>
              </w:rPr>
            </w:pPr>
            <w:r w:rsidRPr="00876DAA">
              <w:rPr>
                <w:b/>
                <w:bCs/>
              </w:rPr>
              <w:t>Fax:</w:t>
            </w:r>
          </w:p>
        </w:tc>
        <w:tc>
          <w:tcPr>
            <w:tcW w:w="3827" w:type="dxa"/>
            <w:gridSpan w:val="3"/>
          </w:tcPr>
          <w:p w14:paraId="1DDA89BC" w14:textId="77777777" w:rsidR="00036F4F" w:rsidRPr="00876DAA" w:rsidRDefault="00036F4F" w:rsidP="00876DAA">
            <w:pPr>
              <w:tabs>
                <w:tab w:val="left" w:pos="4111"/>
              </w:tabs>
              <w:spacing w:before="0"/>
              <w:ind w:left="57"/>
            </w:pPr>
            <w:r w:rsidRPr="00876DAA">
              <w:t>+41 22 730 5853</w:t>
            </w:r>
          </w:p>
        </w:tc>
        <w:tc>
          <w:tcPr>
            <w:tcW w:w="5111" w:type="dxa"/>
            <w:gridSpan w:val="3"/>
            <w:vMerge/>
          </w:tcPr>
          <w:p w14:paraId="63E2A9B7" w14:textId="77777777" w:rsidR="00036F4F" w:rsidRPr="00876DAA" w:rsidRDefault="00036F4F" w:rsidP="00876DAA">
            <w:pPr>
              <w:tabs>
                <w:tab w:val="left" w:pos="4111"/>
              </w:tabs>
              <w:spacing w:before="0"/>
              <w:rPr>
                <w:b/>
              </w:rPr>
            </w:pPr>
          </w:p>
        </w:tc>
      </w:tr>
      <w:tr w:rsidR="00517A03" w:rsidRPr="00876DAA" w14:paraId="0564B39C" w14:textId="77777777" w:rsidTr="00AC24F3">
        <w:trPr>
          <w:gridBefore w:val="1"/>
          <w:wBefore w:w="8" w:type="dxa"/>
          <w:cantSplit/>
          <w:jc w:val="center"/>
        </w:trPr>
        <w:tc>
          <w:tcPr>
            <w:tcW w:w="985" w:type="dxa"/>
          </w:tcPr>
          <w:p w14:paraId="524F671E" w14:textId="77777777" w:rsidR="00517A03" w:rsidRPr="00876DAA" w:rsidRDefault="00036F4F" w:rsidP="00876DAA">
            <w:pPr>
              <w:tabs>
                <w:tab w:val="left" w:pos="4111"/>
              </w:tabs>
              <w:spacing w:before="10"/>
              <w:ind w:left="57"/>
              <w:rPr>
                <w:b/>
                <w:bCs/>
                <w:sz w:val="20"/>
              </w:rPr>
            </w:pPr>
            <w:r w:rsidRPr="00876DAA">
              <w:rPr>
                <w:b/>
                <w:bCs/>
              </w:rPr>
              <w:t>E-mail:</w:t>
            </w:r>
          </w:p>
        </w:tc>
        <w:tc>
          <w:tcPr>
            <w:tcW w:w="3827" w:type="dxa"/>
            <w:gridSpan w:val="3"/>
          </w:tcPr>
          <w:p w14:paraId="4B33D0D9" w14:textId="633DEF3C" w:rsidR="00517A03" w:rsidRPr="00876DAA" w:rsidRDefault="005F273A" w:rsidP="00876DAA">
            <w:pPr>
              <w:tabs>
                <w:tab w:val="left" w:pos="4111"/>
              </w:tabs>
              <w:spacing w:before="0"/>
              <w:ind w:left="57"/>
            </w:pPr>
            <w:hyperlink r:id="rId9" w:history="1">
              <w:r w:rsidR="00064318" w:rsidRPr="00876DAA">
                <w:rPr>
                  <w:rStyle w:val="Hyperlink"/>
                </w:rPr>
                <w:t>tsbfgqit4n@itu.int</w:t>
              </w:r>
            </w:hyperlink>
          </w:p>
        </w:tc>
        <w:tc>
          <w:tcPr>
            <w:tcW w:w="5111" w:type="dxa"/>
            <w:gridSpan w:val="3"/>
          </w:tcPr>
          <w:p w14:paraId="1DE004B4" w14:textId="77777777" w:rsidR="00517A03" w:rsidRPr="00876DAA" w:rsidRDefault="00517A03" w:rsidP="00876DAA">
            <w:pPr>
              <w:tabs>
                <w:tab w:val="left" w:pos="4111"/>
              </w:tabs>
              <w:spacing w:before="0"/>
            </w:pPr>
            <w:r w:rsidRPr="00876DAA">
              <w:rPr>
                <w:b/>
              </w:rPr>
              <w:t>Copie</w:t>
            </w:r>
            <w:r w:rsidRPr="00876DAA">
              <w:t>:</w:t>
            </w:r>
          </w:p>
          <w:p w14:paraId="36212823" w14:textId="77777777" w:rsidR="008F098B" w:rsidRPr="00876DAA" w:rsidRDefault="008F098B" w:rsidP="00876DAA">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876DAA">
              <w:rPr>
                <w:lang w:val="fr-FR"/>
              </w:rPr>
              <w:t>-</w:t>
            </w:r>
            <w:r w:rsidRPr="00876DAA">
              <w:rPr>
                <w:lang w:val="fr-FR"/>
              </w:rPr>
              <w:tab/>
              <w:t>Aux Présidents et Vice-Présidents des Commissions d</w:t>
            </w:r>
            <w:r w:rsidR="00250581" w:rsidRPr="00876DAA">
              <w:rPr>
                <w:lang w:val="fr-FR"/>
              </w:rPr>
              <w:t>'</w:t>
            </w:r>
            <w:r w:rsidRPr="00876DAA">
              <w:rPr>
                <w:lang w:val="fr-FR"/>
              </w:rPr>
              <w:t>études de l</w:t>
            </w:r>
            <w:r w:rsidR="00250581" w:rsidRPr="00876DAA">
              <w:rPr>
                <w:lang w:val="fr-FR"/>
              </w:rPr>
              <w:t>'</w:t>
            </w:r>
            <w:r w:rsidRPr="00876DAA">
              <w:rPr>
                <w:lang w:val="fr-FR"/>
              </w:rPr>
              <w:t>UIT-T;</w:t>
            </w:r>
          </w:p>
          <w:p w14:paraId="310D89C7" w14:textId="6AB9D92C" w:rsidR="008F098B" w:rsidRPr="00876DAA" w:rsidRDefault="008F098B" w:rsidP="00876DAA">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876DAA">
              <w:rPr>
                <w:lang w:val="fr-FR"/>
              </w:rPr>
              <w:t>-</w:t>
            </w:r>
            <w:r w:rsidRPr="00876DAA">
              <w:rPr>
                <w:lang w:val="fr-FR"/>
              </w:rPr>
              <w:tab/>
            </w:r>
            <w:r w:rsidR="000B45B8" w:rsidRPr="00876DAA">
              <w:rPr>
                <w:lang w:val="fr-FR"/>
              </w:rPr>
              <w:t>À</w:t>
            </w:r>
            <w:r w:rsidR="00286C33" w:rsidRPr="00876DAA">
              <w:rPr>
                <w:lang w:val="fr-FR"/>
              </w:rPr>
              <w:t xml:space="preserve"> la Directrice</w:t>
            </w:r>
            <w:r w:rsidRPr="00876DAA">
              <w:rPr>
                <w:lang w:val="fr-FR"/>
              </w:rPr>
              <w:t xml:space="preserve"> du Bureau de développement des télécommunications;</w:t>
            </w:r>
          </w:p>
          <w:p w14:paraId="6F6B6092" w14:textId="77777777" w:rsidR="00517A03" w:rsidRPr="00876DAA" w:rsidRDefault="008F098B" w:rsidP="00876DAA">
            <w:pPr>
              <w:tabs>
                <w:tab w:val="clear" w:pos="794"/>
                <w:tab w:val="left" w:pos="226"/>
                <w:tab w:val="left" w:pos="4111"/>
              </w:tabs>
              <w:spacing w:before="0"/>
              <w:ind w:left="226" w:hanging="226"/>
            </w:pPr>
            <w:r w:rsidRPr="00876DAA">
              <w:t>-</w:t>
            </w:r>
            <w:r w:rsidRPr="00876DAA">
              <w:tab/>
              <w:t>Au Directeur du Bureau des radiocommunications</w:t>
            </w:r>
          </w:p>
        </w:tc>
      </w:tr>
      <w:tr w:rsidR="00517A03" w:rsidRPr="00876DAA" w14:paraId="6C3CD6CC" w14:textId="77777777" w:rsidTr="00250581">
        <w:trPr>
          <w:gridBefore w:val="1"/>
          <w:gridAfter w:val="1"/>
          <w:wBefore w:w="8" w:type="dxa"/>
          <w:wAfter w:w="8" w:type="dxa"/>
          <w:cantSplit/>
          <w:trHeight w:val="680"/>
          <w:jc w:val="center"/>
        </w:trPr>
        <w:tc>
          <w:tcPr>
            <w:tcW w:w="985" w:type="dxa"/>
          </w:tcPr>
          <w:p w14:paraId="034B10D0" w14:textId="77777777" w:rsidR="00517A03" w:rsidRPr="00876DAA" w:rsidRDefault="00517A03" w:rsidP="006A380D">
            <w:pPr>
              <w:tabs>
                <w:tab w:val="left" w:pos="4111"/>
              </w:tabs>
              <w:spacing w:before="240"/>
              <w:ind w:left="58"/>
              <w:rPr>
                <w:b/>
                <w:bCs/>
                <w:szCs w:val="22"/>
              </w:rPr>
            </w:pPr>
            <w:r w:rsidRPr="00876DAA">
              <w:rPr>
                <w:b/>
                <w:bCs/>
                <w:szCs w:val="22"/>
              </w:rPr>
              <w:t>Objet:</w:t>
            </w:r>
          </w:p>
        </w:tc>
        <w:tc>
          <w:tcPr>
            <w:tcW w:w="8930" w:type="dxa"/>
            <w:gridSpan w:val="5"/>
          </w:tcPr>
          <w:p w14:paraId="71D0A452" w14:textId="0D76C451" w:rsidR="00517A03" w:rsidRPr="00876DAA" w:rsidRDefault="008F098B" w:rsidP="006A380D">
            <w:pPr>
              <w:tabs>
                <w:tab w:val="left" w:pos="4111"/>
              </w:tabs>
              <w:spacing w:before="240"/>
              <w:ind w:left="58"/>
              <w:rPr>
                <w:b/>
                <w:bCs/>
                <w:szCs w:val="22"/>
              </w:rPr>
            </w:pPr>
            <w:r w:rsidRPr="00876DAA">
              <w:rPr>
                <w:b/>
              </w:rPr>
              <w:t xml:space="preserve">Atelier </w:t>
            </w:r>
            <w:r w:rsidR="000B45B8" w:rsidRPr="00876DAA">
              <w:rPr>
                <w:b/>
              </w:rPr>
              <w:t xml:space="preserve">de l'UIT </w:t>
            </w:r>
            <w:r w:rsidRPr="00876DAA">
              <w:rPr>
                <w:b/>
              </w:rPr>
              <w:t>sur le thème "</w:t>
            </w:r>
            <w:r w:rsidR="000B45B8" w:rsidRPr="00876DAA">
              <w:rPr>
                <w:b/>
                <w:bCs/>
              </w:rPr>
              <w:t>Informatique quantique pour les réseaux</w:t>
            </w:r>
            <w:r w:rsidR="00250581" w:rsidRPr="00876DAA">
              <w:rPr>
                <w:b/>
              </w:rPr>
              <w:t>"</w:t>
            </w:r>
            <w:r w:rsidR="00064318" w:rsidRPr="00876DAA">
              <w:rPr>
                <w:b/>
              </w:rPr>
              <w:t xml:space="preserve"> </w:t>
            </w:r>
            <w:r w:rsidRPr="00876DAA">
              <w:rPr>
                <w:b/>
              </w:rPr>
              <w:t>(</w:t>
            </w:r>
            <w:r w:rsidR="00064318" w:rsidRPr="00876DAA">
              <w:rPr>
                <w:b/>
              </w:rPr>
              <w:t>17</w:t>
            </w:r>
            <w:r w:rsidRPr="00876DAA">
              <w:rPr>
                <w:b/>
              </w:rPr>
              <w:t> </w:t>
            </w:r>
            <w:r w:rsidR="00064318" w:rsidRPr="00876DAA">
              <w:rPr>
                <w:b/>
              </w:rPr>
              <w:t>février 2020</w:t>
            </w:r>
            <w:r w:rsidRPr="00876DAA">
              <w:rPr>
                <w:b/>
              </w:rPr>
              <w:t xml:space="preserve">) et </w:t>
            </w:r>
            <w:r w:rsidR="000B45B8" w:rsidRPr="00876DAA">
              <w:rPr>
                <w:b/>
              </w:rPr>
              <w:t xml:space="preserve">deuxième </w:t>
            </w:r>
            <w:r w:rsidR="006829CD" w:rsidRPr="00876DAA">
              <w:rPr>
                <w:b/>
              </w:rPr>
              <w:t>r</w:t>
            </w:r>
            <w:r w:rsidRPr="00876DAA">
              <w:rPr>
                <w:b/>
              </w:rPr>
              <w:t xml:space="preserve">éunion </w:t>
            </w:r>
            <w:r w:rsidR="000B45B8" w:rsidRPr="00876DAA">
              <w:rPr>
                <w:b/>
              </w:rPr>
              <w:t xml:space="preserve">du Groupe FG-QIT4N </w:t>
            </w:r>
            <w:r w:rsidR="00250581" w:rsidRPr="00876DAA">
              <w:rPr>
                <w:b/>
              </w:rPr>
              <w:t>(</w:t>
            </w:r>
            <w:r w:rsidR="00064318" w:rsidRPr="00876DAA">
              <w:rPr>
                <w:b/>
              </w:rPr>
              <w:t>18</w:t>
            </w:r>
            <w:r w:rsidR="00250581" w:rsidRPr="00876DAA">
              <w:rPr>
                <w:b/>
              </w:rPr>
              <w:noBreakHyphen/>
            </w:r>
            <w:r w:rsidR="00064318" w:rsidRPr="00876DAA">
              <w:rPr>
                <w:b/>
              </w:rPr>
              <w:t>20 février 2020</w:t>
            </w:r>
            <w:r w:rsidRPr="00876DAA">
              <w:rPr>
                <w:b/>
              </w:rPr>
              <w:t>)</w:t>
            </w:r>
            <w:r w:rsidR="006829CD" w:rsidRPr="00876DAA">
              <w:rPr>
                <w:b/>
              </w:rPr>
              <w:t>,</w:t>
            </w:r>
            <w:r w:rsidR="00250581" w:rsidRPr="00876DAA">
              <w:rPr>
                <w:b/>
              </w:rPr>
              <w:t xml:space="preserve"> </w:t>
            </w:r>
            <w:r w:rsidR="00064318" w:rsidRPr="00876DAA">
              <w:rPr>
                <w:b/>
                <w:bCs/>
              </w:rPr>
              <w:t xml:space="preserve">Riyadh </w:t>
            </w:r>
            <w:r w:rsidRPr="00876DAA">
              <w:rPr>
                <w:b/>
                <w:bCs/>
              </w:rPr>
              <w:t>(</w:t>
            </w:r>
            <w:r w:rsidR="00064318" w:rsidRPr="00876DAA">
              <w:rPr>
                <w:b/>
                <w:bCs/>
              </w:rPr>
              <w:t>Arabie Saoudite</w:t>
            </w:r>
            <w:r w:rsidRPr="00876DAA">
              <w:rPr>
                <w:b/>
                <w:bCs/>
              </w:rPr>
              <w:t>)</w:t>
            </w:r>
          </w:p>
        </w:tc>
      </w:tr>
    </w:tbl>
    <w:p w14:paraId="75094E5C" w14:textId="77777777" w:rsidR="00517A03" w:rsidRPr="00876DAA" w:rsidRDefault="00517A03" w:rsidP="00876DAA">
      <w:pPr>
        <w:spacing w:before="360"/>
      </w:pPr>
      <w:bookmarkStart w:id="1" w:name="StartTyping_F"/>
      <w:bookmarkEnd w:id="1"/>
      <w:r w:rsidRPr="00876DAA">
        <w:t>Madame, Monsieur,</w:t>
      </w:r>
    </w:p>
    <w:p w14:paraId="0110222D" w14:textId="67CC84BD" w:rsidR="008F098B" w:rsidRPr="00876DAA" w:rsidRDefault="008F098B" w:rsidP="00876DAA">
      <w:pPr>
        <w:rPr>
          <w:bCs/>
        </w:rPr>
      </w:pPr>
      <w:r w:rsidRPr="00876DAA">
        <w:rPr>
          <w:bCs/>
        </w:rPr>
        <w:t>1</w:t>
      </w:r>
      <w:r w:rsidRPr="00876DAA">
        <w:rPr>
          <w:bCs/>
        </w:rPr>
        <w:tab/>
      </w:r>
      <w:r w:rsidR="0023072C" w:rsidRPr="00876DAA">
        <w:rPr>
          <w:bCs/>
        </w:rPr>
        <w:t xml:space="preserve">J'ai l'honneur de vous informer qu'à l'aimable invitation </w:t>
      </w:r>
      <w:r w:rsidR="000B45B8" w:rsidRPr="00876DAA">
        <w:rPr>
          <w:bCs/>
        </w:rPr>
        <w:t>du Royaume d'Arabie saoudite</w:t>
      </w:r>
      <w:r w:rsidR="00407173" w:rsidRPr="00876DAA">
        <w:rPr>
          <w:bCs/>
        </w:rPr>
        <w:t xml:space="preserve">, </w:t>
      </w:r>
      <w:r w:rsidR="000B45B8" w:rsidRPr="00876DAA">
        <w:rPr>
          <w:bCs/>
        </w:rPr>
        <w:t xml:space="preserve">la deuxième réunion du </w:t>
      </w:r>
      <w:hyperlink r:id="rId10" w:history="1">
        <w:r w:rsidR="000B45B8" w:rsidRPr="00876DAA">
          <w:rPr>
            <w:rStyle w:val="Hyperlink"/>
            <w:bCs/>
          </w:rPr>
          <w:t>Groupe spécialisé de l'UIT-T sur l'informatique quantique pour les réseaux</w:t>
        </w:r>
      </w:hyperlink>
      <w:r w:rsidR="00407173" w:rsidRPr="00876DAA">
        <w:rPr>
          <w:bCs/>
          <w:u w:val="single"/>
        </w:rPr>
        <w:t xml:space="preserve"> (FG-QIT4N)</w:t>
      </w:r>
      <w:r w:rsidR="00407173" w:rsidRPr="00876DAA">
        <w:rPr>
          <w:bCs/>
        </w:rPr>
        <w:t xml:space="preserve"> </w:t>
      </w:r>
      <w:r w:rsidR="000B45B8" w:rsidRPr="00876DAA">
        <w:rPr>
          <w:bCs/>
        </w:rPr>
        <w:t xml:space="preserve">se tiendra </w:t>
      </w:r>
      <w:r w:rsidR="00407173" w:rsidRPr="00876DAA">
        <w:rPr>
          <w:bCs/>
        </w:rPr>
        <w:t xml:space="preserve">du 18 au 20 février 2020 </w:t>
      </w:r>
      <w:r w:rsidR="000B45B8" w:rsidRPr="00876DAA">
        <w:rPr>
          <w:bCs/>
        </w:rPr>
        <w:t xml:space="preserve">au siège de la Commission des technologies de la communication et de l'information </w:t>
      </w:r>
      <w:r w:rsidR="00407173" w:rsidRPr="00876DAA">
        <w:rPr>
          <w:bCs/>
        </w:rPr>
        <w:t>(CITC)</w:t>
      </w:r>
      <w:r w:rsidR="000B45B8" w:rsidRPr="00876DAA">
        <w:rPr>
          <w:bCs/>
        </w:rPr>
        <w:t xml:space="preserve"> à</w:t>
      </w:r>
      <w:r w:rsidR="00407173" w:rsidRPr="00876DAA">
        <w:rPr>
          <w:bCs/>
        </w:rPr>
        <w:t xml:space="preserve"> Riyadh (Arabie Saoudite)</w:t>
      </w:r>
      <w:r w:rsidR="000B45B8" w:rsidRPr="00876DAA">
        <w:rPr>
          <w:bCs/>
        </w:rPr>
        <w:t>. Cette réunion sera précédée</w:t>
      </w:r>
      <w:r w:rsidR="00407173" w:rsidRPr="00876DAA">
        <w:rPr>
          <w:bCs/>
        </w:rPr>
        <w:t xml:space="preserve"> </w:t>
      </w:r>
      <w:r w:rsidR="00EC5C77" w:rsidRPr="00876DAA">
        <w:rPr>
          <w:bCs/>
        </w:rPr>
        <w:t xml:space="preserve">d'un atelier sur le thème "Informatique quantique pour les réseaux", qui aura lieu </w:t>
      </w:r>
      <w:r w:rsidR="00407173" w:rsidRPr="00876DAA">
        <w:rPr>
          <w:bCs/>
        </w:rPr>
        <w:t>le 17</w:t>
      </w:r>
      <w:r w:rsidR="00876DAA" w:rsidRPr="00876DAA">
        <w:rPr>
          <w:bCs/>
        </w:rPr>
        <w:t> </w:t>
      </w:r>
      <w:r w:rsidR="00407173" w:rsidRPr="00876DAA">
        <w:rPr>
          <w:bCs/>
        </w:rPr>
        <w:t xml:space="preserve">février 2020 </w:t>
      </w:r>
      <w:r w:rsidR="00EC5C77" w:rsidRPr="00876DAA">
        <w:rPr>
          <w:bCs/>
        </w:rPr>
        <w:t>au même endroit</w:t>
      </w:r>
      <w:r w:rsidRPr="00876DAA">
        <w:rPr>
          <w:bCs/>
        </w:rPr>
        <w:t xml:space="preserve">. </w:t>
      </w:r>
    </w:p>
    <w:p w14:paraId="709371A7" w14:textId="67F3D06D" w:rsidR="008F098B" w:rsidRPr="00876DAA" w:rsidRDefault="008F098B" w:rsidP="00876DAA">
      <w:pPr>
        <w:rPr>
          <w:bCs/>
        </w:rPr>
      </w:pPr>
      <w:r w:rsidRPr="00876DAA">
        <w:rPr>
          <w:bCs/>
        </w:rPr>
        <w:t>2</w:t>
      </w:r>
      <w:r w:rsidRPr="00876DAA">
        <w:rPr>
          <w:bCs/>
        </w:rPr>
        <w:tab/>
      </w:r>
      <w:r w:rsidR="00EC5C77" w:rsidRPr="00876DAA">
        <w:rPr>
          <w:bCs/>
        </w:rPr>
        <w:t xml:space="preserve">La réunion du Groupe spécialisé </w:t>
      </w:r>
      <w:r w:rsidRPr="00876DAA">
        <w:rPr>
          <w:bCs/>
        </w:rPr>
        <w:t>s</w:t>
      </w:r>
      <w:r w:rsidR="00250581" w:rsidRPr="00876DAA">
        <w:rPr>
          <w:bCs/>
        </w:rPr>
        <w:t>'</w:t>
      </w:r>
      <w:r w:rsidRPr="00876DAA">
        <w:rPr>
          <w:bCs/>
        </w:rPr>
        <w:t xml:space="preserve">ouvrira à 9 h 30 </w:t>
      </w:r>
      <w:r w:rsidR="00064318" w:rsidRPr="00876DAA">
        <w:rPr>
          <w:bCs/>
        </w:rPr>
        <w:t>le mardi 18 février 2020</w:t>
      </w:r>
      <w:r w:rsidR="00EC5C77" w:rsidRPr="00876DAA">
        <w:rPr>
          <w:bCs/>
        </w:rPr>
        <w:t>.</w:t>
      </w:r>
      <w:r w:rsidRPr="00876DAA">
        <w:rPr>
          <w:bCs/>
        </w:rPr>
        <w:t xml:space="preserve"> </w:t>
      </w:r>
      <w:r w:rsidR="00EC5C77" w:rsidRPr="00876DAA">
        <w:rPr>
          <w:bCs/>
        </w:rPr>
        <w:t xml:space="preserve">L'atelier </w:t>
      </w:r>
      <w:r w:rsidRPr="00876DAA">
        <w:rPr>
          <w:bCs/>
        </w:rPr>
        <w:t xml:space="preserve">débutera à 9 h 30 le </w:t>
      </w:r>
      <w:r w:rsidR="00064318" w:rsidRPr="00876DAA">
        <w:rPr>
          <w:bCs/>
        </w:rPr>
        <w:t>lundi 17 février 2020</w:t>
      </w:r>
      <w:r w:rsidRPr="00876DAA">
        <w:rPr>
          <w:bCs/>
        </w:rPr>
        <w:t xml:space="preserve">. </w:t>
      </w:r>
      <w:r w:rsidRPr="00876DAA">
        <w:t>La réunion et l</w:t>
      </w:r>
      <w:r w:rsidR="00250581" w:rsidRPr="00876DAA">
        <w:t>'</w:t>
      </w:r>
      <w:r w:rsidRPr="00876DAA">
        <w:t xml:space="preserve">atelier auront </w:t>
      </w:r>
      <w:r w:rsidRPr="00876DAA">
        <w:rPr>
          <w:bCs/>
        </w:rPr>
        <w:t>lieu en anglais seulement.</w:t>
      </w:r>
    </w:p>
    <w:p w14:paraId="320DA5EA" w14:textId="62FC0DC2" w:rsidR="00EC5C77" w:rsidRPr="00876DAA" w:rsidRDefault="00064318" w:rsidP="00876DAA">
      <w:r w:rsidRPr="00876DAA">
        <w:t>3</w:t>
      </w:r>
      <w:r w:rsidRPr="00876DAA">
        <w:tab/>
      </w:r>
      <w:r w:rsidR="005F364D" w:rsidRPr="00876DAA">
        <w:t>Cet atelier vise à réunir des établissements universitaires, des entreprises de haute technologie, des opérateurs de réseau, des fournisseurs de systèmes et des décideurs du secteur des technologies de l'information et de la communication (TIC) du monde entier pour échanger sur les progrès qui ont récemment été accomplis à travers le monde au niveau des travaux de recherche sur l'informatique quantique, de l'application de cette technologie et du développement du secteur en vue d'un examen et d'une discussion de fond, l'objectif étant de promouvoir la coordination et la collaboration dans le cadre du développement de l'industrialisation de l'informatique quantique, de recenser les besoins en la matière et d'établir une feuille de route pour la normalisation mondiale de cette technologie, en mettant l'accent sur les aspects réseau.</w:t>
      </w:r>
    </w:p>
    <w:p w14:paraId="31B05E10" w14:textId="7F69360B" w:rsidR="00064318" w:rsidRPr="00876DAA" w:rsidRDefault="00064318" w:rsidP="00876DAA">
      <w:pPr>
        <w:rPr>
          <w:bCs/>
        </w:rPr>
      </w:pPr>
      <w:r w:rsidRPr="00876DAA">
        <w:t>4</w:t>
      </w:r>
      <w:r w:rsidRPr="00876DAA">
        <w:tab/>
      </w:r>
      <w:r w:rsidR="0048082E" w:rsidRPr="00876DAA">
        <w:t>Des informations relatives à l'atelier, notamment le projet de programme, seront disponibles sur le site web de la manifestation à l'adresse</w:t>
      </w:r>
      <w:r w:rsidRPr="00876DAA">
        <w:t xml:space="preserve">: </w:t>
      </w:r>
      <w:hyperlink r:id="rId11" w:history="1">
        <w:r w:rsidRPr="00876DAA">
          <w:rPr>
            <w:rFonts w:cs="Calibri"/>
            <w:color w:val="0000FF"/>
            <w:szCs w:val="24"/>
            <w:u w:val="single"/>
            <w:lang w:eastAsia="zh-CN"/>
          </w:rPr>
          <w:t>https://www.itu.int/en/ITU</w:t>
        </w:r>
        <w:r w:rsidR="00AC24F3">
          <w:rPr>
            <w:rFonts w:cs="Calibri"/>
            <w:color w:val="0000FF"/>
            <w:szCs w:val="24"/>
            <w:u w:val="single"/>
            <w:lang w:eastAsia="zh-CN"/>
          </w:rPr>
          <w:noBreakHyphen/>
        </w:r>
        <w:r w:rsidRPr="00876DAA">
          <w:rPr>
            <w:rFonts w:cs="Calibri"/>
            <w:color w:val="0000FF"/>
            <w:szCs w:val="24"/>
            <w:u w:val="single"/>
            <w:lang w:eastAsia="zh-CN"/>
          </w:rPr>
          <w:t>T/</w:t>
        </w:r>
        <w:r w:rsidR="00AC24F3">
          <w:rPr>
            <w:rFonts w:cs="Calibri"/>
            <w:color w:val="0000FF"/>
            <w:szCs w:val="24"/>
            <w:u w:val="single"/>
            <w:lang w:eastAsia="zh-CN"/>
          </w:rPr>
          <w:br/>
        </w:r>
        <w:r w:rsidRPr="00876DAA">
          <w:rPr>
            <w:rFonts w:cs="Calibri"/>
            <w:color w:val="0000FF"/>
            <w:szCs w:val="24"/>
            <w:u w:val="single"/>
            <w:lang w:eastAsia="zh-CN"/>
          </w:rPr>
          <w:t>Workshops-and-Seminars/Pages/20200217.aspx</w:t>
        </w:r>
      </w:hyperlink>
      <w:r w:rsidRPr="00876DAA">
        <w:rPr>
          <w:rFonts w:ascii="Times New Roman" w:hAnsi="Times New Roman"/>
          <w:color w:val="1F4E79"/>
          <w:sz w:val="22"/>
          <w:szCs w:val="22"/>
          <w:lang w:eastAsia="zh-CN"/>
        </w:rPr>
        <w:t>.</w:t>
      </w:r>
      <w:r w:rsidRPr="00876DAA">
        <w:t xml:space="preserve"> </w:t>
      </w:r>
      <w:r w:rsidR="0048082E" w:rsidRPr="00876DAA">
        <w:t>Les participants sont priés de consulter régulièrement le site pour prendre connaissance des dernières informations.</w:t>
      </w:r>
    </w:p>
    <w:p w14:paraId="637BF5F9" w14:textId="70FC99AC" w:rsidR="008F098B" w:rsidRPr="00876DAA" w:rsidRDefault="00064318" w:rsidP="00243FD7">
      <w:pPr>
        <w:keepNext/>
        <w:keepLines/>
        <w:rPr>
          <w:bCs/>
        </w:rPr>
      </w:pPr>
      <w:r w:rsidRPr="00876DAA">
        <w:rPr>
          <w:bCs/>
        </w:rPr>
        <w:lastRenderedPageBreak/>
        <w:t>5</w:t>
      </w:r>
      <w:r w:rsidR="008F098B" w:rsidRPr="00876DAA">
        <w:rPr>
          <w:bCs/>
        </w:rPr>
        <w:tab/>
        <w:t>La participation est ouverte aux États Membres, aux Membres de Secteur, aux Associés de l</w:t>
      </w:r>
      <w:r w:rsidR="00250581" w:rsidRPr="00876DAA">
        <w:rPr>
          <w:bCs/>
        </w:rPr>
        <w:t>'</w:t>
      </w:r>
      <w:r w:rsidR="008F098B" w:rsidRPr="00876DAA">
        <w:rPr>
          <w:bCs/>
        </w:rPr>
        <w:t>UIT et aux établissements universitaires participant aux travaux de l</w:t>
      </w:r>
      <w:r w:rsidR="00250581" w:rsidRPr="00876DAA">
        <w:rPr>
          <w:bCs/>
        </w:rPr>
        <w:t>'</w:t>
      </w:r>
      <w:r w:rsidR="008F098B" w:rsidRPr="00876DAA">
        <w:rPr>
          <w:bCs/>
        </w:rPr>
        <w:t>UIT, ainsi qu</w:t>
      </w:r>
      <w:r w:rsidR="00250581" w:rsidRPr="00876DAA">
        <w:rPr>
          <w:bCs/>
        </w:rPr>
        <w:t>'</w:t>
      </w:r>
      <w:r w:rsidR="008F098B" w:rsidRPr="00876DAA">
        <w:rPr>
          <w:bCs/>
        </w:rPr>
        <w:t>à toute personne issue d</w:t>
      </w:r>
      <w:r w:rsidR="00250581" w:rsidRPr="00876DAA">
        <w:rPr>
          <w:bCs/>
        </w:rPr>
        <w:t>'</w:t>
      </w:r>
      <w:r w:rsidR="008F098B" w:rsidRPr="00876DAA">
        <w:rPr>
          <w:bCs/>
        </w:rPr>
        <w:t>un pays Membre de l</w:t>
      </w:r>
      <w:r w:rsidR="00250581" w:rsidRPr="00876DAA">
        <w:rPr>
          <w:bCs/>
        </w:rPr>
        <w:t>'</w:t>
      </w:r>
      <w:r w:rsidR="008F098B" w:rsidRPr="00876DAA">
        <w:rPr>
          <w:bCs/>
        </w:rPr>
        <w:t>UIT qui souhaite contribuer aux travaux. Il peut s</w:t>
      </w:r>
      <w:r w:rsidR="00250581" w:rsidRPr="00876DAA">
        <w:rPr>
          <w:bCs/>
        </w:rPr>
        <w:t>'</w:t>
      </w:r>
      <w:r w:rsidR="008F098B" w:rsidRPr="00876DAA">
        <w:rPr>
          <w:bCs/>
        </w:rPr>
        <w:t>agir de personnes qui sont aussi membres d</w:t>
      </w:r>
      <w:r w:rsidR="00250581" w:rsidRPr="00876DAA">
        <w:rPr>
          <w:bCs/>
        </w:rPr>
        <w:t>'</w:t>
      </w:r>
      <w:r w:rsidR="008F098B" w:rsidRPr="00876DAA">
        <w:rPr>
          <w:bCs/>
        </w:rPr>
        <w:t xml:space="preserve">organisations internationales, régionales ou nationales. </w:t>
      </w:r>
      <w:r w:rsidR="0048082E" w:rsidRPr="00876DAA">
        <w:rPr>
          <w:bCs/>
        </w:rPr>
        <w:t>A</w:t>
      </w:r>
      <w:r w:rsidR="008F098B" w:rsidRPr="00876DAA">
        <w:rPr>
          <w:bCs/>
        </w:rPr>
        <w:t xml:space="preserve">ucune bourse ne sera accordée. </w:t>
      </w:r>
    </w:p>
    <w:p w14:paraId="5B8DBF96" w14:textId="28478BBE" w:rsidR="008F098B" w:rsidRPr="00876DAA" w:rsidRDefault="00064318" w:rsidP="00876DAA">
      <w:pPr>
        <w:rPr>
          <w:bCs/>
        </w:rPr>
      </w:pPr>
      <w:r w:rsidRPr="00876DAA">
        <w:rPr>
          <w:bCs/>
        </w:rPr>
        <w:t>6</w:t>
      </w:r>
      <w:r w:rsidR="008F098B" w:rsidRPr="00876DAA">
        <w:rPr>
          <w:bCs/>
        </w:rPr>
        <w:tab/>
        <w:t>Des équipements de réseau local sans fil sont à la disposition des délégués.</w:t>
      </w:r>
    </w:p>
    <w:p w14:paraId="67FBD60D" w14:textId="0E5A3DAA" w:rsidR="008F098B" w:rsidRPr="00876DAA" w:rsidRDefault="00064318" w:rsidP="00876DAA">
      <w:pPr>
        <w:rPr>
          <w:bCs/>
        </w:rPr>
      </w:pPr>
      <w:r w:rsidRPr="00876DAA">
        <w:rPr>
          <w:bCs/>
        </w:rPr>
        <w:t>7</w:t>
      </w:r>
      <w:r w:rsidR="008F098B" w:rsidRPr="00876DAA">
        <w:rPr>
          <w:bCs/>
        </w:rPr>
        <w:tab/>
        <w:t>Vous trouverez des informations utiles concernant notamment l</w:t>
      </w:r>
      <w:r w:rsidR="00250581" w:rsidRPr="00876DAA">
        <w:rPr>
          <w:bCs/>
        </w:rPr>
        <w:t>'</w:t>
      </w:r>
      <w:r w:rsidR="008F098B" w:rsidRPr="00876DAA">
        <w:rPr>
          <w:bCs/>
        </w:rPr>
        <w:t xml:space="preserve">hébergement, les transports et les visas sur la page web du </w:t>
      </w:r>
      <w:hyperlink r:id="rId12" w:history="1">
        <w:r w:rsidR="008F098B" w:rsidRPr="00876DAA">
          <w:rPr>
            <w:rStyle w:val="Hyperlink"/>
            <w:bCs/>
          </w:rPr>
          <w:t>Groupe spécialisé</w:t>
        </w:r>
      </w:hyperlink>
      <w:r w:rsidR="008F098B" w:rsidRPr="00876DAA">
        <w:rPr>
          <w:bCs/>
        </w:rPr>
        <w:t xml:space="preserve"> et de la manifestation </w:t>
      </w:r>
      <w:r w:rsidR="008F098B" w:rsidRPr="00876DAA">
        <w:t>(</w:t>
      </w:r>
      <w:hyperlink r:id="rId13" w:history="1">
        <w:r w:rsidR="00407173" w:rsidRPr="00876DAA">
          <w:rPr>
            <w:rStyle w:val="Hyperlink"/>
          </w:rPr>
          <w:t>https://www.itu.int/en/ITU-T/focusgroups/qit4n</w:t>
        </w:r>
      </w:hyperlink>
      <w:r w:rsidR="008F098B" w:rsidRPr="00876DAA">
        <w:t>)</w:t>
      </w:r>
      <w:r w:rsidR="008F098B" w:rsidRPr="00876DAA">
        <w:rPr>
          <w:bCs/>
        </w:rPr>
        <w:t>.</w:t>
      </w:r>
    </w:p>
    <w:p w14:paraId="434F9487" w14:textId="139677CD" w:rsidR="008F098B" w:rsidRPr="00876DAA" w:rsidRDefault="00064318" w:rsidP="00876DAA">
      <w:pPr>
        <w:rPr>
          <w:b/>
          <w:bCs/>
        </w:rPr>
      </w:pPr>
      <w:r w:rsidRPr="00876DAA">
        <w:rPr>
          <w:bCs/>
        </w:rPr>
        <w:t>8</w:t>
      </w:r>
      <w:r w:rsidR="008F098B" w:rsidRPr="00876DAA">
        <w:rPr>
          <w:bCs/>
        </w:rPr>
        <w:tab/>
        <w:t xml:space="preserve">Afin de permettre au </w:t>
      </w:r>
      <w:r w:rsidR="0048082E" w:rsidRPr="00876DAA">
        <w:rPr>
          <w:bCs/>
        </w:rPr>
        <w:t xml:space="preserve">TSB </w:t>
      </w:r>
      <w:r w:rsidR="008F098B" w:rsidRPr="00876DAA">
        <w:rPr>
          <w:bCs/>
        </w:rPr>
        <w:t>de prendre les dispositions nécessaires concernant l</w:t>
      </w:r>
      <w:r w:rsidR="00250581" w:rsidRPr="00876DAA">
        <w:rPr>
          <w:bCs/>
        </w:rPr>
        <w:t>'</w:t>
      </w:r>
      <w:r w:rsidR="008F098B" w:rsidRPr="00876DAA">
        <w:rPr>
          <w:bCs/>
        </w:rPr>
        <w:t>organisation de la réunion du Groupe spécialisé et de l</w:t>
      </w:r>
      <w:r w:rsidR="00250581" w:rsidRPr="00876DAA">
        <w:rPr>
          <w:bCs/>
        </w:rPr>
        <w:t>'</w:t>
      </w:r>
      <w:r w:rsidR="008F098B" w:rsidRPr="00876DAA">
        <w:rPr>
          <w:bCs/>
        </w:rPr>
        <w:t>atelier, je vous saurais gré de bien vouloir vous inscrire au moyen du formulaire</w:t>
      </w:r>
      <w:r w:rsidR="0048082E" w:rsidRPr="00876DAA">
        <w:rPr>
          <w:bCs/>
        </w:rPr>
        <w:t xml:space="preserve"> en ligne (</w:t>
      </w:r>
      <w:hyperlink r:id="rId14" w:history="1">
        <w:r w:rsidR="00243FD7" w:rsidRPr="00D5304B">
          <w:rPr>
            <w:rStyle w:val="Hyperlink"/>
          </w:rPr>
          <w:t>https://www.itu.int/net4/CRM/xreg/web/Registration.</w:t>
        </w:r>
        <w:r w:rsidR="00243FD7" w:rsidRPr="00D5304B">
          <w:rPr>
            <w:rStyle w:val="Hyperlink"/>
          </w:rPr>
          <w:br/>
          <w:t>aspx?Event=C-00007312</w:t>
        </w:r>
      </w:hyperlink>
      <w:r w:rsidR="0048082E" w:rsidRPr="00876DAA">
        <w:t>)</w:t>
      </w:r>
      <w:r w:rsidR="008F098B" w:rsidRPr="00876DAA">
        <w:rPr>
          <w:bCs/>
        </w:rPr>
        <w:t xml:space="preserve"> dès que possible</w:t>
      </w:r>
      <w:r w:rsidR="00250581" w:rsidRPr="00876DAA">
        <w:rPr>
          <w:bCs/>
        </w:rPr>
        <w:t>,</w:t>
      </w:r>
      <w:r w:rsidR="008F098B" w:rsidRPr="00876DAA">
        <w:rPr>
          <w:bCs/>
        </w:rPr>
        <w:t xml:space="preserve"> et au plus tard</w:t>
      </w:r>
      <w:r w:rsidR="008F098B" w:rsidRPr="00876DAA">
        <w:rPr>
          <w:b/>
        </w:rPr>
        <w:t xml:space="preserve"> le </w:t>
      </w:r>
      <w:r w:rsidR="00407173" w:rsidRPr="00876DAA">
        <w:rPr>
          <w:b/>
        </w:rPr>
        <w:t>13 février 2020</w:t>
      </w:r>
      <w:r w:rsidR="008F098B" w:rsidRPr="00876DAA">
        <w:rPr>
          <w:bCs/>
        </w:rPr>
        <w:t xml:space="preserve">. </w:t>
      </w:r>
      <w:r w:rsidR="008F098B" w:rsidRPr="00876DAA">
        <w:t>Veuillez noter que l</w:t>
      </w:r>
      <w:r w:rsidR="00250581" w:rsidRPr="00876DAA">
        <w:t>'</w:t>
      </w:r>
      <w:r w:rsidR="008F098B" w:rsidRPr="00876DAA">
        <w:rPr>
          <w:b/>
          <w:bCs/>
        </w:rPr>
        <w:t xml:space="preserve">inscription préalable </w:t>
      </w:r>
      <w:r w:rsidR="008F098B" w:rsidRPr="00876DAA">
        <w:t xml:space="preserve">des participants </w:t>
      </w:r>
      <w:r w:rsidR="0048082E" w:rsidRPr="00876DAA">
        <w:t>est</w:t>
      </w:r>
      <w:r w:rsidR="0048082E" w:rsidRPr="00876DAA">
        <w:rPr>
          <w:b/>
          <w:bCs/>
        </w:rPr>
        <w:t xml:space="preserve"> obligatoire </w:t>
      </w:r>
      <w:r w:rsidR="0048082E" w:rsidRPr="00876DAA">
        <w:t xml:space="preserve">et </w:t>
      </w:r>
      <w:r w:rsidR="008F098B" w:rsidRPr="00876DAA">
        <w:t xml:space="preserve">se </w:t>
      </w:r>
      <w:r w:rsidR="0048082E" w:rsidRPr="00876DAA">
        <w:t xml:space="preserve">fera </w:t>
      </w:r>
      <w:r w:rsidR="008F098B" w:rsidRPr="00876DAA">
        <w:t>exclusivement</w:t>
      </w:r>
      <w:r w:rsidR="008F098B" w:rsidRPr="00876DAA">
        <w:rPr>
          <w:b/>
          <w:bCs/>
        </w:rPr>
        <w:t xml:space="preserve"> en ligne.</w:t>
      </w:r>
    </w:p>
    <w:p w14:paraId="5F01D6C8" w14:textId="3A9511F9" w:rsidR="008F098B" w:rsidRPr="00876DAA" w:rsidRDefault="00064318" w:rsidP="00876DAA">
      <w:pPr>
        <w:rPr>
          <w:b/>
          <w:bCs/>
        </w:rPr>
      </w:pPr>
      <w:r w:rsidRPr="00876DAA">
        <w:t>9</w:t>
      </w:r>
      <w:r w:rsidR="008F098B" w:rsidRPr="00876DAA">
        <w:tab/>
        <w:t>Lors de l</w:t>
      </w:r>
      <w:r w:rsidR="00250581" w:rsidRPr="00876DAA">
        <w:t>'</w:t>
      </w:r>
      <w:r w:rsidR="008F098B" w:rsidRPr="00876DAA">
        <w:t>élaboration des contributions à la réunion, les p</w:t>
      </w:r>
      <w:r w:rsidR="00250581" w:rsidRPr="00876DAA">
        <w:t>articipants sont priés de tenir </w:t>
      </w:r>
      <w:r w:rsidR="008F098B" w:rsidRPr="00876DAA">
        <w:t xml:space="preserve">compte de la structure du Groupe </w:t>
      </w:r>
      <w:r w:rsidR="0048082E" w:rsidRPr="00876DAA">
        <w:t>FG-</w:t>
      </w:r>
      <w:r w:rsidR="00407173" w:rsidRPr="00876DAA">
        <w:t>QIT4N</w:t>
      </w:r>
      <w:r w:rsidR="008F098B" w:rsidRPr="00876DAA">
        <w:t xml:space="preserve"> qui a</w:t>
      </w:r>
      <w:r w:rsidR="00250581" w:rsidRPr="00876DAA">
        <w:t xml:space="preserve"> été approuvée et des résultats </w:t>
      </w:r>
      <w:r w:rsidR="008F098B" w:rsidRPr="00876DAA">
        <w:t>attendus, disponibles à l</w:t>
      </w:r>
      <w:r w:rsidR="00250581" w:rsidRPr="00876DAA">
        <w:t>'</w:t>
      </w:r>
      <w:r w:rsidR="008F098B" w:rsidRPr="00876DAA">
        <w:t xml:space="preserve">adresse: </w:t>
      </w:r>
      <w:hyperlink r:id="rId15" w:history="1">
        <w:r w:rsidR="00407173" w:rsidRPr="00876DAA">
          <w:rPr>
            <w:rStyle w:val="Hyperlink"/>
          </w:rPr>
          <w:t>https://www.itu.int/en/ITU-T/focusgroups/qit4n/Pages/default.aspx</w:t>
        </w:r>
      </w:hyperlink>
      <w:r w:rsidR="008F098B" w:rsidRPr="00876DAA">
        <w:t>.</w:t>
      </w:r>
    </w:p>
    <w:p w14:paraId="6499AB65" w14:textId="3FDAFC61" w:rsidR="008F098B" w:rsidRPr="00876DAA" w:rsidRDefault="008F098B" w:rsidP="00876DAA">
      <w:r w:rsidRPr="00876DAA">
        <w:t>Les participants à la réunion doivent soumettre leurs contributions en version électronique à l</w:t>
      </w:r>
      <w:r w:rsidR="00250581" w:rsidRPr="00876DAA">
        <w:t>'</w:t>
      </w:r>
      <w:r w:rsidRPr="00876DAA">
        <w:t>UIT (à l</w:t>
      </w:r>
      <w:r w:rsidR="00250581" w:rsidRPr="00876DAA">
        <w:t>'</w:t>
      </w:r>
      <w:r w:rsidRPr="00876DAA">
        <w:t xml:space="preserve">adresse: </w:t>
      </w:r>
      <w:hyperlink r:id="rId16" w:history="1">
        <w:r w:rsidR="00407173" w:rsidRPr="00876DAA">
          <w:rPr>
            <w:rStyle w:val="Hyperlink"/>
          </w:rPr>
          <w:t>tsbfgqit4n@itu.int</w:t>
        </w:r>
      </w:hyperlink>
      <w:r w:rsidRPr="00876DAA">
        <w:t xml:space="preserve">) en utilisant le modèle de document de base. </w:t>
      </w:r>
      <w:r w:rsidRPr="00876DAA">
        <w:rPr>
          <w:lang w:eastAsia="ja-JP"/>
        </w:rPr>
        <w:t xml:space="preserve">Afin de permettre aux participants de se préparer en vue de cette réunion, la date limite proposée pour la soumission des contributions à cette réunion est le </w:t>
      </w:r>
      <w:r w:rsidR="00407173" w:rsidRPr="00876DAA">
        <w:rPr>
          <w:b/>
          <w:bCs/>
        </w:rPr>
        <w:t>3 février 2020</w:t>
      </w:r>
      <w:r w:rsidRPr="00876DAA">
        <w:t>.</w:t>
      </w:r>
      <w:r w:rsidRPr="00876DAA">
        <w:rPr>
          <w:rFonts w:eastAsia="Malgun Gothic"/>
          <w:szCs w:val="24"/>
        </w:rPr>
        <w:t xml:space="preserve"> Veuillez noter qu</w:t>
      </w:r>
      <w:r w:rsidR="00250581" w:rsidRPr="00876DAA">
        <w:rPr>
          <w:rFonts w:eastAsia="Malgun Gothic"/>
          <w:szCs w:val="24"/>
        </w:rPr>
        <w:t>'</w:t>
      </w:r>
      <w:r w:rsidRPr="00876DAA">
        <w:rPr>
          <w:rFonts w:eastAsia="Malgun Gothic"/>
          <w:szCs w:val="24"/>
        </w:rPr>
        <w:t>il s</w:t>
      </w:r>
      <w:r w:rsidR="00250581" w:rsidRPr="00876DAA">
        <w:rPr>
          <w:rFonts w:eastAsia="Malgun Gothic"/>
          <w:szCs w:val="24"/>
        </w:rPr>
        <w:t>'</w:t>
      </w:r>
      <w:r w:rsidRPr="00876DAA">
        <w:rPr>
          <w:rFonts w:eastAsia="Malgun Gothic"/>
          <w:szCs w:val="24"/>
        </w:rPr>
        <w:t>agira d</w:t>
      </w:r>
      <w:r w:rsidR="00250581" w:rsidRPr="00876DAA">
        <w:rPr>
          <w:rFonts w:eastAsia="Malgun Gothic"/>
          <w:szCs w:val="24"/>
        </w:rPr>
        <w:t>'</w:t>
      </w:r>
      <w:r w:rsidRPr="00876DAA">
        <w:rPr>
          <w:rFonts w:eastAsia="Malgun Gothic"/>
          <w:szCs w:val="24"/>
        </w:rPr>
        <w:t>une réunion sans document papier.</w:t>
      </w:r>
    </w:p>
    <w:p w14:paraId="76511B61" w14:textId="7471CF34" w:rsidR="008F098B" w:rsidRPr="00876DAA" w:rsidRDefault="00407173" w:rsidP="00876DAA">
      <w:pPr>
        <w:rPr>
          <w:bCs/>
        </w:rPr>
      </w:pPr>
      <w:r w:rsidRPr="00876DAA">
        <w:rPr>
          <w:bCs/>
        </w:rPr>
        <w:t>10</w:t>
      </w:r>
      <w:r w:rsidR="008F098B" w:rsidRPr="00876DAA">
        <w:rPr>
          <w:bCs/>
        </w:rPr>
        <w:tab/>
        <w:t>Pour les ressortissants de certains pays, l</w:t>
      </w:r>
      <w:r w:rsidR="00250581" w:rsidRPr="00876DAA">
        <w:rPr>
          <w:bCs/>
        </w:rPr>
        <w:t>'</w:t>
      </w:r>
      <w:r w:rsidR="008F098B" w:rsidRPr="00876DAA">
        <w:rPr>
          <w:bCs/>
        </w:rPr>
        <w:t>entrée et le séjour, quelle qu</w:t>
      </w:r>
      <w:r w:rsidR="00250581" w:rsidRPr="00876DAA">
        <w:rPr>
          <w:bCs/>
        </w:rPr>
        <w:t>'</w:t>
      </w:r>
      <w:r w:rsidR="008F098B" w:rsidRPr="00876DAA">
        <w:rPr>
          <w:bCs/>
        </w:rPr>
        <w:t>en soit la durée, sur le territoire de l</w:t>
      </w:r>
      <w:r w:rsidR="00250581" w:rsidRPr="00876DAA">
        <w:rPr>
          <w:bCs/>
        </w:rPr>
        <w:t>'</w:t>
      </w:r>
      <w:r w:rsidR="0048082E" w:rsidRPr="00876DAA">
        <w:rPr>
          <w:bCs/>
        </w:rPr>
        <w:t xml:space="preserve">Arabie saoudite </w:t>
      </w:r>
      <w:r w:rsidR="008F098B" w:rsidRPr="00876DAA">
        <w:rPr>
          <w:bCs/>
        </w:rPr>
        <w:t>sont soumis à l</w:t>
      </w:r>
      <w:r w:rsidR="00250581" w:rsidRPr="00876DAA">
        <w:rPr>
          <w:bCs/>
        </w:rPr>
        <w:t>'</w:t>
      </w:r>
      <w:r w:rsidR="008F098B" w:rsidRPr="00876DAA">
        <w:rPr>
          <w:bCs/>
        </w:rPr>
        <w:t>obtention d</w:t>
      </w:r>
      <w:r w:rsidR="00250581" w:rsidRPr="00876DAA">
        <w:rPr>
          <w:bCs/>
        </w:rPr>
        <w:t>'</w:t>
      </w:r>
      <w:r w:rsidR="008F098B" w:rsidRPr="00876DAA">
        <w:rPr>
          <w:bCs/>
        </w:rPr>
        <w:t>un visa</w:t>
      </w:r>
      <w:r w:rsidR="0048082E" w:rsidRPr="00876DAA">
        <w:rPr>
          <w:bCs/>
        </w:rPr>
        <w:t xml:space="preserve"> (normal) ou d'un visa électronique</w:t>
      </w:r>
      <w:r w:rsidR="008F098B" w:rsidRPr="00876DAA">
        <w:rPr>
          <w:bCs/>
        </w:rPr>
        <w:t xml:space="preserve">. </w:t>
      </w:r>
      <w:r w:rsidR="0048082E" w:rsidRPr="00876DAA">
        <w:rPr>
          <w:bCs/>
        </w:rPr>
        <w:t xml:space="preserve">Nous vous invitons à </w:t>
      </w:r>
      <w:r w:rsidR="008F098B" w:rsidRPr="00876DAA">
        <w:rPr>
          <w:bCs/>
        </w:rPr>
        <w:t xml:space="preserve">vous conformer aux instructions figurant sur la page </w:t>
      </w:r>
      <w:r w:rsidR="008F098B" w:rsidRPr="00876DAA">
        <w:t xml:space="preserve">web du Groupe spécialisé </w:t>
      </w:r>
      <w:r w:rsidR="00D256AF" w:rsidRPr="00876DAA">
        <w:rPr>
          <w:color w:val="000000"/>
        </w:rPr>
        <w:t xml:space="preserve">et </w:t>
      </w:r>
      <w:r w:rsidR="0048082E" w:rsidRPr="00876DAA">
        <w:rPr>
          <w:color w:val="000000"/>
        </w:rPr>
        <w:t xml:space="preserve">à </w:t>
      </w:r>
      <w:r w:rsidR="00D256AF" w:rsidRPr="00876DAA">
        <w:rPr>
          <w:color w:val="000000"/>
        </w:rPr>
        <w:t xml:space="preserve">soumettre votre demande de visa au plus tard le </w:t>
      </w:r>
      <w:r w:rsidRPr="00876DAA">
        <w:rPr>
          <w:b/>
          <w:bCs/>
          <w:color w:val="000000"/>
        </w:rPr>
        <w:t>15 janvier 2020</w:t>
      </w:r>
      <w:r w:rsidRPr="00876DAA">
        <w:rPr>
          <w:bCs/>
        </w:rPr>
        <w:t xml:space="preserve"> </w:t>
      </w:r>
      <w:r w:rsidR="0048082E" w:rsidRPr="00876DAA">
        <w:rPr>
          <w:bCs/>
        </w:rPr>
        <w:t xml:space="preserve">ainsi qu'à </w:t>
      </w:r>
      <w:r w:rsidR="00C10A28" w:rsidRPr="00876DAA">
        <w:rPr>
          <w:bCs/>
        </w:rPr>
        <w:t xml:space="preserve">vous renseigner suffisamment à l'avance auprès de </w:t>
      </w:r>
      <w:r w:rsidR="0048082E" w:rsidRPr="00876DAA">
        <w:rPr>
          <w:bCs/>
        </w:rPr>
        <w:t>l'</w:t>
      </w:r>
      <w:r w:rsidR="00CE180D" w:rsidRPr="00876DAA">
        <w:rPr>
          <w:bCs/>
        </w:rPr>
        <w:t>ambassade</w:t>
      </w:r>
      <w:r w:rsidR="0048082E" w:rsidRPr="00876DAA">
        <w:rPr>
          <w:bCs/>
        </w:rPr>
        <w:t xml:space="preserve"> du Royaume d'Arabie saoudite </w:t>
      </w:r>
      <w:r w:rsidR="00C10A28" w:rsidRPr="00876DAA">
        <w:rPr>
          <w:bCs/>
        </w:rPr>
        <w:t>dont vous dépendez</w:t>
      </w:r>
      <w:r w:rsidR="008F098B" w:rsidRPr="00876DAA">
        <w:rPr>
          <w:bCs/>
        </w:rPr>
        <w:t>.</w:t>
      </w:r>
    </w:p>
    <w:p w14:paraId="20944257" w14:textId="343809F2" w:rsidR="00BD6ECF" w:rsidRPr="00876DAA" w:rsidRDefault="00517A03" w:rsidP="00876DAA">
      <w:r w:rsidRPr="00876DAA">
        <w:t>Veuillez agréer, Madame, Monsieur, l</w:t>
      </w:r>
      <w:r w:rsidR="00250581" w:rsidRPr="00876DAA">
        <w:t>'</w:t>
      </w:r>
      <w:r w:rsidRPr="00876DAA">
        <w:t>assurance de ma considération</w:t>
      </w:r>
      <w:r w:rsidR="00250581" w:rsidRPr="00876DAA">
        <w:t xml:space="preserve"> distinguée</w:t>
      </w:r>
      <w:r w:rsidRPr="00876DAA">
        <w:t>.</w:t>
      </w:r>
    </w:p>
    <w:p w14:paraId="0DC464DB" w14:textId="64E24920" w:rsidR="00517A03" w:rsidRPr="00876DAA" w:rsidRDefault="005F273A" w:rsidP="006A380D">
      <w:pPr>
        <w:keepNext/>
        <w:keepLines/>
        <w:spacing w:before="960"/>
        <w:ind w:right="-288"/>
      </w:pPr>
      <w:bookmarkStart w:id="2" w:name="_GoBack"/>
      <w:r>
        <w:rPr>
          <w:noProof/>
          <w:lang w:val="en-GB" w:eastAsia="en-GB"/>
        </w:rPr>
        <w:drawing>
          <wp:anchor distT="0" distB="0" distL="114300" distR="114300" simplePos="0" relativeHeight="251658240" behindDoc="1" locked="0" layoutInCell="1" allowOverlap="1" wp14:anchorId="53602B9A" wp14:editId="2F1B3765">
            <wp:simplePos x="0" y="0"/>
            <wp:positionH relativeFrom="column">
              <wp:posOffset>4023</wp:posOffset>
            </wp:positionH>
            <wp:positionV relativeFrom="paragraph">
              <wp:posOffset>163830</wp:posOffset>
            </wp:positionV>
            <wp:extent cx="542925" cy="4071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7">
                      <a:extLst>
                        <a:ext uri="{28A0092B-C50C-407E-A947-70E740481C1C}">
                          <a14:useLocalDpi xmlns:a14="http://schemas.microsoft.com/office/drawing/2010/main" val="0"/>
                        </a:ext>
                      </a:extLst>
                    </a:blip>
                    <a:stretch>
                      <a:fillRect/>
                    </a:stretch>
                  </pic:blipFill>
                  <pic:spPr>
                    <a:xfrm>
                      <a:off x="0" y="0"/>
                      <a:ext cx="542925" cy="407194"/>
                    </a:xfrm>
                    <a:prstGeom prst="rect">
                      <a:avLst/>
                    </a:prstGeom>
                  </pic:spPr>
                </pic:pic>
              </a:graphicData>
            </a:graphic>
            <wp14:sizeRelH relativeFrom="margin">
              <wp14:pctWidth>0</wp14:pctWidth>
            </wp14:sizeRelH>
            <wp14:sizeRelV relativeFrom="margin">
              <wp14:pctHeight>0</wp14:pctHeight>
            </wp14:sizeRelV>
          </wp:anchor>
        </w:drawing>
      </w:r>
      <w:bookmarkEnd w:id="2"/>
      <w:r w:rsidR="00036F4F" w:rsidRPr="00876DAA">
        <w:t>Chaesub Lee</w:t>
      </w:r>
      <w:r w:rsidR="00036F4F" w:rsidRPr="00876DAA">
        <w:br/>
        <w:t xml:space="preserve">Directeur du Bureau de la normalisation </w:t>
      </w:r>
      <w:r w:rsidR="00036F4F" w:rsidRPr="00876DAA">
        <w:br/>
        <w:t>des télécommunications</w:t>
      </w:r>
      <w:r w:rsidR="00036F4F" w:rsidRPr="00876DAA">
        <w:rPr>
          <w:b/>
        </w:rPr>
        <w:t xml:space="preserve"> </w:t>
      </w:r>
    </w:p>
    <w:sectPr w:rsidR="00517A03" w:rsidRPr="00876DAA"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3ECC" w14:textId="77777777" w:rsidR="00BD5FC9" w:rsidRDefault="00BD5FC9">
      <w:r>
        <w:separator/>
      </w:r>
    </w:p>
  </w:endnote>
  <w:endnote w:type="continuationSeparator" w:id="0">
    <w:p w14:paraId="2829B74E" w14:textId="77777777" w:rsidR="00BD5FC9" w:rsidRDefault="00B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46CA"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86795" w14:textId="77777777" w:rsidR="00BD5FC9" w:rsidRDefault="00BD5FC9">
      <w:r>
        <w:t>____________________</w:t>
      </w:r>
    </w:p>
  </w:footnote>
  <w:footnote w:type="continuationSeparator" w:id="0">
    <w:p w14:paraId="3109F8DF" w14:textId="77777777" w:rsidR="00BD5FC9" w:rsidRDefault="00BD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C7F9" w14:textId="355CF43B" w:rsidR="00697BC1" w:rsidRPr="00697BC1" w:rsidRDefault="005F273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5446D5">
      <w:rPr>
        <w:noProof/>
        <w:sz w:val="18"/>
        <w:szCs w:val="16"/>
      </w:rPr>
      <w:br/>
      <w:t xml:space="preserve">Circulaire TSB </w:t>
    </w:r>
    <w:r w:rsidR="00407173">
      <w:rPr>
        <w:noProof/>
        <w:sz w:val="18"/>
        <w:szCs w:val="16"/>
      </w:rPr>
      <w:t>225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33"/>
    <w:rsid w:val="000039EE"/>
    <w:rsid w:val="00005622"/>
    <w:rsid w:val="0002519E"/>
    <w:rsid w:val="00035B43"/>
    <w:rsid w:val="00036F4F"/>
    <w:rsid w:val="00064318"/>
    <w:rsid w:val="000758B3"/>
    <w:rsid w:val="00085580"/>
    <w:rsid w:val="00085F5A"/>
    <w:rsid w:val="000A7043"/>
    <w:rsid w:val="000B0D96"/>
    <w:rsid w:val="000B45B8"/>
    <w:rsid w:val="000B59D8"/>
    <w:rsid w:val="000C1F6B"/>
    <w:rsid w:val="000C25CC"/>
    <w:rsid w:val="000C56BE"/>
    <w:rsid w:val="000F36CF"/>
    <w:rsid w:val="001026FD"/>
    <w:rsid w:val="001077FD"/>
    <w:rsid w:val="00115DD7"/>
    <w:rsid w:val="00167472"/>
    <w:rsid w:val="00167F92"/>
    <w:rsid w:val="00173738"/>
    <w:rsid w:val="001B79A3"/>
    <w:rsid w:val="001F74D3"/>
    <w:rsid w:val="002152A3"/>
    <w:rsid w:val="0023072C"/>
    <w:rsid w:val="00243FD7"/>
    <w:rsid w:val="00250581"/>
    <w:rsid w:val="00286C33"/>
    <w:rsid w:val="002E395D"/>
    <w:rsid w:val="003131F0"/>
    <w:rsid w:val="00333A80"/>
    <w:rsid w:val="00341117"/>
    <w:rsid w:val="00364E95"/>
    <w:rsid w:val="00372875"/>
    <w:rsid w:val="003B1E80"/>
    <w:rsid w:val="003B66E8"/>
    <w:rsid w:val="004033F1"/>
    <w:rsid w:val="00407173"/>
    <w:rsid w:val="00414B0C"/>
    <w:rsid w:val="00423C21"/>
    <w:rsid w:val="004257AC"/>
    <w:rsid w:val="0043711B"/>
    <w:rsid w:val="0048082E"/>
    <w:rsid w:val="004977C9"/>
    <w:rsid w:val="004B732E"/>
    <w:rsid w:val="004D51F4"/>
    <w:rsid w:val="004D64E0"/>
    <w:rsid w:val="005120A2"/>
    <w:rsid w:val="0051210D"/>
    <w:rsid w:val="005136D2"/>
    <w:rsid w:val="00517A03"/>
    <w:rsid w:val="005446D5"/>
    <w:rsid w:val="005A3DD9"/>
    <w:rsid w:val="005B1DFC"/>
    <w:rsid w:val="005F273A"/>
    <w:rsid w:val="005F364D"/>
    <w:rsid w:val="00601682"/>
    <w:rsid w:val="00602FB1"/>
    <w:rsid w:val="00603470"/>
    <w:rsid w:val="00625E79"/>
    <w:rsid w:val="006333F7"/>
    <w:rsid w:val="006427A1"/>
    <w:rsid w:val="00644741"/>
    <w:rsid w:val="006829CD"/>
    <w:rsid w:val="00697BC1"/>
    <w:rsid w:val="006A380D"/>
    <w:rsid w:val="006A6FFE"/>
    <w:rsid w:val="006C5A91"/>
    <w:rsid w:val="00716BBC"/>
    <w:rsid w:val="007321BC"/>
    <w:rsid w:val="0075609E"/>
    <w:rsid w:val="00760063"/>
    <w:rsid w:val="00775E4B"/>
    <w:rsid w:val="0079553B"/>
    <w:rsid w:val="00795679"/>
    <w:rsid w:val="007A40FE"/>
    <w:rsid w:val="00810105"/>
    <w:rsid w:val="008157E0"/>
    <w:rsid w:val="00850477"/>
    <w:rsid w:val="00854E1D"/>
    <w:rsid w:val="00876DAA"/>
    <w:rsid w:val="00887FA6"/>
    <w:rsid w:val="008C4397"/>
    <w:rsid w:val="008C465A"/>
    <w:rsid w:val="008F098B"/>
    <w:rsid w:val="008F2C9B"/>
    <w:rsid w:val="00923CD6"/>
    <w:rsid w:val="00935AA8"/>
    <w:rsid w:val="00971C9A"/>
    <w:rsid w:val="009D51FA"/>
    <w:rsid w:val="009D56E0"/>
    <w:rsid w:val="009F1E23"/>
    <w:rsid w:val="00A15179"/>
    <w:rsid w:val="00A51537"/>
    <w:rsid w:val="00A5280F"/>
    <w:rsid w:val="00A5645A"/>
    <w:rsid w:val="00A60FC1"/>
    <w:rsid w:val="00A97C37"/>
    <w:rsid w:val="00AA131B"/>
    <w:rsid w:val="00AC24F3"/>
    <w:rsid w:val="00AC37B5"/>
    <w:rsid w:val="00AD752F"/>
    <w:rsid w:val="00AF08A4"/>
    <w:rsid w:val="00B27B41"/>
    <w:rsid w:val="00B42659"/>
    <w:rsid w:val="00B8573E"/>
    <w:rsid w:val="00BB24C0"/>
    <w:rsid w:val="00BD5FC9"/>
    <w:rsid w:val="00BD6ECF"/>
    <w:rsid w:val="00C10A28"/>
    <w:rsid w:val="00C26F2E"/>
    <w:rsid w:val="00C302E3"/>
    <w:rsid w:val="00C45376"/>
    <w:rsid w:val="00C9028F"/>
    <w:rsid w:val="00CA0416"/>
    <w:rsid w:val="00CB1125"/>
    <w:rsid w:val="00CD042E"/>
    <w:rsid w:val="00CE180D"/>
    <w:rsid w:val="00CE2388"/>
    <w:rsid w:val="00CF2560"/>
    <w:rsid w:val="00CF5B46"/>
    <w:rsid w:val="00D256AF"/>
    <w:rsid w:val="00D46B68"/>
    <w:rsid w:val="00D542A5"/>
    <w:rsid w:val="00DC3D47"/>
    <w:rsid w:val="00DD77DA"/>
    <w:rsid w:val="00E06C61"/>
    <w:rsid w:val="00E13DB3"/>
    <w:rsid w:val="00E2408B"/>
    <w:rsid w:val="00E62CEA"/>
    <w:rsid w:val="00E72AE1"/>
    <w:rsid w:val="00E85A2D"/>
    <w:rsid w:val="00EC5C77"/>
    <w:rsid w:val="00ED6A7A"/>
    <w:rsid w:val="00EE4C36"/>
    <w:rsid w:val="00F07918"/>
    <w:rsid w:val="00F346CE"/>
    <w:rsid w:val="00F34F98"/>
    <w:rsid w:val="00F40540"/>
    <w:rsid w:val="00F67402"/>
    <w:rsid w:val="00F766A2"/>
    <w:rsid w:val="00F9451D"/>
    <w:rsid w:val="00FD613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35F236"/>
  <w15:docId w15:val="{4CFFD690-D186-4808-BA68-45D615E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8F098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paragraph" w:styleId="BalloonText">
    <w:name w:val="Balloon Text"/>
    <w:basedOn w:val="Normal"/>
    <w:link w:val="BalloonTextChar"/>
    <w:semiHidden/>
    <w:unhideWhenUsed/>
    <w:rsid w:val="006829C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9CD"/>
    <w:rPr>
      <w:rFonts w:ascii="Segoe UI" w:hAnsi="Segoe UI" w:cs="Segoe UI"/>
      <w:sz w:val="18"/>
      <w:szCs w:val="18"/>
      <w:lang w:val="fr-FR" w:eastAsia="en-US"/>
    </w:rPr>
  </w:style>
  <w:style w:type="character" w:styleId="FollowedHyperlink">
    <w:name w:val="FollowedHyperlink"/>
    <w:basedOn w:val="DefaultParagraphFont"/>
    <w:semiHidden/>
    <w:unhideWhenUsed/>
    <w:rsid w:val="00250581"/>
    <w:rPr>
      <w:color w:val="800080" w:themeColor="followedHyperlink"/>
      <w:u w:val="single"/>
    </w:rPr>
  </w:style>
  <w:style w:type="character" w:customStyle="1" w:styleId="UnresolvedMention">
    <w:name w:val="Unresolved Mention"/>
    <w:basedOn w:val="DefaultParagraphFont"/>
    <w:uiPriority w:val="99"/>
    <w:semiHidden/>
    <w:unhideWhenUsed/>
    <w:rsid w:val="0006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qit4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sbfgqit4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Pages/20200217.aspx" TargetMode="External"/><Relationship Id="rId5" Type="http://schemas.openxmlformats.org/officeDocument/2006/relationships/webSettings" Target="webSettings.xml"/><Relationship Id="rId15" Type="http://schemas.openxmlformats.org/officeDocument/2006/relationships/hyperlink" Target="https://www.itu.int/en/ITU-T/focusgroups/qit4n/Pages/default.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net4/CRM/xreg/web/Registration.aspx?Event=C-0000731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3BA8-0621-42ED-A9D7-D8EC838E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40</TotalTime>
  <Pages>2</Pages>
  <Words>761</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5788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Braud, Olivia</cp:lastModifiedBy>
  <cp:revision>8</cp:revision>
  <cp:lastPrinted>2020-01-20T10:29:00Z</cp:lastPrinted>
  <dcterms:created xsi:type="dcterms:W3CDTF">2020-01-10T06:58:00Z</dcterms:created>
  <dcterms:modified xsi:type="dcterms:W3CDTF">2020-01-20T10:29:00Z</dcterms:modified>
</cp:coreProperties>
</file>