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7449F3AA" w14:textId="77777777" w:rsidTr="003E79B1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5256D" w14:textId="03D5A537" w:rsidR="00FA46A0" w:rsidRDefault="009747C5" w:rsidP="003E79B1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07C324" wp14:editId="63B3CF55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354A9D7F" w14:textId="77777777" w:rsidR="00F83074" w:rsidRPr="003F079D" w:rsidRDefault="00F83074" w:rsidP="00F83074">
            <w:pPr>
              <w:tabs>
                <w:tab w:val="right" w:pos="8732"/>
              </w:tabs>
              <w:spacing w:before="0"/>
              <w:rPr>
                <w:b/>
                <w:bCs/>
                <w:sz w:val="28"/>
                <w:szCs w:val="28"/>
                <w:lang w:eastAsia="zh-CN"/>
              </w:rPr>
            </w:pPr>
            <w:r w:rsidRPr="003F079D">
              <w:rPr>
                <w:b/>
                <w:bCs/>
                <w:sz w:val="28"/>
                <w:szCs w:val="28"/>
                <w:lang w:eastAsia="zh-CN"/>
              </w:rPr>
              <w:t>国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>际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>电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>信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>联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F079D">
              <w:rPr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50169C" w14:textId="0A88D387" w:rsidR="00FA46A0" w:rsidRDefault="00F83074" w:rsidP="00F8307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3F079D">
              <w:rPr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033A3" w14:textId="77777777" w:rsidR="00FA46A0" w:rsidRDefault="00FA46A0" w:rsidP="003E79B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14:paraId="2811C16D" w14:textId="77777777" w:rsidTr="003E79B1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415BFE9" w14:textId="141250D4" w:rsidR="00FA46A0" w:rsidRDefault="00FA46A0" w:rsidP="003E79B1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17030EC" w14:textId="3D386262" w:rsidR="00FA46A0" w:rsidRDefault="00A44CE5" w:rsidP="002D3170">
            <w:pPr>
              <w:pStyle w:val="Tabletext"/>
              <w:spacing w:before="480" w:after="240"/>
              <w:ind w:left="-115"/>
            </w:pPr>
            <w:r>
              <w:t>2019</w:t>
            </w:r>
            <w:r w:rsidR="002C023F">
              <w:rPr>
                <w:rFonts w:hint="eastAsia"/>
                <w:lang w:eastAsia="zh-CN"/>
              </w:rPr>
              <w:t>年</w:t>
            </w:r>
            <w:r w:rsidR="002C023F">
              <w:rPr>
                <w:rFonts w:hint="eastAsia"/>
                <w:lang w:eastAsia="zh-CN"/>
              </w:rPr>
              <w:t>12</w:t>
            </w:r>
            <w:r w:rsidR="002C023F">
              <w:rPr>
                <w:rFonts w:hint="eastAsia"/>
                <w:lang w:eastAsia="zh-CN"/>
              </w:rPr>
              <w:t>月</w:t>
            </w:r>
            <w:r w:rsidR="002C023F">
              <w:rPr>
                <w:rFonts w:hint="eastAsia"/>
                <w:lang w:eastAsia="zh-CN"/>
              </w:rPr>
              <w:t>20</w:t>
            </w:r>
            <w:r w:rsidR="002C023F">
              <w:rPr>
                <w:rFonts w:hint="eastAsia"/>
                <w:lang w:eastAsia="zh-CN"/>
              </w:rPr>
              <w:t>日，日内瓦</w:t>
            </w:r>
          </w:p>
        </w:tc>
      </w:tr>
      <w:tr w:rsidR="00FA46A0" w14:paraId="6AD5E020" w14:textId="77777777" w:rsidTr="003E79B1">
        <w:trPr>
          <w:cantSplit/>
          <w:trHeight w:val="746"/>
        </w:trPr>
        <w:tc>
          <w:tcPr>
            <w:tcW w:w="1134" w:type="dxa"/>
          </w:tcPr>
          <w:p w14:paraId="4C363775" w14:textId="46060156" w:rsidR="00FA46A0" w:rsidRDefault="002C023F" w:rsidP="003E79B1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文号：</w:t>
            </w:r>
          </w:p>
        </w:tc>
        <w:tc>
          <w:tcPr>
            <w:tcW w:w="3544" w:type="dxa"/>
            <w:gridSpan w:val="2"/>
          </w:tcPr>
          <w:p w14:paraId="56FA5A92" w14:textId="5CA7009E" w:rsidR="00FA46A0" w:rsidRPr="00FC1C19" w:rsidRDefault="002C023F" w:rsidP="003E79B1">
            <w:pPr>
              <w:pStyle w:val="Tabletext"/>
              <w:rPr>
                <w:b/>
                <w:bCs/>
                <w:lang w:eastAsia="zh-CN"/>
              </w:rPr>
            </w:pPr>
            <w:r w:rsidRPr="003F079D">
              <w:rPr>
                <w:b/>
                <w:bCs/>
                <w:lang w:eastAsia="zh-CN"/>
              </w:rPr>
              <w:t>电信标准化局第</w:t>
            </w:r>
            <w:r w:rsidR="003E79B1">
              <w:rPr>
                <w:b/>
                <w:bCs/>
                <w:lang w:eastAsia="zh-CN"/>
              </w:rPr>
              <w:t>223</w:t>
            </w:r>
            <w:r>
              <w:rPr>
                <w:rFonts w:hint="eastAsia"/>
                <w:b/>
                <w:bCs/>
                <w:lang w:eastAsia="zh-CN"/>
              </w:rPr>
              <w:t>号通函</w:t>
            </w:r>
          </w:p>
        </w:tc>
        <w:tc>
          <w:tcPr>
            <w:tcW w:w="5103" w:type="dxa"/>
            <w:gridSpan w:val="2"/>
            <w:vMerge w:val="restart"/>
          </w:tcPr>
          <w:p w14:paraId="15E9185F" w14:textId="77777777" w:rsidR="002C023F" w:rsidRPr="003F079D" w:rsidRDefault="002C023F" w:rsidP="002C023F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r w:rsidRPr="003F079D">
              <w:rPr>
                <w:b/>
                <w:bCs/>
                <w:lang w:eastAsia="zh-CN"/>
              </w:rPr>
              <w:t>致：</w:t>
            </w:r>
          </w:p>
          <w:p w14:paraId="2A58A717" w14:textId="77777777" w:rsidR="002C023F" w:rsidRPr="003F079D" w:rsidRDefault="002C023F" w:rsidP="002C023F">
            <w:pPr>
              <w:pStyle w:val="Tabletext"/>
              <w:ind w:left="283" w:hanging="283"/>
              <w:rPr>
                <w:lang w:eastAsia="zh-CN"/>
              </w:rPr>
            </w:pPr>
            <w:r w:rsidRPr="003F079D">
              <w:rPr>
                <w:lang w:eastAsia="zh-CN"/>
              </w:rPr>
              <w:t>-</w:t>
            </w:r>
            <w:r w:rsidRPr="003F079D">
              <w:rPr>
                <w:lang w:eastAsia="zh-CN"/>
              </w:rPr>
              <w:tab/>
            </w:r>
            <w:r w:rsidRPr="003F079D">
              <w:rPr>
                <w:lang w:eastAsia="zh-CN"/>
              </w:rPr>
              <w:t>国际电联各成员国主管部门；</w:t>
            </w:r>
          </w:p>
          <w:p w14:paraId="260EE823" w14:textId="77777777" w:rsidR="002C023F" w:rsidRPr="003F079D" w:rsidRDefault="002C023F" w:rsidP="002C023F">
            <w:pPr>
              <w:pStyle w:val="Tabletext"/>
              <w:ind w:left="283" w:hanging="283"/>
              <w:rPr>
                <w:lang w:eastAsia="zh-CN"/>
              </w:rPr>
            </w:pPr>
            <w:r w:rsidRPr="003F079D">
              <w:rPr>
                <w:lang w:eastAsia="zh-CN"/>
              </w:rPr>
              <w:t>-</w:t>
            </w:r>
            <w:r w:rsidRPr="003F079D">
              <w:rPr>
                <w:lang w:eastAsia="zh-CN"/>
              </w:rPr>
              <w:tab/>
              <w:t>ITU-T</w:t>
            </w:r>
            <w:r w:rsidRPr="003F079D">
              <w:rPr>
                <w:lang w:eastAsia="zh-CN"/>
              </w:rPr>
              <w:t>部门成员；</w:t>
            </w:r>
          </w:p>
          <w:p w14:paraId="24EC44D5" w14:textId="77777777" w:rsidR="002C023F" w:rsidRPr="003F079D" w:rsidRDefault="002C023F" w:rsidP="002C023F">
            <w:pPr>
              <w:pStyle w:val="Tabletext"/>
              <w:ind w:left="283" w:hanging="283"/>
              <w:rPr>
                <w:lang w:eastAsia="zh-CN"/>
              </w:rPr>
            </w:pPr>
            <w:r w:rsidRPr="003F079D">
              <w:rPr>
                <w:lang w:eastAsia="zh-CN"/>
              </w:rPr>
              <w:t>-</w:t>
            </w:r>
            <w:r w:rsidRPr="003F079D">
              <w:rPr>
                <w:lang w:eastAsia="zh-CN"/>
              </w:rPr>
              <w:tab/>
              <w:t>ITU-T</w:t>
            </w:r>
            <w:r w:rsidRPr="003F079D">
              <w:rPr>
                <w:lang w:eastAsia="zh-CN"/>
              </w:rPr>
              <w:t>部门准成员；</w:t>
            </w:r>
          </w:p>
          <w:p w14:paraId="12B953F0" w14:textId="1719691C" w:rsidR="002C023F" w:rsidRPr="00FF5729" w:rsidRDefault="002C023F" w:rsidP="002C023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389"/>
              <w:rPr>
                <w:szCs w:val="24"/>
              </w:rPr>
            </w:pPr>
            <w:r w:rsidRPr="003F079D">
              <w:t>-</w:t>
            </w:r>
            <w:r w:rsidRPr="003F079D">
              <w:tab/>
            </w:r>
            <w:proofErr w:type="spellStart"/>
            <w:r w:rsidRPr="003F079D">
              <w:t>国际电联学术成员</w:t>
            </w:r>
            <w:proofErr w:type="spellEnd"/>
          </w:p>
        </w:tc>
      </w:tr>
      <w:tr w:rsidR="00FA46A0" w14:paraId="13D190F8" w14:textId="77777777" w:rsidTr="003E79B1">
        <w:trPr>
          <w:cantSplit/>
          <w:trHeight w:val="221"/>
        </w:trPr>
        <w:tc>
          <w:tcPr>
            <w:tcW w:w="1134" w:type="dxa"/>
          </w:tcPr>
          <w:p w14:paraId="2A040D21" w14:textId="3B71471C" w:rsidR="00FA46A0" w:rsidRDefault="002C023F" w:rsidP="003E79B1">
            <w:pPr>
              <w:pStyle w:val="Tabletext"/>
            </w:pPr>
            <w:proofErr w:type="spellStart"/>
            <w:r w:rsidRPr="002C023F">
              <w:rPr>
                <w:rFonts w:hint="eastAsia"/>
                <w:b/>
              </w:rPr>
              <w:t>电话</w:t>
            </w:r>
            <w:proofErr w:type="spellEnd"/>
            <w:r w:rsidRPr="002C023F">
              <w:rPr>
                <w:rFonts w:hint="eastAsia"/>
                <w:b/>
              </w:rPr>
              <w:t>：</w:t>
            </w:r>
          </w:p>
        </w:tc>
        <w:tc>
          <w:tcPr>
            <w:tcW w:w="3544" w:type="dxa"/>
            <w:gridSpan w:val="2"/>
          </w:tcPr>
          <w:p w14:paraId="787862CF" w14:textId="63E5934B" w:rsidR="00FA46A0" w:rsidRDefault="00C95BF6" w:rsidP="003E79B1">
            <w:pPr>
              <w:pStyle w:val="Tabletext"/>
              <w:rPr>
                <w:b/>
              </w:rPr>
            </w:pPr>
            <w:r>
              <w:t xml:space="preserve">+41 22 730 </w:t>
            </w:r>
            <w:r w:rsidR="00A44CE5">
              <w:t>6828</w:t>
            </w:r>
          </w:p>
        </w:tc>
        <w:tc>
          <w:tcPr>
            <w:tcW w:w="5103" w:type="dxa"/>
            <w:gridSpan w:val="2"/>
            <w:vMerge/>
          </w:tcPr>
          <w:p w14:paraId="3D738567" w14:textId="77777777" w:rsidR="00FA46A0" w:rsidRDefault="00FA46A0" w:rsidP="002D3170">
            <w:pPr>
              <w:pStyle w:val="Tabletext"/>
              <w:spacing w:before="0" w:after="0"/>
              <w:ind w:left="142" w:hanging="389"/>
            </w:pPr>
          </w:p>
        </w:tc>
      </w:tr>
      <w:tr w:rsidR="00FA46A0" w14:paraId="06DB7AD4" w14:textId="77777777" w:rsidTr="003E79B1">
        <w:trPr>
          <w:cantSplit/>
          <w:trHeight w:val="282"/>
        </w:trPr>
        <w:tc>
          <w:tcPr>
            <w:tcW w:w="1134" w:type="dxa"/>
          </w:tcPr>
          <w:p w14:paraId="69B337AF" w14:textId="4E19D79F" w:rsidR="00FA46A0" w:rsidRDefault="002C023F" w:rsidP="003E79B1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传真：</w:t>
            </w:r>
          </w:p>
        </w:tc>
        <w:tc>
          <w:tcPr>
            <w:tcW w:w="3544" w:type="dxa"/>
            <w:gridSpan w:val="2"/>
          </w:tcPr>
          <w:p w14:paraId="1B6C1A41" w14:textId="77777777" w:rsidR="00FA46A0" w:rsidRDefault="00B61012" w:rsidP="003E79B1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D37F5C0" w14:textId="77777777" w:rsidR="00FA46A0" w:rsidRDefault="00FA46A0" w:rsidP="002D3170">
            <w:pPr>
              <w:pStyle w:val="Tabletext"/>
              <w:spacing w:before="0" w:after="0"/>
              <w:ind w:left="142" w:hanging="389"/>
            </w:pPr>
          </w:p>
        </w:tc>
      </w:tr>
      <w:tr w:rsidR="00FA46A0" w14:paraId="664DB0C4" w14:textId="77777777" w:rsidTr="003F3DD3">
        <w:trPr>
          <w:cantSplit/>
          <w:trHeight w:val="1951"/>
        </w:trPr>
        <w:tc>
          <w:tcPr>
            <w:tcW w:w="1134" w:type="dxa"/>
          </w:tcPr>
          <w:p w14:paraId="2D03D3B6" w14:textId="16C35EB6" w:rsidR="00FA46A0" w:rsidRPr="00A44CE5" w:rsidRDefault="002C023F" w:rsidP="003E79B1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电子邮件：</w:t>
            </w:r>
          </w:p>
        </w:tc>
        <w:tc>
          <w:tcPr>
            <w:tcW w:w="3544" w:type="dxa"/>
            <w:gridSpan w:val="2"/>
          </w:tcPr>
          <w:p w14:paraId="06DDA58B" w14:textId="46773BB3" w:rsidR="00FA46A0" w:rsidRPr="00A44CE5" w:rsidRDefault="003803F0" w:rsidP="003E79B1">
            <w:pPr>
              <w:pStyle w:val="Tabletext"/>
              <w:rPr>
                <w:lang w:val="en-US"/>
              </w:rPr>
            </w:pPr>
            <w:hyperlink r:id="rId11" w:history="1">
              <w:r w:rsidR="00A44CE5" w:rsidRPr="00A44CE5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103" w:type="dxa"/>
            <w:gridSpan w:val="2"/>
          </w:tcPr>
          <w:p w14:paraId="25452C89" w14:textId="7C93474D" w:rsidR="002C023F" w:rsidRPr="003F079D" w:rsidRDefault="002C023F" w:rsidP="002C023F">
            <w:pPr>
              <w:pStyle w:val="Tabletext"/>
              <w:rPr>
                <w:b/>
                <w:lang w:eastAsia="zh-CN"/>
              </w:rPr>
            </w:pPr>
            <w:r w:rsidRPr="003F079D">
              <w:rPr>
                <w:b/>
                <w:lang w:eastAsia="zh-CN"/>
              </w:rPr>
              <w:t>抄送：</w:t>
            </w:r>
          </w:p>
          <w:p w14:paraId="69CA421C" w14:textId="4704FE34" w:rsidR="002C023F" w:rsidRPr="003F079D" w:rsidRDefault="002C023F" w:rsidP="002C023F">
            <w:pPr>
              <w:pStyle w:val="Tabletex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  <w:r>
              <w:rPr>
                <w:bCs/>
                <w:lang w:eastAsia="zh-CN"/>
              </w:rPr>
              <w:tab/>
            </w:r>
            <w:r w:rsidRPr="003F079D">
              <w:rPr>
                <w:bCs/>
                <w:lang w:eastAsia="zh-CN"/>
              </w:rPr>
              <w:t>各研究组正副主席；</w:t>
            </w:r>
          </w:p>
          <w:p w14:paraId="0F570ACF" w14:textId="77777777" w:rsidR="002C023F" w:rsidRPr="003F079D" w:rsidRDefault="002C023F" w:rsidP="002C023F">
            <w:pPr>
              <w:pStyle w:val="Tabletext"/>
              <w:rPr>
                <w:bCs/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</w:r>
            <w:r w:rsidRPr="003F079D">
              <w:rPr>
                <w:bCs/>
                <w:lang w:eastAsia="zh-CN"/>
              </w:rPr>
              <w:t>电信发展局主任；</w:t>
            </w:r>
          </w:p>
          <w:p w14:paraId="19466A7D" w14:textId="77777777" w:rsidR="002C023F" w:rsidRDefault="002C023F" w:rsidP="002C02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bCs/>
                <w:lang w:eastAsia="zh-CN"/>
              </w:rPr>
            </w:pPr>
            <w:r w:rsidRPr="003F079D">
              <w:rPr>
                <w:bCs/>
                <w:lang w:eastAsia="zh-CN"/>
              </w:rPr>
              <w:t>-</w:t>
            </w:r>
            <w:r w:rsidRPr="003F079D">
              <w:rPr>
                <w:bCs/>
                <w:lang w:eastAsia="zh-CN"/>
              </w:rPr>
              <w:tab/>
            </w:r>
            <w:r w:rsidRPr="003F079D">
              <w:rPr>
                <w:bCs/>
                <w:lang w:eastAsia="zh-CN"/>
              </w:rPr>
              <w:t>无线电通信局主任</w:t>
            </w:r>
            <w:r>
              <w:rPr>
                <w:rFonts w:hint="eastAsia"/>
                <w:bCs/>
                <w:lang w:eastAsia="zh-CN"/>
              </w:rPr>
              <w:t>；</w:t>
            </w:r>
          </w:p>
          <w:p w14:paraId="3B592783" w14:textId="43285009" w:rsidR="00FA46A0" w:rsidRDefault="00FA46A0" w:rsidP="002C023F">
            <w:pPr>
              <w:pStyle w:val="Tabletext"/>
              <w:tabs>
                <w:tab w:val="clear" w:pos="284"/>
              </w:tabs>
              <w:spacing w:before="0" w:after="0"/>
              <w:ind w:left="283" w:hanging="389"/>
              <w:rPr>
                <w:lang w:eastAsia="zh-CN"/>
              </w:rPr>
            </w:pPr>
          </w:p>
        </w:tc>
      </w:tr>
      <w:tr w:rsidR="00FA46A0" w14:paraId="1B84A7BC" w14:textId="77777777" w:rsidTr="003E79B1">
        <w:trPr>
          <w:cantSplit/>
          <w:trHeight w:val="618"/>
        </w:trPr>
        <w:tc>
          <w:tcPr>
            <w:tcW w:w="1134" w:type="dxa"/>
          </w:tcPr>
          <w:p w14:paraId="4D8349C9" w14:textId="708B67A1" w:rsidR="00FA46A0" w:rsidRPr="00A44CE5" w:rsidRDefault="0082418C" w:rsidP="003E79B1">
            <w:pPr>
              <w:pStyle w:val="Tabletex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14:paraId="40B28427" w14:textId="23D751F4" w:rsidR="00FA46A0" w:rsidRPr="00A44CE5" w:rsidRDefault="005C0487" w:rsidP="00867C8C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征求参与函</w:t>
            </w:r>
            <w:r w:rsidR="003F3DD3">
              <w:rPr>
                <w:rFonts w:hint="eastAsia"/>
                <w:b/>
                <w:lang w:eastAsia="zh-CN"/>
              </w:rPr>
              <w:t xml:space="preserve"> </w:t>
            </w:r>
            <w:r w:rsidR="003F3DD3" w:rsidRPr="003F3DD3">
              <w:rPr>
                <w:b/>
                <w:lang w:eastAsia="zh-CN"/>
              </w:rPr>
              <w:t>–</w:t>
            </w:r>
            <w:r w:rsidR="003F3DD3">
              <w:rPr>
                <w:b/>
                <w:lang w:eastAsia="zh-CN"/>
              </w:rPr>
              <w:t xml:space="preserve"> </w:t>
            </w:r>
            <w:r w:rsidR="00F00D3B">
              <w:rPr>
                <w:rFonts w:hint="eastAsia"/>
                <w:b/>
                <w:lang w:eastAsia="zh-CN"/>
              </w:rPr>
              <w:t>开发评估</w:t>
            </w:r>
            <w:r w:rsidR="00F00D3B" w:rsidRPr="00F00D3B">
              <w:rPr>
                <w:rFonts w:hint="eastAsia"/>
                <w:b/>
                <w:lang w:eastAsia="zh-CN"/>
              </w:rPr>
              <w:t>可视电话业务</w:t>
            </w:r>
            <w:r w:rsidR="00882B85">
              <w:rPr>
                <w:rFonts w:hint="eastAsia"/>
                <w:b/>
                <w:lang w:eastAsia="zh-CN"/>
              </w:rPr>
              <w:t>服务质量</w:t>
            </w:r>
            <w:r w:rsidR="00F00D3B">
              <w:rPr>
                <w:rFonts w:hint="eastAsia"/>
                <w:b/>
                <w:lang w:eastAsia="zh-CN"/>
              </w:rPr>
              <w:t>和体验质量的</w:t>
            </w:r>
            <w:r w:rsidR="00F00D3B" w:rsidRPr="00F00D3B">
              <w:rPr>
                <w:rFonts w:hint="eastAsia"/>
                <w:b/>
                <w:lang w:eastAsia="zh-CN"/>
              </w:rPr>
              <w:t>计算模型</w:t>
            </w:r>
          </w:p>
        </w:tc>
      </w:tr>
    </w:tbl>
    <w:p w14:paraId="38F73E4E" w14:textId="0F90A46A" w:rsidR="00FA46A0" w:rsidRDefault="0082418C" w:rsidP="002D3170">
      <w:pPr>
        <w:spacing w:before="240" w:after="240"/>
        <w:rPr>
          <w:lang w:eastAsia="zh-CN"/>
        </w:rPr>
      </w:pPr>
      <w:r w:rsidRPr="003F079D">
        <w:rPr>
          <w:lang w:eastAsia="zh-CN"/>
        </w:rPr>
        <w:t>尊敬的先生</w:t>
      </w:r>
      <w:r w:rsidRPr="003F079D">
        <w:rPr>
          <w:lang w:eastAsia="zh-CN"/>
        </w:rPr>
        <w:t>/</w:t>
      </w:r>
      <w:r w:rsidRPr="003F079D">
        <w:rPr>
          <w:lang w:eastAsia="zh-CN"/>
        </w:rPr>
        <w:t>女士：</w:t>
      </w:r>
    </w:p>
    <w:p w14:paraId="001DFDD2" w14:textId="01917288" w:rsidR="00FA46A0" w:rsidRDefault="00F00D3B" w:rsidP="003F3DD3">
      <w:pPr>
        <w:ind w:firstLineChars="200" w:firstLine="480"/>
        <w:rPr>
          <w:lang w:eastAsia="zh-CN"/>
        </w:rPr>
      </w:pPr>
      <w:r w:rsidRPr="00F00D3B">
        <w:rPr>
          <w:rFonts w:hint="eastAsia"/>
          <w:lang w:eastAsia="zh-CN"/>
        </w:rPr>
        <w:t>ITU-T</w:t>
      </w:r>
      <w:r w:rsidRPr="00F00D3B">
        <w:rPr>
          <w:rFonts w:hint="eastAsia"/>
          <w:lang w:eastAsia="zh-CN"/>
        </w:rPr>
        <w:t>第</w:t>
      </w:r>
      <w:r w:rsidRPr="00F00D3B">
        <w:rPr>
          <w:rFonts w:hint="eastAsia"/>
          <w:lang w:eastAsia="zh-CN"/>
        </w:rPr>
        <w:t>12</w:t>
      </w:r>
      <w:r w:rsidRPr="00F00D3B">
        <w:rPr>
          <w:rFonts w:hint="eastAsia"/>
          <w:lang w:eastAsia="zh-CN"/>
        </w:rPr>
        <w:t>研究组（性能、服务质量和体验质量）</w:t>
      </w:r>
      <w:r w:rsidR="00BD1929">
        <w:rPr>
          <w:rFonts w:hint="eastAsia"/>
          <w:lang w:eastAsia="zh-CN"/>
        </w:rPr>
        <w:t>征求</w:t>
      </w:r>
      <w:r>
        <w:rPr>
          <w:rFonts w:hint="eastAsia"/>
          <w:lang w:eastAsia="zh-CN"/>
        </w:rPr>
        <w:t>参与</w:t>
      </w:r>
      <w:r w:rsidR="00294B76" w:rsidRPr="00F00D3B">
        <w:rPr>
          <w:rFonts w:hint="eastAsia"/>
          <w:lang w:eastAsia="zh-CN"/>
        </w:rPr>
        <w:t>G.CMVTQS</w:t>
      </w:r>
      <w:r w:rsidR="00294B76">
        <w:rPr>
          <w:rFonts w:hint="eastAsia"/>
          <w:lang w:eastAsia="zh-CN"/>
        </w:rPr>
        <w:t>工作项目框架下，</w:t>
      </w:r>
      <w:r w:rsidR="00867C8C">
        <w:rPr>
          <w:rFonts w:hint="eastAsia"/>
          <w:lang w:eastAsia="zh-CN"/>
        </w:rPr>
        <w:t>开发</w:t>
      </w:r>
      <w:r w:rsidR="00704C58">
        <w:rPr>
          <w:rFonts w:hint="eastAsia"/>
          <w:lang w:eastAsia="zh-CN"/>
        </w:rPr>
        <w:t>评估可视电话业务服务质量（</w:t>
      </w:r>
      <w:proofErr w:type="spellStart"/>
      <w:r w:rsidR="00704C58" w:rsidRPr="00F00D3B">
        <w:rPr>
          <w:rFonts w:hint="eastAsia"/>
          <w:lang w:eastAsia="zh-CN"/>
        </w:rPr>
        <w:t>QoS</w:t>
      </w:r>
      <w:proofErr w:type="spellEnd"/>
      <w:r w:rsidR="00704C58">
        <w:rPr>
          <w:rFonts w:hint="eastAsia"/>
          <w:lang w:eastAsia="zh-CN"/>
        </w:rPr>
        <w:t>）</w:t>
      </w:r>
      <w:r w:rsidR="00704C58" w:rsidRPr="00F00D3B">
        <w:rPr>
          <w:rFonts w:hint="eastAsia"/>
          <w:lang w:eastAsia="zh-CN"/>
        </w:rPr>
        <w:t>和</w:t>
      </w:r>
      <w:r w:rsidR="00704C58">
        <w:rPr>
          <w:rFonts w:hint="eastAsia"/>
          <w:lang w:eastAsia="zh-CN"/>
        </w:rPr>
        <w:t>体验质量（</w:t>
      </w:r>
      <w:proofErr w:type="spellStart"/>
      <w:r w:rsidR="00704C58" w:rsidRPr="00F00D3B">
        <w:rPr>
          <w:rFonts w:hint="eastAsia"/>
          <w:lang w:eastAsia="zh-CN"/>
        </w:rPr>
        <w:t>QoE</w:t>
      </w:r>
      <w:proofErr w:type="spellEnd"/>
      <w:r w:rsidR="00704C58">
        <w:rPr>
          <w:rFonts w:hint="eastAsia"/>
          <w:lang w:eastAsia="zh-CN"/>
        </w:rPr>
        <w:t>）的</w:t>
      </w:r>
      <w:r w:rsidRPr="00F00D3B">
        <w:rPr>
          <w:rFonts w:hint="eastAsia"/>
          <w:lang w:eastAsia="zh-CN"/>
        </w:rPr>
        <w:t>计算模型</w:t>
      </w:r>
      <w:r w:rsidR="00867C8C">
        <w:rPr>
          <w:rFonts w:hint="eastAsia"/>
          <w:lang w:eastAsia="zh-CN"/>
        </w:rPr>
        <w:t>的协作项目</w:t>
      </w:r>
      <w:r w:rsidRPr="00F00D3B">
        <w:rPr>
          <w:rFonts w:hint="eastAsia"/>
          <w:lang w:eastAsia="zh-CN"/>
        </w:rPr>
        <w:t>。</w:t>
      </w:r>
    </w:p>
    <w:p w14:paraId="353017F6" w14:textId="1F46758B" w:rsidR="00A44CE5" w:rsidRDefault="00B30BDC" w:rsidP="003F3DD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该</w:t>
      </w:r>
      <w:r w:rsidR="00877CE9" w:rsidRPr="00877CE9">
        <w:rPr>
          <w:rFonts w:hint="eastAsia"/>
          <w:lang w:val="en-US" w:eastAsia="zh-CN"/>
        </w:rPr>
        <w:t>项目的预期输出</w:t>
      </w:r>
      <w:r w:rsidR="00877CE9">
        <w:rPr>
          <w:rFonts w:hint="eastAsia"/>
          <w:lang w:val="en-US" w:eastAsia="zh-CN"/>
        </w:rPr>
        <w:t>成果</w:t>
      </w:r>
      <w:r w:rsidR="008957B1">
        <w:rPr>
          <w:rFonts w:hint="eastAsia"/>
          <w:lang w:val="en-US" w:eastAsia="zh-CN"/>
        </w:rPr>
        <w:t>包括一套</w:t>
      </w:r>
      <w:r w:rsidR="008957B1" w:rsidRPr="008957B1">
        <w:rPr>
          <w:rFonts w:hint="eastAsia"/>
          <w:lang w:val="en-US" w:eastAsia="zh-CN"/>
        </w:rPr>
        <w:t>客观参量质量评估模型</w:t>
      </w:r>
      <w:r w:rsidR="008957B1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可</w:t>
      </w:r>
      <w:r w:rsidR="008957B1">
        <w:rPr>
          <w:rFonts w:hint="eastAsia"/>
          <w:lang w:val="en-US" w:eastAsia="zh-CN"/>
        </w:rPr>
        <w:t>预测由</w:t>
      </w:r>
      <w:r w:rsidR="00877CE9" w:rsidRPr="00877CE9">
        <w:rPr>
          <w:rFonts w:hint="eastAsia"/>
          <w:lang w:val="en-US" w:eastAsia="zh-CN"/>
        </w:rPr>
        <w:t>音频和视频组件</w:t>
      </w:r>
      <w:r w:rsidR="008957B1">
        <w:rPr>
          <w:rFonts w:hint="eastAsia"/>
          <w:lang w:val="en-US" w:eastAsia="zh-CN"/>
        </w:rPr>
        <w:t>构成的单路</w:t>
      </w:r>
      <w:r w:rsidR="00877CE9" w:rsidRPr="00877CE9">
        <w:rPr>
          <w:rFonts w:hint="eastAsia"/>
          <w:lang w:val="en-US" w:eastAsia="zh-CN"/>
        </w:rPr>
        <w:t>双向</w:t>
      </w:r>
      <w:r>
        <w:rPr>
          <w:rFonts w:hint="eastAsia"/>
          <w:lang w:eastAsia="zh-CN"/>
        </w:rPr>
        <w:t>可视电话</w:t>
      </w:r>
      <w:r w:rsidR="008957B1">
        <w:rPr>
          <w:rFonts w:hint="eastAsia"/>
          <w:lang w:eastAsia="zh-CN"/>
        </w:rPr>
        <w:t>呼叫</w:t>
      </w:r>
      <w:r w:rsidR="00877CE9" w:rsidRPr="00877CE9">
        <w:rPr>
          <w:rFonts w:hint="eastAsia"/>
          <w:lang w:val="en-US" w:eastAsia="zh-CN"/>
        </w:rPr>
        <w:t>质量。</w:t>
      </w:r>
    </w:p>
    <w:p w14:paraId="199F1FB5" w14:textId="532CBE53" w:rsidR="00FC1C19" w:rsidRDefault="008957B1" w:rsidP="003F3DD3">
      <w:pPr>
        <w:ind w:firstLineChars="200" w:firstLine="480"/>
      </w:pPr>
      <w:r>
        <w:rPr>
          <w:rFonts w:hint="eastAsia"/>
          <w:color w:val="000000"/>
          <w:lang w:val="en-US"/>
        </w:rPr>
        <w:t>国际电联成员国、</w:t>
      </w:r>
      <w:r w:rsidRPr="008957B1">
        <w:rPr>
          <w:rFonts w:hint="eastAsia"/>
          <w:color w:val="000000"/>
          <w:lang w:val="en-US"/>
        </w:rPr>
        <w:t>ITU-T</w:t>
      </w:r>
      <w:r>
        <w:rPr>
          <w:rFonts w:hint="eastAsia"/>
          <w:color w:val="000000"/>
          <w:lang w:val="en-US"/>
        </w:rPr>
        <w:t>部门成员、</w:t>
      </w:r>
      <w:r w:rsidRPr="008957B1">
        <w:rPr>
          <w:rFonts w:hint="eastAsia"/>
          <w:color w:val="000000"/>
          <w:lang w:val="en-US"/>
        </w:rPr>
        <w:t>ITU-T</w:t>
      </w:r>
      <w:r w:rsidRPr="008957B1">
        <w:rPr>
          <w:rFonts w:hint="eastAsia"/>
          <w:color w:val="000000"/>
          <w:lang w:val="en-US"/>
        </w:rPr>
        <w:t>第</w:t>
      </w:r>
      <w:r w:rsidRPr="008957B1">
        <w:rPr>
          <w:rFonts w:hint="eastAsia"/>
          <w:color w:val="000000"/>
          <w:lang w:val="en-US"/>
        </w:rPr>
        <w:t>12</w:t>
      </w:r>
      <w:r>
        <w:rPr>
          <w:rFonts w:hint="eastAsia"/>
          <w:color w:val="000000"/>
          <w:lang w:val="en-US"/>
        </w:rPr>
        <w:t>研究组部门准成员、国际电联学术成员</w:t>
      </w:r>
      <w:r>
        <w:rPr>
          <w:rFonts w:hint="eastAsia"/>
          <w:color w:val="000000"/>
          <w:lang w:val="en-US" w:eastAsia="zh-CN"/>
        </w:rPr>
        <w:t>须在</w:t>
      </w:r>
      <w:r w:rsidRPr="008957B1">
        <w:rPr>
          <w:rFonts w:hint="eastAsia"/>
          <w:color w:val="000000"/>
          <w:lang w:val="en-US"/>
        </w:rPr>
        <w:t>2020</w:t>
      </w:r>
      <w:r w:rsidRPr="008957B1">
        <w:rPr>
          <w:rFonts w:hint="eastAsia"/>
          <w:color w:val="000000"/>
          <w:lang w:val="en-US"/>
        </w:rPr>
        <w:t>年</w:t>
      </w:r>
      <w:r w:rsidRPr="008957B1">
        <w:rPr>
          <w:rFonts w:hint="eastAsia"/>
          <w:color w:val="000000"/>
          <w:lang w:val="en-US"/>
        </w:rPr>
        <w:t>2</w:t>
      </w:r>
      <w:r w:rsidRPr="008957B1">
        <w:rPr>
          <w:rFonts w:hint="eastAsia"/>
          <w:color w:val="000000"/>
          <w:lang w:val="en-US"/>
        </w:rPr>
        <w:t>月</w:t>
      </w:r>
      <w:r w:rsidRPr="008957B1">
        <w:rPr>
          <w:rFonts w:hint="eastAsia"/>
          <w:color w:val="000000"/>
          <w:lang w:val="en-US"/>
        </w:rPr>
        <w:t>7</w:t>
      </w:r>
      <w:r w:rsidRPr="008957B1">
        <w:rPr>
          <w:rFonts w:hint="eastAsia"/>
          <w:color w:val="000000"/>
          <w:lang w:val="en-US"/>
        </w:rPr>
        <w:t>日</w:t>
      </w:r>
      <w:r>
        <w:rPr>
          <w:rFonts w:hint="eastAsia"/>
          <w:color w:val="000000"/>
          <w:lang w:val="en-US"/>
        </w:rPr>
        <w:t>（</w:t>
      </w:r>
      <w:r w:rsidRPr="008957B1">
        <w:rPr>
          <w:rFonts w:hint="eastAsia"/>
          <w:color w:val="000000"/>
          <w:lang w:val="en-US"/>
        </w:rPr>
        <w:t>星期五</w:t>
      </w:r>
      <w:r>
        <w:rPr>
          <w:rFonts w:hint="eastAsia"/>
          <w:color w:val="000000"/>
          <w:lang w:val="en-US"/>
        </w:rPr>
        <w:t>）</w:t>
      </w:r>
      <w:r>
        <w:rPr>
          <w:rFonts w:hint="eastAsia"/>
          <w:color w:val="000000"/>
          <w:lang w:val="en-US" w:eastAsia="zh-CN"/>
        </w:rPr>
        <w:t>之前</w:t>
      </w:r>
      <w:r w:rsidRPr="008957B1">
        <w:rPr>
          <w:rFonts w:hint="eastAsia"/>
          <w:color w:val="000000"/>
          <w:lang w:val="en-US"/>
        </w:rPr>
        <w:t>向国际电联秘书处发送电子邮件（</w:t>
      </w:r>
      <w:hyperlink r:id="rId12" w:history="1">
        <w:r w:rsidRPr="00A6731C">
          <w:rPr>
            <w:rStyle w:val="Hyperlink"/>
            <w:lang w:val="en-US"/>
          </w:rPr>
          <w:t>tsbsg12@itu.int</w:t>
        </w:r>
      </w:hyperlink>
      <w:r>
        <w:rPr>
          <w:rFonts w:hint="eastAsia"/>
          <w:color w:val="000000"/>
          <w:lang w:val="en-US"/>
        </w:rPr>
        <w:t>），</w:t>
      </w:r>
      <w:proofErr w:type="spellStart"/>
      <w:r>
        <w:rPr>
          <w:rFonts w:hint="eastAsia"/>
          <w:color w:val="000000"/>
          <w:lang w:val="en-US"/>
        </w:rPr>
        <w:t>确认</w:t>
      </w:r>
      <w:r w:rsidRPr="008957B1">
        <w:rPr>
          <w:rFonts w:hint="eastAsia"/>
          <w:color w:val="000000"/>
          <w:lang w:val="en-US"/>
        </w:rPr>
        <w:t>在附件</w:t>
      </w:r>
      <w:r w:rsidRPr="008957B1">
        <w:rPr>
          <w:rFonts w:hint="eastAsia"/>
          <w:color w:val="000000"/>
          <w:lang w:val="en-US"/>
        </w:rPr>
        <w:t>A</w:t>
      </w:r>
      <w:r w:rsidRPr="008957B1">
        <w:rPr>
          <w:rFonts w:hint="eastAsia"/>
          <w:color w:val="000000"/>
          <w:lang w:val="en-US"/>
        </w:rPr>
        <w:t>所述</w:t>
      </w:r>
      <w:r w:rsidR="007765D8">
        <w:rPr>
          <w:rFonts w:hint="eastAsia"/>
          <w:color w:val="000000"/>
          <w:lang w:val="en-US"/>
        </w:rPr>
        <w:t>框架</w:t>
      </w:r>
      <w:proofErr w:type="spellEnd"/>
      <w:r w:rsidR="007765D8">
        <w:rPr>
          <w:rFonts w:hint="eastAsia"/>
          <w:color w:val="000000"/>
          <w:lang w:val="en-US" w:eastAsia="zh-CN"/>
        </w:rPr>
        <w:t>下</w:t>
      </w:r>
      <w:proofErr w:type="spellStart"/>
      <w:r>
        <w:rPr>
          <w:rFonts w:hint="eastAsia"/>
          <w:color w:val="000000"/>
          <w:lang w:val="en-US"/>
        </w:rPr>
        <w:t>参与</w:t>
      </w:r>
      <w:proofErr w:type="spellEnd"/>
      <w:r w:rsidR="007765D8">
        <w:rPr>
          <w:rFonts w:hint="eastAsia"/>
          <w:color w:val="000000"/>
          <w:lang w:val="en-US" w:eastAsia="zh-CN"/>
        </w:rPr>
        <w:t>此</w:t>
      </w:r>
      <w:proofErr w:type="spellStart"/>
      <w:r w:rsidRPr="008957B1">
        <w:rPr>
          <w:rFonts w:hint="eastAsia"/>
          <w:color w:val="000000"/>
          <w:lang w:val="en-US"/>
        </w:rPr>
        <w:t>项目</w:t>
      </w:r>
      <w:proofErr w:type="spellEnd"/>
      <w:r>
        <w:rPr>
          <w:rFonts w:hint="eastAsia"/>
          <w:color w:val="000000"/>
          <w:lang w:val="en-US" w:eastAsia="zh-CN"/>
        </w:rPr>
        <w:t>的意向</w:t>
      </w:r>
      <w:r w:rsidRPr="008957B1">
        <w:rPr>
          <w:rFonts w:hint="eastAsia"/>
          <w:color w:val="000000"/>
          <w:lang w:val="en-US"/>
        </w:rPr>
        <w:t>。</w:t>
      </w:r>
    </w:p>
    <w:p w14:paraId="49170578" w14:textId="74DF92C1" w:rsidR="0082418C" w:rsidRDefault="0082418C" w:rsidP="0082418C">
      <w:pPr>
        <w:tabs>
          <w:tab w:val="left" w:pos="1418"/>
          <w:tab w:val="left" w:pos="1702"/>
          <w:tab w:val="left" w:pos="2160"/>
        </w:tabs>
        <w:spacing w:before="200"/>
        <w:rPr>
          <w:lang w:eastAsia="zh-CN"/>
        </w:rPr>
      </w:pPr>
      <w:r w:rsidRPr="003F079D">
        <w:rPr>
          <w:lang w:eastAsia="zh-CN"/>
        </w:rPr>
        <w:t>顺致敬意！</w:t>
      </w:r>
    </w:p>
    <w:p w14:paraId="1339A610" w14:textId="400DF51E" w:rsidR="0082418C" w:rsidRPr="003F079D" w:rsidRDefault="003803F0" w:rsidP="0082418C">
      <w:pPr>
        <w:tabs>
          <w:tab w:val="left" w:pos="1418"/>
          <w:tab w:val="left" w:pos="1702"/>
          <w:tab w:val="left" w:pos="2160"/>
        </w:tabs>
        <w:spacing w:before="200"/>
        <w:rPr>
          <w:lang w:eastAsia="zh-CN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DEECE8" wp14:editId="54A721E1">
            <wp:simplePos x="0" y="0"/>
            <wp:positionH relativeFrom="column">
              <wp:posOffset>3810</wp:posOffset>
            </wp:positionH>
            <wp:positionV relativeFrom="paragraph">
              <wp:posOffset>144780</wp:posOffset>
            </wp:positionV>
            <wp:extent cx="912790" cy="3429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91B93" w14:textId="66712D9C" w:rsidR="0082418C" w:rsidRPr="003F079D" w:rsidRDefault="0082418C" w:rsidP="0082418C">
      <w:pPr>
        <w:tabs>
          <w:tab w:val="left" w:pos="1418"/>
          <w:tab w:val="left" w:pos="1702"/>
          <w:tab w:val="left" w:pos="2160"/>
        </w:tabs>
        <w:spacing w:after="120"/>
        <w:ind w:right="91"/>
        <w:rPr>
          <w:rFonts w:eastAsia="STKaiti"/>
          <w:szCs w:val="24"/>
          <w:lang w:eastAsia="zh-CN"/>
        </w:rPr>
      </w:pPr>
    </w:p>
    <w:p w14:paraId="1153A2C2" w14:textId="77777777" w:rsidR="0082418C" w:rsidRPr="003F079D" w:rsidRDefault="0082418C" w:rsidP="0082418C">
      <w:pPr>
        <w:tabs>
          <w:tab w:val="left" w:pos="1418"/>
          <w:tab w:val="left" w:pos="1702"/>
          <w:tab w:val="left" w:pos="2160"/>
        </w:tabs>
        <w:spacing w:after="20"/>
        <w:ind w:right="91"/>
        <w:rPr>
          <w:lang w:eastAsia="zh-CN"/>
        </w:rPr>
      </w:pPr>
      <w:r w:rsidRPr="003F079D">
        <w:rPr>
          <w:lang w:eastAsia="zh-CN"/>
        </w:rPr>
        <w:t>电信标准化局主任</w:t>
      </w:r>
    </w:p>
    <w:p w14:paraId="5097A379" w14:textId="77777777" w:rsidR="0082418C" w:rsidRPr="003F079D" w:rsidRDefault="0082418C" w:rsidP="0082418C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 w:rsidRPr="003F079D">
        <w:rPr>
          <w:lang w:eastAsia="zh-CN"/>
        </w:rPr>
        <w:t>李在摄</w:t>
      </w:r>
    </w:p>
    <w:p w14:paraId="2537AA81" w14:textId="77777777" w:rsidR="00660033" w:rsidRDefault="006600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57CA43E" w14:textId="77777777" w:rsidR="004E3294" w:rsidRDefault="004D6B20" w:rsidP="004E3294">
      <w:pPr>
        <w:pStyle w:val="Heading1"/>
        <w:jc w:val="center"/>
        <w:rPr>
          <w:lang w:eastAsia="zh-CN"/>
        </w:rPr>
      </w:pPr>
      <w:r w:rsidRPr="004D6B20">
        <w:rPr>
          <w:rFonts w:hint="eastAsia"/>
          <w:lang w:eastAsia="zh-CN"/>
        </w:rPr>
        <w:lastRenderedPageBreak/>
        <w:t>电信标准化局第</w:t>
      </w:r>
      <w:r w:rsidRPr="004D6B20">
        <w:rPr>
          <w:rFonts w:hint="eastAsia"/>
          <w:lang w:eastAsia="zh-CN"/>
        </w:rPr>
        <w:t>223</w:t>
      </w:r>
      <w:r w:rsidRPr="004D6B20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A</w:t>
      </w:r>
    </w:p>
    <w:p w14:paraId="13A274A7" w14:textId="4CA86120" w:rsidR="00660033" w:rsidRPr="00E3648F" w:rsidRDefault="00E3648F" w:rsidP="004E3294">
      <w:pPr>
        <w:pStyle w:val="Heading1"/>
        <w:jc w:val="center"/>
        <w:rPr>
          <w:lang w:eastAsia="zh-CN"/>
        </w:rPr>
      </w:pPr>
      <w:r>
        <w:rPr>
          <w:rFonts w:hint="eastAsia"/>
          <w:lang w:eastAsia="zh-CN"/>
        </w:rPr>
        <w:t>征求参与</w:t>
      </w:r>
      <w:r w:rsidR="003D3E1B">
        <w:rPr>
          <w:rFonts w:hint="eastAsia"/>
          <w:lang w:eastAsia="zh-CN"/>
        </w:rPr>
        <w:t>工作项目</w:t>
      </w:r>
      <w:r w:rsidR="003D3E1B" w:rsidRPr="00660033">
        <w:rPr>
          <w:lang w:eastAsia="zh-CN"/>
        </w:rPr>
        <w:t>G.CMVTQS</w:t>
      </w:r>
      <w:r w:rsidR="003D3E1B">
        <w:rPr>
          <w:lang w:eastAsia="zh-CN"/>
        </w:rPr>
        <w:t>：</w:t>
      </w:r>
      <w:r w:rsidR="003F3DD3">
        <w:rPr>
          <w:lang w:eastAsia="zh-CN"/>
        </w:rPr>
        <w:br/>
      </w:r>
      <w:r w:rsidR="003F3DD3" w:rsidRPr="003F3DD3">
        <w:rPr>
          <w:rFonts w:ascii="SimSun" w:hAnsi="SimSun"/>
          <w:lang w:eastAsia="zh-CN"/>
        </w:rPr>
        <w:t>“</w:t>
      </w:r>
      <w:r w:rsidR="003D3E1B" w:rsidRPr="004D6B20">
        <w:rPr>
          <w:rFonts w:hint="eastAsia"/>
          <w:lang w:eastAsia="zh-CN"/>
        </w:rPr>
        <w:t>用作评</w:t>
      </w:r>
      <w:r w:rsidR="003D3E1B">
        <w:rPr>
          <w:rFonts w:hint="eastAsia"/>
          <w:lang w:eastAsia="zh-CN"/>
        </w:rPr>
        <w:t>估可视电话业务体验质量</w:t>
      </w:r>
      <w:r w:rsidR="003D3E1B">
        <w:rPr>
          <w:rFonts w:hint="eastAsia"/>
          <w:lang w:eastAsia="zh-CN"/>
        </w:rPr>
        <w:t>/</w:t>
      </w:r>
      <w:r w:rsidR="003D3E1B">
        <w:rPr>
          <w:rFonts w:hint="eastAsia"/>
          <w:lang w:eastAsia="zh-CN"/>
        </w:rPr>
        <w:t>服务质量监测</w:t>
      </w:r>
      <w:r w:rsidR="003D3E1B" w:rsidRPr="004D6B20">
        <w:rPr>
          <w:rFonts w:hint="eastAsia"/>
          <w:lang w:eastAsia="zh-CN"/>
        </w:rPr>
        <w:t>器</w:t>
      </w:r>
      <w:r w:rsidR="003D3E1B">
        <w:rPr>
          <w:rFonts w:hint="eastAsia"/>
          <w:lang w:eastAsia="zh-CN"/>
        </w:rPr>
        <w:t>的</w:t>
      </w:r>
      <w:r w:rsidR="003D3E1B" w:rsidRPr="004D6B20">
        <w:rPr>
          <w:rFonts w:hint="eastAsia"/>
          <w:lang w:eastAsia="zh-CN"/>
        </w:rPr>
        <w:t>计算模型</w:t>
      </w:r>
      <w:r w:rsidR="003F3DD3" w:rsidRPr="003F3DD3">
        <w:rPr>
          <w:rFonts w:ascii="SimSun" w:hAnsi="SimSun"/>
          <w:lang w:eastAsia="zh-CN"/>
        </w:rPr>
        <w:t>”</w:t>
      </w:r>
    </w:p>
    <w:p w14:paraId="4B3F60DB" w14:textId="21C1A039" w:rsidR="007A3429" w:rsidRPr="00660033" w:rsidRDefault="00581419" w:rsidP="007A3429">
      <w:pPr>
        <w:jc w:val="center"/>
        <w:rPr>
          <w:lang w:val="en-US" w:eastAsia="zh-CN"/>
        </w:rPr>
      </w:pPr>
      <w:r>
        <w:rPr>
          <w:lang w:val="en-US" w:eastAsia="zh-CN"/>
        </w:rPr>
        <w:t>（</w:t>
      </w:r>
      <w:r w:rsidR="00495D8B">
        <w:rPr>
          <w:rFonts w:hint="eastAsia"/>
          <w:lang w:val="en-US" w:eastAsia="zh-CN"/>
        </w:rPr>
        <w:t>参见</w:t>
      </w:r>
      <w:r>
        <w:rPr>
          <w:rFonts w:hint="eastAsia"/>
          <w:lang w:val="en-US" w:eastAsia="zh-CN"/>
        </w:rPr>
        <w:t>：</w:t>
      </w:r>
      <w:hyperlink r:id="rId14" w:history="1">
        <w:r w:rsidR="007A3429" w:rsidRPr="002E1C71">
          <w:rPr>
            <w:rStyle w:val="Hyperlink"/>
            <w:lang w:val="en-US" w:eastAsia="zh-CN"/>
          </w:rPr>
          <w:t>SG12-TD977R1</w:t>
        </w:r>
      </w:hyperlink>
      <w:r>
        <w:rPr>
          <w:lang w:val="en-US" w:eastAsia="zh-CN"/>
        </w:rPr>
        <w:t>）</w:t>
      </w:r>
    </w:p>
    <w:p w14:paraId="76E1CB21" w14:textId="1BD75397" w:rsidR="00660033" w:rsidRPr="00660033" w:rsidRDefault="00A6722E" w:rsidP="003F3DD3">
      <w:pPr>
        <w:ind w:firstLineChars="200" w:firstLine="480"/>
        <w:rPr>
          <w:lang w:eastAsia="zh-CN"/>
        </w:rPr>
      </w:pPr>
      <w:r w:rsidRPr="00A6722E">
        <w:rPr>
          <w:rFonts w:hint="eastAsia"/>
          <w:lang w:eastAsia="zh-CN"/>
        </w:rPr>
        <w:t>ITU-T</w:t>
      </w:r>
      <w:r w:rsidRPr="00A6722E">
        <w:rPr>
          <w:rFonts w:hint="eastAsia"/>
          <w:lang w:eastAsia="zh-CN"/>
        </w:rPr>
        <w:t>第</w:t>
      </w:r>
      <w:r w:rsidRPr="00A6722E">
        <w:rPr>
          <w:rFonts w:hint="eastAsia"/>
          <w:lang w:eastAsia="zh-CN"/>
        </w:rPr>
        <w:t>12</w:t>
      </w:r>
      <w:r w:rsidRPr="00A6722E">
        <w:rPr>
          <w:rFonts w:hint="eastAsia"/>
          <w:lang w:eastAsia="zh-CN"/>
        </w:rPr>
        <w:t>研究组“</w:t>
      </w:r>
      <w:r w:rsidRPr="00F00D3B">
        <w:rPr>
          <w:rFonts w:hint="eastAsia"/>
          <w:lang w:eastAsia="zh-CN"/>
        </w:rPr>
        <w:t>性能、服务质量和体验质量</w:t>
      </w:r>
      <w:r>
        <w:rPr>
          <w:rFonts w:hint="eastAsia"/>
          <w:lang w:eastAsia="zh-CN"/>
        </w:rPr>
        <w:t>”</w:t>
      </w:r>
      <w:r w:rsidR="009250AA">
        <w:rPr>
          <w:rFonts w:hint="eastAsia"/>
          <w:lang w:eastAsia="zh-CN"/>
        </w:rPr>
        <w:t>在</w:t>
      </w:r>
      <w:r w:rsidRPr="00A6722E">
        <w:rPr>
          <w:rFonts w:hint="eastAsia"/>
          <w:lang w:eastAsia="zh-CN"/>
        </w:rPr>
        <w:t>2019</w:t>
      </w:r>
      <w:r w:rsidRPr="00A6722E">
        <w:rPr>
          <w:rFonts w:hint="eastAsia"/>
          <w:lang w:eastAsia="zh-CN"/>
        </w:rPr>
        <w:t>年</w:t>
      </w:r>
      <w:r w:rsidRPr="00A6722E">
        <w:rPr>
          <w:rFonts w:hint="eastAsia"/>
          <w:lang w:eastAsia="zh-CN"/>
        </w:rPr>
        <w:t>12</w:t>
      </w:r>
      <w:r w:rsidRPr="00A6722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召开</w:t>
      </w:r>
      <w:r w:rsidRPr="00A6722E">
        <w:rPr>
          <w:rFonts w:hint="eastAsia"/>
          <w:lang w:eastAsia="zh-CN"/>
        </w:rPr>
        <w:t>的上</w:t>
      </w:r>
      <w:r>
        <w:rPr>
          <w:rFonts w:hint="eastAsia"/>
          <w:lang w:eastAsia="zh-CN"/>
        </w:rPr>
        <w:t>一次会议上同意</w:t>
      </w:r>
      <w:r w:rsidR="009250AA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15/</w:t>
      </w:r>
      <w:r w:rsidRPr="00A6722E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号课题职责下</w:t>
      </w:r>
      <w:r w:rsidR="00E321C6">
        <w:rPr>
          <w:rFonts w:hint="eastAsia"/>
          <w:lang w:eastAsia="zh-CN"/>
        </w:rPr>
        <w:t>名为</w:t>
      </w:r>
      <w:r w:rsidR="00E321C6">
        <w:rPr>
          <w:rFonts w:hint="eastAsia"/>
          <w:lang w:eastAsia="zh-CN"/>
        </w:rPr>
        <w:t>G.CMVTQS</w:t>
      </w:r>
      <w:r w:rsidR="00E321C6" w:rsidRPr="00A6722E">
        <w:rPr>
          <w:rFonts w:hint="eastAsia"/>
          <w:lang w:eastAsia="zh-CN"/>
        </w:rPr>
        <w:t>：“用作评估可视电话业务体验质量</w:t>
      </w:r>
      <w:r w:rsidR="00E321C6" w:rsidRPr="00A6722E">
        <w:rPr>
          <w:rFonts w:hint="eastAsia"/>
          <w:lang w:eastAsia="zh-CN"/>
        </w:rPr>
        <w:t>/</w:t>
      </w:r>
      <w:r w:rsidR="00E321C6">
        <w:rPr>
          <w:rFonts w:hint="eastAsia"/>
          <w:lang w:eastAsia="zh-CN"/>
        </w:rPr>
        <w:t>服务质量监测</w:t>
      </w:r>
      <w:r w:rsidR="00E321C6" w:rsidRPr="00A6722E">
        <w:rPr>
          <w:rFonts w:hint="eastAsia"/>
          <w:lang w:eastAsia="zh-CN"/>
        </w:rPr>
        <w:t>器的计算模型”</w:t>
      </w:r>
      <w:r w:rsidR="00E321C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新协作</w:t>
      </w:r>
      <w:r w:rsidRPr="00A6722E">
        <w:rPr>
          <w:rFonts w:hint="eastAsia"/>
          <w:lang w:eastAsia="zh-CN"/>
        </w:rPr>
        <w:t>项目</w:t>
      </w:r>
      <w:r w:rsidR="009250AA">
        <w:rPr>
          <w:rFonts w:hint="eastAsia"/>
          <w:lang w:eastAsia="zh-CN"/>
        </w:rPr>
        <w:t>发起</w:t>
      </w:r>
      <w:r w:rsidR="006A2E64">
        <w:rPr>
          <w:rFonts w:hint="eastAsia"/>
          <w:lang w:eastAsia="zh-CN"/>
        </w:rPr>
        <w:t>参与</w:t>
      </w:r>
      <w:r w:rsidR="00C85EDE">
        <w:rPr>
          <w:rFonts w:hint="eastAsia"/>
          <w:lang w:eastAsia="zh-CN"/>
        </w:rPr>
        <w:t>征求</w:t>
      </w:r>
      <w:r w:rsidRPr="00A6722E">
        <w:rPr>
          <w:rFonts w:hint="eastAsia"/>
          <w:lang w:eastAsia="zh-CN"/>
        </w:rPr>
        <w:t>。</w:t>
      </w:r>
    </w:p>
    <w:p w14:paraId="029102FC" w14:textId="08BB5D22" w:rsidR="00660033" w:rsidRDefault="00AB142D" w:rsidP="003F3DD3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该</w:t>
      </w:r>
      <w:r w:rsidRPr="00877CE9">
        <w:rPr>
          <w:rFonts w:hint="eastAsia"/>
          <w:lang w:val="en-US" w:eastAsia="zh-CN"/>
        </w:rPr>
        <w:t>项目的预期输出</w:t>
      </w:r>
      <w:r>
        <w:rPr>
          <w:rFonts w:hint="eastAsia"/>
          <w:lang w:val="en-US" w:eastAsia="zh-CN"/>
        </w:rPr>
        <w:t>成果包括一套基于多组参数计算的</w:t>
      </w:r>
      <w:r w:rsidRPr="008957B1">
        <w:rPr>
          <w:rFonts w:hint="eastAsia"/>
          <w:lang w:val="en-US" w:eastAsia="zh-CN"/>
        </w:rPr>
        <w:t>客观参量质量评估模型</w:t>
      </w:r>
      <w:r>
        <w:rPr>
          <w:rFonts w:hint="eastAsia"/>
          <w:lang w:val="en-US" w:eastAsia="zh-CN"/>
        </w:rPr>
        <w:t>，可预测由</w:t>
      </w:r>
      <w:r w:rsidRPr="00877CE9">
        <w:rPr>
          <w:rFonts w:hint="eastAsia"/>
          <w:lang w:val="en-US" w:eastAsia="zh-CN"/>
        </w:rPr>
        <w:t>音频和视频组件</w:t>
      </w:r>
      <w:r>
        <w:rPr>
          <w:rFonts w:hint="eastAsia"/>
          <w:lang w:val="en-US" w:eastAsia="zh-CN"/>
        </w:rPr>
        <w:t>构成的单路</w:t>
      </w:r>
      <w:r w:rsidRPr="00877CE9">
        <w:rPr>
          <w:rFonts w:hint="eastAsia"/>
          <w:lang w:val="en-US" w:eastAsia="zh-CN"/>
        </w:rPr>
        <w:t>双向</w:t>
      </w:r>
      <w:r>
        <w:rPr>
          <w:rFonts w:hint="eastAsia"/>
          <w:lang w:eastAsia="zh-CN"/>
        </w:rPr>
        <w:t>可视电话呼叫</w:t>
      </w:r>
      <w:r w:rsidRPr="00877CE9">
        <w:rPr>
          <w:rFonts w:hint="eastAsia"/>
          <w:lang w:val="en-US" w:eastAsia="zh-CN"/>
        </w:rPr>
        <w:t>质量。</w:t>
      </w:r>
    </w:p>
    <w:p w14:paraId="4F3AA3B4" w14:textId="480A9053" w:rsidR="00660033" w:rsidRPr="00660033" w:rsidRDefault="006565A3" w:rsidP="003F3DD3">
      <w:pPr>
        <w:ind w:firstLineChars="200" w:firstLine="480"/>
        <w:rPr>
          <w:lang w:eastAsia="zh-CN"/>
        </w:rPr>
      </w:pPr>
      <w:r w:rsidRPr="006565A3">
        <w:rPr>
          <w:rFonts w:hint="eastAsia"/>
          <w:lang w:eastAsia="zh-CN"/>
        </w:rPr>
        <w:t>G.CMVTQS</w:t>
      </w:r>
      <w:r>
        <w:rPr>
          <w:rFonts w:hint="eastAsia"/>
          <w:lang w:eastAsia="zh-CN"/>
        </w:rPr>
        <w:t>模型不评估</w:t>
      </w:r>
      <w:r w:rsidR="00A3244A">
        <w:rPr>
          <w:rFonts w:hint="eastAsia"/>
          <w:lang w:eastAsia="zh-CN"/>
        </w:rPr>
        <w:t>此项</w:t>
      </w:r>
      <w:r>
        <w:rPr>
          <w:rFonts w:hint="eastAsia"/>
          <w:lang w:eastAsia="zh-CN"/>
        </w:rPr>
        <w:t>业务</w:t>
      </w:r>
      <w:r w:rsidR="00A3244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音频和视频组件</w:t>
      </w:r>
      <w:r w:rsidR="00A3244A">
        <w:rPr>
          <w:rFonts w:hint="eastAsia"/>
          <w:lang w:eastAsia="zh-CN"/>
        </w:rPr>
        <w:t>（即不涵盖文件共享、</w:t>
      </w:r>
      <w:r w:rsidR="00A3244A" w:rsidRPr="006565A3">
        <w:rPr>
          <w:rFonts w:hint="eastAsia"/>
          <w:lang w:eastAsia="zh-CN"/>
        </w:rPr>
        <w:t>聊天</w:t>
      </w:r>
      <w:r w:rsidR="00A3244A">
        <w:rPr>
          <w:rFonts w:hint="eastAsia"/>
          <w:lang w:eastAsia="zh-CN"/>
        </w:rPr>
        <w:t>或增强现实情境）以及两者同时</w:t>
      </w:r>
      <w:r w:rsidR="00142F3A">
        <w:rPr>
          <w:rFonts w:hint="eastAsia"/>
          <w:lang w:eastAsia="zh-CN"/>
        </w:rPr>
        <w:t>使用之</w:t>
      </w:r>
      <w:r w:rsidR="00A3244A">
        <w:rPr>
          <w:rFonts w:hint="eastAsia"/>
          <w:lang w:eastAsia="zh-CN"/>
        </w:rPr>
        <w:t>外的任何内容</w:t>
      </w:r>
      <w:r w:rsidRPr="006565A3">
        <w:rPr>
          <w:rFonts w:hint="eastAsia"/>
          <w:lang w:eastAsia="zh-CN"/>
        </w:rPr>
        <w:t>。</w:t>
      </w:r>
      <w:r w:rsidR="00142F3A">
        <w:rPr>
          <w:rFonts w:hint="eastAsia"/>
          <w:lang w:eastAsia="zh-CN"/>
        </w:rPr>
        <w:t>重点在于</w:t>
      </w:r>
      <w:r w:rsidRPr="006565A3">
        <w:rPr>
          <w:rFonts w:hint="eastAsia"/>
          <w:lang w:eastAsia="zh-CN"/>
        </w:rPr>
        <w:t>纯</w:t>
      </w:r>
      <w:r w:rsidR="00142F3A" w:rsidRPr="00142F3A">
        <w:rPr>
          <w:rFonts w:hint="eastAsia"/>
          <w:lang w:eastAsia="zh-CN"/>
        </w:rPr>
        <w:t>音视频通信</w:t>
      </w:r>
      <w:r w:rsidR="00B160F3">
        <w:rPr>
          <w:rFonts w:hint="eastAsia"/>
          <w:lang w:eastAsia="zh-CN"/>
        </w:rPr>
        <w:t>和单一的质量层面</w:t>
      </w:r>
      <w:r w:rsidR="008D2E72">
        <w:rPr>
          <w:rFonts w:hint="eastAsia"/>
          <w:lang w:eastAsia="zh-CN"/>
        </w:rPr>
        <w:t>：完整性，即最终用户在使用过程中体验到的质量（业务</w:t>
      </w:r>
      <w:r w:rsidRPr="006565A3">
        <w:rPr>
          <w:rFonts w:hint="eastAsia"/>
          <w:lang w:eastAsia="zh-CN"/>
        </w:rPr>
        <w:t>的可用性和可维护性不在范围之内）。目标设备从家用电视屏幕到智能手机。</w:t>
      </w:r>
    </w:p>
    <w:p w14:paraId="17A70DD4" w14:textId="07FF07AB" w:rsidR="00660033" w:rsidRPr="00660033" w:rsidRDefault="00946192" w:rsidP="003F3DD3">
      <w:pPr>
        <w:ind w:firstLineChars="200" w:firstLine="480"/>
        <w:rPr>
          <w:lang w:eastAsia="zh-CN"/>
        </w:rPr>
      </w:pPr>
      <w:r w:rsidRPr="00946192">
        <w:rPr>
          <w:rFonts w:hint="eastAsia"/>
          <w:lang w:eastAsia="zh-CN"/>
        </w:rPr>
        <w:t>G.CMVTQS</w:t>
      </w:r>
      <w:r w:rsidRPr="00946192">
        <w:rPr>
          <w:rFonts w:hint="eastAsia"/>
          <w:lang w:eastAsia="zh-CN"/>
        </w:rPr>
        <w:t>模型的输入</w:t>
      </w:r>
      <w:r w:rsidR="0081748E">
        <w:rPr>
          <w:rFonts w:hint="eastAsia"/>
          <w:lang w:eastAsia="zh-CN"/>
        </w:rPr>
        <w:t>信息</w:t>
      </w:r>
      <w:r>
        <w:rPr>
          <w:rFonts w:hint="eastAsia"/>
          <w:lang w:eastAsia="zh-CN"/>
        </w:rPr>
        <w:t>为可视电话业务使用期间或结束时</w:t>
      </w:r>
      <w:r w:rsidR="0088077F">
        <w:rPr>
          <w:rFonts w:hint="eastAsia"/>
          <w:lang w:eastAsia="zh-CN"/>
        </w:rPr>
        <w:t>在端点获得的</w:t>
      </w:r>
      <w:r w:rsidRPr="00946192">
        <w:rPr>
          <w:rFonts w:hint="eastAsia"/>
          <w:lang w:eastAsia="zh-CN"/>
        </w:rPr>
        <w:t>网络和流</w:t>
      </w:r>
      <w:r w:rsidR="0081792C">
        <w:rPr>
          <w:rFonts w:hint="eastAsia"/>
          <w:lang w:eastAsia="zh-CN"/>
        </w:rPr>
        <w:t>相关参数，</w:t>
      </w:r>
      <w:r w:rsidR="008B185A">
        <w:rPr>
          <w:rFonts w:hint="eastAsia"/>
          <w:lang w:eastAsia="zh-CN"/>
        </w:rPr>
        <w:t>从服务质量方面</w:t>
      </w:r>
      <w:r w:rsidRPr="00946192">
        <w:rPr>
          <w:rFonts w:hint="eastAsia"/>
          <w:lang w:eastAsia="zh-CN"/>
        </w:rPr>
        <w:t>分析</w:t>
      </w:r>
      <w:r w:rsidR="0088077F">
        <w:rPr>
          <w:rFonts w:hint="eastAsia"/>
          <w:lang w:eastAsia="zh-CN"/>
        </w:rPr>
        <w:t>通信状况</w:t>
      </w:r>
      <w:r w:rsidRPr="00946192">
        <w:rPr>
          <w:rFonts w:hint="eastAsia"/>
          <w:lang w:eastAsia="zh-CN"/>
        </w:rPr>
        <w:t>。</w:t>
      </w:r>
      <w:r w:rsidR="0088077F">
        <w:rPr>
          <w:rFonts w:hint="eastAsia"/>
          <w:lang w:eastAsia="zh-CN"/>
        </w:rPr>
        <w:t>影响可视电话业务质量的主要因素包括视频和音频质量因素、</w:t>
      </w:r>
      <w:r w:rsidR="00C42845">
        <w:rPr>
          <w:rFonts w:hint="eastAsia"/>
          <w:lang w:eastAsia="zh-CN"/>
        </w:rPr>
        <w:t>视听</w:t>
      </w:r>
      <w:r w:rsidR="0088077F" w:rsidRPr="0088077F">
        <w:rPr>
          <w:rFonts w:hint="eastAsia"/>
          <w:lang w:eastAsia="zh-CN"/>
        </w:rPr>
        <w:t>质量</w:t>
      </w:r>
      <w:r w:rsidRPr="00946192">
        <w:rPr>
          <w:rFonts w:hint="eastAsia"/>
          <w:lang w:eastAsia="zh-CN"/>
        </w:rPr>
        <w:t>因素和网络传输损耗因素。</w:t>
      </w:r>
    </w:p>
    <w:p w14:paraId="7ECA44E5" w14:textId="7547AA07" w:rsidR="00660033" w:rsidRPr="00660033" w:rsidRDefault="006A2E64" w:rsidP="003F3DD3">
      <w:pPr>
        <w:ind w:firstLineChars="200" w:firstLine="480"/>
        <w:rPr>
          <w:lang w:eastAsia="zh-CN"/>
        </w:rPr>
      </w:pPr>
      <w:r w:rsidRPr="006A2E64">
        <w:rPr>
          <w:rFonts w:hint="eastAsia"/>
          <w:lang w:eastAsia="zh-CN"/>
        </w:rPr>
        <w:t>G.CMVTQS</w:t>
      </w:r>
      <w:r w:rsidRPr="006A2E64">
        <w:rPr>
          <w:rFonts w:hint="eastAsia"/>
          <w:lang w:eastAsia="zh-CN"/>
        </w:rPr>
        <w:t>模型通过分为</w:t>
      </w:r>
      <w:r w:rsidRPr="006A2E64">
        <w:rPr>
          <w:rFonts w:hint="eastAsia"/>
          <w:lang w:eastAsia="zh-CN"/>
        </w:rPr>
        <w:t>5</w:t>
      </w:r>
      <w:r w:rsidRPr="006A2E64">
        <w:rPr>
          <w:rFonts w:hint="eastAsia"/>
          <w:lang w:eastAsia="zh-CN"/>
        </w:rPr>
        <w:t>个等级的绝对等级评定（</w:t>
      </w:r>
      <w:r w:rsidRPr="006A2E64">
        <w:rPr>
          <w:rFonts w:hint="eastAsia"/>
          <w:lang w:eastAsia="zh-CN"/>
        </w:rPr>
        <w:t>ACR</w:t>
      </w:r>
      <w:r w:rsidRPr="006A2E64">
        <w:rPr>
          <w:rFonts w:hint="eastAsia"/>
          <w:lang w:eastAsia="zh-CN"/>
        </w:rPr>
        <w:t>）量表（根据</w:t>
      </w:r>
      <w:r w:rsidRPr="006A2E64">
        <w:rPr>
          <w:rFonts w:hint="eastAsia"/>
          <w:lang w:eastAsia="zh-CN"/>
        </w:rPr>
        <w:t>ITU-T P.910</w:t>
      </w:r>
      <w:r w:rsidRPr="006A2E64">
        <w:rPr>
          <w:rFonts w:hint="eastAsia"/>
          <w:lang w:eastAsia="zh-CN"/>
        </w:rPr>
        <w:t>建议书）预测视听平均意见得分（</w:t>
      </w:r>
      <w:r w:rsidRPr="006A2E64">
        <w:rPr>
          <w:rFonts w:hint="eastAsia"/>
          <w:lang w:eastAsia="zh-CN"/>
        </w:rPr>
        <w:t>MOS</w:t>
      </w:r>
      <w:r w:rsidRPr="006A2E64">
        <w:rPr>
          <w:rFonts w:hint="eastAsia"/>
          <w:lang w:eastAsia="zh-CN"/>
        </w:rPr>
        <w:t>），将其作为全球多媒体</w:t>
      </w:r>
      <w:r w:rsidRPr="006A2E64">
        <w:rPr>
          <w:rFonts w:hint="eastAsia"/>
          <w:lang w:eastAsia="zh-CN"/>
        </w:rPr>
        <w:t>MOS</w:t>
      </w:r>
      <w:r w:rsidRPr="006A2E64">
        <w:rPr>
          <w:rFonts w:hint="eastAsia"/>
          <w:lang w:eastAsia="zh-CN"/>
        </w:rPr>
        <w:t>得分，同时还对音频、视频、音频与视频之间的延迟和同步的基本质量进行估计（如</w:t>
      </w:r>
      <w:r w:rsidRPr="006A2E64">
        <w:rPr>
          <w:rFonts w:hint="eastAsia"/>
          <w:lang w:eastAsia="zh-CN"/>
        </w:rPr>
        <w:t>ITU-T P.911</w:t>
      </w:r>
      <w:r>
        <w:rPr>
          <w:rFonts w:hint="eastAsia"/>
          <w:lang w:eastAsia="zh-CN"/>
        </w:rPr>
        <w:t>建议书所定义）</w:t>
      </w:r>
      <w:r w:rsidR="0088077F" w:rsidRPr="0088077F">
        <w:rPr>
          <w:rFonts w:hint="eastAsia"/>
          <w:lang w:eastAsia="zh-CN"/>
        </w:rPr>
        <w:t>。</w:t>
      </w:r>
    </w:p>
    <w:p w14:paraId="1D5E9090" w14:textId="30E662D6" w:rsidR="00660033" w:rsidRDefault="001A5789" w:rsidP="003F3DD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此次征求参与</w:t>
      </w:r>
      <w:r w:rsidR="00947BDE">
        <w:rPr>
          <w:rFonts w:hint="eastAsia"/>
          <w:lang w:eastAsia="zh-CN"/>
        </w:rPr>
        <w:t>的框架如下：</w:t>
      </w:r>
    </w:p>
    <w:p w14:paraId="4FDCA773" w14:textId="42ADC742" w:rsidR="00660033" w:rsidRPr="00660033" w:rsidRDefault="003F3DD3" w:rsidP="003F3DD3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85F2A" w:rsidRPr="00985F2A">
        <w:rPr>
          <w:rFonts w:hint="eastAsia"/>
          <w:lang w:val="en-US" w:eastAsia="zh-CN"/>
        </w:rPr>
        <w:t>此次征求参与仅涉及</w:t>
      </w:r>
      <w:r w:rsidR="00985F2A" w:rsidRPr="00985F2A">
        <w:rPr>
          <w:rFonts w:hint="eastAsia"/>
          <w:lang w:val="en-US" w:eastAsia="zh-CN"/>
        </w:rPr>
        <w:t>G.CMVTQS</w:t>
      </w:r>
      <w:r w:rsidR="00985F2A" w:rsidRPr="00985F2A">
        <w:rPr>
          <w:rFonts w:hint="eastAsia"/>
          <w:lang w:val="en-US" w:eastAsia="zh-CN"/>
        </w:rPr>
        <w:t>工作项目的</w:t>
      </w:r>
      <w:r w:rsidR="00985F2A" w:rsidRPr="00985F2A">
        <w:rPr>
          <w:rFonts w:hint="eastAsia"/>
          <w:lang w:val="en-US" w:eastAsia="zh-CN"/>
        </w:rPr>
        <w:t>Mode0</w:t>
      </w:r>
      <w:r w:rsidR="00985F2A" w:rsidRPr="00985F2A">
        <w:rPr>
          <w:rFonts w:hint="eastAsia"/>
          <w:lang w:val="en-US" w:eastAsia="zh-CN"/>
        </w:rPr>
        <w:t>。</w:t>
      </w:r>
    </w:p>
    <w:p w14:paraId="5F10B706" w14:textId="1AB380B8" w:rsidR="00660033" w:rsidRPr="00660033" w:rsidRDefault="003F3DD3" w:rsidP="003F3DD3">
      <w:pPr>
        <w:pStyle w:val="enumlev2"/>
        <w:rPr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F563B5" w:rsidRPr="00F563B5">
        <w:rPr>
          <w:rFonts w:hint="eastAsia"/>
          <w:lang w:eastAsia="zh-CN"/>
        </w:rPr>
        <w:t>Mode0</w:t>
      </w:r>
      <w:r w:rsidR="00F563B5">
        <w:rPr>
          <w:rFonts w:hint="eastAsia"/>
          <w:lang w:eastAsia="zh-CN"/>
        </w:rPr>
        <w:t>以</w:t>
      </w:r>
      <w:r w:rsidR="00F563B5" w:rsidRPr="00F563B5">
        <w:rPr>
          <w:rFonts w:hint="eastAsia"/>
          <w:lang w:eastAsia="zh-CN"/>
        </w:rPr>
        <w:t>参数计算</w:t>
      </w:r>
      <w:r w:rsidR="00F563B5">
        <w:rPr>
          <w:rFonts w:hint="eastAsia"/>
          <w:lang w:eastAsia="zh-CN"/>
        </w:rPr>
        <w:t>为基础</w:t>
      </w:r>
      <w:r w:rsidR="00F563B5" w:rsidRPr="00F563B5">
        <w:rPr>
          <w:rFonts w:hint="eastAsia"/>
          <w:lang w:eastAsia="zh-CN"/>
        </w:rPr>
        <w:t>；</w:t>
      </w:r>
      <w:r w:rsidR="00F563B5">
        <w:rPr>
          <w:rFonts w:hint="eastAsia"/>
          <w:lang w:eastAsia="zh-CN"/>
        </w:rPr>
        <w:t>尽管它</w:t>
      </w:r>
      <w:r w:rsidR="00F563B5" w:rsidRPr="00F563B5">
        <w:rPr>
          <w:rFonts w:hint="eastAsia"/>
          <w:lang w:eastAsia="zh-CN"/>
        </w:rPr>
        <w:t>基于</w:t>
      </w:r>
      <w:proofErr w:type="spellStart"/>
      <w:r w:rsidR="00F563B5" w:rsidRPr="00F563B5">
        <w:rPr>
          <w:rFonts w:hint="eastAsia"/>
          <w:lang w:eastAsia="zh-CN"/>
        </w:rPr>
        <w:t>WebRTC</w:t>
      </w:r>
      <w:proofErr w:type="spellEnd"/>
      <w:r w:rsidR="00F563B5">
        <w:rPr>
          <w:rFonts w:hint="eastAsia"/>
          <w:lang w:eastAsia="zh-CN"/>
        </w:rPr>
        <w:t>开发，但其他可视电话业务亦可使用</w:t>
      </w:r>
      <w:r w:rsidR="00F563B5" w:rsidRPr="00F563B5">
        <w:rPr>
          <w:rFonts w:hint="eastAsia"/>
          <w:lang w:eastAsia="zh-CN"/>
        </w:rPr>
        <w:t>。</w:t>
      </w:r>
      <w:r w:rsidR="00F563B5">
        <w:rPr>
          <w:rFonts w:hint="eastAsia"/>
          <w:lang w:eastAsia="zh-CN"/>
        </w:rPr>
        <w:t>更多详情可见</w:t>
      </w:r>
      <w:hyperlink r:id="rId15" w:history="1">
        <w:r w:rsidR="00F563B5" w:rsidRPr="00660033">
          <w:rPr>
            <w:rStyle w:val="Hyperlink"/>
            <w:lang w:val="en-US" w:eastAsia="zh-CN"/>
          </w:rPr>
          <w:t>SG12-</w:t>
        </w:r>
        <w:r w:rsidR="00F563B5" w:rsidRPr="00660033">
          <w:rPr>
            <w:rStyle w:val="Hyperlink"/>
            <w:lang w:eastAsia="zh-CN"/>
          </w:rPr>
          <w:t>TD980R2</w:t>
        </w:r>
      </w:hyperlink>
      <w:r w:rsidR="00F563B5" w:rsidRPr="00F563B5">
        <w:rPr>
          <w:rFonts w:hint="eastAsia"/>
          <w:lang w:eastAsia="zh-CN"/>
        </w:rPr>
        <w:t>。</w:t>
      </w:r>
    </w:p>
    <w:p w14:paraId="1F4A4FA0" w14:textId="63BA85DB" w:rsidR="00660033" w:rsidRPr="00660033" w:rsidRDefault="003F3DD3" w:rsidP="003F3DD3">
      <w:pPr>
        <w:pStyle w:val="enumlev1"/>
        <w:rPr>
          <w:lang w:eastAsia="zh-CN"/>
        </w:rPr>
      </w:pPr>
      <w:r w:rsidRPr="003F3DD3">
        <w:rPr>
          <w:lang w:val="en-US" w:eastAsia="zh-CN"/>
        </w:rPr>
        <w:t>–</w:t>
      </w:r>
      <w:r>
        <w:rPr>
          <w:lang w:val="en-US" w:eastAsia="zh-CN"/>
        </w:rPr>
        <w:tab/>
      </w:r>
      <w:r w:rsidR="00EE2911" w:rsidRPr="00660033">
        <w:rPr>
          <w:lang w:val="en-US" w:eastAsia="zh-CN"/>
        </w:rPr>
        <w:t>G.CMVTQS</w:t>
      </w:r>
      <w:r w:rsidR="00EE2911">
        <w:rPr>
          <w:rFonts w:hint="eastAsia"/>
          <w:lang w:val="en-US" w:eastAsia="zh-CN"/>
        </w:rPr>
        <w:t>工作项目</w:t>
      </w:r>
      <w:r w:rsidR="00EE2911" w:rsidRPr="00660033">
        <w:rPr>
          <w:lang w:val="en-US" w:eastAsia="zh-CN"/>
        </w:rPr>
        <w:t>Mode0</w:t>
      </w:r>
      <w:r w:rsidR="00EE2911">
        <w:rPr>
          <w:rFonts w:hint="eastAsia"/>
          <w:lang w:val="en-US" w:eastAsia="zh-CN"/>
        </w:rPr>
        <w:t>的开发将在有关职责范围（</w:t>
      </w:r>
      <w:r w:rsidR="008C5000">
        <w:fldChar w:fldCharType="begin"/>
      </w:r>
      <w:r w:rsidR="008C5000">
        <w:rPr>
          <w:lang w:eastAsia="zh-CN"/>
        </w:rPr>
        <w:instrText xml:space="preserve"> HYPERLINK "https://www.itu.int/dms_inf/itu-t/md/17/sg12/td/191126/GEN/T17-SG12-191126-TD-GEN-0980!R2!MSW-E.docx" </w:instrText>
      </w:r>
      <w:r w:rsidR="008C5000">
        <w:fldChar w:fldCharType="separate"/>
      </w:r>
      <w:r w:rsidR="00EE2911" w:rsidRPr="00660033">
        <w:rPr>
          <w:rStyle w:val="Hyperlink"/>
          <w:lang w:val="en-US" w:eastAsia="zh-CN"/>
        </w:rPr>
        <w:t>SG12-TD980R2</w:t>
      </w:r>
      <w:r w:rsidR="008C5000">
        <w:rPr>
          <w:rStyle w:val="Hyperlink"/>
          <w:lang w:val="en-US" w:eastAsia="zh-CN"/>
        </w:rPr>
        <w:fldChar w:fldCharType="end"/>
      </w:r>
      <w:r w:rsidR="00EE2911">
        <w:rPr>
          <w:rFonts w:hint="eastAsia"/>
          <w:lang w:val="en-US" w:eastAsia="zh-CN"/>
        </w:rPr>
        <w:t>）和主观方法（</w:t>
      </w:r>
      <w:r w:rsidR="008C5000">
        <w:fldChar w:fldCharType="begin"/>
      </w:r>
      <w:r w:rsidR="008C5000">
        <w:rPr>
          <w:lang w:eastAsia="zh-CN"/>
        </w:rPr>
        <w:instrText xml:space="preserve"> HYPERLINK "https://www.itu.int/dms_inf/itu-t/md/17/sg12/td/191126/GEN/T17-SG12-191126-TD-GEN-0979!R1!MSW-E.docx" </w:instrText>
      </w:r>
      <w:r w:rsidR="008C5000">
        <w:fldChar w:fldCharType="separate"/>
      </w:r>
      <w:r w:rsidR="00EE2911" w:rsidRPr="00660033">
        <w:rPr>
          <w:rStyle w:val="Hyperlink"/>
          <w:lang w:val="en-US" w:eastAsia="zh-CN"/>
        </w:rPr>
        <w:t>SG12-</w:t>
      </w:r>
      <w:r w:rsidR="00EE2911" w:rsidRPr="00660033">
        <w:rPr>
          <w:rStyle w:val="Hyperlink"/>
          <w:lang w:eastAsia="zh-CN"/>
        </w:rPr>
        <w:t>TD979R1</w:t>
      </w:r>
      <w:r w:rsidR="008C5000">
        <w:rPr>
          <w:rStyle w:val="Hyperlink"/>
          <w:lang w:eastAsia="zh-CN"/>
        </w:rPr>
        <w:fldChar w:fldCharType="end"/>
      </w:r>
      <w:r w:rsidR="00EE2911">
        <w:rPr>
          <w:rFonts w:hint="eastAsia"/>
          <w:lang w:val="en-US" w:eastAsia="zh-CN"/>
        </w:rPr>
        <w:t>）的文件</w:t>
      </w:r>
      <w:r w:rsidR="004701F0">
        <w:rPr>
          <w:rFonts w:hint="eastAsia"/>
          <w:lang w:val="en-US" w:eastAsia="zh-CN"/>
        </w:rPr>
        <w:t>所定义的范围内开展</w:t>
      </w:r>
      <w:r w:rsidR="00EE2911">
        <w:rPr>
          <w:rFonts w:hint="eastAsia"/>
          <w:lang w:val="en-US" w:eastAsia="zh-CN"/>
        </w:rPr>
        <w:t>。</w:t>
      </w:r>
    </w:p>
    <w:p w14:paraId="00DD7CEE" w14:textId="01B82433" w:rsidR="00660033" w:rsidRPr="00660033" w:rsidRDefault="003F3DD3" w:rsidP="00955E44">
      <w:pPr>
        <w:pStyle w:val="enumlev1"/>
        <w:rPr>
          <w:lang w:val="en-US" w:eastAsia="zh-CN"/>
        </w:rPr>
      </w:pPr>
      <w:r w:rsidRPr="003F3DD3">
        <w:rPr>
          <w:lang w:val="en-US" w:eastAsia="zh-CN"/>
        </w:rPr>
        <w:t>–</w:t>
      </w:r>
      <w:r>
        <w:rPr>
          <w:lang w:val="en-US" w:eastAsia="zh-CN"/>
        </w:rPr>
        <w:tab/>
      </w:r>
      <w:r w:rsidR="00EE2911" w:rsidRPr="00EE2911">
        <w:rPr>
          <w:rFonts w:hint="eastAsia"/>
          <w:lang w:val="en-US" w:eastAsia="zh-CN"/>
        </w:rPr>
        <w:t>G.CMVTQS</w:t>
      </w:r>
      <w:r w:rsidR="00EE2911">
        <w:rPr>
          <w:rFonts w:hint="eastAsia"/>
          <w:lang w:val="en-US" w:eastAsia="zh-CN"/>
        </w:rPr>
        <w:t>工作项目</w:t>
      </w:r>
      <w:r w:rsidR="00EE2911">
        <w:rPr>
          <w:rFonts w:hint="eastAsia"/>
          <w:lang w:val="en-US" w:eastAsia="zh-CN"/>
        </w:rPr>
        <w:t>Mode0</w:t>
      </w:r>
      <w:r w:rsidR="00EE2911">
        <w:rPr>
          <w:rFonts w:hint="eastAsia"/>
          <w:lang w:val="en-US" w:eastAsia="zh-CN"/>
        </w:rPr>
        <w:t>的开发将协作进行</w:t>
      </w:r>
      <w:r w:rsidR="00EE2911" w:rsidRPr="00EE2911">
        <w:rPr>
          <w:rFonts w:hint="eastAsia"/>
          <w:lang w:val="en-US" w:eastAsia="zh-CN"/>
        </w:rPr>
        <w:t>。</w:t>
      </w:r>
      <w:r w:rsidR="00EE2911">
        <w:rPr>
          <w:rFonts w:hint="eastAsia"/>
          <w:lang w:val="en-US" w:eastAsia="zh-CN"/>
        </w:rPr>
        <w:t>如何组织这一协作</w:t>
      </w:r>
      <w:r w:rsidR="00EE2911" w:rsidRPr="00EE2911">
        <w:rPr>
          <w:rFonts w:hint="eastAsia"/>
          <w:lang w:val="en-US" w:eastAsia="zh-CN"/>
        </w:rPr>
        <w:t>将由</w:t>
      </w:r>
      <w:r w:rsidR="004E358F">
        <w:rPr>
          <w:rFonts w:hint="eastAsia"/>
          <w:lang w:val="en-US" w:eastAsia="zh-CN"/>
        </w:rPr>
        <w:t>所涉各方</w:t>
      </w:r>
      <w:r w:rsidR="00EE2911" w:rsidRPr="00EE2911">
        <w:rPr>
          <w:rFonts w:hint="eastAsia"/>
          <w:lang w:val="en-US" w:eastAsia="zh-CN"/>
        </w:rPr>
        <w:t>决定。</w:t>
      </w:r>
    </w:p>
    <w:p w14:paraId="4C0E54BB" w14:textId="206C7FBC" w:rsidR="00660033" w:rsidRPr="00660033" w:rsidRDefault="003F3DD3" w:rsidP="003F3DD3">
      <w:pPr>
        <w:pStyle w:val="enumlev1"/>
        <w:rPr>
          <w:lang w:val="en-US" w:eastAsia="zh-CN"/>
        </w:rPr>
      </w:pPr>
      <w:r w:rsidRPr="003F3DD3">
        <w:rPr>
          <w:lang w:val="en-US" w:eastAsia="zh-CN"/>
        </w:rPr>
        <w:t>–</w:t>
      </w:r>
      <w:r>
        <w:rPr>
          <w:lang w:val="en-US" w:eastAsia="zh-CN"/>
        </w:rPr>
        <w:tab/>
      </w:r>
      <w:r w:rsidR="001147A9" w:rsidRPr="001147A9">
        <w:rPr>
          <w:rFonts w:hint="eastAsia"/>
          <w:lang w:val="en-US" w:eastAsia="zh-CN"/>
        </w:rPr>
        <w:t>Mode0</w:t>
      </w:r>
      <w:r w:rsidR="001147A9">
        <w:rPr>
          <w:rFonts w:hint="eastAsia"/>
          <w:lang w:val="en-US" w:eastAsia="zh-CN"/>
        </w:rPr>
        <w:t>开发</w:t>
      </w:r>
      <w:r w:rsidR="001147A9" w:rsidRPr="001147A9">
        <w:rPr>
          <w:rFonts w:hint="eastAsia"/>
          <w:lang w:val="en-US" w:eastAsia="zh-CN"/>
        </w:rPr>
        <w:t>参与方</w:t>
      </w:r>
      <w:r w:rsidR="001147A9">
        <w:rPr>
          <w:rFonts w:hint="eastAsia"/>
          <w:lang w:val="en-US" w:eastAsia="zh-CN"/>
        </w:rPr>
        <w:t>的最低数量</w:t>
      </w:r>
      <w:r w:rsidR="001147A9" w:rsidRPr="001147A9">
        <w:rPr>
          <w:rFonts w:hint="eastAsia"/>
          <w:lang w:val="en-US" w:eastAsia="zh-CN"/>
        </w:rPr>
        <w:t>为</w:t>
      </w:r>
      <w:r w:rsidR="001147A9" w:rsidRPr="001147A9">
        <w:rPr>
          <w:rFonts w:hint="eastAsia"/>
          <w:lang w:val="en-US" w:eastAsia="zh-CN"/>
        </w:rPr>
        <w:t>2</w:t>
      </w:r>
      <w:r w:rsidR="001147A9">
        <w:rPr>
          <w:rFonts w:hint="eastAsia"/>
          <w:lang w:val="en-US" w:eastAsia="zh-CN"/>
        </w:rPr>
        <w:t>个</w:t>
      </w:r>
      <w:r w:rsidR="001147A9" w:rsidRPr="001147A9">
        <w:rPr>
          <w:rFonts w:hint="eastAsia"/>
          <w:lang w:val="en-US" w:eastAsia="zh-CN"/>
        </w:rPr>
        <w:t>，没有上限。</w:t>
      </w:r>
    </w:p>
    <w:p w14:paraId="5CD57275" w14:textId="5E37C7C0" w:rsidR="00660033" w:rsidRPr="00660033" w:rsidRDefault="003F3DD3" w:rsidP="00955E44">
      <w:pPr>
        <w:pStyle w:val="enumlev1"/>
        <w:tabs>
          <w:tab w:val="clear" w:pos="1191"/>
          <w:tab w:val="left" w:pos="1134"/>
        </w:tabs>
        <w:rPr>
          <w:lang w:val="en-US" w:eastAsia="zh-CN"/>
        </w:rPr>
      </w:pPr>
      <w:r w:rsidRPr="003F3DD3">
        <w:rPr>
          <w:lang w:val="en-US" w:eastAsia="zh-CN"/>
        </w:rPr>
        <w:t>–</w:t>
      </w:r>
      <w:r w:rsidRPr="003F3DD3">
        <w:rPr>
          <w:lang w:val="en-US" w:eastAsia="zh-CN"/>
        </w:rPr>
        <w:tab/>
      </w:r>
      <w:r w:rsidR="001147A9" w:rsidRPr="003F3DD3">
        <w:rPr>
          <w:rFonts w:hint="eastAsia"/>
          <w:lang w:val="en-US" w:eastAsia="zh-CN"/>
        </w:rPr>
        <w:t>积极响应</w:t>
      </w:r>
      <w:r w:rsidR="001B5FC5" w:rsidRPr="003F3DD3">
        <w:rPr>
          <w:rFonts w:hint="eastAsia"/>
          <w:lang w:val="en-US" w:eastAsia="zh-CN"/>
        </w:rPr>
        <w:t>此次</w:t>
      </w:r>
      <w:r w:rsidR="007311E3" w:rsidRPr="003F3DD3">
        <w:rPr>
          <w:rFonts w:hint="eastAsia"/>
          <w:lang w:val="en-US" w:eastAsia="zh-CN"/>
        </w:rPr>
        <w:t>征求参与</w:t>
      </w:r>
      <w:r w:rsidR="001147A9" w:rsidRPr="003F3DD3">
        <w:rPr>
          <w:rFonts w:hint="eastAsia"/>
          <w:lang w:val="en-US" w:eastAsia="zh-CN"/>
        </w:rPr>
        <w:t>的每一方均必须</w:t>
      </w:r>
      <w:r w:rsidR="001B5FC5">
        <w:rPr>
          <w:rFonts w:hint="eastAsia"/>
          <w:lang w:val="en-US" w:eastAsia="zh-CN"/>
        </w:rPr>
        <w:t>承诺</w:t>
      </w:r>
      <w:r w:rsidR="001147A9" w:rsidRPr="003F3DD3">
        <w:rPr>
          <w:rFonts w:hint="eastAsia"/>
          <w:lang w:val="en-US" w:eastAsia="zh-CN"/>
        </w:rPr>
        <w:t>根据</w:t>
      </w:r>
      <w:hyperlink r:id="rId16" w:history="1">
        <w:r w:rsidR="00265CD7" w:rsidRPr="003F3DD3">
          <w:t>SG12-</w:t>
        </w:r>
        <w:r w:rsidR="00265CD7" w:rsidRPr="003F3DD3">
          <w:rPr>
            <w:lang w:val="en-US"/>
          </w:rPr>
          <w:t>TD 979R1</w:t>
        </w:r>
      </w:hyperlink>
      <w:r w:rsidR="00B428A2" w:rsidRPr="003F3DD3">
        <w:rPr>
          <w:rFonts w:hint="eastAsia"/>
          <w:lang w:val="en-US" w:eastAsia="zh-CN"/>
        </w:rPr>
        <w:t>至少创建</w:t>
      </w:r>
      <w:r w:rsidR="00265CD7" w:rsidRPr="003F3DD3">
        <w:rPr>
          <w:rFonts w:hint="eastAsia"/>
          <w:lang w:val="en-US" w:eastAsia="zh-CN"/>
        </w:rPr>
        <w:t>一个新的</w:t>
      </w:r>
      <w:r w:rsidR="001147A9" w:rsidRPr="003F3DD3">
        <w:rPr>
          <w:rFonts w:hint="eastAsia"/>
          <w:lang w:val="en-US" w:eastAsia="zh-CN"/>
        </w:rPr>
        <w:t>主观</w:t>
      </w:r>
      <w:r w:rsidR="001147A9" w:rsidRPr="001147A9">
        <w:rPr>
          <w:rFonts w:hint="eastAsia"/>
          <w:lang w:eastAsia="zh-CN"/>
        </w:rPr>
        <w:t>数据库</w:t>
      </w:r>
      <w:r w:rsidR="00265CD7">
        <w:rPr>
          <w:rFonts w:hint="eastAsia"/>
          <w:lang w:eastAsia="zh-CN"/>
        </w:rPr>
        <w:t>。</w:t>
      </w:r>
    </w:p>
    <w:p w14:paraId="11175DD8" w14:textId="4C16A9D4" w:rsidR="007A3429" w:rsidRPr="007A3429" w:rsidRDefault="00903DB8" w:rsidP="003F3DD3">
      <w:pPr>
        <w:ind w:firstLineChars="200" w:firstLine="480"/>
      </w:pPr>
      <w:r>
        <w:rPr>
          <w:rFonts w:hint="eastAsia"/>
          <w:lang w:eastAsia="zh-CN"/>
        </w:rPr>
        <w:t>任何</w:t>
      </w:r>
      <w:r>
        <w:rPr>
          <w:rFonts w:hint="eastAsia"/>
          <w:color w:val="000000"/>
          <w:lang w:val="en-US"/>
        </w:rPr>
        <w:t>国际电联成员国、</w:t>
      </w:r>
      <w:r w:rsidRPr="008957B1">
        <w:rPr>
          <w:rFonts w:hint="eastAsia"/>
          <w:color w:val="000000"/>
          <w:lang w:val="en-US"/>
        </w:rPr>
        <w:t>ITU-T</w:t>
      </w:r>
      <w:r>
        <w:rPr>
          <w:rFonts w:hint="eastAsia"/>
          <w:color w:val="000000"/>
          <w:lang w:val="en-US"/>
        </w:rPr>
        <w:t>部门成员、</w:t>
      </w:r>
      <w:r w:rsidRPr="008957B1">
        <w:rPr>
          <w:rFonts w:hint="eastAsia"/>
          <w:color w:val="000000"/>
          <w:lang w:val="en-US"/>
        </w:rPr>
        <w:t>ITU-T</w:t>
      </w:r>
      <w:r w:rsidRPr="008957B1">
        <w:rPr>
          <w:rFonts w:hint="eastAsia"/>
          <w:color w:val="000000"/>
          <w:lang w:val="en-US"/>
        </w:rPr>
        <w:t>第</w:t>
      </w:r>
      <w:r w:rsidRPr="008957B1">
        <w:rPr>
          <w:rFonts w:hint="eastAsia"/>
          <w:color w:val="000000"/>
          <w:lang w:val="en-US"/>
        </w:rPr>
        <w:t>12</w:t>
      </w:r>
      <w:r>
        <w:rPr>
          <w:rFonts w:hint="eastAsia"/>
          <w:color w:val="000000"/>
          <w:lang w:val="en-US"/>
        </w:rPr>
        <w:t>研究组部门准成员、国际电联学术成员</w:t>
      </w:r>
      <w:r>
        <w:rPr>
          <w:rFonts w:hint="eastAsia"/>
          <w:color w:val="000000"/>
          <w:lang w:val="en-US" w:eastAsia="zh-CN"/>
        </w:rPr>
        <w:t>均须通过</w:t>
      </w:r>
      <w:r w:rsidRPr="008957B1">
        <w:rPr>
          <w:rFonts w:hint="eastAsia"/>
          <w:color w:val="000000"/>
          <w:lang w:val="en-US"/>
        </w:rPr>
        <w:t>向国际电联秘书处发送电子邮件（</w:t>
      </w:r>
      <w:hyperlink r:id="rId17" w:history="1">
        <w:r w:rsidRPr="00A6731C">
          <w:rPr>
            <w:rStyle w:val="Hyperlink"/>
            <w:lang w:val="en-US"/>
          </w:rPr>
          <w:t>tsbsg12@itu.int</w:t>
        </w:r>
      </w:hyperlink>
      <w:r>
        <w:rPr>
          <w:rFonts w:hint="eastAsia"/>
          <w:color w:val="000000"/>
          <w:lang w:val="en-US"/>
        </w:rPr>
        <w:t>），</w:t>
      </w:r>
      <w:proofErr w:type="spellStart"/>
      <w:r>
        <w:rPr>
          <w:rFonts w:hint="eastAsia"/>
          <w:color w:val="000000"/>
          <w:lang w:val="en-US"/>
        </w:rPr>
        <w:t>确认在</w:t>
      </w:r>
      <w:proofErr w:type="spellEnd"/>
      <w:r>
        <w:rPr>
          <w:rFonts w:hint="eastAsia"/>
          <w:color w:val="000000"/>
          <w:lang w:val="en-US" w:eastAsia="zh-CN"/>
        </w:rPr>
        <w:t>上述</w:t>
      </w:r>
      <w:proofErr w:type="spellStart"/>
      <w:r>
        <w:rPr>
          <w:rFonts w:hint="eastAsia"/>
          <w:color w:val="000000"/>
          <w:lang w:val="en-US"/>
        </w:rPr>
        <w:t>框架</w:t>
      </w:r>
      <w:proofErr w:type="spellEnd"/>
      <w:r>
        <w:rPr>
          <w:rFonts w:hint="eastAsia"/>
          <w:color w:val="000000"/>
          <w:lang w:val="en-US" w:eastAsia="zh-CN"/>
        </w:rPr>
        <w:t>下</w:t>
      </w:r>
      <w:proofErr w:type="spellStart"/>
      <w:r>
        <w:rPr>
          <w:rFonts w:hint="eastAsia"/>
          <w:color w:val="000000"/>
          <w:lang w:val="en-US"/>
        </w:rPr>
        <w:t>参与</w:t>
      </w:r>
      <w:proofErr w:type="spellEnd"/>
      <w:r w:rsidR="002D489E">
        <w:rPr>
          <w:rFonts w:hint="eastAsia"/>
          <w:color w:val="000000"/>
          <w:lang w:val="en-US" w:eastAsia="zh-CN"/>
        </w:rPr>
        <w:t>这一</w:t>
      </w:r>
      <w:proofErr w:type="spellStart"/>
      <w:r w:rsidRPr="008957B1">
        <w:rPr>
          <w:rFonts w:hint="eastAsia"/>
          <w:color w:val="000000"/>
          <w:lang w:val="en-US"/>
        </w:rPr>
        <w:t>项目</w:t>
      </w:r>
      <w:proofErr w:type="spellEnd"/>
      <w:r>
        <w:rPr>
          <w:rFonts w:hint="eastAsia"/>
          <w:color w:val="000000"/>
          <w:lang w:val="en-US" w:eastAsia="zh-CN"/>
        </w:rPr>
        <w:t>的意向</w:t>
      </w:r>
      <w:r w:rsidR="004C6C55">
        <w:rPr>
          <w:rFonts w:hint="eastAsia"/>
          <w:color w:val="000000"/>
          <w:lang w:val="en-US" w:eastAsia="zh-CN"/>
        </w:rPr>
        <w:t>。</w:t>
      </w:r>
    </w:p>
    <w:p w14:paraId="09A5EDDF" w14:textId="30A8B6AE" w:rsidR="007A3429" w:rsidRDefault="0060666C" w:rsidP="003F3DD3">
      <w:pPr>
        <w:ind w:firstLineChars="200" w:firstLine="480"/>
        <w:rPr>
          <w:u w:val="single"/>
          <w:lang w:val="en-US" w:eastAsia="zh-CN"/>
        </w:rPr>
      </w:pPr>
      <w:r>
        <w:rPr>
          <w:rFonts w:hint="eastAsia"/>
          <w:lang w:eastAsia="zh-CN"/>
        </w:rPr>
        <w:t>回应</w:t>
      </w:r>
      <w:r w:rsidR="004D4CAA">
        <w:rPr>
          <w:rFonts w:hint="eastAsia"/>
          <w:lang w:eastAsia="zh-CN"/>
        </w:rPr>
        <w:t>征求参与</w:t>
      </w:r>
      <w:r w:rsidR="00391390">
        <w:rPr>
          <w:rFonts w:hint="eastAsia"/>
          <w:lang w:eastAsia="zh-CN"/>
        </w:rPr>
        <w:t>的截止日期为</w:t>
      </w:r>
      <w:r w:rsidR="00391390">
        <w:rPr>
          <w:rFonts w:hint="eastAsia"/>
          <w:lang w:eastAsia="zh-CN"/>
        </w:rPr>
        <w:t>2020</w:t>
      </w:r>
      <w:r w:rsidR="00391390">
        <w:rPr>
          <w:rFonts w:hint="eastAsia"/>
          <w:lang w:eastAsia="zh-CN"/>
        </w:rPr>
        <w:t>年</w:t>
      </w:r>
      <w:r w:rsidR="00391390">
        <w:rPr>
          <w:rFonts w:hint="eastAsia"/>
          <w:lang w:eastAsia="zh-CN"/>
        </w:rPr>
        <w:t>2</w:t>
      </w:r>
      <w:r w:rsidR="00391390">
        <w:rPr>
          <w:rFonts w:hint="eastAsia"/>
          <w:lang w:eastAsia="zh-CN"/>
        </w:rPr>
        <w:t>月</w:t>
      </w:r>
      <w:r w:rsidR="00391390">
        <w:rPr>
          <w:rFonts w:hint="eastAsia"/>
          <w:lang w:eastAsia="zh-CN"/>
        </w:rPr>
        <w:t>7</w:t>
      </w:r>
      <w:r w:rsidR="00391390">
        <w:rPr>
          <w:rFonts w:hint="eastAsia"/>
          <w:lang w:eastAsia="zh-CN"/>
        </w:rPr>
        <w:t>日（星期五）。</w:t>
      </w:r>
    </w:p>
    <w:p w14:paraId="16754E41" w14:textId="37067F82" w:rsidR="001B7C75" w:rsidRDefault="001B7C75" w:rsidP="00411C49">
      <w:pPr>
        <w:pStyle w:val="Reasons"/>
      </w:pPr>
    </w:p>
    <w:p w14:paraId="0F567BD1" w14:textId="77777777" w:rsidR="001B7C75" w:rsidRDefault="001B7C75" w:rsidP="00411C49">
      <w:pPr>
        <w:pStyle w:val="Reasons"/>
      </w:pPr>
    </w:p>
    <w:p w14:paraId="2D47D015" w14:textId="77777777" w:rsidR="001B7C75" w:rsidRDefault="001B7C75">
      <w:pPr>
        <w:jc w:val="center"/>
      </w:pPr>
      <w:r>
        <w:t>______________</w:t>
      </w:r>
    </w:p>
    <w:p w14:paraId="143C7464" w14:textId="7CC17E49" w:rsidR="00F13988" w:rsidRDefault="00F13988" w:rsidP="007A3429">
      <w:pPr>
        <w:jc w:val="center"/>
        <w:rPr>
          <w:lang w:eastAsia="zh-CN"/>
        </w:rPr>
      </w:pPr>
    </w:p>
    <w:p w14:paraId="2616BAEB" w14:textId="77777777" w:rsidR="00D62702" w:rsidRPr="00F13988" w:rsidRDefault="00D62702" w:rsidP="00F13988">
      <w:pPr>
        <w:jc w:val="center"/>
        <w:rPr>
          <w:lang w:eastAsia="zh-CN"/>
        </w:rPr>
      </w:pPr>
    </w:p>
    <w:sectPr w:rsidR="00D62702" w:rsidRPr="00F13988" w:rsidSect="00FA46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88F39" w14:textId="77777777" w:rsidR="00C8078C" w:rsidRDefault="00C8078C">
      <w:r>
        <w:separator/>
      </w:r>
    </w:p>
  </w:endnote>
  <w:endnote w:type="continuationSeparator" w:id="0">
    <w:p w14:paraId="24A49D64" w14:textId="77777777" w:rsidR="00C8078C" w:rsidRDefault="00C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B1E3" w14:textId="77777777" w:rsidR="00F13988" w:rsidRDefault="00F13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F26B" w14:textId="1213BDFB" w:rsidR="003F3DD3" w:rsidRPr="00F13988" w:rsidRDefault="003F3DD3" w:rsidP="003F3DD3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57B7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4DA30" w14:textId="77777777" w:rsidR="00C8078C" w:rsidRDefault="00C8078C">
      <w:r>
        <w:t>____________________</w:t>
      </w:r>
    </w:p>
  </w:footnote>
  <w:footnote w:type="continuationSeparator" w:id="0">
    <w:p w14:paraId="31D76B9A" w14:textId="77777777" w:rsidR="00C8078C" w:rsidRDefault="00C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1C88" w14:textId="77777777" w:rsidR="00F13988" w:rsidRDefault="00F13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61AAB" w14:textId="1110AAFC" w:rsidR="00FA46A0" w:rsidRDefault="00B61012" w:rsidP="00B22D3B">
    <w:pPr>
      <w:pStyle w:val="Header"/>
      <w:rPr>
        <w:lang w:eastAsia="zh-CN"/>
      </w:rPr>
    </w:pPr>
    <w:r>
      <w:rPr>
        <w:lang w:eastAsia="zh-CN"/>
      </w:rPr>
      <w:t xml:space="preserve">- </w:t>
    </w:r>
    <w:r w:rsidR="00FA46A0">
      <w:fldChar w:fldCharType="begin"/>
    </w:r>
    <w:r>
      <w:rPr>
        <w:lang w:eastAsia="zh-CN"/>
      </w:rPr>
      <w:instrText xml:space="preserve"> PAGE   \* MERGEFORMAT </w:instrText>
    </w:r>
    <w:r w:rsidR="00FA46A0">
      <w:fldChar w:fldCharType="separate"/>
    </w:r>
    <w:r w:rsidR="003803F0">
      <w:rPr>
        <w:noProof/>
        <w:lang w:eastAsia="zh-CN"/>
      </w:rPr>
      <w:t>2</w:t>
    </w:r>
    <w:r w:rsidR="00FA46A0">
      <w:rPr>
        <w:noProof/>
      </w:rPr>
      <w:fldChar w:fldCharType="end"/>
    </w:r>
    <w:r>
      <w:rPr>
        <w:noProof/>
        <w:lang w:eastAsia="zh-CN"/>
      </w:rPr>
      <w:t xml:space="preserve"> -</w:t>
    </w:r>
    <w:r w:rsidR="00503ADB">
      <w:rPr>
        <w:noProof/>
        <w:lang w:eastAsia="zh-CN"/>
      </w:rPr>
      <w:br/>
    </w:r>
    <w:r w:rsidR="00B22D3B" w:rsidRPr="00B22D3B">
      <w:rPr>
        <w:rFonts w:hint="eastAsia"/>
        <w:noProof/>
        <w:lang w:eastAsia="zh-CN"/>
      </w:rPr>
      <w:t>电信标准化局第</w:t>
    </w:r>
    <w:r w:rsidR="00B22D3B" w:rsidRPr="00B22D3B">
      <w:rPr>
        <w:rFonts w:hint="eastAsia"/>
        <w:noProof/>
        <w:lang w:eastAsia="zh-CN"/>
      </w:rPr>
      <w:t>223</w:t>
    </w:r>
    <w:r w:rsidR="00B22D3B" w:rsidRPr="00B22D3B">
      <w:rPr>
        <w:rFonts w:hint="eastAsia"/>
        <w:noProof/>
        <w:lang w:eastAsia="zh-CN"/>
      </w:rPr>
      <w:t>号通函</w:t>
    </w:r>
  </w:p>
  <w:p w14:paraId="2AF9F674" w14:textId="77777777" w:rsidR="00FA46A0" w:rsidRDefault="00FA46A0">
    <w:pPr>
      <w:pStyle w:val="Head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7F45" w14:textId="77777777" w:rsidR="00F13988" w:rsidRDefault="00F13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EB4E58"/>
    <w:multiLevelType w:val="hybridMultilevel"/>
    <w:tmpl w:val="ACDABABA"/>
    <w:lvl w:ilvl="0" w:tplc="57524A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57BF0"/>
    <w:multiLevelType w:val="hybridMultilevel"/>
    <w:tmpl w:val="3CFE3FA6"/>
    <w:lvl w:ilvl="0" w:tplc="EBF0F2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E5"/>
    <w:rsid w:val="00022E6B"/>
    <w:rsid w:val="00070B2C"/>
    <w:rsid w:val="00082121"/>
    <w:rsid w:val="0008687D"/>
    <w:rsid w:val="000B15C8"/>
    <w:rsid w:val="001018E1"/>
    <w:rsid w:val="00112F37"/>
    <w:rsid w:val="001147A9"/>
    <w:rsid w:val="00142F3A"/>
    <w:rsid w:val="00144A0D"/>
    <w:rsid w:val="00165AE2"/>
    <w:rsid w:val="001A34EC"/>
    <w:rsid w:val="001A5789"/>
    <w:rsid w:val="001B5FC5"/>
    <w:rsid w:val="001B7C75"/>
    <w:rsid w:val="0025474A"/>
    <w:rsid w:val="00265CD7"/>
    <w:rsid w:val="00294B76"/>
    <w:rsid w:val="002C023F"/>
    <w:rsid w:val="002D3170"/>
    <w:rsid w:val="002D489E"/>
    <w:rsid w:val="002E1C71"/>
    <w:rsid w:val="003133C2"/>
    <w:rsid w:val="00356B73"/>
    <w:rsid w:val="003746A5"/>
    <w:rsid w:val="003803F0"/>
    <w:rsid w:val="00391390"/>
    <w:rsid w:val="003D3E1B"/>
    <w:rsid w:val="003D4690"/>
    <w:rsid w:val="003E79B1"/>
    <w:rsid w:val="003F3DD3"/>
    <w:rsid w:val="00453CEA"/>
    <w:rsid w:val="004701F0"/>
    <w:rsid w:val="00472255"/>
    <w:rsid w:val="00487330"/>
    <w:rsid w:val="00495D8B"/>
    <w:rsid w:val="004A05A4"/>
    <w:rsid w:val="004C2257"/>
    <w:rsid w:val="004C6C55"/>
    <w:rsid w:val="004D4CAA"/>
    <w:rsid w:val="004D6B20"/>
    <w:rsid w:val="004E3294"/>
    <w:rsid w:val="004E358F"/>
    <w:rsid w:val="004F45D0"/>
    <w:rsid w:val="00503ADB"/>
    <w:rsid w:val="00535BFF"/>
    <w:rsid w:val="00541DFF"/>
    <w:rsid w:val="00581419"/>
    <w:rsid w:val="005C0487"/>
    <w:rsid w:val="005C0EC1"/>
    <w:rsid w:val="005E003C"/>
    <w:rsid w:val="0060666C"/>
    <w:rsid w:val="00623916"/>
    <w:rsid w:val="006565A3"/>
    <w:rsid w:val="00660033"/>
    <w:rsid w:val="006A2E64"/>
    <w:rsid w:val="00704C58"/>
    <w:rsid w:val="00730A58"/>
    <w:rsid w:val="007311E3"/>
    <w:rsid w:val="00762AA1"/>
    <w:rsid w:val="007765D8"/>
    <w:rsid w:val="0079763E"/>
    <w:rsid w:val="007A3429"/>
    <w:rsid w:val="007A4A55"/>
    <w:rsid w:val="007A65E8"/>
    <w:rsid w:val="007B3949"/>
    <w:rsid w:val="0081748E"/>
    <w:rsid w:val="0081792C"/>
    <w:rsid w:val="0082418C"/>
    <w:rsid w:val="008462AA"/>
    <w:rsid w:val="00867C8C"/>
    <w:rsid w:val="00877CE9"/>
    <w:rsid w:val="0088077F"/>
    <w:rsid w:val="00882416"/>
    <w:rsid w:val="00882B85"/>
    <w:rsid w:val="008957B1"/>
    <w:rsid w:val="008A4724"/>
    <w:rsid w:val="008B185A"/>
    <w:rsid w:val="008C5000"/>
    <w:rsid w:val="008D2E72"/>
    <w:rsid w:val="00903DB8"/>
    <w:rsid w:val="009250AA"/>
    <w:rsid w:val="00946192"/>
    <w:rsid w:val="00947BDE"/>
    <w:rsid w:val="00955E44"/>
    <w:rsid w:val="00963900"/>
    <w:rsid w:val="00973C41"/>
    <w:rsid w:val="009747C5"/>
    <w:rsid w:val="00985F2A"/>
    <w:rsid w:val="009B2EB5"/>
    <w:rsid w:val="00A3244A"/>
    <w:rsid w:val="00A44CE5"/>
    <w:rsid w:val="00A6722E"/>
    <w:rsid w:val="00A72C30"/>
    <w:rsid w:val="00AB142D"/>
    <w:rsid w:val="00B14DEB"/>
    <w:rsid w:val="00B160F3"/>
    <w:rsid w:val="00B22D3B"/>
    <w:rsid w:val="00B2488F"/>
    <w:rsid w:val="00B30BDC"/>
    <w:rsid w:val="00B428A2"/>
    <w:rsid w:val="00B4669D"/>
    <w:rsid w:val="00B61012"/>
    <w:rsid w:val="00B95FC8"/>
    <w:rsid w:val="00BD1929"/>
    <w:rsid w:val="00C41F26"/>
    <w:rsid w:val="00C42845"/>
    <w:rsid w:val="00C8078C"/>
    <w:rsid w:val="00C85EDE"/>
    <w:rsid w:val="00C95BF6"/>
    <w:rsid w:val="00CB28C7"/>
    <w:rsid w:val="00CC123B"/>
    <w:rsid w:val="00D40067"/>
    <w:rsid w:val="00D62702"/>
    <w:rsid w:val="00DE4C0B"/>
    <w:rsid w:val="00DF5B0C"/>
    <w:rsid w:val="00E321C6"/>
    <w:rsid w:val="00E3648F"/>
    <w:rsid w:val="00E730A5"/>
    <w:rsid w:val="00E84AF9"/>
    <w:rsid w:val="00EA2114"/>
    <w:rsid w:val="00EC15F4"/>
    <w:rsid w:val="00EE2911"/>
    <w:rsid w:val="00F00D3B"/>
    <w:rsid w:val="00F13988"/>
    <w:rsid w:val="00F22314"/>
    <w:rsid w:val="00F563B5"/>
    <w:rsid w:val="00F8307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1A090B"/>
  <w15:docId w15:val="{620FF220-F79C-4234-869B-88853483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tsbsg12@itu.int" TargetMode="External"/><Relationship Id="rId17" Type="http://schemas.openxmlformats.org/officeDocument/2006/relationships/hyperlink" Target="mailto:tsbsg12@itu.i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inf/itu-t/md/17/sg12/td/191126/GEN/T17-SG12-191126-TD-GEN-0979!R1!MSW-E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dms_inf/itu-t/md/17/sg12/td/191126/GEN/T17-SG12-191126-TD-GEN-0980!R2!MSW-E.doc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dms_inf/itu-t/md/17/sg12/td/191126/GEN/T17-SG12-191126-TD-GEN-0977!R1!MSW-E.docx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lph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41CE3FCF996448956D1D7ACE1A4DB" ma:contentTypeVersion="11" ma:contentTypeDescription="Create a new document." ma:contentTypeScope="" ma:versionID="ddc5bacfc7847d7f69c6be3b46856278">
  <xsd:schema xmlns:xsd="http://www.w3.org/2001/XMLSchema" xmlns:xs="http://www.w3.org/2001/XMLSchema" xmlns:p="http://schemas.microsoft.com/office/2006/metadata/properties" xmlns:ns3="db787c58-c6c7-4092-84ad-14d4686e718a" xmlns:ns4="828c3eb1-47f5-463e-b97c-8f440708d4da" targetNamespace="http://schemas.microsoft.com/office/2006/metadata/properties" ma:root="true" ma:fieldsID="148a74f8c31b96172491a7894e484238" ns3:_="" ns4:_="">
    <xsd:import namespace="db787c58-c6c7-4092-84ad-14d4686e718a"/>
    <xsd:import namespace="828c3eb1-47f5-463e-b97c-8f440708d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7c58-c6c7-4092-84ad-14d4686e7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eb1-47f5-463e-b97c-8f440708d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C7034-57E5-41D4-BB84-0F10B95E7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41CEB-E41D-4E59-8E3F-9614755AD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7c58-c6c7-4092-84ad-14d4686e718a"/>
    <ds:schemaRef ds:uri="828c3eb1-47f5-463e-b97c-8f440708d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12682-0EDB-42BA-99E9-1841B1906333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db787c58-c6c7-4092-84ad-14d4686e718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28c3eb1-47f5-463e-b97c-8f440708d4d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Adolph, Martin</dc:creator>
  <cp:keywords/>
  <dc:description>TSB Circular GCMVTQS (003).docx  For: _x000d_Document date: _x000d_Saved by ITU51011775 at 11:59:34 on 20/12/2019</dc:description>
  <cp:lastModifiedBy>Braud, Olivia</cp:lastModifiedBy>
  <cp:revision>8</cp:revision>
  <cp:lastPrinted>2020-01-21T09:22:00Z</cp:lastPrinted>
  <dcterms:created xsi:type="dcterms:W3CDTF">2020-01-09T13:57:00Z</dcterms:created>
  <dcterms:modified xsi:type="dcterms:W3CDTF">2020-01-21T09:23:00Z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 Circular GCMVTQS (003).docx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0x01010048E41CE3FCF996448956D1D7ACE1A4DB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