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276"/>
        <w:gridCol w:w="166"/>
        <w:gridCol w:w="3598"/>
        <w:gridCol w:w="2757"/>
        <w:gridCol w:w="1984"/>
      </w:tblGrid>
      <w:tr w:rsidR="007B42E4" w:rsidRPr="008A6DC7" w14:paraId="32B132EB" w14:textId="77777777" w:rsidTr="00A37C27">
        <w:trPr>
          <w:trHeight w:val="1282"/>
        </w:trPr>
        <w:tc>
          <w:tcPr>
            <w:tcW w:w="1276" w:type="dxa"/>
            <w:shd w:val="clear" w:color="auto" w:fill="auto"/>
            <w:tcMar>
              <w:left w:w="0" w:type="dxa"/>
              <w:right w:w="0" w:type="dxa"/>
            </w:tcMar>
            <w:vAlign w:val="center"/>
          </w:tcPr>
          <w:p w14:paraId="29975BE6" w14:textId="53F4CA14" w:rsidR="007B42E4" w:rsidRPr="008A6DC7" w:rsidRDefault="004A1E1A" w:rsidP="00A37C27">
            <w:pPr>
              <w:keepNext/>
              <w:spacing w:before="160"/>
              <w:rPr>
                <w:b/>
              </w:rPr>
            </w:pPr>
            <w:r>
              <w:rPr>
                <w:noProof/>
                <w:lang w:eastAsia="en-GB"/>
              </w:rPr>
              <w:drawing>
                <wp:inline distT="0" distB="0" distL="0" distR="0" wp14:anchorId="70F942F9" wp14:editId="258B35E8">
                  <wp:extent cx="807720" cy="807720"/>
                  <wp:effectExtent l="0" t="0" r="0" b="0"/>
                  <wp:docPr id="7" name="Picture 7"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3"/>
            <w:shd w:val="clear" w:color="auto" w:fill="auto"/>
            <w:tcMar>
              <w:left w:w="142" w:type="dxa"/>
            </w:tcMar>
            <w:vAlign w:val="center"/>
          </w:tcPr>
          <w:p w14:paraId="2EAD5980" w14:textId="77777777" w:rsidR="007B42E4" w:rsidRPr="008A6DC7" w:rsidRDefault="007B42E4" w:rsidP="00A37C27">
            <w:pPr>
              <w:tabs>
                <w:tab w:val="clear" w:pos="794"/>
                <w:tab w:val="clear" w:pos="1191"/>
                <w:tab w:val="clear" w:pos="1588"/>
                <w:tab w:val="clear" w:pos="1985"/>
                <w:tab w:val="left" w:pos="1134"/>
                <w:tab w:val="left" w:pos="1871"/>
                <w:tab w:val="left" w:pos="2268"/>
                <w:tab w:val="right" w:pos="8732"/>
              </w:tabs>
              <w:spacing w:before="0"/>
              <w:rPr>
                <w:rFonts w:eastAsia="SimSun" w:hAnsi="SimSun"/>
                <w:b/>
                <w:bCs/>
                <w:sz w:val="28"/>
                <w:szCs w:val="28"/>
                <w:lang w:eastAsia="zh-CN"/>
              </w:rPr>
            </w:pPr>
            <w:r w:rsidRPr="008A6DC7">
              <w:rPr>
                <w:rFonts w:eastAsia="SimSun" w:hAnsi="SimSun" w:hint="eastAsia"/>
                <w:b/>
                <w:bCs/>
                <w:sz w:val="28"/>
                <w:szCs w:val="28"/>
                <w:lang w:eastAsia="zh-CN"/>
              </w:rPr>
              <w:t>国</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际</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电</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信</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联</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盟</w:t>
            </w:r>
          </w:p>
          <w:p w14:paraId="4B4F6043" w14:textId="77777777" w:rsidR="007B42E4" w:rsidRPr="008A6DC7" w:rsidRDefault="007B42E4" w:rsidP="00A37C27">
            <w:pPr>
              <w:tabs>
                <w:tab w:val="clear" w:pos="794"/>
                <w:tab w:val="clear" w:pos="1191"/>
                <w:tab w:val="clear" w:pos="1588"/>
                <w:tab w:val="clear" w:pos="1985"/>
                <w:tab w:val="left" w:pos="1134"/>
                <w:tab w:val="left" w:pos="1871"/>
                <w:tab w:val="left" w:pos="2268"/>
                <w:tab w:val="right" w:pos="8732"/>
              </w:tabs>
              <w:spacing w:before="0"/>
              <w:rPr>
                <w:rFonts w:eastAsia="SimSun" w:hAnsi="SimSun"/>
                <w:b/>
                <w:bCs/>
                <w:sz w:val="28"/>
                <w:szCs w:val="28"/>
                <w:lang w:eastAsia="zh-CN"/>
              </w:rPr>
            </w:pPr>
            <w:r w:rsidRPr="008A6DC7">
              <w:rPr>
                <w:rFonts w:eastAsia="SimSun" w:hAnsi="SimSun" w:hint="eastAsia"/>
                <w:b/>
                <w:bCs/>
                <w:sz w:val="28"/>
                <w:szCs w:val="28"/>
                <w:lang w:eastAsia="zh-CN"/>
              </w:rPr>
              <w:t>电信标准化局</w:t>
            </w:r>
          </w:p>
        </w:tc>
        <w:tc>
          <w:tcPr>
            <w:tcW w:w="1984" w:type="dxa"/>
            <w:shd w:val="clear" w:color="auto" w:fill="auto"/>
            <w:vAlign w:val="center"/>
          </w:tcPr>
          <w:p w14:paraId="3F2CBF3C" w14:textId="77777777" w:rsidR="007B42E4" w:rsidRPr="008A6DC7" w:rsidRDefault="007B42E4" w:rsidP="00A37C27">
            <w:pPr>
              <w:keepNext/>
              <w:spacing w:before="160"/>
              <w:rPr>
                <w:b/>
                <w:color w:val="FFFFFF"/>
                <w:sz w:val="26"/>
                <w:szCs w:val="26"/>
                <w:lang w:eastAsia="zh-CN"/>
              </w:rPr>
            </w:pPr>
          </w:p>
        </w:tc>
      </w:tr>
      <w:tr w:rsidR="007B42E4" w:rsidRPr="008A6DC7" w14:paraId="6E1773E5" w14:textId="77777777" w:rsidTr="00A37C27">
        <w:trPr>
          <w:cantSplit/>
          <w:trHeight w:val="738"/>
        </w:trPr>
        <w:tc>
          <w:tcPr>
            <w:tcW w:w="5040" w:type="dxa"/>
            <w:gridSpan w:val="3"/>
            <w:vAlign w:val="center"/>
          </w:tcPr>
          <w:p w14:paraId="52FB3E35" w14:textId="77777777" w:rsidR="007B42E4" w:rsidRPr="008A6DC7" w:rsidRDefault="007B42E4" w:rsidP="00A37C27">
            <w:pPr>
              <w:keepNext/>
              <w:spacing w:before="160"/>
              <w:rPr>
                <w:rFonts w:eastAsia="SimSun"/>
                <w:b/>
                <w:lang w:eastAsia="zh-CN"/>
              </w:rPr>
            </w:pPr>
          </w:p>
        </w:tc>
        <w:tc>
          <w:tcPr>
            <w:tcW w:w="4741" w:type="dxa"/>
            <w:gridSpan w:val="2"/>
            <w:vAlign w:val="center"/>
          </w:tcPr>
          <w:p w14:paraId="0B8E531F" w14:textId="04404E51" w:rsidR="007B42E4" w:rsidRPr="008A6DC7" w:rsidRDefault="007B42E4" w:rsidP="005048E0">
            <w:pPr>
              <w:keepNext/>
              <w:spacing w:before="360" w:after="120"/>
              <w:rPr>
                <w:rFonts w:eastAsia="SimSun"/>
                <w:bCs/>
                <w:lang w:eastAsia="zh-CN"/>
              </w:rPr>
            </w:pPr>
            <w:r w:rsidRPr="008A6DC7">
              <w:rPr>
                <w:rFonts w:eastAsia="SimSun"/>
                <w:bCs/>
                <w:lang w:eastAsia="zh-CN"/>
              </w:rPr>
              <w:t>201</w:t>
            </w:r>
            <w:r w:rsidR="007A77BF">
              <w:rPr>
                <w:rFonts w:eastAsia="SimSun"/>
                <w:bCs/>
                <w:lang w:eastAsia="zh-CN"/>
              </w:rPr>
              <w:t>9</w:t>
            </w:r>
            <w:r w:rsidRPr="008A6DC7">
              <w:rPr>
                <w:rFonts w:eastAsia="SimSun" w:hint="eastAsia"/>
                <w:bCs/>
                <w:lang w:eastAsia="zh-CN"/>
              </w:rPr>
              <w:t>年</w:t>
            </w:r>
            <w:r w:rsidR="007A77BF">
              <w:rPr>
                <w:rFonts w:eastAsia="SimSun"/>
                <w:bCs/>
                <w:lang w:val="en-US" w:eastAsia="zh-CN"/>
              </w:rPr>
              <w:t>11</w:t>
            </w:r>
            <w:r w:rsidRPr="008A6DC7">
              <w:rPr>
                <w:rFonts w:eastAsia="SimSun" w:hint="eastAsia"/>
                <w:bCs/>
                <w:lang w:eastAsia="zh-CN"/>
              </w:rPr>
              <w:t>月</w:t>
            </w:r>
            <w:r w:rsidR="006F2FF7">
              <w:t>2</w:t>
            </w:r>
            <w:r w:rsidR="007A77BF">
              <w:t>1</w:t>
            </w:r>
            <w:r w:rsidRPr="008A6DC7">
              <w:rPr>
                <w:rFonts w:eastAsia="SimSun" w:hint="eastAsia"/>
                <w:bCs/>
                <w:lang w:eastAsia="zh-CN"/>
              </w:rPr>
              <w:t>日</w:t>
            </w:r>
            <w:r w:rsidRPr="008A6DC7">
              <w:rPr>
                <w:rFonts w:eastAsia="SimSun"/>
                <w:bCs/>
                <w:lang w:eastAsia="zh-CN"/>
              </w:rPr>
              <w:t>，日内瓦</w:t>
            </w:r>
          </w:p>
        </w:tc>
      </w:tr>
      <w:tr w:rsidR="00602019" w:rsidRPr="008A6DC7" w14:paraId="2B44B7D6" w14:textId="77777777" w:rsidTr="00A37C27">
        <w:trPr>
          <w:cantSplit/>
          <w:trHeight w:val="850"/>
        </w:trPr>
        <w:tc>
          <w:tcPr>
            <w:tcW w:w="1442" w:type="dxa"/>
            <w:gridSpan w:val="2"/>
          </w:tcPr>
          <w:p w14:paraId="14C61BC5" w14:textId="77777777" w:rsidR="00602019" w:rsidRPr="008A6DC7" w:rsidRDefault="00602019" w:rsidP="00A37C27">
            <w:pPr>
              <w:keepNext/>
              <w:spacing w:before="160"/>
              <w:rPr>
                <w:rFonts w:eastAsia="SimSun"/>
                <w:b/>
                <w:lang w:eastAsia="zh-CN"/>
              </w:rPr>
            </w:pPr>
            <w:r w:rsidRPr="008A6DC7">
              <w:rPr>
                <w:rFonts w:eastAsia="SimSun" w:hint="eastAsia"/>
                <w:b/>
                <w:lang w:eastAsia="zh-CN"/>
              </w:rPr>
              <w:t>文号</w:t>
            </w:r>
            <w:r w:rsidRPr="008A6DC7">
              <w:rPr>
                <w:rFonts w:eastAsia="SimSun"/>
                <w:b/>
                <w:lang w:eastAsia="zh-CN"/>
              </w:rPr>
              <w:t>：</w:t>
            </w:r>
          </w:p>
        </w:tc>
        <w:tc>
          <w:tcPr>
            <w:tcW w:w="3598" w:type="dxa"/>
          </w:tcPr>
          <w:p w14:paraId="0F24068C" w14:textId="6C3715BB" w:rsidR="00602019" w:rsidRPr="008A6DC7" w:rsidRDefault="00602019" w:rsidP="00602019">
            <w:pPr>
              <w:keepNext/>
              <w:spacing w:before="160"/>
              <w:rPr>
                <w:rFonts w:eastAsia="SimSun"/>
                <w:b/>
                <w:lang w:eastAsia="zh-CN"/>
              </w:rPr>
            </w:pPr>
            <w:r w:rsidRPr="008A6DC7">
              <w:rPr>
                <w:rFonts w:eastAsia="SimSun" w:hint="eastAsia"/>
                <w:b/>
                <w:lang w:eastAsia="zh-CN"/>
              </w:rPr>
              <w:t>电信</w:t>
            </w:r>
            <w:r w:rsidRPr="008A6DC7">
              <w:rPr>
                <w:rFonts w:eastAsia="SimSun"/>
                <w:b/>
                <w:lang w:eastAsia="zh-CN"/>
              </w:rPr>
              <w:t>标准化局第</w:t>
            </w:r>
            <w:r w:rsidR="007A77BF">
              <w:rPr>
                <w:b/>
                <w:bCs/>
                <w:lang w:eastAsia="zh-CN"/>
              </w:rPr>
              <w:t>209</w:t>
            </w:r>
            <w:r w:rsidRPr="008A6DC7">
              <w:rPr>
                <w:rFonts w:eastAsia="SimSun" w:hint="eastAsia"/>
                <w:b/>
                <w:lang w:eastAsia="zh-CN"/>
              </w:rPr>
              <w:t>号</w:t>
            </w:r>
            <w:r w:rsidRPr="008A6DC7">
              <w:rPr>
                <w:rFonts w:eastAsia="SimSun"/>
                <w:b/>
                <w:lang w:eastAsia="zh-CN"/>
              </w:rPr>
              <w:t>通函</w:t>
            </w:r>
          </w:p>
        </w:tc>
        <w:tc>
          <w:tcPr>
            <w:tcW w:w="4741" w:type="dxa"/>
            <w:gridSpan w:val="2"/>
            <w:vMerge w:val="restart"/>
          </w:tcPr>
          <w:p w14:paraId="3E7B215B" w14:textId="5CBFBA34" w:rsidR="00602019" w:rsidRPr="008A6DC7" w:rsidRDefault="00602019" w:rsidP="0060201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eastAsia="SimSun"/>
                <w:b/>
                <w:bCs/>
                <w:lang w:eastAsia="zh-CN"/>
              </w:rPr>
            </w:pPr>
            <w:r>
              <w:rPr>
                <w:rFonts w:eastAsia="SimSun" w:hint="eastAsia"/>
                <w:b/>
                <w:bCs/>
                <w:lang w:eastAsia="zh-CN"/>
              </w:rPr>
              <w:t>致</w:t>
            </w:r>
            <w:r w:rsidRPr="008A6DC7">
              <w:rPr>
                <w:rFonts w:eastAsia="SimSun"/>
                <w:b/>
                <w:bCs/>
                <w:lang w:eastAsia="zh-CN"/>
              </w:rPr>
              <w:t>：</w:t>
            </w:r>
          </w:p>
          <w:p w14:paraId="14BB8823" w14:textId="77777777" w:rsidR="00602019" w:rsidRPr="008A6DC7" w:rsidRDefault="00602019" w:rsidP="00602019">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r w:rsidRPr="008A6DC7">
              <w:rPr>
                <w:rFonts w:eastAsia="SimSun"/>
                <w:lang w:eastAsia="zh-CN"/>
              </w:rPr>
              <w:t>–</w:t>
            </w:r>
            <w:r w:rsidRPr="008A6DC7">
              <w:rPr>
                <w:rFonts w:eastAsia="SimSun"/>
                <w:lang w:eastAsia="zh-CN"/>
              </w:rPr>
              <w:tab/>
            </w:r>
            <w:r w:rsidRPr="00D57DAD">
              <w:rPr>
                <w:rFonts w:asciiTheme="minorEastAsia" w:hAnsiTheme="minorEastAsia" w:hint="eastAsia"/>
                <w:lang w:eastAsia="zh-CN"/>
              </w:rPr>
              <w:t>国际电联各成员国主管部门；</w:t>
            </w:r>
          </w:p>
          <w:p w14:paraId="796265A7" w14:textId="41BE45ED" w:rsidR="00602019" w:rsidRPr="008A6DC7" w:rsidRDefault="00602019" w:rsidP="00602019">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bookmarkStart w:id="0" w:name="lt_pId024"/>
            <w:r w:rsidRPr="008A6DC7">
              <w:rPr>
                <w:rFonts w:eastAsia="SimSun"/>
                <w:lang w:eastAsia="zh-CN"/>
              </w:rPr>
              <w:t>–</w:t>
            </w:r>
            <w:r w:rsidRPr="008A6DC7">
              <w:rPr>
                <w:rFonts w:eastAsia="SimSun"/>
                <w:lang w:eastAsia="zh-CN"/>
              </w:rPr>
              <w:tab/>
              <w:t>ITU-T</w:t>
            </w:r>
            <w:r w:rsidRPr="008A6DC7">
              <w:rPr>
                <w:rFonts w:eastAsia="SimSun"/>
                <w:lang w:eastAsia="zh-CN"/>
              </w:rPr>
              <w:t>部门成员；</w:t>
            </w:r>
            <w:bookmarkEnd w:id="0"/>
          </w:p>
          <w:p w14:paraId="4EE2A7AF" w14:textId="3B8D76E1" w:rsidR="00602019" w:rsidRDefault="00602019" w:rsidP="00602019">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cs="Microsoft YaHei"/>
                <w:lang w:eastAsia="zh-CN"/>
              </w:rPr>
            </w:pPr>
            <w:r w:rsidRPr="008A6DC7">
              <w:rPr>
                <w:rFonts w:eastAsia="SimSun"/>
                <w:lang w:eastAsia="zh-CN"/>
              </w:rPr>
              <w:t>–</w:t>
            </w:r>
            <w:r w:rsidRPr="008A6DC7">
              <w:rPr>
                <w:rFonts w:eastAsia="SimSun"/>
                <w:lang w:eastAsia="zh-CN"/>
              </w:rPr>
              <w:tab/>
            </w:r>
            <w:r w:rsidRPr="0055099D">
              <w:rPr>
                <w:rFonts w:eastAsia="SimSun" w:cs="Microsoft YaHei" w:hint="eastAsia"/>
                <w:lang w:eastAsia="zh-CN"/>
              </w:rPr>
              <w:t>ITU-T</w:t>
            </w:r>
            <w:r w:rsidRPr="0055099D">
              <w:rPr>
                <w:rFonts w:eastAsia="SimSun" w:cs="Microsoft YaHei" w:hint="eastAsia"/>
                <w:lang w:eastAsia="zh-CN"/>
              </w:rPr>
              <w:t>部门准成员；</w:t>
            </w:r>
          </w:p>
          <w:p w14:paraId="425739BA" w14:textId="1E98E94D" w:rsidR="00602019" w:rsidRPr="00354287" w:rsidRDefault="00354287" w:rsidP="00354287">
            <w:pPr>
              <w:tabs>
                <w:tab w:val="left" w:pos="284"/>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r w:rsidRPr="008A6DC7">
              <w:rPr>
                <w:rFonts w:eastAsia="SimSun"/>
                <w:lang w:eastAsia="zh-CN"/>
              </w:rPr>
              <w:t>–</w:t>
            </w:r>
            <w:r w:rsidRPr="008A6DC7">
              <w:rPr>
                <w:rFonts w:eastAsia="SimSun"/>
                <w:lang w:eastAsia="zh-CN"/>
              </w:rPr>
              <w:tab/>
            </w:r>
            <w:r w:rsidR="00602019" w:rsidRPr="00B81468">
              <w:rPr>
                <w:rFonts w:asciiTheme="minorEastAsia" w:hAnsiTheme="minorEastAsia" w:cs="Microsoft YaHei" w:hint="eastAsia"/>
                <w:lang w:eastAsia="zh-CN"/>
              </w:rPr>
              <w:t>国际</w:t>
            </w:r>
            <w:r w:rsidR="00602019" w:rsidRPr="00B81468">
              <w:rPr>
                <w:rFonts w:asciiTheme="minorEastAsia" w:hAnsiTheme="minorEastAsia" w:cs="Microsoft YaHei"/>
                <w:lang w:eastAsia="zh-CN"/>
              </w:rPr>
              <w:t>电联</w:t>
            </w:r>
            <w:r w:rsidR="00602019" w:rsidRPr="00B81468">
              <w:rPr>
                <w:rFonts w:asciiTheme="minorEastAsia" w:hAnsiTheme="minorEastAsia" w:cs="Microsoft YaHei" w:hint="eastAsia"/>
                <w:lang w:eastAsia="zh-CN"/>
              </w:rPr>
              <w:t>学术成员</w:t>
            </w:r>
          </w:p>
          <w:p w14:paraId="6CC3B6B2" w14:textId="6847D3B1" w:rsidR="00602019" w:rsidRPr="008A6DC7" w:rsidRDefault="00602019" w:rsidP="0060201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391"/>
              <w:rPr>
                <w:rFonts w:ascii="Times New Roman" w:eastAsia="SimSun" w:hAnsi="Times New Roman"/>
                <w:szCs w:val="24"/>
                <w:lang w:val="en-US" w:eastAsia="zh-CN"/>
              </w:rPr>
            </w:pPr>
          </w:p>
        </w:tc>
      </w:tr>
      <w:tr w:rsidR="00602019" w:rsidRPr="008A6DC7" w14:paraId="2B93E06B" w14:textId="77777777" w:rsidTr="00A37C27">
        <w:trPr>
          <w:cantSplit/>
          <w:trHeight w:val="221"/>
        </w:trPr>
        <w:tc>
          <w:tcPr>
            <w:tcW w:w="1442" w:type="dxa"/>
            <w:gridSpan w:val="2"/>
          </w:tcPr>
          <w:p w14:paraId="064D593F" w14:textId="77777777" w:rsidR="00602019" w:rsidRPr="008A6DC7" w:rsidRDefault="00602019" w:rsidP="00A37C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lang w:eastAsia="zh-CN"/>
              </w:rPr>
            </w:pPr>
            <w:r w:rsidRPr="008A6DC7">
              <w:rPr>
                <w:rFonts w:eastAsia="SimSun" w:hint="eastAsia"/>
                <w:b/>
                <w:bCs/>
                <w:lang w:eastAsia="zh-CN"/>
              </w:rPr>
              <w:t>电话</w:t>
            </w:r>
            <w:r w:rsidRPr="008A6DC7">
              <w:rPr>
                <w:rFonts w:eastAsia="SimSun"/>
                <w:b/>
                <w:bCs/>
                <w:lang w:eastAsia="zh-CN"/>
              </w:rPr>
              <w:t>：</w:t>
            </w:r>
          </w:p>
        </w:tc>
        <w:tc>
          <w:tcPr>
            <w:tcW w:w="3598" w:type="dxa"/>
          </w:tcPr>
          <w:p w14:paraId="60658AD2" w14:textId="3BB66060" w:rsidR="00602019" w:rsidRPr="008A6DC7" w:rsidRDefault="00602019" w:rsidP="0060201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lang w:eastAsia="zh-CN"/>
              </w:rPr>
            </w:pPr>
            <w:r w:rsidRPr="00D7384A">
              <w:t xml:space="preserve">+41 22 730 </w:t>
            </w:r>
            <w:r>
              <w:t>6805</w:t>
            </w:r>
          </w:p>
        </w:tc>
        <w:tc>
          <w:tcPr>
            <w:tcW w:w="4741" w:type="dxa"/>
            <w:gridSpan w:val="2"/>
            <w:vMerge/>
          </w:tcPr>
          <w:p w14:paraId="328B7853" w14:textId="77777777" w:rsidR="00602019" w:rsidRPr="008A6DC7" w:rsidRDefault="00602019" w:rsidP="00C4242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391"/>
              <w:rPr>
                <w:rFonts w:eastAsia="SimSun"/>
                <w:lang w:eastAsia="zh-CN"/>
              </w:rPr>
            </w:pPr>
          </w:p>
        </w:tc>
      </w:tr>
      <w:tr w:rsidR="00602019" w:rsidRPr="008A6DC7" w14:paraId="378B5651" w14:textId="77777777" w:rsidTr="00A37C27">
        <w:trPr>
          <w:cantSplit/>
          <w:trHeight w:val="60"/>
        </w:trPr>
        <w:tc>
          <w:tcPr>
            <w:tcW w:w="1442" w:type="dxa"/>
            <w:gridSpan w:val="2"/>
          </w:tcPr>
          <w:p w14:paraId="631541A9" w14:textId="77777777" w:rsidR="00602019" w:rsidRPr="008A6DC7" w:rsidRDefault="00602019" w:rsidP="00A37C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lang w:eastAsia="zh-CN"/>
              </w:rPr>
            </w:pPr>
            <w:r w:rsidRPr="008A6DC7">
              <w:rPr>
                <w:rFonts w:eastAsia="SimSun" w:hint="eastAsia"/>
                <w:b/>
                <w:bCs/>
                <w:lang w:eastAsia="zh-CN"/>
              </w:rPr>
              <w:t>传真</w:t>
            </w:r>
            <w:r w:rsidRPr="008A6DC7">
              <w:rPr>
                <w:rFonts w:eastAsia="SimSun"/>
                <w:b/>
                <w:bCs/>
                <w:lang w:eastAsia="zh-CN"/>
              </w:rPr>
              <w:t>：</w:t>
            </w:r>
          </w:p>
        </w:tc>
        <w:tc>
          <w:tcPr>
            <w:tcW w:w="3598" w:type="dxa"/>
          </w:tcPr>
          <w:p w14:paraId="4184D39A" w14:textId="28CE2F81" w:rsidR="00602019" w:rsidRPr="008A6DC7" w:rsidRDefault="00602019" w:rsidP="00A37C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lang w:eastAsia="zh-CN"/>
              </w:rPr>
            </w:pPr>
            <w:r w:rsidRPr="00D7384A">
              <w:t xml:space="preserve">+41 22 730 </w:t>
            </w:r>
            <w:r>
              <w:t>5853</w:t>
            </w:r>
          </w:p>
        </w:tc>
        <w:tc>
          <w:tcPr>
            <w:tcW w:w="4741" w:type="dxa"/>
            <w:gridSpan w:val="2"/>
            <w:vMerge/>
          </w:tcPr>
          <w:p w14:paraId="1FB6814E" w14:textId="77777777" w:rsidR="00602019" w:rsidRPr="008A6DC7" w:rsidRDefault="00602019" w:rsidP="00A37C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391"/>
              <w:rPr>
                <w:rFonts w:eastAsia="SimSun"/>
                <w:lang w:eastAsia="zh-CN"/>
              </w:rPr>
            </w:pPr>
          </w:p>
        </w:tc>
      </w:tr>
      <w:tr w:rsidR="00602019" w:rsidRPr="008A6DC7" w14:paraId="41FF1902" w14:textId="77777777" w:rsidTr="00A37C27">
        <w:trPr>
          <w:cantSplit/>
          <w:trHeight w:val="1652"/>
        </w:trPr>
        <w:tc>
          <w:tcPr>
            <w:tcW w:w="1442" w:type="dxa"/>
            <w:gridSpan w:val="2"/>
          </w:tcPr>
          <w:p w14:paraId="777B381D" w14:textId="61987234" w:rsidR="00602019" w:rsidRPr="008A6DC7" w:rsidRDefault="00602019" w:rsidP="00A37C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lang w:eastAsia="zh-CN"/>
              </w:rPr>
            </w:pPr>
            <w:r w:rsidRPr="008A6DC7">
              <w:rPr>
                <w:rFonts w:eastAsia="SimSun" w:hint="eastAsia"/>
                <w:b/>
                <w:bCs/>
                <w:lang w:eastAsia="zh-CN"/>
              </w:rPr>
              <w:t>电子邮件</w:t>
            </w:r>
            <w:r w:rsidRPr="008A6DC7">
              <w:rPr>
                <w:rFonts w:eastAsia="SimSun"/>
                <w:b/>
                <w:bCs/>
                <w:lang w:eastAsia="zh-CN"/>
              </w:rPr>
              <w:t>：</w:t>
            </w:r>
          </w:p>
        </w:tc>
        <w:tc>
          <w:tcPr>
            <w:tcW w:w="3598" w:type="dxa"/>
          </w:tcPr>
          <w:p w14:paraId="1485E9DC" w14:textId="2076F9DF" w:rsidR="00602019" w:rsidRPr="008A6DC7" w:rsidRDefault="005E5CB3" w:rsidP="00A37C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lang w:eastAsia="zh-CN"/>
              </w:rPr>
            </w:pPr>
            <w:hyperlink r:id="rId9" w:history="1">
              <w:r w:rsidR="007A77BF" w:rsidRPr="007A77BF">
                <w:rPr>
                  <w:rStyle w:val="Hyperlink"/>
                </w:rPr>
                <w:t>tsbfgai4ad@itu.int</w:t>
              </w:r>
            </w:hyperlink>
          </w:p>
        </w:tc>
        <w:tc>
          <w:tcPr>
            <w:tcW w:w="4741" w:type="dxa"/>
            <w:gridSpan w:val="2"/>
          </w:tcPr>
          <w:p w14:paraId="70695B69" w14:textId="77777777" w:rsidR="00602019" w:rsidRPr="008A6DC7" w:rsidRDefault="00602019" w:rsidP="00A37C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eastAsia="SimSun"/>
                <w:b/>
                <w:bCs/>
                <w:lang w:eastAsia="zh-CN"/>
              </w:rPr>
            </w:pPr>
            <w:r w:rsidRPr="008A6DC7">
              <w:rPr>
                <w:rFonts w:eastAsia="SimSun" w:hint="eastAsia"/>
                <w:b/>
                <w:bCs/>
                <w:lang w:eastAsia="zh-CN"/>
              </w:rPr>
              <w:t>抄送</w:t>
            </w:r>
            <w:r w:rsidRPr="008A6DC7">
              <w:rPr>
                <w:rFonts w:eastAsia="SimSun"/>
                <w:b/>
                <w:bCs/>
                <w:lang w:eastAsia="zh-CN"/>
              </w:rPr>
              <w:t>：</w:t>
            </w:r>
          </w:p>
          <w:p w14:paraId="2568C8F7" w14:textId="5BAAC7C2" w:rsidR="00602019" w:rsidRPr="008A6DC7" w:rsidRDefault="00602019" w:rsidP="00354287">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r w:rsidRPr="008A6DC7">
              <w:rPr>
                <w:rFonts w:eastAsia="SimSun"/>
                <w:lang w:eastAsia="zh-CN"/>
              </w:rPr>
              <w:t>–</w:t>
            </w:r>
            <w:r w:rsidRPr="008A6DC7">
              <w:rPr>
                <w:rFonts w:eastAsia="SimSun"/>
                <w:lang w:eastAsia="zh-CN"/>
              </w:rPr>
              <w:tab/>
            </w:r>
            <w:r w:rsidR="00354287" w:rsidRPr="00B81468">
              <w:rPr>
                <w:rFonts w:hint="eastAsia"/>
                <w:lang w:eastAsia="zh-CN"/>
              </w:rPr>
              <w:t>ITU-T</w:t>
            </w:r>
            <w:r w:rsidR="00354287" w:rsidRPr="00B81468">
              <w:rPr>
                <w:rFonts w:hint="eastAsia"/>
                <w:lang w:eastAsia="zh-CN"/>
              </w:rPr>
              <w:t>各研究组正副主席；</w:t>
            </w:r>
          </w:p>
          <w:p w14:paraId="3FF26B45" w14:textId="5E6ED724" w:rsidR="00602019" w:rsidRPr="008A6DC7" w:rsidRDefault="00602019" w:rsidP="00A37C27">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r w:rsidRPr="008A6DC7">
              <w:rPr>
                <w:rFonts w:eastAsia="SimSun"/>
                <w:lang w:eastAsia="zh-CN"/>
              </w:rPr>
              <w:t>–</w:t>
            </w:r>
            <w:r w:rsidRPr="008A6DC7">
              <w:rPr>
                <w:rFonts w:eastAsia="SimSun"/>
                <w:lang w:eastAsia="zh-CN"/>
              </w:rPr>
              <w:tab/>
            </w:r>
            <w:r w:rsidR="00354287" w:rsidRPr="00B81468">
              <w:rPr>
                <w:rFonts w:hint="eastAsia"/>
                <w:lang w:eastAsia="zh-CN"/>
              </w:rPr>
              <w:t>无线电通信局主任；</w:t>
            </w:r>
          </w:p>
          <w:p w14:paraId="520A111A" w14:textId="40A4197A" w:rsidR="00602019" w:rsidRPr="008A6DC7" w:rsidRDefault="00602019" w:rsidP="00A37C27">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r w:rsidRPr="008A6DC7">
              <w:rPr>
                <w:rFonts w:eastAsia="SimSun"/>
                <w:lang w:eastAsia="zh-CN"/>
              </w:rPr>
              <w:t>–</w:t>
            </w:r>
            <w:r w:rsidRPr="008A6DC7">
              <w:rPr>
                <w:rFonts w:eastAsia="SimSun"/>
                <w:lang w:eastAsia="zh-CN"/>
              </w:rPr>
              <w:tab/>
            </w:r>
            <w:r w:rsidR="004A0081">
              <w:rPr>
                <w:rFonts w:hint="eastAsia"/>
                <w:lang w:eastAsia="zh-CN"/>
              </w:rPr>
              <w:t>电信发展局主任</w:t>
            </w:r>
          </w:p>
          <w:p w14:paraId="7DC9CE5F" w14:textId="12BF378E" w:rsidR="00602019" w:rsidRPr="008A6DC7" w:rsidRDefault="00602019" w:rsidP="00602019">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p>
        </w:tc>
      </w:tr>
      <w:tr w:rsidR="00602019" w:rsidRPr="008A6DC7" w14:paraId="6AED4C3F" w14:textId="77777777" w:rsidTr="00A37C27">
        <w:trPr>
          <w:cantSplit/>
          <w:trHeight w:val="618"/>
        </w:trPr>
        <w:tc>
          <w:tcPr>
            <w:tcW w:w="1442" w:type="dxa"/>
            <w:gridSpan w:val="2"/>
          </w:tcPr>
          <w:p w14:paraId="726F3D5C" w14:textId="77777777" w:rsidR="00602019" w:rsidRPr="008A6DC7" w:rsidRDefault="00602019" w:rsidP="005048E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rPr>
                <w:rFonts w:eastAsia="SimSun"/>
                <w:b/>
                <w:lang w:eastAsia="zh-CN"/>
              </w:rPr>
            </w:pPr>
            <w:r w:rsidRPr="008A6DC7">
              <w:rPr>
                <w:rFonts w:eastAsia="SimSun" w:hint="eastAsia"/>
                <w:b/>
                <w:lang w:eastAsia="zh-CN"/>
              </w:rPr>
              <w:t>事由</w:t>
            </w:r>
            <w:r w:rsidRPr="008A6DC7">
              <w:rPr>
                <w:rFonts w:eastAsia="SimSun"/>
                <w:b/>
                <w:lang w:eastAsia="zh-CN"/>
              </w:rPr>
              <w:t>：</w:t>
            </w:r>
          </w:p>
        </w:tc>
        <w:tc>
          <w:tcPr>
            <w:tcW w:w="8339" w:type="dxa"/>
            <w:gridSpan w:val="3"/>
          </w:tcPr>
          <w:p w14:paraId="3091F83F" w14:textId="5F2A9124" w:rsidR="00602019" w:rsidRPr="004A1E1A" w:rsidRDefault="00E64C55" w:rsidP="005048E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rPr>
                <w:rFonts w:eastAsia="SimSun"/>
                <w:b/>
                <w:lang w:eastAsia="zh-CN"/>
              </w:rPr>
            </w:pPr>
            <w:r w:rsidRPr="004A1E1A">
              <w:rPr>
                <w:rFonts w:hint="eastAsia"/>
                <w:b/>
                <w:bCs/>
                <w:lang w:eastAsia="zh-CN"/>
              </w:rPr>
              <w:t>设立</w:t>
            </w:r>
            <w:r w:rsidR="006965AD" w:rsidRPr="004A1E1A">
              <w:rPr>
                <w:rFonts w:hint="eastAsia"/>
                <w:b/>
                <w:bCs/>
                <w:lang w:val="en-US" w:eastAsia="zh-CN"/>
              </w:rPr>
              <w:t>新的</w:t>
            </w:r>
            <w:bookmarkStart w:id="1" w:name="_Hlk25666860"/>
            <w:r w:rsidR="00905CD0" w:rsidRPr="004A1E1A">
              <w:rPr>
                <w:b/>
                <w:bCs/>
                <w:lang w:eastAsia="zh-CN"/>
              </w:rPr>
              <w:t>ITU-T</w:t>
            </w:r>
            <w:r>
              <w:rPr>
                <w:rFonts w:hint="eastAsia"/>
                <w:b/>
                <w:bCs/>
                <w:lang w:eastAsia="zh-CN"/>
              </w:rPr>
              <w:t>“</w:t>
            </w:r>
            <w:r w:rsidRPr="00E64C55">
              <w:rPr>
                <w:b/>
                <w:bCs/>
                <w:lang w:eastAsia="zh-CN"/>
              </w:rPr>
              <w:t>人工智能促进自动和辅助驾驶</w:t>
            </w:r>
            <w:r>
              <w:rPr>
                <w:rFonts w:hint="eastAsia"/>
                <w:b/>
                <w:bCs/>
                <w:lang w:eastAsia="zh-CN"/>
              </w:rPr>
              <w:t>”</w:t>
            </w:r>
            <w:r w:rsidRPr="00E64C55">
              <w:rPr>
                <w:b/>
                <w:bCs/>
                <w:lang w:eastAsia="zh-CN"/>
              </w:rPr>
              <w:t>焦点组</w:t>
            </w:r>
            <w:r w:rsidR="00905CD0" w:rsidRPr="004A1E1A">
              <w:rPr>
                <w:rFonts w:asciiTheme="minorEastAsia" w:hAnsiTheme="minorEastAsia" w:hint="eastAsia"/>
                <w:b/>
                <w:bCs/>
                <w:lang w:eastAsia="zh-CN"/>
              </w:rPr>
              <w:t>（</w:t>
            </w:r>
            <w:r w:rsidR="00984F5E">
              <w:rPr>
                <w:b/>
                <w:bCs/>
                <w:lang w:eastAsia="zh-CN"/>
              </w:rPr>
              <w:t>FG-AI4AD</w:t>
            </w:r>
            <w:r w:rsidR="00905CD0" w:rsidRPr="004A1E1A">
              <w:rPr>
                <w:rFonts w:asciiTheme="minorEastAsia" w:hAnsiTheme="minorEastAsia" w:hint="eastAsia"/>
                <w:b/>
                <w:bCs/>
                <w:lang w:eastAsia="zh-CN"/>
              </w:rPr>
              <w:t>）</w:t>
            </w:r>
            <w:bookmarkEnd w:id="1"/>
            <w:r w:rsidR="005F5612" w:rsidRPr="004A1E1A">
              <w:rPr>
                <w:b/>
                <w:bCs/>
                <w:lang w:eastAsia="zh-CN"/>
              </w:rPr>
              <w:t>并</w:t>
            </w:r>
            <w:r w:rsidR="004A1E1A">
              <w:rPr>
                <w:rFonts w:hint="eastAsia"/>
                <w:b/>
                <w:bCs/>
                <w:lang w:eastAsia="zh-CN"/>
              </w:rPr>
              <w:t>于</w:t>
            </w:r>
            <w:r w:rsidR="004A1E1A" w:rsidRPr="004A1E1A">
              <w:rPr>
                <w:b/>
                <w:bCs/>
                <w:lang w:eastAsia="zh-CN"/>
              </w:rPr>
              <w:t>20</w:t>
            </w:r>
            <w:r>
              <w:rPr>
                <w:b/>
                <w:bCs/>
                <w:lang w:eastAsia="zh-CN"/>
              </w:rPr>
              <w:t>20</w:t>
            </w:r>
            <w:r w:rsidR="004A1E1A" w:rsidRPr="004A1E1A">
              <w:rPr>
                <w:rFonts w:hint="eastAsia"/>
                <w:b/>
                <w:bCs/>
                <w:lang w:eastAsia="zh-CN"/>
              </w:rPr>
              <w:t>年</w:t>
            </w:r>
            <w:r w:rsidR="004A1E1A" w:rsidRPr="004A1E1A">
              <w:rPr>
                <w:rFonts w:hint="eastAsia"/>
                <w:b/>
                <w:bCs/>
                <w:lang w:eastAsia="zh-CN"/>
              </w:rPr>
              <w:t>1</w:t>
            </w:r>
            <w:r w:rsidR="004A1E1A" w:rsidRPr="004A1E1A">
              <w:rPr>
                <w:rFonts w:hint="eastAsia"/>
                <w:b/>
                <w:bCs/>
                <w:lang w:eastAsia="zh-CN"/>
              </w:rPr>
              <w:t>月</w:t>
            </w:r>
            <w:r>
              <w:rPr>
                <w:rFonts w:hint="eastAsia"/>
                <w:b/>
                <w:bCs/>
                <w:lang w:eastAsia="zh-CN"/>
              </w:rPr>
              <w:t>2</w:t>
            </w:r>
            <w:r>
              <w:rPr>
                <w:b/>
                <w:bCs/>
                <w:lang w:eastAsia="zh-CN"/>
              </w:rPr>
              <w:t>1-22</w:t>
            </w:r>
            <w:r w:rsidR="004A1E1A" w:rsidRPr="004A1E1A">
              <w:rPr>
                <w:rFonts w:hint="eastAsia"/>
                <w:b/>
                <w:bCs/>
                <w:lang w:eastAsia="zh-CN"/>
              </w:rPr>
              <w:t>日</w:t>
            </w:r>
            <w:r w:rsidR="004A1E1A">
              <w:rPr>
                <w:rFonts w:hint="eastAsia"/>
                <w:b/>
                <w:bCs/>
                <w:lang w:eastAsia="zh-CN"/>
              </w:rPr>
              <w:t>在</w:t>
            </w:r>
            <w:r>
              <w:rPr>
                <w:rFonts w:hint="eastAsia"/>
                <w:b/>
                <w:bCs/>
                <w:lang w:eastAsia="zh-CN"/>
              </w:rPr>
              <w:t>英国伦敦</w:t>
            </w:r>
            <w:r w:rsidR="005F5612" w:rsidRPr="004A1E1A">
              <w:rPr>
                <w:b/>
                <w:bCs/>
                <w:lang w:eastAsia="zh-CN"/>
              </w:rPr>
              <w:t>举行</w:t>
            </w:r>
            <w:r>
              <w:rPr>
                <w:rFonts w:hint="eastAsia"/>
                <w:b/>
                <w:bCs/>
                <w:lang w:eastAsia="zh-CN"/>
              </w:rPr>
              <w:t>焦点组</w:t>
            </w:r>
            <w:r w:rsidR="005F5612" w:rsidRPr="004A1E1A">
              <w:rPr>
                <w:b/>
                <w:bCs/>
                <w:lang w:eastAsia="zh-CN"/>
              </w:rPr>
              <w:t>第一次会议</w:t>
            </w:r>
            <w:r>
              <w:rPr>
                <w:rFonts w:hint="eastAsia"/>
                <w:b/>
                <w:bCs/>
                <w:lang w:eastAsia="zh-CN"/>
              </w:rPr>
              <w:t>（含讲习班）</w:t>
            </w:r>
          </w:p>
        </w:tc>
      </w:tr>
    </w:tbl>
    <w:p w14:paraId="2C92F20B" w14:textId="77777777" w:rsidR="007B42E4" w:rsidRPr="008A6DC7" w:rsidRDefault="007B42E4" w:rsidP="001323AC">
      <w:pPr>
        <w:spacing w:before="720"/>
        <w:rPr>
          <w:rFonts w:eastAsia="SimSun"/>
          <w:lang w:eastAsia="zh-CN"/>
        </w:rPr>
      </w:pPr>
      <w:r w:rsidRPr="008A6DC7">
        <w:rPr>
          <w:rFonts w:eastAsia="SimSun" w:hint="eastAsia"/>
          <w:lang w:eastAsia="zh-CN"/>
        </w:rPr>
        <w:t>尊敬</w:t>
      </w:r>
      <w:r w:rsidRPr="008A6DC7">
        <w:rPr>
          <w:rFonts w:eastAsia="SimSun"/>
          <w:lang w:eastAsia="zh-CN"/>
        </w:rPr>
        <w:t>的先生</w:t>
      </w:r>
      <w:r w:rsidRPr="008A6DC7">
        <w:rPr>
          <w:rFonts w:eastAsia="SimSun"/>
          <w:lang w:eastAsia="zh-CN"/>
        </w:rPr>
        <w:t>/</w:t>
      </w:r>
      <w:r w:rsidRPr="008A6DC7">
        <w:rPr>
          <w:rFonts w:eastAsia="SimSun" w:hint="eastAsia"/>
          <w:lang w:eastAsia="zh-CN"/>
        </w:rPr>
        <w:t>女士</w:t>
      </w:r>
      <w:r w:rsidRPr="008A6DC7">
        <w:rPr>
          <w:rFonts w:eastAsia="SimSun"/>
          <w:lang w:eastAsia="zh-CN"/>
        </w:rPr>
        <w:t>：</w:t>
      </w:r>
    </w:p>
    <w:p w14:paraId="21AA866F" w14:textId="5A78DB92" w:rsidR="00377202" w:rsidRPr="00405C86" w:rsidRDefault="00377202" w:rsidP="004A1E1A">
      <w:pPr>
        <w:rPr>
          <w:lang w:eastAsia="zh-CN"/>
        </w:rPr>
      </w:pPr>
      <w:r w:rsidRPr="00405C86">
        <w:rPr>
          <w:lang w:eastAsia="zh-CN"/>
        </w:rPr>
        <w:t>1</w:t>
      </w:r>
      <w:r w:rsidRPr="00405C86">
        <w:rPr>
          <w:lang w:eastAsia="zh-CN"/>
        </w:rPr>
        <w:tab/>
      </w:r>
      <w:r w:rsidR="005F5612">
        <w:rPr>
          <w:rFonts w:hint="eastAsia"/>
          <w:lang w:eastAsia="zh-CN"/>
        </w:rPr>
        <w:t>根据</w:t>
      </w:r>
      <w:r w:rsidR="005F5612">
        <w:rPr>
          <w:rFonts w:hint="eastAsia"/>
          <w:lang w:eastAsia="zh-CN"/>
        </w:rPr>
        <w:t>ITU</w:t>
      </w:r>
      <w:r w:rsidR="005F5612">
        <w:rPr>
          <w:lang w:eastAsia="zh-CN"/>
        </w:rPr>
        <w:t>-T</w:t>
      </w:r>
      <w:r w:rsidR="005F5612">
        <w:rPr>
          <w:rFonts w:hint="eastAsia"/>
          <w:lang w:eastAsia="zh-CN"/>
        </w:rPr>
        <w:t>第</w:t>
      </w:r>
      <w:r w:rsidR="005F5612">
        <w:rPr>
          <w:rFonts w:hint="eastAsia"/>
          <w:lang w:eastAsia="zh-CN"/>
        </w:rPr>
        <w:t>16</w:t>
      </w:r>
      <w:r w:rsidR="005F5612">
        <w:rPr>
          <w:rFonts w:hint="eastAsia"/>
          <w:lang w:eastAsia="zh-CN"/>
        </w:rPr>
        <w:t>研究组</w:t>
      </w:r>
      <w:r w:rsidR="00905CD0">
        <w:rPr>
          <w:lang w:eastAsia="zh-CN"/>
        </w:rPr>
        <w:t>在</w:t>
      </w:r>
      <w:r w:rsidR="00E64C55">
        <w:rPr>
          <w:rFonts w:hint="eastAsia"/>
          <w:lang w:eastAsia="zh-CN"/>
        </w:rPr>
        <w:t>日内瓦</w:t>
      </w:r>
      <w:r w:rsidR="00905CD0">
        <w:rPr>
          <w:rFonts w:hint="eastAsia"/>
          <w:lang w:eastAsia="zh-CN"/>
        </w:rPr>
        <w:t>召开的</w:t>
      </w:r>
      <w:r w:rsidR="00F07982">
        <w:rPr>
          <w:rFonts w:hint="eastAsia"/>
          <w:lang w:eastAsia="zh-CN"/>
        </w:rPr>
        <w:t>会议</w:t>
      </w:r>
      <w:r w:rsidR="00F07982">
        <w:rPr>
          <w:lang w:eastAsia="zh-CN"/>
        </w:rPr>
        <w:t>（</w:t>
      </w:r>
      <w:r w:rsidR="00F07982">
        <w:rPr>
          <w:rFonts w:hint="eastAsia"/>
          <w:lang w:eastAsia="zh-CN"/>
        </w:rPr>
        <w:t>201</w:t>
      </w:r>
      <w:r w:rsidR="00E64C55">
        <w:rPr>
          <w:lang w:eastAsia="zh-CN"/>
        </w:rPr>
        <w:t>9</w:t>
      </w:r>
      <w:r w:rsidR="00F07982">
        <w:rPr>
          <w:rFonts w:hint="eastAsia"/>
          <w:lang w:eastAsia="zh-CN"/>
        </w:rPr>
        <w:t>年</w:t>
      </w:r>
      <w:r w:rsidR="00E64C55">
        <w:rPr>
          <w:rFonts w:hint="eastAsia"/>
          <w:lang w:eastAsia="zh-CN"/>
        </w:rPr>
        <w:t>1</w:t>
      </w:r>
      <w:r w:rsidR="00E64C55">
        <w:rPr>
          <w:lang w:eastAsia="zh-CN"/>
        </w:rPr>
        <w:t>0</w:t>
      </w:r>
      <w:r w:rsidR="00F07982">
        <w:rPr>
          <w:rFonts w:hint="eastAsia"/>
          <w:lang w:eastAsia="zh-CN"/>
        </w:rPr>
        <w:t>月</w:t>
      </w:r>
      <w:r w:rsidR="00E64C55">
        <w:rPr>
          <w:rFonts w:hint="eastAsia"/>
          <w:lang w:eastAsia="zh-CN"/>
        </w:rPr>
        <w:t>7</w:t>
      </w:r>
      <w:r w:rsidR="00F07982">
        <w:rPr>
          <w:lang w:eastAsia="zh-CN"/>
        </w:rPr>
        <w:t>-</w:t>
      </w:r>
      <w:r w:rsidR="00E64C55">
        <w:rPr>
          <w:lang w:eastAsia="zh-CN"/>
        </w:rPr>
        <w:t>17</w:t>
      </w:r>
      <w:r w:rsidR="00F07982">
        <w:rPr>
          <w:rFonts w:hint="eastAsia"/>
          <w:lang w:eastAsia="zh-CN"/>
        </w:rPr>
        <w:t>日</w:t>
      </w:r>
      <w:r w:rsidR="00F07982">
        <w:rPr>
          <w:lang w:eastAsia="zh-CN"/>
        </w:rPr>
        <w:t>）上达成的</w:t>
      </w:r>
      <w:r w:rsidR="00E64C55">
        <w:rPr>
          <w:rFonts w:hint="eastAsia"/>
          <w:lang w:eastAsia="zh-CN"/>
        </w:rPr>
        <w:t>一致意见</w:t>
      </w:r>
      <w:r w:rsidR="00F07982">
        <w:rPr>
          <w:lang w:eastAsia="zh-CN"/>
        </w:rPr>
        <w:t>，</w:t>
      </w:r>
      <w:r w:rsidR="004A1E1A">
        <w:rPr>
          <w:rFonts w:hint="eastAsia"/>
          <w:lang w:eastAsia="zh-CN"/>
        </w:rPr>
        <w:t>我在此</w:t>
      </w:r>
      <w:r w:rsidR="00F07982">
        <w:rPr>
          <w:lang w:eastAsia="zh-CN"/>
        </w:rPr>
        <w:t>高兴地宣布设立</w:t>
      </w:r>
      <w:r w:rsidR="00F07982" w:rsidRPr="004A0081">
        <w:rPr>
          <w:rFonts w:hint="eastAsia"/>
          <w:lang w:eastAsia="zh-CN"/>
        </w:rPr>
        <w:t>ITU-</w:t>
      </w:r>
      <w:proofErr w:type="gramStart"/>
      <w:r w:rsidR="00F07982" w:rsidRPr="00E64C55">
        <w:rPr>
          <w:rFonts w:hint="eastAsia"/>
          <w:lang w:eastAsia="zh-CN"/>
        </w:rPr>
        <w:t>T</w:t>
      </w:r>
      <w:r w:rsidR="00E64C55">
        <w:rPr>
          <w:rFonts w:hint="eastAsia"/>
          <w:lang w:eastAsia="zh-CN"/>
        </w:rPr>
        <w:t>“</w:t>
      </w:r>
      <w:proofErr w:type="gramEnd"/>
      <w:r w:rsidR="00E64C55" w:rsidRPr="00E64C55">
        <w:rPr>
          <w:lang w:eastAsia="zh-CN"/>
        </w:rPr>
        <w:t>人工智能促进自动和辅助驾驶</w:t>
      </w:r>
      <w:r w:rsidR="00E64C55">
        <w:rPr>
          <w:rFonts w:hint="eastAsia"/>
          <w:lang w:eastAsia="zh-CN"/>
        </w:rPr>
        <w:t>”</w:t>
      </w:r>
      <w:r w:rsidR="00E64C55" w:rsidRPr="00E64C55">
        <w:rPr>
          <w:lang w:eastAsia="zh-CN"/>
        </w:rPr>
        <w:t>焦点组</w:t>
      </w:r>
      <w:r w:rsidR="00E64C55" w:rsidRPr="00E64C55">
        <w:rPr>
          <w:rFonts w:hint="eastAsia"/>
          <w:lang w:eastAsia="zh-CN"/>
        </w:rPr>
        <w:t>（</w:t>
      </w:r>
      <w:r w:rsidR="00E64C55" w:rsidRPr="00E64C55">
        <w:rPr>
          <w:lang w:eastAsia="zh-CN"/>
        </w:rPr>
        <w:t>FG-AI4AD</w:t>
      </w:r>
      <w:r w:rsidR="00E64C55" w:rsidRPr="00E64C55">
        <w:rPr>
          <w:rFonts w:hint="eastAsia"/>
          <w:lang w:eastAsia="zh-CN"/>
        </w:rPr>
        <w:t>）</w:t>
      </w:r>
      <w:r w:rsidR="00F07982" w:rsidRPr="00E64C55">
        <w:rPr>
          <w:rFonts w:hint="eastAsia"/>
          <w:lang w:eastAsia="zh-CN"/>
        </w:rPr>
        <w:t>，</w:t>
      </w:r>
      <w:r w:rsidR="00F07982">
        <w:rPr>
          <w:rFonts w:hint="eastAsia"/>
          <w:lang w:eastAsia="zh-CN"/>
        </w:rPr>
        <w:t>由</w:t>
      </w:r>
      <w:r w:rsidR="00E64C55">
        <w:rPr>
          <w:rFonts w:hint="eastAsia"/>
          <w:lang w:eastAsia="zh-CN"/>
        </w:rPr>
        <w:t>英国</w:t>
      </w:r>
      <w:r w:rsidR="00E64C55" w:rsidRPr="00E64C55">
        <w:rPr>
          <w:lang w:eastAsia="zh-CN"/>
        </w:rPr>
        <w:t>自主驾驶联盟</w:t>
      </w:r>
      <w:r w:rsidR="00E64C55">
        <w:rPr>
          <w:rFonts w:hint="eastAsia"/>
          <w:lang w:eastAsia="zh-CN"/>
        </w:rPr>
        <w:t>（</w:t>
      </w:r>
      <w:r w:rsidR="00E64C55">
        <w:rPr>
          <w:rFonts w:hint="eastAsia"/>
          <w:lang w:eastAsia="zh-CN"/>
        </w:rPr>
        <w:t>A</w:t>
      </w:r>
      <w:r w:rsidR="00E64C55">
        <w:rPr>
          <w:lang w:eastAsia="zh-CN"/>
        </w:rPr>
        <w:t>DA</w:t>
      </w:r>
      <w:r w:rsidR="00E64C55">
        <w:rPr>
          <w:rFonts w:hint="eastAsia"/>
          <w:lang w:eastAsia="zh-CN"/>
        </w:rPr>
        <w:t>）</w:t>
      </w:r>
      <w:r w:rsidR="00734467">
        <w:rPr>
          <w:rFonts w:hint="eastAsia"/>
          <w:lang w:eastAsia="zh-CN"/>
        </w:rPr>
        <w:t>的</w:t>
      </w:r>
      <w:r w:rsidR="00E64C55">
        <w:rPr>
          <w:lang w:eastAsia="zh-CN"/>
        </w:rPr>
        <w:t>Bryn James Balcombe</w:t>
      </w:r>
      <w:r w:rsidR="00905CD0">
        <w:rPr>
          <w:rFonts w:hint="eastAsia"/>
          <w:lang w:eastAsia="zh-CN"/>
        </w:rPr>
        <w:t>先生</w:t>
      </w:r>
      <w:r w:rsidR="00E64C55">
        <w:rPr>
          <w:rFonts w:hint="eastAsia"/>
          <w:lang w:eastAsia="zh-CN"/>
        </w:rPr>
        <w:t>担</w:t>
      </w:r>
      <w:r w:rsidR="00F07982">
        <w:rPr>
          <w:rFonts w:hint="eastAsia"/>
          <w:lang w:eastAsia="zh-CN"/>
        </w:rPr>
        <w:t>任</w:t>
      </w:r>
      <w:r w:rsidR="004A0081">
        <w:rPr>
          <w:lang w:eastAsia="zh-CN"/>
        </w:rPr>
        <w:t>主席</w:t>
      </w:r>
      <w:r w:rsidR="002A443A">
        <w:rPr>
          <w:rFonts w:hint="eastAsia"/>
          <w:lang w:eastAsia="zh-CN"/>
        </w:rPr>
        <w:t>。</w:t>
      </w:r>
    </w:p>
    <w:p w14:paraId="48AE05C4" w14:textId="22BFA90E" w:rsidR="007A77BF" w:rsidRPr="00650A29" w:rsidRDefault="00377202" w:rsidP="007A77BF">
      <w:pPr>
        <w:rPr>
          <w:lang w:eastAsia="zh-CN"/>
        </w:rPr>
      </w:pPr>
      <w:r w:rsidRPr="00405C86">
        <w:rPr>
          <w:lang w:eastAsia="zh-CN"/>
        </w:rPr>
        <w:t>2</w:t>
      </w:r>
      <w:r w:rsidRPr="00405C86">
        <w:rPr>
          <w:lang w:eastAsia="zh-CN"/>
        </w:rPr>
        <w:tab/>
      </w:r>
      <w:r w:rsidR="00CE0775">
        <w:rPr>
          <w:rFonts w:hint="eastAsia"/>
          <w:lang w:eastAsia="zh-CN"/>
        </w:rPr>
        <w:t>该</w:t>
      </w:r>
      <w:r w:rsidR="00E64C55" w:rsidRPr="00E64C55">
        <w:rPr>
          <w:lang w:eastAsia="zh-CN"/>
        </w:rPr>
        <w:t>焦点组的目标是根据</w:t>
      </w:r>
      <w:r w:rsidR="00E64C55" w:rsidRPr="00E64C55">
        <w:rPr>
          <w:lang w:eastAsia="zh-CN"/>
        </w:rPr>
        <w:t>1949</w:t>
      </w:r>
      <w:r w:rsidR="00E64C55" w:rsidRPr="00E64C55">
        <w:rPr>
          <w:lang w:eastAsia="zh-CN"/>
        </w:rPr>
        <w:t>年和</w:t>
      </w:r>
      <w:r w:rsidR="00E64C55" w:rsidRPr="00E64C55">
        <w:rPr>
          <w:lang w:eastAsia="zh-CN"/>
        </w:rPr>
        <w:t>1968</w:t>
      </w:r>
      <w:r w:rsidR="00E64C55" w:rsidRPr="00E64C55">
        <w:rPr>
          <w:lang w:eastAsia="zh-CN"/>
        </w:rPr>
        <w:t>年《道路交通公约》，支持自动驾驶和辅助驾驶中人工智能系统支持的服务和应用的标准化活动。该</w:t>
      </w:r>
      <w:r w:rsidR="00CE0775">
        <w:rPr>
          <w:rFonts w:hint="eastAsia"/>
          <w:lang w:eastAsia="zh-CN"/>
        </w:rPr>
        <w:t>焦点</w:t>
      </w:r>
      <w:r w:rsidR="00E64C55" w:rsidRPr="00E64C55">
        <w:rPr>
          <w:lang w:eastAsia="zh-CN"/>
        </w:rPr>
        <w:t>组的工作与</w:t>
      </w:r>
      <w:r w:rsidR="00CE0775" w:rsidRPr="00CE0775">
        <w:rPr>
          <w:lang w:eastAsia="zh-CN"/>
        </w:rPr>
        <w:t>联合国欧洲经济委员会（</w:t>
      </w:r>
      <w:r w:rsidR="00CE0775" w:rsidRPr="00CE0775">
        <w:rPr>
          <w:lang w:eastAsia="zh-CN"/>
        </w:rPr>
        <w:t>UNECE</w:t>
      </w:r>
      <w:r w:rsidR="00CE0775" w:rsidRPr="00CE0775">
        <w:rPr>
          <w:lang w:eastAsia="zh-CN"/>
        </w:rPr>
        <w:t>）全球道路交通安全论坛</w:t>
      </w:r>
      <w:r w:rsidR="00CE0775">
        <w:rPr>
          <w:rFonts w:hint="eastAsia"/>
          <w:lang w:eastAsia="zh-CN"/>
        </w:rPr>
        <w:t>（</w:t>
      </w:r>
      <w:r w:rsidR="00E64C55" w:rsidRPr="00E64C55">
        <w:rPr>
          <w:lang w:eastAsia="zh-CN"/>
        </w:rPr>
        <w:t>如</w:t>
      </w:r>
      <w:r w:rsidR="00E64C55" w:rsidRPr="00E64C55">
        <w:rPr>
          <w:lang w:eastAsia="zh-CN"/>
        </w:rPr>
        <w:t>WP1</w:t>
      </w:r>
      <w:r w:rsidR="00E64C55" w:rsidRPr="00E64C55">
        <w:rPr>
          <w:lang w:eastAsia="zh-CN"/>
        </w:rPr>
        <w:t>、</w:t>
      </w:r>
      <w:r w:rsidR="00E64C55" w:rsidRPr="00E64C55">
        <w:rPr>
          <w:lang w:eastAsia="zh-CN"/>
        </w:rPr>
        <w:t>WP29</w:t>
      </w:r>
      <w:r w:rsidR="00E64C55" w:rsidRPr="00E64C55">
        <w:rPr>
          <w:lang w:eastAsia="zh-CN"/>
        </w:rPr>
        <w:t>、</w:t>
      </w:r>
      <w:r w:rsidR="00E64C55" w:rsidRPr="00E64C55">
        <w:rPr>
          <w:lang w:eastAsia="zh-CN"/>
        </w:rPr>
        <w:t>GRVA</w:t>
      </w:r>
      <w:r w:rsidR="00CE0775">
        <w:rPr>
          <w:rFonts w:hint="eastAsia"/>
          <w:lang w:eastAsia="zh-CN"/>
        </w:rPr>
        <w:t>）</w:t>
      </w:r>
      <w:r w:rsidR="00E64C55" w:rsidRPr="00E64C55">
        <w:rPr>
          <w:lang w:eastAsia="zh-CN"/>
        </w:rPr>
        <w:t>密切相关，并将与这些委员会</w:t>
      </w:r>
      <w:r w:rsidR="00CE0775">
        <w:rPr>
          <w:rFonts w:hint="eastAsia"/>
          <w:lang w:eastAsia="zh-CN"/>
        </w:rPr>
        <w:t>共享</w:t>
      </w:r>
      <w:r w:rsidR="00E64C55" w:rsidRPr="00E64C55">
        <w:rPr>
          <w:lang w:eastAsia="zh-CN"/>
        </w:rPr>
        <w:t>进展</w:t>
      </w:r>
      <w:r w:rsidR="00CE0775">
        <w:rPr>
          <w:rFonts w:hint="eastAsia"/>
          <w:lang w:eastAsia="zh-CN"/>
        </w:rPr>
        <w:t>信息</w:t>
      </w:r>
      <w:r w:rsidR="00E64C55" w:rsidRPr="00E64C55">
        <w:rPr>
          <w:lang w:eastAsia="zh-CN"/>
        </w:rPr>
        <w:t>。</w:t>
      </w:r>
      <w:r w:rsidR="00CE0775">
        <w:rPr>
          <w:rFonts w:hint="eastAsia"/>
          <w:lang w:eastAsia="zh-CN"/>
        </w:rPr>
        <w:t>焦点组旨在</w:t>
      </w:r>
      <w:r w:rsidR="00E64C55" w:rsidRPr="00E64C55">
        <w:rPr>
          <w:lang w:eastAsia="zh-CN"/>
        </w:rPr>
        <w:t>为人工智能驱动的驾驶功能</w:t>
      </w:r>
      <w:r w:rsidR="00CE0775">
        <w:rPr>
          <w:rFonts w:hint="eastAsia"/>
          <w:lang w:eastAsia="zh-CN"/>
        </w:rPr>
        <w:t>（</w:t>
      </w:r>
      <w:r w:rsidR="00E64C55" w:rsidRPr="00E64C55">
        <w:rPr>
          <w:lang w:eastAsia="zh-CN"/>
        </w:rPr>
        <w:t>如人工智能作为驾驶员</w:t>
      </w:r>
      <w:r w:rsidR="00CE0775">
        <w:rPr>
          <w:rFonts w:hint="eastAsia"/>
          <w:lang w:eastAsia="zh-CN"/>
        </w:rPr>
        <w:t>）</w:t>
      </w:r>
      <w:r w:rsidR="00E64C55" w:rsidRPr="00E64C55">
        <w:rPr>
          <w:lang w:eastAsia="zh-CN"/>
        </w:rPr>
        <w:t>建立一个通用的最低性能阈值，这对于在我们的道路上广泛部署人工智能所需的全球公众信任至关重要。</w:t>
      </w:r>
      <w:r w:rsidR="00E64C55" w:rsidRPr="00E64C55">
        <w:rPr>
          <w:lang w:eastAsia="zh-CN"/>
        </w:rPr>
        <w:t xml:space="preserve"> </w:t>
      </w:r>
    </w:p>
    <w:p w14:paraId="57200E03" w14:textId="698C52B8" w:rsidR="007A77BF" w:rsidRDefault="00CE0775" w:rsidP="00D60BF1">
      <w:pPr>
        <w:ind w:firstLineChars="200" w:firstLine="480"/>
        <w:rPr>
          <w:lang w:eastAsia="zh-CN"/>
        </w:rPr>
      </w:pPr>
      <w:r w:rsidRPr="00E64C55">
        <w:rPr>
          <w:lang w:eastAsia="zh-CN"/>
        </w:rPr>
        <w:t>为部署在道路上的人工智能定义这样一个最低</w:t>
      </w:r>
      <w:r>
        <w:rPr>
          <w:rFonts w:hint="eastAsia"/>
          <w:lang w:eastAsia="zh-CN"/>
        </w:rPr>
        <w:t>的</w:t>
      </w:r>
      <w:r w:rsidRPr="00E64C55">
        <w:rPr>
          <w:lang w:eastAsia="zh-CN"/>
        </w:rPr>
        <w:t>可接受性能阈值并满足</w:t>
      </w:r>
      <w:r w:rsidR="00734467">
        <w:rPr>
          <w:rFonts w:hint="eastAsia"/>
          <w:lang w:eastAsia="zh-CN"/>
        </w:rPr>
        <w:t>以下</w:t>
      </w:r>
      <w:r w:rsidRPr="00E64C55">
        <w:rPr>
          <w:lang w:eastAsia="zh-CN"/>
        </w:rPr>
        <w:t>公众的最低期望</w:t>
      </w:r>
      <w:r>
        <w:rPr>
          <w:rFonts w:hint="eastAsia"/>
          <w:lang w:eastAsia="zh-CN"/>
        </w:rPr>
        <w:t>非常</w:t>
      </w:r>
      <w:r w:rsidRPr="00E64C55">
        <w:rPr>
          <w:lang w:eastAsia="zh-CN"/>
        </w:rPr>
        <w:t>重要</w:t>
      </w:r>
      <w:r>
        <w:rPr>
          <w:rFonts w:hint="eastAsia"/>
          <w:lang w:eastAsia="zh-CN"/>
        </w:rPr>
        <w:t>：</w:t>
      </w:r>
    </w:p>
    <w:p w14:paraId="52555BB3" w14:textId="229843C8" w:rsidR="007A77BF" w:rsidRPr="00D60BF1" w:rsidRDefault="00D60BF1" w:rsidP="00D60BF1">
      <w:pPr>
        <w:pStyle w:val="enumlev1"/>
        <w:rPr>
          <w:bdr w:val="none" w:sz="0" w:space="0" w:color="auto" w:frame="1"/>
          <w:shd w:val="clear" w:color="auto" w:fill="FFFFFF"/>
          <w:lang w:eastAsia="zh-CN"/>
        </w:rPr>
      </w:pPr>
      <w:r>
        <w:rPr>
          <w:rFonts w:hint="eastAsia"/>
          <w:bdr w:val="none" w:sz="0" w:space="0" w:color="auto" w:frame="1"/>
          <w:shd w:val="clear" w:color="auto" w:fill="FFFFFF"/>
          <w:lang w:eastAsia="zh-CN"/>
        </w:rPr>
        <w:t>1</w:t>
      </w:r>
      <w:r>
        <w:rPr>
          <w:bdr w:val="none" w:sz="0" w:space="0" w:color="auto" w:frame="1"/>
          <w:shd w:val="clear" w:color="auto" w:fill="FFFFFF"/>
          <w:lang w:eastAsia="zh-CN"/>
        </w:rPr>
        <w:t>)</w:t>
      </w:r>
      <w:r>
        <w:rPr>
          <w:bdr w:val="none" w:sz="0" w:space="0" w:color="auto" w:frame="1"/>
          <w:shd w:val="clear" w:color="auto" w:fill="FFFFFF"/>
          <w:lang w:eastAsia="zh-CN"/>
        </w:rPr>
        <w:tab/>
      </w:r>
      <w:r w:rsidR="00CE0775" w:rsidRPr="00705E42">
        <w:rPr>
          <w:rFonts w:ascii="STKaiti" w:eastAsia="STKaiti" w:hAnsi="STKaiti"/>
          <w:bdr w:val="none" w:sz="0" w:space="0" w:color="auto" w:frame="1"/>
          <w:shd w:val="clear" w:color="auto" w:fill="FFFFFF"/>
          <w:lang w:eastAsia="zh-CN"/>
        </w:rPr>
        <w:t>人工智能达到或超过称职和谨慎的人类驾驶员的表现</w:t>
      </w:r>
    </w:p>
    <w:p w14:paraId="2FABCF6D" w14:textId="309B79A3" w:rsidR="007A77BF" w:rsidRPr="00D60BF1" w:rsidRDefault="00D60BF1" w:rsidP="00D60BF1">
      <w:pPr>
        <w:pStyle w:val="enumlev1"/>
        <w:rPr>
          <w:bdr w:val="none" w:sz="0" w:space="0" w:color="auto" w:frame="1"/>
          <w:shd w:val="clear" w:color="auto" w:fill="FFFFFF"/>
          <w:lang w:eastAsia="zh-CN"/>
        </w:rPr>
      </w:pPr>
      <w:r>
        <w:rPr>
          <w:rFonts w:hint="eastAsia"/>
          <w:bdr w:val="none" w:sz="0" w:space="0" w:color="auto" w:frame="1"/>
          <w:shd w:val="clear" w:color="auto" w:fill="FFFFFF"/>
          <w:lang w:eastAsia="zh-CN"/>
        </w:rPr>
        <w:t>2</w:t>
      </w:r>
      <w:r>
        <w:rPr>
          <w:bdr w:val="none" w:sz="0" w:space="0" w:color="auto" w:frame="1"/>
          <w:shd w:val="clear" w:color="auto" w:fill="FFFFFF"/>
          <w:lang w:eastAsia="zh-CN"/>
        </w:rPr>
        <w:t>)</w:t>
      </w:r>
      <w:r>
        <w:rPr>
          <w:bdr w:val="none" w:sz="0" w:space="0" w:color="auto" w:frame="1"/>
          <w:shd w:val="clear" w:color="auto" w:fill="FFFFFF"/>
          <w:lang w:eastAsia="zh-CN"/>
        </w:rPr>
        <w:tab/>
      </w:r>
      <w:r w:rsidR="00CE0775" w:rsidRPr="00705E42">
        <w:rPr>
          <w:rFonts w:ascii="STKaiti" w:eastAsia="STKaiti" w:hAnsi="STKaiti"/>
          <w:bdr w:val="none" w:sz="0" w:space="0" w:color="auto" w:frame="1"/>
          <w:shd w:val="clear" w:color="auto" w:fill="FFFFFF"/>
          <w:lang w:eastAsia="zh-CN"/>
        </w:rPr>
        <w:t>人工智能杜绝漫不经心或危险鲁莽的驾驶行为</w:t>
      </w:r>
    </w:p>
    <w:p w14:paraId="6D414390" w14:textId="29A2F621" w:rsidR="007A77BF" w:rsidRPr="0032265A" w:rsidRDefault="00D60BF1" w:rsidP="00D60BF1">
      <w:pPr>
        <w:pStyle w:val="enumlev1"/>
        <w:rPr>
          <w:rFonts w:ascii="Trebuchet MS" w:eastAsia="SimHei" w:hAnsi="Trebuchet MS"/>
          <w:sz w:val="20"/>
          <w:bdr w:val="none" w:sz="0" w:space="0" w:color="auto" w:frame="1"/>
          <w:shd w:val="clear" w:color="auto" w:fill="FFFFFF"/>
          <w:lang w:eastAsia="zh-CN"/>
        </w:rPr>
      </w:pPr>
      <w:r>
        <w:rPr>
          <w:rFonts w:hint="eastAsia"/>
          <w:bdr w:val="none" w:sz="0" w:space="0" w:color="auto" w:frame="1"/>
          <w:shd w:val="clear" w:color="auto" w:fill="FFFFFF"/>
          <w:lang w:eastAsia="zh-CN"/>
        </w:rPr>
        <w:t>3</w:t>
      </w:r>
      <w:r>
        <w:rPr>
          <w:bdr w:val="none" w:sz="0" w:space="0" w:color="auto" w:frame="1"/>
          <w:shd w:val="clear" w:color="auto" w:fill="FFFFFF"/>
          <w:lang w:eastAsia="zh-CN"/>
        </w:rPr>
        <w:t>)</w:t>
      </w:r>
      <w:r>
        <w:rPr>
          <w:bdr w:val="none" w:sz="0" w:space="0" w:color="auto" w:frame="1"/>
          <w:shd w:val="clear" w:color="auto" w:fill="FFFFFF"/>
          <w:lang w:eastAsia="zh-CN"/>
        </w:rPr>
        <w:tab/>
      </w:r>
      <w:r w:rsidR="00CE0775" w:rsidRPr="00705E42">
        <w:rPr>
          <w:rFonts w:ascii="STKaiti" w:eastAsia="STKaiti" w:hAnsi="STKaiti"/>
          <w:bdr w:val="none" w:sz="0" w:space="0" w:color="auto" w:frame="1"/>
          <w:shd w:val="clear" w:color="auto" w:fill="FFFFFF"/>
          <w:lang w:eastAsia="zh-CN"/>
        </w:rPr>
        <w:t>人工智能始终具有避免碰撞的意识、意愿和能力</w:t>
      </w:r>
    </w:p>
    <w:p w14:paraId="506FAF65" w14:textId="546C1000" w:rsidR="002A443A" w:rsidRDefault="00377202" w:rsidP="00073C5D">
      <w:pPr>
        <w:rPr>
          <w:lang w:eastAsia="zh-CN"/>
        </w:rPr>
      </w:pPr>
      <w:r w:rsidRPr="00405C86">
        <w:rPr>
          <w:lang w:eastAsia="zh-CN"/>
        </w:rPr>
        <w:t>3</w:t>
      </w:r>
      <w:r w:rsidRPr="00405C86">
        <w:rPr>
          <w:lang w:eastAsia="zh-CN"/>
        </w:rPr>
        <w:tab/>
      </w:r>
      <w:r w:rsidR="002A443A" w:rsidRPr="002A443A">
        <w:rPr>
          <w:rFonts w:hint="eastAsia"/>
          <w:lang w:eastAsia="zh-CN"/>
        </w:rPr>
        <w:t>参与</w:t>
      </w:r>
      <w:r w:rsidR="00984F5E">
        <w:rPr>
          <w:rFonts w:asciiTheme="minorHAnsi" w:hAnsiTheme="minorHAnsi"/>
          <w:szCs w:val="24"/>
          <w:lang w:eastAsia="zh-CN"/>
        </w:rPr>
        <w:t>FG-AI4AD</w:t>
      </w:r>
      <w:r w:rsidR="00C53566">
        <w:rPr>
          <w:rFonts w:asciiTheme="minorHAnsi" w:hAnsiTheme="minorHAnsi" w:hint="eastAsia"/>
          <w:szCs w:val="24"/>
          <w:lang w:eastAsia="zh-CN"/>
        </w:rPr>
        <w:t>工作</w:t>
      </w:r>
      <w:r w:rsidR="002A443A">
        <w:rPr>
          <w:rFonts w:asciiTheme="minorHAnsi" w:hAnsiTheme="minorHAnsi" w:hint="eastAsia"/>
          <w:szCs w:val="24"/>
          <w:lang w:eastAsia="zh-CN"/>
        </w:rPr>
        <w:t>不收取任何费用，</w:t>
      </w:r>
      <w:r w:rsidR="00CE0775">
        <w:rPr>
          <w:rFonts w:asciiTheme="minorHAnsi" w:hAnsiTheme="minorHAnsi" w:hint="eastAsia"/>
          <w:szCs w:val="24"/>
          <w:lang w:eastAsia="zh-CN"/>
        </w:rPr>
        <w:t>国际电联成员国有意为该项工作做出贡献的所有个人均可参加，这包括各国</w:t>
      </w:r>
      <w:r w:rsidR="002A443A">
        <w:rPr>
          <w:lang w:eastAsia="zh-CN"/>
        </w:rPr>
        <w:t>政府、</w:t>
      </w:r>
      <w:r w:rsidR="002A443A" w:rsidRPr="002A443A">
        <w:rPr>
          <w:rFonts w:hint="eastAsia"/>
          <w:lang w:eastAsia="zh-CN"/>
        </w:rPr>
        <w:t>汽车和电信</w:t>
      </w:r>
      <w:r w:rsidR="002A443A" w:rsidRPr="00566916">
        <w:rPr>
          <w:rFonts w:asciiTheme="minorHAnsi" w:hAnsiTheme="minorHAnsi"/>
          <w:szCs w:val="24"/>
          <w:lang w:eastAsia="zh-CN"/>
        </w:rPr>
        <w:t>/ICT</w:t>
      </w:r>
      <w:r w:rsidR="002A443A" w:rsidRPr="002A443A">
        <w:rPr>
          <w:rFonts w:hint="eastAsia"/>
          <w:lang w:eastAsia="zh-CN"/>
        </w:rPr>
        <w:t>行业</w:t>
      </w:r>
      <w:r w:rsidR="00C53566">
        <w:rPr>
          <w:rFonts w:hint="eastAsia"/>
          <w:lang w:eastAsia="zh-CN"/>
        </w:rPr>
        <w:t>及</w:t>
      </w:r>
      <w:r w:rsidR="002A443A" w:rsidRPr="002A443A">
        <w:rPr>
          <w:rFonts w:hint="eastAsia"/>
          <w:lang w:eastAsia="zh-CN"/>
        </w:rPr>
        <w:t>协会</w:t>
      </w:r>
      <w:r w:rsidR="002A443A">
        <w:rPr>
          <w:rFonts w:hint="eastAsia"/>
          <w:lang w:eastAsia="zh-CN"/>
        </w:rPr>
        <w:t>、</w:t>
      </w:r>
      <w:r w:rsidR="002A443A" w:rsidRPr="002A443A">
        <w:rPr>
          <w:rFonts w:hint="eastAsia"/>
          <w:lang w:eastAsia="zh-CN"/>
        </w:rPr>
        <w:t>学术界和研究机构</w:t>
      </w:r>
      <w:r w:rsidR="002A443A">
        <w:rPr>
          <w:rFonts w:hint="eastAsia"/>
          <w:lang w:eastAsia="zh-CN"/>
        </w:rPr>
        <w:t>、</w:t>
      </w:r>
      <w:r w:rsidR="002A443A" w:rsidRPr="002A443A">
        <w:rPr>
          <w:rFonts w:hint="eastAsia"/>
          <w:lang w:eastAsia="zh-CN"/>
        </w:rPr>
        <w:t>非国际电联成员和个人</w:t>
      </w:r>
      <w:r w:rsidR="002A443A">
        <w:rPr>
          <w:lang w:eastAsia="zh-CN"/>
        </w:rPr>
        <w:t>等。</w:t>
      </w:r>
      <w:r w:rsidR="002A443A">
        <w:rPr>
          <w:rFonts w:hint="eastAsia"/>
          <w:lang w:eastAsia="zh-CN"/>
        </w:rPr>
        <w:t>如对</w:t>
      </w:r>
      <w:r w:rsidR="00073C5D">
        <w:rPr>
          <w:rFonts w:hint="eastAsia"/>
          <w:lang w:eastAsia="zh-CN"/>
        </w:rPr>
        <w:t>有关</w:t>
      </w:r>
      <w:r w:rsidR="002A443A">
        <w:rPr>
          <w:rFonts w:hint="eastAsia"/>
          <w:lang w:eastAsia="zh-CN"/>
        </w:rPr>
        <w:t>此焦点组的最新消息和公告感兴趣，请加入</w:t>
      </w:r>
      <w:r w:rsidR="00984F5E">
        <w:rPr>
          <w:rFonts w:asciiTheme="minorHAnsi" w:hAnsiTheme="minorHAnsi"/>
          <w:szCs w:val="24"/>
          <w:lang w:eastAsia="zh-CN"/>
        </w:rPr>
        <w:t>FG-AI4AD</w:t>
      </w:r>
      <w:r w:rsidR="002A443A">
        <w:rPr>
          <w:rFonts w:hint="eastAsia"/>
          <w:lang w:eastAsia="zh-CN"/>
        </w:rPr>
        <w:t>电子</w:t>
      </w:r>
      <w:r w:rsidR="002A443A">
        <w:rPr>
          <w:lang w:eastAsia="zh-CN"/>
        </w:rPr>
        <w:t>邮件通讯录</w:t>
      </w:r>
      <w:r w:rsidR="002A443A">
        <w:rPr>
          <w:rFonts w:hint="eastAsia"/>
          <w:lang w:eastAsia="zh-CN"/>
        </w:rPr>
        <w:t>。有关如何加入的详细信息见</w:t>
      </w:r>
      <w:r w:rsidR="00984F5E">
        <w:rPr>
          <w:rFonts w:asciiTheme="minorHAnsi" w:hAnsiTheme="minorHAnsi"/>
          <w:szCs w:val="24"/>
          <w:lang w:eastAsia="zh-CN"/>
        </w:rPr>
        <w:t>FG-AI4AD</w:t>
      </w:r>
      <w:r w:rsidR="002A443A" w:rsidRPr="002A443A">
        <w:rPr>
          <w:rFonts w:hint="eastAsia"/>
          <w:lang w:eastAsia="zh-CN"/>
        </w:rPr>
        <w:t>主页</w:t>
      </w:r>
      <w:r w:rsidR="002A443A">
        <w:rPr>
          <w:rFonts w:hint="eastAsia"/>
          <w:lang w:eastAsia="zh-CN"/>
        </w:rPr>
        <w:t>：</w:t>
      </w:r>
      <w:hyperlink r:id="rId10" w:history="1">
        <w:r w:rsidR="00865D72" w:rsidRPr="0005215D">
          <w:rPr>
            <w:rStyle w:val="Hyperlink"/>
            <w:lang w:eastAsia="zh-CN"/>
          </w:rPr>
          <w:t>http://itu.int/go/fgai4ad</w:t>
        </w:r>
      </w:hyperlink>
      <w:r w:rsidR="002A443A">
        <w:rPr>
          <w:rFonts w:hint="eastAsia"/>
          <w:lang w:eastAsia="zh-CN"/>
        </w:rPr>
        <w:t>。</w:t>
      </w:r>
    </w:p>
    <w:p w14:paraId="2D0E1501" w14:textId="28956DE1" w:rsidR="00F2104B" w:rsidRPr="00405C86" w:rsidRDefault="00377202" w:rsidP="00073C5D">
      <w:pPr>
        <w:rPr>
          <w:lang w:eastAsia="zh-CN"/>
        </w:rPr>
      </w:pPr>
      <w:r>
        <w:rPr>
          <w:rFonts w:hint="eastAsia"/>
          <w:lang w:eastAsia="zh-CN"/>
        </w:rPr>
        <w:lastRenderedPageBreak/>
        <w:t>4</w:t>
      </w:r>
      <w:r>
        <w:rPr>
          <w:rFonts w:hint="eastAsia"/>
          <w:lang w:eastAsia="zh-CN"/>
        </w:rPr>
        <w:tab/>
      </w:r>
      <w:r w:rsidR="002A443A" w:rsidRPr="002A443A">
        <w:rPr>
          <w:rFonts w:hint="eastAsia"/>
          <w:lang w:eastAsia="zh-CN"/>
        </w:rPr>
        <w:t>焦点组将</w:t>
      </w:r>
      <w:r w:rsidR="00C277AE">
        <w:rPr>
          <w:rFonts w:hint="eastAsia"/>
          <w:lang w:eastAsia="zh-CN"/>
        </w:rPr>
        <w:t>根据</w:t>
      </w:r>
      <w:hyperlink r:id="rId11" w:history="1">
        <w:r w:rsidR="00C277AE" w:rsidRPr="00801D99">
          <w:rPr>
            <w:rStyle w:val="Hyperlink"/>
            <w:rFonts w:asciiTheme="minorHAnsi" w:hAnsiTheme="minorHAnsi"/>
            <w:szCs w:val="24"/>
            <w:lang w:eastAsia="zh-CN"/>
          </w:rPr>
          <w:t>ITU</w:t>
        </w:r>
        <w:r w:rsidR="00C277AE">
          <w:rPr>
            <w:rStyle w:val="Hyperlink"/>
            <w:rFonts w:asciiTheme="minorHAnsi" w:hAnsiTheme="minorHAnsi"/>
            <w:szCs w:val="24"/>
            <w:lang w:eastAsia="zh-CN"/>
          </w:rPr>
          <w:noBreakHyphen/>
        </w:r>
        <w:r w:rsidR="00C277AE" w:rsidRPr="00801D99">
          <w:rPr>
            <w:rStyle w:val="Hyperlink"/>
            <w:rFonts w:asciiTheme="minorHAnsi" w:hAnsiTheme="minorHAnsi"/>
            <w:szCs w:val="24"/>
            <w:lang w:eastAsia="zh-CN"/>
          </w:rPr>
          <w:t>T A.</w:t>
        </w:r>
        <w:r w:rsidR="00C277AE">
          <w:rPr>
            <w:rStyle w:val="Hyperlink"/>
            <w:rFonts w:asciiTheme="minorHAnsi" w:hAnsiTheme="minorHAnsi" w:hint="eastAsia"/>
            <w:szCs w:val="24"/>
            <w:lang w:eastAsia="zh-CN"/>
          </w:rPr>
          <w:t>7</w:t>
        </w:r>
        <w:r w:rsidR="00C277AE">
          <w:rPr>
            <w:rStyle w:val="Hyperlink"/>
            <w:rFonts w:asciiTheme="minorHAnsi" w:hAnsiTheme="minorHAnsi" w:hint="eastAsia"/>
            <w:szCs w:val="24"/>
            <w:lang w:eastAsia="zh-CN"/>
          </w:rPr>
          <w:t>建议书</w:t>
        </w:r>
      </w:hyperlink>
      <w:r w:rsidR="00C277AE">
        <w:rPr>
          <w:rFonts w:hint="eastAsia"/>
          <w:lang w:eastAsia="zh-CN"/>
        </w:rPr>
        <w:t>中规定的程序，在</w:t>
      </w:r>
      <w:r w:rsidR="00C277AE" w:rsidRPr="0079122D">
        <w:rPr>
          <w:rFonts w:hint="eastAsia"/>
          <w:bCs/>
          <w:lang w:eastAsia="zh-CN"/>
        </w:rPr>
        <w:t>附件</w:t>
      </w:r>
      <w:r w:rsidR="00C277AE" w:rsidRPr="0079122D">
        <w:rPr>
          <w:rFonts w:hint="eastAsia"/>
          <w:bCs/>
          <w:lang w:eastAsia="zh-CN"/>
        </w:rPr>
        <w:t>1</w:t>
      </w:r>
      <w:r w:rsidR="00C277AE">
        <w:rPr>
          <w:rFonts w:hint="eastAsia"/>
          <w:lang w:eastAsia="zh-CN"/>
        </w:rPr>
        <w:t>中阐述的</w:t>
      </w:r>
      <w:r w:rsidR="00C277AE" w:rsidRPr="0079122D">
        <w:rPr>
          <w:rFonts w:hint="eastAsia"/>
          <w:lang w:eastAsia="zh-CN"/>
        </w:rPr>
        <w:t>议定职责范围内开展工作</w:t>
      </w:r>
      <w:r w:rsidR="00C277AE">
        <w:rPr>
          <w:rFonts w:hint="eastAsia"/>
          <w:lang w:eastAsia="zh-CN"/>
        </w:rPr>
        <w:t>，初始</w:t>
      </w:r>
      <w:r w:rsidR="002A443A" w:rsidRPr="002A443A">
        <w:rPr>
          <w:rFonts w:hint="eastAsia"/>
          <w:lang w:eastAsia="zh-CN"/>
        </w:rPr>
        <w:t>存续</w:t>
      </w:r>
      <w:r w:rsidR="00C277AE">
        <w:rPr>
          <w:rFonts w:hint="eastAsia"/>
          <w:lang w:eastAsia="zh-CN"/>
        </w:rPr>
        <w:t>期为</w:t>
      </w:r>
      <w:r w:rsidR="002A443A" w:rsidRPr="002A443A">
        <w:rPr>
          <w:rFonts w:hint="eastAsia"/>
          <w:lang w:eastAsia="zh-CN"/>
        </w:rPr>
        <w:t>两年</w:t>
      </w:r>
      <w:r w:rsidR="0079122D">
        <w:rPr>
          <w:rFonts w:hint="eastAsia"/>
          <w:lang w:eastAsia="zh-CN"/>
        </w:rPr>
        <w:t>。</w:t>
      </w:r>
    </w:p>
    <w:p w14:paraId="7E73E7AC" w14:textId="1DF95146" w:rsidR="007A77BF" w:rsidRDefault="00F2104B" w:rsidP="007A77BF">
      <w:pPr>
        <w:rPr>
          <w:lang w:eastAsia="zh-CN"/>
        </w:rPr>
      </w:pPr>
      <w:r w:rsidRPr="00405C86">
        <w:rPr>
          <w:lang w:eastAsia="zh-CN"/>
        </w:rPr>
        <w:t>5</w:t>
      </w:r>
      <w:r w:rsidRPr="00405C86">
        <w:rPr>
          <w:lang w:eastAsia="zh-CN"/>
        </w:rPr>
        <w:tab/>
      </w:r>
      <w:r w:rsidR="00984F5E">
        <w:rPr>
          <w:rFonts w:asciiTheme="minorHAnsi" w:hAnsiTheme="minorHAnsi"/>
          <w:b/>
          <w:bCs/>
          <w:szCs w:val="24"/>
          <w:lang w:eastAsia="zh-CN"/>
        </w:rPr>
        <w:t>FG-AI4AD</w:t>
      </w:r>
      <w:r w:rsidR="00B20918">
        <w:rPr>
          <w:rFonts w:hint="eastAsia"/>
          <w:b/>
          <w:bCs/>
          <w:lang w:eastAsia="zh-CN"/>
        </w:rPr>
        <w:t>第一次</w:t>
      </w:r>
      <w:r w:rsidR="00B20918">
        <w:rPr>
          <w:b/>
          <w:bCs/>
          <w:lang w:eastAsia="zh-CN"/>
        </w:rPr>
        <w:t>会议</w:t>
      </w:r>
      <w:r w:rsidR="00B20918">
        <w:rPr>
          <w:rFonts w:hint="eastAsia"/>
          <w:lang w:eastAsia="zh-CN"/>
        </w:rPr>
        <w:t>将于</w:t>
      </w:r>
      <w:r w:rsidR="00B20918">
        <w:rPr>
          <w:rFonts w:hint="eastAsia"/>
          <w:lang w:eastAsia="zh-CN"/>
        </w:rPr>
        <w:t>20</w:t>
      </w:r>
      <w:r w:rsidR="00C277AE">
        <w:rPr>
          <w:lang w:eastAsia="zh-CN"/>
        </w:rPr>
        <w:t>20</w:t>
      </w:r>
      <w:r w:rsidR="00B20918">
        <w:rPr>
          <w:rFonts w:hint="eastAsia"/>
          <w:lang w:eastAsia="zh-CN"/>
        </w:rPr>
        <w:t>年</w:t>
      </w:r>
      <w:r w:rsidR="0079122D">
        <w:rPr>
          <w:rFonts w:hint="eastAsia"/>
          <w:lang w:eastAsia="zh-CN"/>
        </w:rPr>
        <w:t>1</w:t>
      </w:r>
      <w:r w:rsidR="00B20918">
        <w:rPr>
          <w:rFonts w:hint="eastAsia"/>
          <w:lang w:eastAsia="zh-CN"/>
        </w:rPr>
        <w:t>月</w:t>
      </w:r>
      <w:r w:rsidR="00C277AE">
        <w:rPr>
          <w:rFonts w:hint="eastAsia"/>
          <w:lang w:eastAsia="zh-CN"/>
        </w:rPr>
        <w:t>2</w:t>
      </w:r>
      <w:r w:rsidR="0079122D" w:rsidRPr="00566916">
        <w:rPr>
          <w:rFonts w:asciiTheme="minorHAnsi" w:hAnsiTheme="minorHAnsi"/>
          <w:szCs w:val="24"/>
          <w:lang w:eastAsia="zh-CN"/>
        </w:rPr>
        <w:t>1</w:t>
      </w:r>
      <w:r w:rsidR="00C277AE">
        <w:rPr>
          <w:rFonts w:asciiTheme="minorHAnsi" w:hAnsiTheme="minorHAnsi"/>
          <w:szCs w:val="24"/>
          <w:lang w:eastAsia="zh-CN"/>
        </w:rPr>
        <w:t>-22</w:t>
      </w:r>
      <w:r w:rsidR="00B20918">
        <w:rPr>
          <w:rFonts w:hint="eastAsia"/>
          <w:lang w:eastAsia="zh-CN"/>
        </w:rPr>
        <w:t>日</w:t>
      </w:r>
      <w:r w:rsidR="00B20918">
        <w:rPr>
          <w:lang w:eastAsia="zh-CN"/>
        </w:rPr>
        <w:t>在</w:t>
      </w:r>
      <w:r w:rsidR="00C277AE">
        <w:rPr>
          <w:rFonts w:hint="eastAsia"/>
          <w:lang w:eastAsia="zh-CN"/>
        </w:rPr>
        <w:t>英国伦敦</w:t>
      </w:r>
      <w:r w:rsidR="00B20918">
        <w:rPr>
          <w:lang w:eastAsia="zh-CN"/>
        </w:rPr>
        <w:t>举行</w:t>
      </w:r>
      <w:r w:rsidR="00706622">
        <w:rPr>
          <w:rFonts w:hint="eastAsia"/>
          <w:lang w:eastAsia="zh-CN"/>
        </w:rPr>
        <w:t>，由</w:t>
      </w:r>
      <w:r w:rsidR="00C277AE">
        <w:rPr>
          <w:rFonts w:hint="eastAsia"/>
          <w:lang w:eastAsia="zh-CN"/>
        </w:rPr>
        <w:t>英国</w:t>
      </w:r>
      <w:r w:rsidR="00C277AE" w:rsidRPr="00E64C55">
        <w:rPr>
          <w:lang w:eastAsia="zh-CN"/>
        </w:rPr>
        <w:t>自主驾驶联盟</w:t>
      </w:r>
      <w:r w:rsidR="00C277AE">
        <w:rPr>
          <w:rFonts w:hint="eastAsia"/>
          <w:lang w:eastAsia="zh-CN"/>
        </w:rPr>
        <w:t>（</w:t>
      </w:r>
      <w:r w:rsidR="00C277AE">
        <w:rPr>
          <w:rFonts w:hint="eastAsia"/>
          <w:lang w:eastAsia="zh-CN"/>
        </w:rPr>
        <w:t>A</w:t>
      </w:r>
      <w:r w:rsidR="00C277AE">
        <w:rPr>
          <w:lang w:eastAsia="zh-CN"/>
        </w:rPr>
        <w:t>DA</w:t>
      </w:r>
      <w:r w:rsidR="00C277AE">
        <w:rPr>
          <w:rFonts w:hint="eastAsia"/>
          <w:lang w:eastAsia="zh-CN"/>
        </w:rPr>
        <w:t>）</w:t>
      </w:r>
      <w:r w:rsidR="00706622">
        <w:rPr>
          <w:rFonts w:hint="eastAsia"/>
          <w:lang w:eastAsia="zh-CN"/>
        </w:rPr>
        <w:t>盛情承办。</w:t>
      </w:r>
      <w:r w:rsidR="00C277AE">
        <w:rPr>
          <w:rFonts w:hint="eastAsia"/>
          <w:lang w:eastAsia="zh-CN"/>
        </w:rPr>
        <w:t>确切地点将在</w:t>
      </w:r>
      <w:r w:rsidR="00C277AE" w:rsidRPr="00C277AE">
        <w:rPr>
          <w:rFonts w:asciiTheme="minorHAnsi" w:hAnsiTheme="minorHAnsi"/>
          <w:szCs w:val="24"/>
          <w:lang w:eastAsia="zh-CN"/>
        </w:rPr>
        <w:t>FG-AI4AD</w:t>
      </w:r>
      <w:r w:rsidR="00C277AE">
        <w:rPr>
          <w:rFonts w:hint="eastAsia"/>
          <w:lang w:eastAsia="zh-CN"/>
        </w:rPr>
        <w:t>主页上公布。</w:t>
      </w:r>
      <w:r w:rsidR="007A77BF">
        <w:rPr>
          <w:lang w:eastAsia="zh-CN"/>
        </w:rPr>
        <w:t xml:space="preserve"> </w:t>
      </w:r>
    </w:p>
    <w:p w14:paraId="3F8BAF97" w14:textId="4907ADBA" w:rsidR="007A77BF" w:rsidRPr="00566916" w:rsidRDefault="00C277AE" w:rsidP="00D60BF1">
      <w:pPr>
        <w:ind w:firstLineChars="200" w:firstLine="480"/>
        <w:rPr>
          <w:rFonts w:asciiTheme="minorHAnsi" w:hAnsiTheme="minorHAnsi"/>
          <w:szCs w:val="24"/>
          <w:lang w:eastAsia="zh-CN"/>
        </w:rPr>
      </w:pPr>
      <w:r>
        <w:rPr>
          <w:rFonts w:asciiTheme="minorHAnsi" w:hAnsiTheme="minorHAnsi" w:hint="eastAsia"/>
          <w:szCs w:val="24"/>
          <w:lang w:eastAsia="zh-CN"/>
        </w:rPr>
        <w:t>本次</w:t>
      </w:r>
      <w:r w:rsidRPr="00C277AE">
        <w:rPr>
          <w:rFonts w:asciiTheme="minorHAnsi" w:hAnsiTheme="minorHAnsi"/>
          <w:szCs w:val="24"/>
          <w:lang w:eastAsia="zh-CN"/>
        </w:rPr>
        <w:t>活动将</w:t>
      </w:r>
      <w:r>
        <w:rPr>
          <w:rFonts w:asciiTheme="minorHAnsi" w:hAnsiTheme="minorHAnsi" w:hint="eastAsia"/>
          <w:szCs w:val="24"/>
          <w:lang w:eastAsia="zh-CN"/>
        </w:rPr>
        <w:t>首先</w:t>
      </w:r>
      <w:r w:rsidRPr="00C277AE">
        <w:rPr>
          <w:rFonts w:asciiTheme="minorHAnsi" w:hAnsiTheme="minorHAnsi"/>
          <w:szCs w:val="24"/>
          <w:lang w:eastAsia="zh-CN"/>
        </w:rPr>
        <w:t>在第一天</w:t>
      </w:r>
      <w:r>
        <w:rPr>
          <w:rFonts w:asciiTheme="minorHAnsi" w:hAnsiTheme="minorHAnsi" w:hint="eastAsia"/>
          <w:szCs w:val="24"/>
          <w:lang w:eastAsia="zh-CN"/>
        </w:rPr>
        <w:t>举行</w:t>
      </w:r>
      <w:r w:rsidRPr="00C277AE">
        <w:rPr>
          <w:rFonts w:asciiTheme="minorHAnsi" w:hAnsiTheme="minorHAnsi"/>
          <w:szCs w:val="24"/>
          <w:lang w:eastAsia="zh-CN"/>
        </w:rPr>
        <w:t>一个</w:t>
      </w:r>
      <w:r w:rsidRPr="00C277AE">
        <w:rPr>
          <w:rFonts w:asciiTheme="minorHAnsi" w:hAnsiTheme="minorHAnsi" w:hint="eastAsia"/>
          <w:b/>
          <w:bCs/>
          <w:szCs w:val="24"/>
          <w:lang w:eastAsia="zh-CN"/>
        </w:rPr>
        <w:t>讲习班</w:t>
      </w:r>
      <w:r w:rsidRPr="00C277AE">
        <w:rPr>
          <w:rFonts w:asciiTheme="minorHAnsi" w:hAnsiTheme="minorHAnsi"/>
          <w:szCs w:val="24"/>
          <w:lang w:eastAsia="zh-CN"/>
        </w:rPr>
        <w:t>。在开始自主驾驶之旅时，</w:t>
      </w:r>
      <w:r w:rsidR="00DC447C">
        <w:rPr>
          <w:rFonts w:asciiTheme="minorHAnsi" w:hAnsiTheme="minorHAnsi" w:hint="eastAsia"/>
          <w:szCs w:val="24"/>
          <w:lang w:eastAsia="zh-CN"/>
        </w:rPr>
        <w:t>人们认为采取</w:t>
      </w:r>
      <w:r w:rsidRPr="00C277AE">
        <w:rPr>
          <w:rFonts w:asciiTheme="minorHAnsi" w:hAnsiTheme="minorHAnsi"/>
          <w:szCs w:val="24"/>
          <w:lang w:eastAsia="zh-CN"/>
        </w:rPr>
        <w:t>利益</w:t>
      </w:r>
      <w:r w:rsidR="00DC447C">
        <w:rPr>
          <w:rFonts w:asciiTheme="minorHAnsi" w:hAnsiTheme="minorHAnsi" w:hint="eastAsia"/>
          <w:szCs w:val="24"/>
          <w:lang w:eastAsia="zh-CN"/>
        </w:rPr>
        <w:t>攸关</w:t>
      </w:r>
      <w:r w:rsidR="00DC447C" w:rsidRPr="00C277AE">
        <w:rPr>
          <w:rFonts w:asciiTheme="minorHAnsi" w:hAnsiTheme="minorHAnsi"/>
          <w:szCs w:val="24"/>
          <w:lang w:eastAsia="zh-CN"/>
        </w:rPr>
        <w:t>多方</w:t>
      </w:r>
      <w:r w:rsidRPr="00C277AE">
        <w:rPr>
          <w:rFonts w:asciiTheme="minorHAnsi" w:hAnsiTheme="minorHAnsi"/>
          <w:szCs w:val="24"/>
          <w:lang w:eastAsia="zh-CN"/>
        </w:rPr>
        <w:t>的</w:t>
      </w:r>
      <w:r w:rsidR="00DC447C">
        <w:rPr>
          <w:rFonts w:asciiTheme="minorHAnsi" w:hAnsiTheme="minorHAnsi" w:hint="eastAsia"/>
          <w:szCs w:val="24"/>
          <w:lang w:eastAsia="zh-CN"/>
        </w:rPr>
        <w:t>方式</w:t>
      </w:r>
      <w:r w:rsidRPr="00C277AE">
        <w:rPr>
          <w:rFonts w:asciiTheme="minorHAnsi" w:hAnsiTheme="minorHAnsi"/>
          <w:szCs w:val="24"/>
          <w:lang w:eastAsia="zh-CN"/>
        </w:rPr>
        <w:t>是</w:t>
      </w:r>
      <w:r w:rsidR="00DC447C">
        <w:rPr>
          <w:rFonts w:asciiTheme="minorHAnsi" w:hAnsiTheme="minorHAnsi" w:hint="eastAsia"/>
          <w:szCs w:val="24"/>
          <w:lang w:eastAsia="zh-CN"/>
        </w:rPr>
        <w:t>有益</w:t>
      </w:r>
      <w:r w:rsidRPr="00C277AE">
        <w:rPr>
          <w:rFonts w:asciiTheme="minorHAnsi" w:hAnsiTheme="minorHAnsi"/>
          <w:szCs w:val="24"/>
          <w:lang w:eastAsia="zh-CN"/>
        </w:rPr>
        <w:t>的。</w:t>
      </w:r>
      <w:r w:rsidR="00DC447C">
        <w:rPr>
          <w:rFonts w:asciiTheme="minorHAnsi" w:hAnsiTheme="minorHAnsi" w:hint="eastAsia"/>
          <w:szCs w:val="24"/>
          <w:lang w:eastAsia="zh-CN"/>
        </w:rPr>
        <w:t>讲习班</w:t>
      </w:r>
      <w:r w:rsidRPr="00C277AE">
        <w:rPr>
          <w:rFonts w:asciiTheme="minorHAnsi" w:hAnsiTheme="minorHAnsi"/>
          <w:szCs w:val="24"/>
          <w:lang w:eastAsia="zh-CN"/>
        </w:rPr>
        <w:t>将</w:t>
      </w:r>
      <w:r w:rsidR="00DC0A8F">
        <w:rPr>
          <w:rFonts w:asciiTheme="minorHAnsi" w:hAnsiTheme="minorHAnsi" w:hint="eastAsia"/>
          <w:szCs w:val="24"/>
          <w:lang w:eastAsia="zh-CN"/>
        </w:rPr>
        <w:t>提供</w:t>
      </w:r>
      <w:r w:rsidRPr="00C277AE">
        <w:rPr>
          <w:rFonts w:asciiTheme="minorHAnsi" w:hAnsiTheme="minorHAnsi"/>
          <w:szCs w:val="24"/>
          <w:lang w:eastAsia="zh-CN"/>
        </w:rPr>
        <w:t>一个从各种</w:t>
      </w:r>
      <w:r w:rsidR="00DC0A8F">
        <w:rPr>
          <w:rFonts w:asciiTheme="minorHAnsi" w:hAnsiTheme="minorHAnsi" w:hint="eastAsia"/>
          <w:szCs w:val="24"/>
          <w:lang w:eastAsia="zh-CN"/>
        </w:rPr>
        <w:t>渠道</w:t>
      </w:r>
      <w:r w:rsidRPr="00C277AE">
        <w:rPr>
          <w:rFonts w:asciiTheme="minorHAnsi" w:hAnsiTheme="minorHAnsi"/>
          <w:szCs w:val="24"/>
          <w:lang w:eastAsia="zh-CN"/>
        </w:rPr>
        <w:t>学习</w:t>
      </w:r>
      <w:r w:rsidR="00DC0A8F">
        <w:rPr>
          <w:rFonts w:asciiTheme="minorHAnsi" w:hAnsiTheme="minorHAnsi" w:hint="eastAsia"/>
          <w:szCs w:val="24"/>
          <w:lang w:eastAsia="zh-CN"/>
        </w:rPr>
        <w:t>相关</w:t>
      </w:r>
      <w:r w:rsidRPr="00C277AE">
        <w:rPr>
          <w:rFonts w:asciiTheme="minorHAnsi" w:hAnsiTheme="minorHAnsi"/>
          <w:szCs w:val="24"/>
          <w:lang w:eastAsia="zh-CN"/>
        </w:rPr>
        <w:t>研究和实验成果的机会，为定于第二天正式开始的</w:t>
      </w:r>
      <w:r w:rsidR="00480306">
        <w:rPr>
          <w:rFonts w:asciiTheme="minorHAnsi" w:hAnsiTheme="minorHAnsi" w:hint="eastAsia"/>
          <w:szCs w:val="24"/>
          <w:lang w:eastAsia="zh-CN"/>
        </w:rPr>
        <w:t>焦点</w:t>
      </w:r>
      <w:r w:rsidRPr="00C277AE">
        <w:rPr>
          <w:rFonts w:asciiTheme="minorHAnsi" w:hAnsiTheme="minorHAnsi"/>
          <w:szCs w:val="24"/>
          <w:lang w:eastAsia="zh-CN"/>
        </w:rPr>
        <w:t>组的</w:t>
      </w:r>
      <w:r w:rsidR="00480306">
        <w:rPr>
          <w:rFonts w:asciiTheme="minorHAnsi" w:hAnsiTheme="minorHAnsi" w:hint="eastAsia"/>
          <w:szCs w:val="24"/>
          <w:lang w:eastAsia="zh-CN"/>
        </w:rPr>
        <w:t>未来</w:t>
      </w:r>
      <w:r w:rsidRPr="00C277AE">
        <w:rPr>
          <w:rFonts w:asciiTheme="minorHAnsi" w:hAnsiTheme="minorHAnsi"/>
          <w:szCs w:val="24"/>
          <w:lang w:eastAsia="zh-CN"/>
        </w:rPr>
        <w:t>工作奠定基础。</w:t>
      </w:r>
      <w:r w:rsidR="00480306">
        <w:rPr>
          <w:rFonts w:asciiTheme="minorHAnsi" w:hAnsiTheme="minorHAnsi" w:hint="eastAsia"/>
          <w:szCs w:val="24"/>
          <w:lang w:eastAsia="zh-CN"/>
        </w:rPr>
        <w:t>讲习班</w:t>
      </w:r>
      <w:r w:rsidRPr="00C277AE">
        <w:rPr>
          <w:rFonts w:asciiTheme="minorHAnsi" w:hAnsiTheme="minorHAnsi"/>
          <w:szCs w:val="24"/>
          <w:lang w:eastAsia="zh-CN"/>
        </w:rPr>
        <w:t>的具体细节将</w:t>
      </w:r>
      <w:r w:rsidR="00480306">
        <w:rPr>
          <w:rFonts w:asciiTheme="minorHAnsi" w:hAnsiTheme="minorHAnsi" w:hint="eastAsia"/>
          <w:szCs w:val="24"/>
          <w:lang w:eastAsia="zh-CN"/>
        </w:rPr>
        <w:t>公布在</w:t>
      </w:r>
      <w:r w:rsidRPr="00C277AE">
        <w:rPr>
          <w:rFonts w:asciiTheme="minorHAnsi" w:hAnsiTheme="minorHAnsi"/>
          <w:szCs w:val="24"/>
          <w:lang w:eastAsia="zh-CN"/>
        </w:rPr>
        <w:t>FG-AI4AD</w:t>
      </w:r>
      <w:r w:rsidR="00480306">
        <w:rPr>
          <w:rFonts w:asciiTheme="minorHAnsi" w:hAnsiTheme="minorHAnsi" w:hint="eastAsia"/>
          <w:szCs w:val="24"/>
          <w:lang w:eastAsia="zh-CN"/>
        </w:rPr>
        <w:t>的</w:t>
      </w:r>
      <w:r w:rsidRPr="00C277AE">
        <w:rPr>
          <w:rFonts w:asciiTheme="minorHAnsi" w:hAnsiTheme="minorHAnsi"/>
          <w:szCs w:val="24"/>
          <w:lang w:eastAsia="zh-CN"/>
        </w:rPr>
        <w:t>网页</w:t>
      </w:r>
      <w:r w:rsidR="00480306">
        <w:rPr>
          <w:rFonts w:asciiTheme="minorHAnsi" w:hAnsiTheme="minorHAnsi" w:hint="eastAsia"/>
          <w:szCs w:val="24"/>
          <w:lang w:eastAsia="zh-CN"/>
        </w:rPr>
        <w:t>上</w:t>
      </w:r>
      <w:r w:rsidRPr="00C277AE">
        <w:rPr>
          <w:rFonts w:asciiTheme="minorHAnsi" w:hAnsiTheme="minorHAnsi" w:hint="eastAsia"/>
          <w:szCs w:val="24"/>
          <w:lang w:eastAsia="zh-CN"/>
        </w:rPr>
        <w:t>。</w:t>
      </w:r>
    </w:p>
    <w:p w14:paraId="4D65B92D" w14:textId="5076C64D" w:rsidR="00F2104B" w:rsidRPr="00405C86" w:rsidRDefault="00480306" w:rsidP="0053677B">
      <w:pPr>
        <w:keepNext/>
        <w:keepLines/>
        <w:ind w:firstLineChars="200" w:firstLine="480"/>
        <w:jc w:val="both"/>
        <w:rPr>
          <w:lang w:eastAsia="zh-CN"/>
        </w:rPr>
      </w:pPr>
      <w:r>
        <w:rPr>
          <w:rFonts w:asciiTheme="minorHAnsi" w:hAnsiTheme="minorHAnsi"/>
          <w:szCs w:val="24"/>
          <w:lang w:eastAsia="zh-CN"/>
        </w:rPr>
        <w:t>FG-AI4AD</w:t>
      </w:r>
      <w:r w:rsidR="00B20918">
        <w:rPr>
          <w:lang w:eastAsia="zh-CN"/>
        </w:rPr>
        <w:t>第一</w:t>
      </w:r>
      <w:r w:rsidR="00B20918">
        <w:rPr>
          <w:rFonts w:hint="eastAsia"/>
          <w:lang w:eastAsia="zh-CN"/>
        </w:rPr>
        <w:t>次</w:t>
      </w:r>
      <w:r w:rsidR="00B20918">
        <w:rPr>
          <w:lang w:eastAsia="zh-CN"/>
        </w:rPr>
        <w:t>会议的</w:t>
      </w:r>
      <w:r w:rsidR="00B20918" w:rsidRPr="00706622">
        <w:rPr>
          <w:b/>
          <w:bCs/>
          <w:lang w:eastAsia="zh-CN"/>
        </w:rPr>
        <w:t>目标</w:t>
      </w:r>
      <w:r w:rsidR="00B20918">
        <w:rPr>
          <w:lang w:eastAsia="zh-CN"/>
        </w:rPr>
        <w:t>包括：</w:t>
      </w:r>
    </w:p>
    <w:p w14:paraId="68D60380" w14:textId="1AB68376" w:rsidR="00706622" w:rsidRPr="00566916" w:rsidRDefault="00706622" w:rsidP="0053677B">
      <w:pPr>
        <w:pStyle w:val="enumlev1"/>
        <w:ind w:left="794" w:hanging="794"/>
        <w:rPr>
          <w:lang w:eastAsia="zh-CN"/>
        </w:rPr>
      </w:pPr>
      <w:r w:rsidRPr="00566916">
        <w:rPr>
          <w:lang w:eastAsia="zh-CN"/>
        </w:rPr>
        <w:t>–</w:t>
      </w:r>
      <w:r w:rsidRPr="00566916">
        <w:rPr>
          <w:lang w:eastAsia="zh-CN"/>
        </w:rPr>
        <w:tab/>
      </w:r>
      <w:proofErr w:type="gramStart"/>
      <w:r w:rsidR="00480306">
        <w:rPr>
          <w:rFonts w:hint="eastAsia"/>
          <w:lang w:eastAsia="zh-CN"/>
        </w:rPr>
        <w:t>讨论“</w:t>
      </w:r>
      <w:proofErr w:type="gramEnd"/>
      <w:r w:rsidR="00480306" w:rsidRPr="00E64C55">
        <w:rPr>
          <w:lang w:eastAsia="zh-CN"/>
        </w:rPr>
        <w:t>人工智能促进自动和辅助驾驶</w:t>
      </w:r>
      <w:r w:rsidR="00480306">
        <w:rPr>
          <w:rFonts w:hint="eastAsia"/>
          <w:lang w:eastAsia="zh-CN"/>
        </w:rPr>
        <w:t>”</w:t>
      </w:r>
      <w:r>
        <w:rPr>
          <w:rFonts w:hint="eastAsia"/>
          <w:lang w:eastAsia="zh-CN"/>
        </w:rPr>
        <w:t>的</w:t>
      </w:r>
      <w:r w:rsidR="00480306">
        <w:rPr>
          <w:rFonts w:hint="eastAsia"/>
          <w:lang w:eastAsia="zh-CN"/>
        </w:rPr>
        <w:t>职责范围和工作计划</w:t>
      </w:r>
      <w:r>
        <w:rPr>
          <w:rFonts w:hint="eastAsia"/>
          <w:lang w:eastAsia="zh-CN"/>
        </w:rPr>
        <w:t>；</w:t>
      </w:r>
    </w:p>
    <w:p w14:paraId="66CBB233" w14:textId="26C321F1" w:rsidR="00706622" w:rsidRPr="00566916" w:rsidRDefault="00706622" w:rsidP="00536307">
      <w:pPr>
        <w:pStyle w:val="enumlev1"/>
        <w:ind w:left="794" w:hanging="794"/>
        <w:rPr>
          <w:lang w:eastAsia="zh-CN"/>
        </w:rPr>
      </w:pPr>
      <w:r w:rsidRPr="00566916">
        <w:rPr>
          <w:lang w:eastAsia="zh-CN"/>
        </w:rPr>
        <w:t>–</w:t>
      </w:r>
      <w:r w:rsidRPr="00566916">
        <w:rPr>
          <w:lang w:eastAsia="zh-CN"/>
        </w:rPr>
        <w:tab/>
      </w:r>
      <w:r w:rsidR="00A825B0" w:rsidRPr="00A825B0">
        <w:rPr>
          <w:rFonts w:hint="eastAsia"/>
          <w:lang w:eastAsia="zh-CN"/>
        </w:rPr>
        <w:t>就</w:t>
      </w:r>
      <w:r w:rsidR="00984F5E">
        <w:rPr>
          <w:lang w:eastAsia="zh-CN"/>
        </w:rPr>
        <w:t>FG-AI4AD</w:t>
      </w:r>
      <w:r w:rsidR="00A825B0" w:rsidRPr="00A825B0">
        <w:rPr>
          <w:rFonts w:hint="eastAsia"/>
          <w:lang w:eastAsia="zh-CN"/>
        </w:rPr>
        <w:t>预期</w:t>
      </w:r>
      <w:r w:rsidR="00A825B0">
        <w:rPr>
          <w:rFonts w:hint="eastAsia"/>
          <w:lang w:eastAsia="zh-CN"/>
        </w:rPr>
        <w:t>实际</w:t>
      </w:r>
      <w:r w:rsidR="00A825B0" w:rsidRPr="00A825B0">
        <w:rPr>
          <w:rFonts w:hint="eastAsia"/>
          <w:lang w:eastAsia="zh-CN"/>
        </w:rPr>
        <w:t>成果的路线图达成</w:t>
      </w:r>
      <w:r w:rsidR="00A825B0">
        <w:rPr>
          <w:rFonts w:hint="eastAsia"/>
          <w:lang w:eastAsia="zh-CN"/>
        </w:rPr>
        <w:t>一致，</w:t>
      </w:r>
      <w:r w:rsidR="00A825B0" w:rsidRPr="00A825B0">
        <w:rPr>
          <w:rFonts w:hint="eastAsia"/>
          <w:lang w:eastAsia="zh-CN"/>
        </w:rPr>
        <w:t>确定时间表</w:t>
      </w:r>
      <w:r w:rsidR="00A825B0">
        <w:rPr>
          <w:rFonts w:hint="eastAsia"/>
          <w:lang w:eastAsia="zh-CN"/>
        </w:rPr>
        <w:t>、</w:t>
      </w:r>
      <w:r w:rsidR="00B40FCA">
        <w:rPr>
          <w:rFonts w:hint="eastAsia"/>
          <w:lang w:eastAsia="zh-CN"/>
        </w:rPr>
        <w:t>范围和编辑，</w:t>
      </w:r>
      <w:r w:rsidR="00A825B0" w:rsidRPr="00A825B0">
        <w:rPr>
          <w:rFonts w:hint="eastAsia"/>
          <w:lang w:eastAsia="zh-CN"/>
        </w:rPr>
        <w:t>并为</w:t>
      </w:r>
      <w:r w:rsidR="00142581">
        <w:rPr>
          <w:rFonts w:hint="eastAsia"/>
          <w:lang w:eastAsia="zh-CN"/>
        </w:rPr>
        <w:t>焦点组的成员</w:t>
      </w:r>
      <w:r w:rsidR="00A825B0" w:rsidRPr="00A825B0">
        <w:rPr>
          <w:rFonts w:hint="eastAsia"/>
          <w:lang w:eastAsia="zh-CN"/>
        </w:rPr>
        <w:t>分配</w:t>
      </w:r>
      <w:r w:rsidR="00B40FCA">
        <w:rPr>
          <w:rFonts w:hint="eastAsia"/>
          <w:lang w:eastAsia="zh-CN"/>
        </w:rPr>
        <w:t>工作职责；</w:t>
      </w:r>
    </w:p>
    <w:p w14:paraId="2F802B24" w14:textId="3CC39C65" w:rsidR="00706622" w:rsidRPr="00566916" w:rsidRDefault="00706622" w:rsidP="00536307">
      <w:pPr>
        <w:pStyle w:val="enumlev1"/>
        <w:ind w:left="794" w:hanging="794"/>
        <w:rPr>
          <w:lang w:eastAsia="zh-CN"/>
        </w:rPr>
      </w:pPr>
      <w:r w:rsidRPr="00566916">
        <w:rPr>
          <w:lang w:eastAsia="zh-CN"/>
        </w:rPr>
        <w:t>–</w:t>
      </w:r>
      <w:r w:rsidRPr="00566916">
        <w:rPr>
          <w:lang w:eastAsia="zh-CN"/>
        </w:rPr>
        <w:tab/>
      </w:r>
      <w:r w:rsidR="00B40FCA">
        <w:rPr>
          <w:rFonts w:hint="eastAsia"/>
          <w:lang w:eastAsia="zh-CN"/>
        </w:rPr>
        <w:t>以</w:t>
      </w:r>
      <w:r w:rsidR="00B40FCA" w:rsidRPr="00566916">
        <w:rPr>
          <w:lang w:eastAsia="zh-CN"/>
        </w:rPr>
        <w:t>ITU-T A.7</w:t>
      </w:r>
      <w:r w:rsidR="00B40FCA">
        <w:rPr>
          <w:rFonts w:hint="eastAsia"/>
          <w:lang w:eastAsia="zh-CN"/>
        </w:rPr>
        <w:t>为基础，就</w:t>
      </w:r>
      <w:r w:rsidR="00984F5E">
        <w:rPr>
          <w:lang w:eastAsia="zh-CN"/>
        </w:rPr>
        <w:t>FG-AI4AD</w:t>
      </w:r>
      <w:r w:rsidR="00B40FCA">
        <w:rPr>
          <w:rFonts w:hint="eastAsia"/>
          <w:lang w:eastAsia="zh-CN"/>
        </w:rPr>
        <w:t>的工作方法达成一致；</w:t>
      </w:r>
    </w:p>
    <w:p w14:paraId="65862ADD" w14:textId="20D10B6F" w:rsidR="00F2104B" w:rsidRPr="00405C86" w:rsidRDefault="00706622" w:rsidP="00536307">
      <w:pPr>
        <w:pStyle w:val="enumlev1"/>
        <w:ind w:left="794" w:hanging="794"/>
        <w:rPr>
          <w:lang w:eastAsia="zh-CN"/>
        </w:rPr>
      </w:pPr>
      <w:r w:rsidRPr="00566916">
        <w:rPr>
          <w:lang w:eastAsia="zh-CN"/>
        </w:rPr>
        <w:t>–</w:t>
      </w:r>
      <w:r w:rsidRPr="00566916">
        <w:rPr>
          <w:lang w:eastAsia="zh-CN"/>
        </w:rPr>
        <w:tab/>
      </w:r>
      <w:r w:rsidR="00B40FCA">
        <w:rPr>
          <w:rFonts w:hint="eastAsia"/>
          <w:lang w:eastAsia="zh-CN"/>
        </w:rPr>
        <w:t>就</w:t>
      </w:r>
      <w:r w:rsidR="00984F5E">
        <w:rPr>
          <w:lang w:eastAsia="zh-CN"/>
        </w:rPr>
        <w:t>FG-AI4AD</w:t>
      </w:r>
      <w:r w:rsidR="00B40FCA" w:rsidRPr="00B40FCA">
        <w:rPr>
          <w:rFonts w:hint="eastAsia"/>
          <w:lang w:eastAsia="zh-CN"/>
        </w:rPr>
        <w:t>未来会议计划</w:t>
      </w:r>
      <w:r w:rsidR="00B40FCA">
        <w:rPr>
          <w:rFonts w:hint="eastAsia"/>
          <w:lang w:eastAsia="zh-CN"/>
        </w:rPr>
        <w:t>（包括会议频次）达成一致。</w:t>
      </w:r>
    </w:p>
    <w:p w14:paraId="2F3FDA82" w14:textId="42806E28" w:rsidR="00AA0C0C" w:rsidRDefault="00F2104B" w:rsidP="00D1011F">
      <w:pPr>
        <w:rPr>
          <w:rFonts w:asciiTheme="minorEastAsia" w:hAnsiTheme="minorEastAsia"/>
          <w:b/>
          <w:bCs/>
          <w:lang w:eastAsia="zh-CN"/>
        </w:rPr>
      </w:pPr>
      <w:r>
        <w:rPr>
          <w:lang w:eastAsia="zh-CN"/>
        </w:rPr>
        <w:t>6</w:t>
      </w:r>
      <w:r w:rsidRPr="00405C86">
        <w:rPr>
          <w:lang w:eastAsia="zh-CN"/>
        </w:rPr>
        <w:tab/>
      </w:r>
      <w:r w:rsidR="00AA0C0C" w:rsidRPr="00AA0C0C">
        <w:rPr>
          <w:rFonts w:asciiTheme="minorEastAsia" w:hAnsiTheme="minorEastAsia" w:hint="eastAsia"/>
          <w:lang w:eastAsia="zh-CN"/>
        </w:rPr>
        <w:t>根据</w:t>
      </w:r>
      <w:r w:rsidR="00AA0C0C" w:rsidRPr="00AA0C0C">
        <w:rPr>
          <w:rFonts w:asciiTheme="minorEastAsia" w:hAnsiTheme="minorEastAsia" w:hint="eastAsia"/>
          <w:b/>
          <w:bCs/>
          <w:lang w:eastAsia="zh-CN"/>
        </w:rPr>
        <w:t>附件</w:t>
      </w:r>
      <w:r w:rsidR="00AA0C0C" w:rsidRPr="00566916">
        <w:rPr>
          <w:rFonts w:asciiTheme="minorHAnsi" w:hAnsiTheme="minorHAnsi"/>
          <w:b/>
          <w:bCs/>
          <w:szCs w:val="24"/>
          <w:lang w:eastAsia="zh-CN"/>
        </w:rPr>
        <w:t>1</w:t>
      </w:r>
      <w:r w:rsidR="00AA0C0C" w:rsidRPr="00AA0C0C">
        <w:rPr>
          <w:rFonts w:asciiTheme="minorEastAsia" w:hAnsiTheme="minorEastAsia" w:hint="eastAsia"/>
          <w:lang w:eastAsia="zh-CN"/>
        </w:rPr>
        <w:t>中</w:t>
      </w:r>
      <w:r w:rsidR="00AA0C0C">
        <w:rPr>
          <w:rFonts w:asciiTheme="minorEastAsia" w:hAnsiTheme="minorEastAsia" w:hint="eastAsia"/>
          <w:lang w:eastAsia="zh-CN"/>
        </w:rPr>
        <w:t>规定的职责范围，</w:t>
      </w:r>
      <w:proofErr w:type="gramStart"/>
      <w:r w:rsidR="00AA0C0C">
        <w:rPr>
          <w:rFonts w:hint="eastAsia"/>
          <w:lang w:eastAsia="zh-CN"/>
        </w:rPr>
        <w:t>现</w:t>
      </w:r>
      <w:r w:rsidR="00AA0C0C">
        <w:rPr>
          <w:lang w:eastAsia="zh-CN"/>
        </w:rPr>
        <w:t>就</w:t>
      </w:r>
      <w:r w:rsidR="009B24E7">
        <w:rPr>
          <w:rFonts w:hint="eastAsia"/>
          <w:lang w:eastAsia="zh-CN"/>
        </w:rPr>
        <w:t>“</w:t>
      </w:r>
      <w:proofErr w:type="gramEnd"/>
      <w:r w:rsidR="009B24E7" w:rsidRPr="00E64C55">
        <w:rPr>
          <w:lang w:eastAsia="zh-CN"/>
        </w:rPr>
        <w:t>人工智能促进自动和辅助驾驶</w:t>
      </w:r>
      <w:r w:rsidR="009B24E7">
        <w:rPr>
          <w:rFonts w:hint="eastAsia"/>
          <w:lang w:eastAsia="zh-CN"/>
        </w:rPr>
        <w:t>”</w:t>
      </w:r>
      <w:r w:rsidR="00AA0C0C">
        <w:rPr>
          <w:lang w:eastAsia="zh-CN"/>
        </w:rPr>
        <w:t>焦点组的</w:t>
      </w:r>
      <w:r w:rsidR="00AA0C0C">
        <w:rPr>
          <w:rFonts w:hint="eastAsia"/>
          <w:lang w:eastAsia="zh-CN"/>
        </w:rPr>
        <w:t>第一次</w:t>
      </w:r>
      <w:r w:rsidR="00AA0C0C">
        <w:rPr>
          <w:lang w:eastAsia="zh-CN"/>
        </w:rPr>
        <w:t>会议</w:t>
      </w:r>
      <w:r w:rsidR="00AA0C0C" w:rsidRPr="00AA0C0C">
        <w:rPr>
          <w:rFonts w:hint="eastAsia"/>
          <w:b/>
          <w:bCs/>
          <w:lang w:eastAsia="zh-CN"/>
        </w:rPr>
        <w:t>征集</w:t>
      </w:r>
      <w:r w:rsidR="00AA0C0C" w:rsidRPr="00A41904">
        <w:rPr>
          <w:b/>
          <w:bCs/>
          <w:lang w:eastAsia="zh-CN"/>
        </w:rPr>
        <w:t>书面</w:t>
      </w:r>
      <w:r w:rsidR="00AA0C0C" w:rsidRPr="00A41904">
        <w:rPr>
          <w:rFonts w:hint="eastAsia"/>
          <w:b/>
          <w:bCs/>
          <w:lang w:eastAsia="zh-CN"/>
        </w:rPr>
        <w:t>文稿</w:t>
      </w:r>
      <w:r w:rsidR="00AA0C0C" w:rsidRPr="00AA0C0C">
        <w:rPr>
          <w:rFonts w:hint="eastAsia"/>
          <w:lang w:eastAsia="zh-CN"/>
        </w:rPr>
        <w:t>，以实现上文所述目标</w:t>
      </w:r>
      <w:r w:rsidR="00AA0C0C">
        <w:rPr>
          <w:rFonts w:hint="eastAsia"/>
          <w:lang w:eastAsia="zh-CN"/>
        </w:rPr>
        <w:t>。</w:t>
      </w:r>
    </w:p>
    <w:p w14:paraId="6B82E449" w14:textId="02FD9FE7" w:rsidR="00AA0C0C" w:rsidRDefault="00F2104B" w:rsidP="00D1011F">
      <w:pPr>
        <w:rPr>
          <w:lang w:eastAsia="zh-CN"/>
        </w:rPr>
      </w:pPr>
      <w:r>
        <w:rPr>
          <w:lang w:eastAsia="zh-CN"/>
        </w:rPr>
        <w:t>7</w:t>
      </w:r>
      <w:r w:rsidRPr="00405C86">
        <w:rPr>
          <w:lang w:eastAsia="zh-CN"/>
        </w:rPr>
        <w:tab/>
      </w:r>
      <w:r w:rsidR="00AA0C0C" w:rsidRPr="003205E9">
        <w:rPr>
          <w:rFonts w:hint="eastAsia"/>
          <w:lang w:eastAsia="zh-CN"/>
        </w:rPr>
        <w:t>应</w:t>
      </w:r>
      <w:r w:rsidR="00AA0C0C" w:rsidRPr="003205E9">
        <w:rPr>
          <w:lang w:eastAsia="zh-CN"/>
        </w:rPr>
        <w:t>采用</w:t>
      </w:r>
      <w:r w:rsidR="00984F5E">
        <w:rPr>
          <w:rFonts w:asciiTheme="minorHAnsi" w:hAnsiTheme="minorHAnsi"/>
          <w:szCs w:val="24"/>
          <w:lang w:eastAsia="zh-CN"/>
        </w:rPr>
        <w:t>FG-AI4AD</w:t>
      </w:r>
      <w:r w:rsidR="00AA0C0C" w:rsidRPr="003205E9">
        <w:rPr>
          <w:rFonts w:hint="eastAsia"/>
          <w:lang w:eastAsia="zh-CN"/>
        </w:rPr>
        <w:t>主页</w:t>
      </w:r>
      <w:r w:rsidR="00AA0C0C" w:rsidRPr="003205E9">
        <w:rPr>
          <w:lang w:eastAsia="zh-CN"/>
        </w:rPr>
        <w:t>提供的</w:t>
      </w:r>
      <w:hyperlink r:id="rId12" w:history="1">
        <w:r w:rsidR="00AA0C0C">
          <w:rPr>
            <w:rStyle w:val="Hyperlink"/>
            <w:rFonts w:asciiTheme="minorHAnsi" w:hAnsiTheme="minorHAnsi" w:hint="eastAsia"/>
            <w:szCs w:val="24"/>
            <w:lang w:eastAsia="zh-CN"/>
          </w:rPr>
          <w:t>模板</w:t>
        </w:r>
      </w:hyperlink>
      <w:r w:rsidR="00AA0C0C" w:rsidRPr="003205E9">
        <w:rPr>
          <w:rFonts w:hint="eastAsia"/>
          <w:lang w:eastAsia="zh-CN"/>
        </w:rPr>
        <w:t>以</w:t>
      </w:r>
      <w:r w:rsidR="00AA0C0C" w:rsidRPr="003205E9">
        <w:rPr>
          <w:lang w:eastAsia="zh-CN"/>
        </w:rPr>
        <w:t>电子格式向秘书处（</w:t>
      </w:r>
      <w:hyperlink r:id="rId13" w:history="1">
        <w:r w:rsidR="009B24E7" w:rsidRPr="00F1584F">
          <w:rPr>
            <w:rStyle w:val="Hyperlink"/>
            <w:lang w:eastAsia="zh-CN"/>
          </w:rPr>
          <w:t>sbfgai4ad@itu.int</w:t>
        </w:r>
      </w:hyperlink>
      <w:r w:rsidR="00AA0C0C">
        <w:rPr>
          <w:rFonts w:hint="eastAsia"/>
          <w:lang w:eastAsia="zh-CN"/>
        </w:rPr>
        <w:t>）</w:t>
      </w:r>
      <w:r w:rsidR="00AA0C0C" w:rsidRPr="003205E9">
        <w:rPr>
          <w:rFonts w:hint="eastAsia"/>
          <w:lang w:eastAsia="zh-CN"/>
        </w:rPr>
        <w:t>提交书面</w:t>
      </w:r>
      <w:r w:rsidR="00AA0C0C" w:rsidRPr="003205E9">
        <w:rPr>
          <w:lang w:eastAsia="zh-CN"/>
        </w:rPr>
        <w:t>文稿。</w:t>
      </w:r>
      <w:r w:rsidR="00AA0C0C" w:rsidRPr="003205E9">
        <w:rPr>
          <w:rFonts w:hint="eastAsia"/>
          <w:b/>
          <w:bCs/>
          <w:lang w:eastAsia="zh-CN"/>
        </w:rPr>
        <w:t>截止日期</w:t>
      </w:r>
      <w:r w:rsidR="00AA0C0C" w:rsidRPr="003205E9">
        <w:rPr>
          <w:b/>
          <w:bCs/>
          <w:lang w:eastAsia="zh-CN"/>
        </w:rPr>
        <w:t>为</w:t>
      </w:r>
      <w:r w:rsidR="00AA0C0C" w:rsidRPr="003205E9">
        <w:rPr>
          <w:rFonts w:hint="eastAsia"/>
          <w:b/>
          <w:bCs/>
          <w:lang w:eastAsia="zh-CN"/>
        </w:rPr>
        <w:t>20</w:t>
      </w:r>
      <w:r w:rsidR="009B24E7">
        <w:rPr>
          <w:b/>
          <w:bCs/>
          <w:lang w:eastAsia="zh-CN"/>
        </w:rPr>
        <w:t>20</w:t>
      </w:r>
      <w:r w:rsidR="00AA0C0C" w:rsidRPr="003205E9">
        <w:rPr>
          <w:rFonts w:hint="eastAsia"/>
          <w:b/>
          <w:bCs/>
          <w:lang w:eastAsia="zh-CN"/>
        </w:rPr>
        <w:t>年</w:t>
      </w:r>
      <w:r w:rsidR="00AA0C0C">
        <w:rPr>
          <w:rFonts w:hint="eastAsia"/>
          <w:b/>
          <w:bCs/>
          <w:lang w:eastAsia="zh-CN"/>
        </w:rPr>
        <w:t>1</w:t>
      </w:r>
      <w:r w:rsidR="00AA0C0C" w:rsidRPr="003205E9">
        <w:rPr>
          <w:rFonts w:hint="eastAsia"/>
          <w:b/>
          <w:bCs/>
          <w:lang w:eastAsia="zh-CN"/>
        </w:rPr>
        <w:t>月</w:t>
      </w:r>
      <w:r w:rsidR="009B24E7">
        <w:rPr>
          <w:rFonts w:hint="eastAsia"/>
          <w:b/>
          <w:bCs/>
          <w:lang w:eastAsia="zh-CN"/>
        </w:rPr>
        <w:t>1</w:t>
      </w:r>
      <w:r w:rsidR="009B24E7">
        <w:rPr>
          <w:b/>
          <w:bCs/>
          <w:lang w:eastAsia="zh-CN"/>
        </w:rPr>
        <w:t>3</w:t>
      </w:r>
      <w:r w:rsidR="00AA0C0C" w:rsidRPr="003205E9">
        <w:rPr>
          <w:rFonts w:hint="eastAsia"/>
          <w:b/>
          <w:bCs/>
          <w:lang w:eastAsia="zh-CN"/>
        </w:rPr>
        <w:t>日</w:t>
      </w:r>
      <w:r w:rsidR="00AA0C0C" w:rsidRPr="00705E42">
        <w:rPr>
          <w:rFonts w:hint="eastAsia"/>
          <w:lang w:eastAsia="zh-CN"/>
        </w:rPr>
        <w:t>。</w:t>
      </w:r>
    </w:p>
    <w:p w14:paraId="6951E8E3" w14:textId="0144D3F0" w:rsidR="00AA0C0C" w:rsidRPr="00566916" w:rsidRDefault="00F2104B" w:rsidP="00156335">
      <w:pPr>
        <w:rPr>
          <w:rFonts w:asciiTheme="minorHAnsi" w:hAnsiTheme="minorHAnsi"/>
          <w:szCs w:val="24"/>
          <w:lang w:eastAsia="zh-CN"/>
        </w:rPr>
      </w:pPr>
      <w:r w:rsidRPr="003205E9">
        <w:rPr>
          <w:lang w:eastAsia="zh-CN"/>
        </w:rPr>
        <w:t>8</w:t>
      </w:r>
      <w:r w:rsidRPr="003205E9">
        <w:rPr>
          <w:lang w:eastAsia="zh-CN"/>
        </w:rPr>
        <w:tab/>
      </w:r>
      <w:r w:rsidR="00AA0C0C">
        <w:rPr>
          <w:lang w:eastAsia="zh-CN"/>
        </w:rPr>
        <w:t>第一天</w:t>
      </w:r>
      <w:r w:rsidR="00AA0C0C">
        <w:rPr>
          <w:rFonts w:hint="eastAsia"/>
          <w:lang w:eastAsia="zh-CN"/>
        </w:rPr>
        <w:t>的会议</w:t>
      </w:r>
      <w:r w:rsidR="00AA0C0C">
        <w:rPr>
          <w:lang w:eastAsia="zh-CN"/>
        </w:rPr>
        <w:t>将</w:t>
      </w:r>
      <w:r w:rsidR="00AA0C0C" w:rsidRPr="006F2FF7">
        <w:rPr>
          <w:b/>
          <w:bCs/>
          <w:lang w:eastAsia="zh-CN"/>
        </w:rPr>
        <w:t>于</w:t>
      </w:r>
      <w:r w:rsidR="006F2FF7" w:rsidRPr="00566916">
        <w:rPr>
          <w:rFonts w:asciiTheme="minorHAnsi" w:hAnsiTheme="minorHAnsi"/>
          <w:b/>
          <w:szCs w:val="24"/>
          <w:lang w:eastAsia="zh-CN"/>
        </w:rPr>
        <w:t>09</w:t>
      </w:r>
      <w:r w:rsidR="006F2FF7">
        <w:rPr>
          <w:rFonts w:asciiTheme="minorHAnsi" w:hAnsiTheme="minorHAnsi"/>
          <w:b/>
          <w:szCs w:val="24"/>
          <w:lang w:eastAsia="zh-CN"/>
        </w:rPr>
        <w:t>:</w:t>
      </w:r>
      <w:r w:rsidR="006F2FF7" w:rsidRPr="00566916">
        <w:rPr>
          <w:rFonts w:asciiTheme="minorHAnsi" w:hAnsiTheme="minorHAnsi"/>
          <w:b/>
          <w:szCs w:val="24"/>
          <w:lang w:eastAsia="zh-CN"/>
        </w:rPr>
        <w:t>30</w:t>
      </w:r>
      <w:r w:rsidR="00AA0C0C" w:rsidRPr="003B1B54">
        <w:rPr>
          <w:rFonts w:hint="eastAsia"/>
          <w:b/>
          <w:bCs/>
          <w:lang w:eastAsia="zh-CN"/>
        </w:rPr>
        <w:t>开始</w:t>
      </w:r>
      <w:r w:rsidR="00156335">
        <w:rPr>
          <w:rFonts w:hint="eastAsia"/>
          <w:lang w:eastAsia="zh-CN"/>
        </w:rPr>
        <w:t>，</w:t>
      </w:r>
      <w:r w:rsidR="00AA0C0C">
        <w:rPr>
          <w:lang w:eastAsia="zh-CN"/>
        </w:rPr>
        <w:t>与会者注册</w:t>
      </w:r>
      <w:r w:rsidR="006F2FF7">
        <w:rPr>
          <w:rFonts w:hint="eastAsia"/>
          <w:lang w:eastAsia="zh-CN"/>
        </w:rPr>
        <w:t>工作</w:t>
      </w:r>
      <w:r w:rsidR="00AA0C0C">
        <w:rPr>
          <w:lang w:eastAsia="zh-CN"/>
        </w:rPr>
        <w:t>将</w:t>
      </w:r>
      <w:r w:rsidR="006F2FF7">
        <w:rPr>
          <w:rFonts w:hint="eastAsia"/>
          <w:lang w:eastAsia="zh-CN"/>
        </w:rPr>
        <w:t>自</w:t>
      </w:r>
      <w:proofErr w:type="gramStart"/>
      <w:r w:rsidR="006F2FF7" w:rsidRPr="00566916">
        <w:rPr>
          <w:rFonts w:asciiTheme="minorHAnsi" w:hAnsiTheme="minorHAnsi"/>
          <w:szCs w:val="24"/>
          <w:lang w:eastAsia="zh-CN"/>
        </w:rPr>
        <w:t>08</w:t>
      </w:r>
      <w:r w:rsidR="006F2FF7">
        <w:rPr>
          <w:rFonts w:asciiTheme="minorHAnsi" w:hAnsiTheme="minorHAnsi"/>
          <w:szCs w:val="24"/>
          <w:lang w:eastAsia="zh-CN"/>
        </w:rPr>
        <w:t>:</w:t>
      </w:r>
      <w:r w:rsidR="006F2FF7" w:rsidRPr="00566916">
        <w:rPr>
          <w:rFonts w:asciiTheme="minorHAnsi" w:hAnsiTheme="minorHAnsi"/>
          <w:szCs w:val="24"/>
          <w:lang w:eastAsia="zh-CN"/>
        </w:rPr>
        <w:t>30</w:t>
      </w:r>
      <w:r w:rsidR="006F2FF7">
        <w:rPr>
          <w:rFonts w:asciiTheme="minorHAnsi" w:hAnsiTheme="minorHAnsi" w:hint="eastAsia"/>
          <w:szCs w:val="24"/>
          <w:lang w:eastAsia="zh-CN"/>
        </w:rPr>
        <w:t>起</w:t>
      </w:r>
      <w:r w:rsidR="009B24E7">
        <w:rPr>
          <w:rFonts w:asciiTheme="minorHAnsi" w:hAnsiTheme="minorHAnsi" w:hint="eastAsia"/>
          <w:szCs w:val="24"/>
          <w:lang w:eastAsia="zh-CN"/>
        </w:rPr>
        <w:t>开始</w:t>
      </w:r>
      <w:r w:rsidR="00AA0C0C">
        <w:rPr>
          <w:rStyle w:val="Hyperlink"/>
          <w:rFonts w:hint="eastAsia"/>
          <w:color w:val="auto"/>
          <w:u w:val="none"/>
          <w:lang w:eastAsia="zh-CN"/>
        </w:rPr>
        <w:t>。</w:t>
      </w:r>
      <w:r w:rsidR="006F2FF7" w:rsidRPr="006F2FF7">
        <w:rPr>
          <w:rStyle w:val="Hyperlink"/>
          <w:rFonts w:hint="eastAsia"/>
          <w:color w:val="auto"/>
          <w:u w:val="none"/>
          <w:lang w:eastAsia="zh-CN"/>
        </w:rPr>
        <w:t>会议议程将</w:t>
      </w:r>
      <w:r w:rsidR="006F2FF7">
        <w:rPr>
          <w:rStyle w:val="Hyperlink"/>
          <w:rFonts w:hint="eastAsia"/>
          <w:color w:val="auto"/>
          <w:u w:val="none"/>
          <w:lang w:eastAsia="zh-CN"/>
        </w:rPr>
        <w:t>在</w:t>
      </w:r>
      <w:r w:rsidR="006F2FF7">
        <w:rPr>
          <w:rStyle w:val="Hyperlink"/>
          <w:color w:val="auto"/>
          <w:u w:val="none"/>
          <w:lang w:eastAsia="zh-CN"/>
        </w:rPr>
        <w:t>会议开始前</w:t>
      </w:r>
      <w:r w:rsidR="006F2FF7">
        <w:rPr>
          <w:rStyle w:val="Hyperlink"/>
          <w:rFonts w:hint="eastAsia"/>
          <w:color w:val="auto"/>
          <w:u w:val="none"/>
          <w:lang w:eastAsia="zh-CN"/>
        </w:rPr>
        <w:t>在</w:t>
      </w:r>
      <w:r w:rsidR="00984F5E">
        <w:rPr>
          <w:rFonts w:asciiTheme="minorHAnsi" w:hAnsiTheme="minorHAnsi"/>
          <w:szCs w:val="24"/>
          <w:lang w:eastAsia="zh-CN"/>
        </w:rPr>
        <w:t>FG</w:t>
      </w:r>
      <w:proofErr w:type="gramEnd"/>
      <w:r w:rsidR="00984F5E">
        <w:rPr>
          <w:rFonts w:asciiTheme="minorHAnsi" w:hAnsiTheme="minorHAnsi"/>
          <w:szCs w:val="24"/>
          <w:lang w:eastAsia="zh-CN"/>
        </w:rPr>
        <w:t>-AI4AD</w:t>
      </w:r>
      <w:r w:rsidR="006F2FF7" w:rsidRPr="006F2FF7">
        <w:rPr>
          <w:rStyle w:val="Hyperlink"/>
          <w:rFonts w:hint="eastAsia"/>
          <w:color w:val="auto"/>
          <w:u w:val="none"/>
          <w:lang w:eastAsia="zh-CN"/>
        </w:rPr>
        <w:t>主页</w:t>
      </w:r>
      <w:r w:rsidR="006F2FF7">
        <w:rPr>
          <w:rStyle w:val="Hyperlink"/>
          <w:rFonts w:hint="eastAsia"/>
          <w:color w:val="auto"/>
          <w:u w:val="none"/>
          <w:lang w:eastAsia="zh-CN"/>
        </w:rPr>
        <w:t>上</w:t>
      </w:r>
      <w:r w:rsidR="00BE548C">
        <w:rPr>
          <w:rStyle w:val="Hyperlink"/>
          <w:rFonts w:hint="eastAsia"/>
          <w:color w:val="auto"/>
          <w:u w:val="none"/>
          <w:lang w:eastAsia="zh-CN"/>
        </w:rPr>
        <w:t>发布</w:t>
      </w:r>
      <w:r w:rsidR="006F2FF7">
        <w:rPr>
          <w:rStyle w:val="Hyperlink"/>
          <w:rFonts w:hint="eastAsia"/>
          <w:color w:val="auto"/>
          <w:u w:val="none"/>
          <w:lang w:eastAsia="zh-CN"/>
        </w:rPr>
        <w:t>。</w:t>
      </w:r>
      <w:r w:rsidR="006F2FF7" w:rsidRPr="006F2FF7">
        <w:rPr>
          <w:rStyle w:val="Hyperlink"/>
          <w:rFonts w:hint="eastAsia"/>
          <w:color w:val="auto"/>
          <w:u w:val="none"/>
          <w:lang w:eastAsia="zh-CN"/>
        </w:rPr>
        <w:t>讨论将仅</w:t>
      </w:r>
      <w:r w:rsidR="006F2FF7">
        <w:rPr>
          <w:rStyle w:val="Hyperlink"/>
          <w:rFonts w:hint="eastAsia"/>
          <w:color w:val="auto"/>
          <w:u w:val="none"/>
          <w:lang w:eastAsia="zh-CN"/>
        </w:rPr>
        <w:t>用</w:t>
      </w:r>
      <w:r w:rsidR="006F2FF7" w:rsidRPr="006F2FF7">
        <w:rPr>
          <w:rStyle w:val="Hyperlink"/>
          <w:rFonts w:hint="eastAsia"/>
          <w:color w:val="auto"/>
          <w:u w:val="none"/>
          <w:lang w:eastAsia="zh-CN"/>
        </w:rPr>
        <w:t>英文进行</w:t>
      </w:r>
      <w:r w:rsidR="006F2FF7">
        <w:rPr>
          <w:rStyle w:val="Hyperlink"/>
          <w:rFonts w:hint="eastAsia"/>
          <w:color w:val="auto"/>
          <w:u w:val="none"/>
          <w:lang w:eastAsia="zh-CN"/>
        </w:rPr>
        <w:t>，可</w:t>
      </w:r>
      <w:r w:rsidR="006F2FF7" w:rsidRPr="004A0081">
        <w:rPr>
          <w:b/>
          <w:bCs/>
          <w:lang w:eastAsia="zh-CN"/>
        </w:rPr>
        <w:t>远程参会</w:t>
      </w:r>
      <w:r w:rsidR="006F2FF7">
        <w:rPr>
          <w:rStyle w:val="Hyperlink"/>
          <w:rFonts w:hint="eastAsia"/>
          <w:color w:val="auto"/>
          <w:u w:val="none"/>
          <w:lang w:eastAsia="zh-CN"/>
        </w:rPr>
        <w:t>；</w:t>
      </w:r>
      <w:r w:rsidR="006F2FF7" w:rsidRPr="006F2FF7">
        <w:rPr>
          <w:rStyle w:val="Hyperlink"/>
          <w:rFonts w:hint="eastAsia"/>
          <w:color w:val="auto"/>
          <w:u w:val="none"/>
          <w:lang w:eastAsia="zh-CN"/>
        </w:rPr>
        <w:t>详细信息将在</w:t>
      </w:r>
      <w:r w:rsidR="00984F5E">
        <w:rPr>
          <w:rFonts w:asciiTheme="minorHAnsi" w:hAnsiTheme="minorHAnsi"/>
          <w:szCs w:val="24"/>
          <w:lang w:eastAsia="zh-CN"/>
        </w:rPr>
        <w:t>FG-AI4AD</w:t>
      </w:r>
      <w:r w:rsidR="006F2FF7" w:rsidRPr="006F2FF7">
        <w:rPr>
          <w:rStyle w:val="Hyperlink"/>
          <w:rFonts w:hint="eastAsia"/>
          <w:color w:val="auto"/>
          <w:u w:val="none"/>
          <w:lang w:eastAsia="zh-CN"/>
        </w:rPr>
        <w:t>主页上提供</w:t>
      </w:r>
      <w:r w:rsidR="006F2FF7">
        <w:rPr>
          <w:rStyle w:val="Hyperlink"/>
          <w:rFonts w:hint="eastAsia"/>
          <w:color w:val="auto"/>
          <w:u w:val="none"/>
          <w:lang w:eastAsia="zh-CN"/>
        </w:rPr>
        <w:t>。</w:t>
      </w:r>
    </w:p>
    <w:p w14:paraId="10919AAB" w14:textId="2D8B6EA8" w:rsidR="007A77BF" w:rsidRDefault="00F2104B" w:rsidP="00D1011F">
      <w:pPr>
        <w:rPr>
          <w:lang w:eastAsia="zh-CN"/>
        </w:rPr>
      </w:pPr>
      <w:r>
        <w:rPr>
          <w:lang w:eastAsia="zh-CN"/>
        </w:rPr>
        <w:t>9</w:t>
      </w:r>
      <w:r w:rsidRPr="00405C86">
        <w:rPr>
          <w:lang w:eastAsia="zh-CN"/>
        </w:rPr>
        <w:tab/>
      </w:r>
      <w:r w:rsidR="009B24E7" w:rsidRPr="00D60BF1">
        <w:rPr>
          <w:rFonts w:hint="eastAsia"/>
          <w:spacing w:val="-4"/>
          <w:lang w:eastAsia="zh-CN"/>
        </w:rPr>
        <w:t>会议实用和后勤信息将公布在</w:t>
      </w:r>
      <w:r w:rsidR="009B24E7" w:rsidRPr="00D60BF1">
        <w:rPr>
          <w:rFonts w:asciiTheme="minorHAnsi" w:hAnsiTheme="minorHAnsi"/>
          <w:spacing w:val="-4"/>
          <w:szCs w:val="24"/>
          <w:lang w:eastAsia="zh-CN"/>
        </w:rPr>
        <w:t>FG-AI4AD</w:t>
      </w:r>
      <w:r w:rsidR="009B24E7" w:rsidRPr="00D60BF1">
        <w:rPr>
          <w:rFonts w:hint="eastAsia"/>
          <w:spacing w:val="-4"/>
          <w:lang w:eastAsia="zh-CN"/>
        </w:rPr>
        <w:t>主页上：</w:t>
      </w:r>
      <w:r w:rsidR="005E5CB3">
        <w:fldChar w:fldCharType="begin"/>
      </w:r>
      <w:r w:rsidR="005E5CB3">
        <w:instrText xml:space="preserve"> HYPERLINK "http://itu.int/go/fgai4ad" </w:instrText>
      </w:r>
      <w:r w:rsidR="005E5CB3">
        <w:fldChar w:fldCharType="separate"/>
      </w:r>
      <w:r w:rsidR="009B24E7" w:rsidRPr="00D60BF1">
        <w:rPr>
          <w:rStyle w:val="Hyperlink"/>
          <w:spacing w:val="-4"/>
          <w:lang w:eastAsia="zh-CN"/>
        </w:rPr>
        <w:t>http://itu.int/go/fgai4ad</w:t>
      </w:r>
      <w:r w:rsidR="005E5CB3">
        <w:rPr>
          <w:rStyle w:val="Hyperlink"/>
          <w:spacing w:val="-4"/>
          <w:lang w:eastAsia="zh-CN"/>
        </w:rPr>
        <w:fldChar w:fldCharType="end"/>
      </w:r>
      <w:r w:rsidR="009B24E7" w:rsidRPr="00D60BF1">
        <w:rPr>
          <w:rFonts w:hint="eastAsia"/>
          <w:spacing w:val="-4"/>
          <w:lang w:eastAsia="zh-CN"/>
        </w:rPr>
        <w:t>。</w:t>
      </w:r>
      <w:r w:rsidR="00A07272" w:rsidRPr="00D60BF1">
        <w:rPr>
          <w:spacing w:val="-4"/>
          <w:lang w:eastAsia="zh-CN"/>
        </w:rPr>
        <w:t>可使用</w:t>
      </w:r>
      <w:r w:rsidR="00A07272" w:rsidRPr="00D60BF1">
        <w:rPr>
          <w:b/>
          <w:bCs/>
          <w:spacing w:val="-4"/>
          <w:lang w:eastAsia="zh-CN"/>
        </w:rPr>
        <w:t>附件</w:t>
      </w:r>
      <w:r w:rsidR="00A07272" w:rsidRPr="00D60BF1">
        <w:rPr>
          <w:rFonts w:hint="eastAsia"/>
          <w:b/>
          <w:bCs/>
          <w:spacing w:val="-4"/>
          <w:lang w:eastAsia="zh-CN"/>
        </w:rPr>
        <w:t>2</w:t>
      </w:r>
      <w:r w:rsidR="00A07272" w:rsidRPr="00A07272">
        <w:rPr>
          <w:lang w:eastAsia="zh-CN"/>
        </w:rPr>
        <w:t>中的表格申请签证协办函</w:t>
      </w:r>
      <w:r w:rsidR="00A07272">
        <w:rPr>
          <w:rFonts w:hint="eastAsia"/>
          <w:lang w:eastAsia="zh-CN"/>
        </w:rPr>
        <w:t>。</w:t>
      </w:r>
    </w:p>
    <w:p w14:paraId="151B507F" w14:textId="2857797A" w:rsidR="00F2104B" w:rsidRPr="004A0081" w:rsidRDefault="007A77BF" w:rsidP="00D1011F">
      <w:pPr>
        <w:rPr>
          <w:lang w:eastAsia="zh-CN"/>
        </w:rPr>
      </w:pPr>
      <w:r>
        <w:rPr>
          <w:rFonts w:hint="eastAsia"/>
          <w:lang w:eastAsia="zh-CN"/>
        </w:rPr>
        <w:t>1</w:t>
      </w:r>
      <w:r>
        <w:rPr>
          <w:lang w:eastAsia="zh-CN"/>
        </w:rPr>
        <w:t>0</w:t>
      </w:r>
      <w:r>
        <w:rPr>
          <w:lang w:eastAsia="zh-CN"/>
        </w:rPr>
        <w:tab/>
      </w:r>
      <w:r w:rsidR="00D1011F">
        <w:rPr>
          <w:rFonts w:hint="eastAsia"/>
          <w:lang w:eastAsia="zh-CN"/>
        </w:rPr>
        <w:t>为</w:t>
      </w:r>
      <w:r w:rsidR="00BE548C" w:rsidRPr="004A0081">
        <w:rPr>
          <w:rFonts w:hint="eastAsia"/>
          <w:lang w:eastAsia="zh-CN"/>
        </w:rPr>
        <w:t>使</w:t>
      </w:r>
      <w:r w:rsidR="00BE548C">
        <w:rPr>
          <w:rFonts w:hint="eastAsia"/>
          <w:lang w:eastAsia="zh-CN"/>
        </w:rPr>
        <w:t>主办方</w:t>
      </w:r>
      <w:r w:rsidR="00BE548C" w:rsidRPr="004A0081">
        <w:rPr>
          <w:lang w:eastAsia="zh-CN"/>
        </w:rPr>
        <w:t>能够做出必要的</w:t>
      </w:r>
      <w:r w:rsidR="00BE548C" w:rsidRPr="004A0081">
        <w:rPr>
          <w:rFonts w:hint="eastAsia"/>
          <w:lang w:eastAsia="zh-CN"/>
        </w:rPr>
        <w:t>会务</w:t>
      </w:r>
      <w:r w:rsidR="00BE548C" w:rsidRPr="004A0081">
        <w:rPr>
          <w:lang w:eastAsia="zh-CN"/>
        </w:rPr>
        <w:t>安排，</w:t>
      </w:r>
      <w:r w:rsidR="00BE548C">
        <w:rPr>
          <w:rFonts w:hint="eastAsia"/>
          <w:lang w:eastAsia="zh-CN"/>
        </w:rPr>
        <w:t>请</w:t>
      </w:r>
      <w:r w:rsidR="00BE548C" w:rsidRPr="004A0081">
        <w:rPr>
          <w:lang w:eastAsia="zh-CN"/>
        </w:rPr>
        <w:t>与会者尽快</w:t>
      </w:r>
      <w:r w:rsidR="00BE548C" w:rsidRPr="004A0081">
        <w:rPr>
          <w:rFonts w:hint="eastAsia"/>
          <w:lang w:eastAsia="zh-CN"/>
        </w:rPr>
        <w:t>且</w:t>
      </w:r>
      <w:r w:rsidR="00BE548C" w:rsidRPr="004A0081">
        <w:rPr>
          <w:b/>
          <w:bCs/>
          <w:lang w:eastAsia="zh-CN"/>
        </w:rPr>
        <w:t>不迟于</w:t>
      </w:r>
      <w:r w:rsidR="00BE548C" w:rsidRPr="004A0081">
        <w:rPr>
          <w:rFonts w:hint="eastAsia"/>
          <w:b/>
          <w:bCs/>
          <w:lang w:eastAsia="zh-CN"/>
        </w:rPr>
        <w:t>201</w:t>
      </w:r>
      <w:r w:rsidR="00A07272">
        <w:rPr>
          <w:b/>
          <w:bCs/>
          <w:lang w:eastAsia="zh-CN"/>
        </w:rPr>
        <w:t>9</w:t>
      </w:r>
      <w:r w:rsidR="00BE548C" w:rsidRPr="00C4242A">
        <w:rPr>
          <w:rFonts w:hint="eastAsia"/>
          <w:b/>
          <w:bCs/>
          <w:lang w:eastAsia="zh-CN"/>
        </w:rPr>
        <w:t>年</w:t>
      </w:r>
      <w:r w:rsidR="00BE548C">
        <w:rPr>
          <w:rFonts w:hint="eastAsia"/>
          <w:b/>
          <w:bCs/>
          <w:lang w:eastAsia="zh-CN"/>
        </w:rPr>
        <w:t>1</w:t>
      </w:r>
      <w:r w:rsidR="00A07272">
        <w:rPr>
          <w:b/>
          <w:bCs/>
          <w:lang w:eastAsia="zh-CN"/>
        </w:rPr>
        <w:t>2</w:t>
      </w:r>
      <w:r w:rsidR="00BE548C" w:rsidRPr="00C4242A">
        <w:rPr>
          <w:rFonts w:hint="eastAsia"/>
          <w:b/>
          <w:bCs/>
          <w:lang w:eastAsia="zh-CN"/>
        </w:rPr>
        <w:t>月</w:t>
      </w:r>
      <w:r w:rsidR="00A07272">
        <w:rPr>
          <w:rFonts w:hint="eastAsia"/>
          <w:b/>
          <w:bCs/>
          <w:lang w:eastAsia="zh-CN"/>
        </w:rPr>
        <w:t>2</w:t>
      </w:r>
      <w:r w:rsidR="00A07272">
        <w:rPr>
          <w:b/>
          <w:bCs/>
          <w:lang w:eastAsia="zh-CN"/>
        </w:rPr>
        <w:t>0</w:t>
      </w:r>
      <w:r w:rsidR="00BE548C" w:rsidRPr="00C4242A">
        <w:rPr>
          <w:rFonts w:hint="eastAsia"/>
          <w:b/>
          <w:bCs/>
          <w:lang w:eastAsia="zh-CN"/>
        </w:rPr>
        <w:t>日</w:t>
      </w:r>
      <w:r w:rsidR="00BE548C">
        <w:rPr>
          <w:rFonts w:hint="eastAsia"/>
          <w:lang w:eastAsia="zh-CN"/>
        </w:rPr>
        <w:t>通过</w:t>
      </w:r>
      <w:hyperlink r:id="rId14" w:history="1">
        <w:r w:rsidR="00984F5E" w:rsidRPr="00734467">
          <w:rPr>
            <w:rStyle w:val="Hyperlink"/>
            <w:rFonts w:asciiTheme="minorHAnsi" w:hAnsiTheme="minorHAnsi"/>
            <w:szCs w:val="24"/>
            <w:lang w:eastAsia="zh-CN"/>
          </w:rPr>
          <w:t>FG-AI4AD</w:t>
        </w:r>
        <w:r w:rsidR="00BE548C" w:rsidRPr="00734467">
          <w:rPr>
            <w:rStyle w:val="Hyperlink"/>
            <w:rFonts w:hint="eastAsia"/>
            <w:lang w:eastAsia="zh-CN"/>
          </w:rPr>
          <w:t>主页</w:t>
        </w:r>
      </w:hyperlink>
      <w:r w:rsidR="00BE548C">
        <w:rPr>
          <w:lang w:eastAsia="zh-CN"/>
        </w:rPr>
        <w:t>进行</w:t>
      </w:r>
      <w:r w:rsidR="00BE548C" w:rsidRPr="004A0081">
        <w:rPr>
          <w:b/>
          <w:bCs/>
          <w:lang w:eastAsia="zh-CN"/>
        </w:rPr>
        <w:t>网上预注册</w:t>
      </w:r>
      <w:r w:rsidR="00BE548C">
        <w:rPr>
          <w:lang w:eastAsia="zh-CN"/>
        </w:rPr>
        <w:t>。由于</w:t>
      </w:r>
      <w:r w:rsidR="00BE548C">
        <w:rPr>
          <w:rFonts w:hint="eastAsia"/>
          <w:lang w:eastAsia="zh-CN"/>
        </w:rPr>
        <w:t>名额</w:t>
      </w:r>
      <w:r w:rsidR="00BE548C">
        <w:rPr>
          <w:lang w:eastAsia="zh-CN"/>
        </w:rPr>
        <w:t>有限，注册将</w:t>
      </w:r>
      <w:r w:rsidR="00BE548C">
        <w:rPr>
          <w:rFonts w:hint="eastAsia"/>
          <w:lang w:eastAsia="zh-CN"/>
        </w:rPr>
        <w:t>按</w:t>
      </w:r>
      <w:r w:rsidR="00BE548C" w:rsidRPr="003B1B54">
        <w:rPr>
          <w:b/>
          <w:bCs/>
          <w:lang w:eastAsia="zh-CN"/>
        </w:rPr>
        <w:t>先到先得</w:t>
      </w:r>
      <w:r w:rsidR="00BE548C" w:rsidRPr="00BE548C">
        <w:rPr>
          <w:rFonts w:hint="eastAsia"/>
          <w:lang w:eastAsia="zh-CN"/>
        </w:rPr>
        <w:t>的</w:t>
      </w:r>
      <w:r w:rsidR="00BE548C">
        <w:rPr>
          <w:rFonts w:hint="eastAsia"/>
          <w:lang w:eastAsia="zh-CN"/>
        </w:rPr>
        <w:t>原则进行办理</w:t>
      </w:r>
      <w:r w:rsidR="00BE548C">
        <w:rPr>
          <w:lang w:eastAsia="zh-CN"/>
        </w:rPr>
        <w:t>。</w:t>
      </w:r>
      <w:r w:rsidR="00BE548C" w:rsidRPr="00C4242A">
        <w:rPr>
          <w:u w:val="single"/>
          <w:lang w:eastAsia="zh-CN"/>
        </w:rPr>
        <w:t>远程参会</w:t>
      </w:r>
      <w:r w:rsidR="00BE548C">
        <w:rPr>
          <w:rFonts w:hint="eastAsia"/>
          <w:lang w:eastAsia="zh-CN"/>
        </w:rPr>
        <w:t>和</w:t>
      </w:r>
      <w:r w:rsidR="00BE548C">
        <w:rPr>
          <w:lang w:eastAsia="zh-CN"/>
        </w:rPr>
        <w:t>现场参会均</w:t>
      </w:r>
      <w:r w:rsidR="00BE548C" w:rsidRPr="00C4242A">
        <w:rPr>
          <w:u w:val="single"/>
          <w:lang w:eastAsia="zh-CN"/>
        </w:rPr>
        <w:t>需注册</w:t>
      </w:r>
      <w:r w:rsidR="00BE548C">
        <w:rPr>
          <w:lang w:eastAsia="zh-CN"/>
        </w:rPr>
        <w:t>。</w:t>
      </w:r>
    </w:p>
    <w:p w14:paraId="53EBD02F" w14:textId="4B5CB3AE" w:rsidR="007A77BF" w:rsidRDefault="007A77B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E6605BC" w14:textId="77777777" w:rsidR="00F2104B" w:rsidRPr="00405C86" w:rsidRDefault="00F2104B" w:rsidP="00D1011F">
      <w:pPr>
        <w:rPr>
          <w:lang w:eastAsia="zh-CN"/>
        </w:rPr>
      </w:pPr>
    </w:p>
    <w:p w14:paraId="189E6FD2" w14:textId="5517D7E1" w:rsidR="00F2104B" w:rsidRPr="00405C86" w:rsidRDefault="00377202" w:rsidP="00893B50">
      <w:pPr>
        <w:spacing w:after="120"/>
        <w:rPr>
          <w:lang w:eastAsia="zh-CN"/>
        </w:rPr>
      </w:pPr>
      <w:bookmarkStart w:id="2" w:name="lt_pId077"/>
      <w:r w:rsidRPr="00770F8D">
        <w:rPr>
          <w:rFonts w:eastAsia="SimSun" w:cs="Calibri" w:hint="eastAsia"/>
          <w:b/>
          <w:bCs/>
          <w:lang w:eastAsia="zh-CN"/>
        </w:rPr>
        <w:t>重要截止日期：</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F2104B" w:rsidRPr="00405C86" w14:paraId="11350663" w14:textId="77777777" w:rsidTr="00156335">
        <w:tc>
          <w:tcPr>
            <w:tcW w:w="1164" w:type="pct"/>
            <w:shd w:val="clear" w:color="auto" w:fill="auto"/>
          </w:tcPr>
          <w:p w14:paraId="11348F7A" w14:textId="351DBF67" w:rsidR="00F2104B" w:rsidRPr="00893B50" w:rsidRDefault="00C3210D" w:rsidP="00982D1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lang w:eastAsia="zh-CN"/>
              </w:rPr>
            </w:pPr>
            <w:r w:rsidRPr="00893B50">
              <w:rPr>
                <w:rFonts w:asciiTheme="minorHAnsi" w:hAnsiTheme="minorHAnsi"/>
                <w:sz w:val="22"/>
                <w:szCs w:val="22"/>
                <w:lang w:eastAsia="zh-CN"/>
              </w:rPr>
              <w:t>201</w:t>
            </w:r>
            <w:r w:rsidR="00984F5E">
              <w:rPr>
                <w:rFonts w:asciiTheme="minorHAnsi" w:hAnsiTheme="minorHAnsi" w:hint="eastAsia"/>
                <w:sz w:val="22"/>
                <w:szCs w:val="22"/>
                <w:lang w:eastAsia="zh-CN"/>
              </w:rPr>
              <w:t>9</w:t>
            </w:r>
            <w:r w:rsidRPr="00893B50">
              <w:rPr>
                <w:rFonts w:asciiTheme="minorHAnsi" w:hAnsiTheme="minorHAnsi" w:hint="eastAsia"/>
                <w:sz w:val="22"/>
                <w:szCs w:val="22"/>
                <w:lang w:eastAsia="zh-CN"/>
              </w:rPr>
              <w:t>年</w:t>
            </w:r>
            <w:r w:rsidR="00984F5E">
              <w:rPr>
                <w:rFonts w:asciiTheme="minorHAnsi" w:hAnsiTheme="minorHAnsi" w:hint="eastAsia"/>
                <w:sz w:val="22"/>
                <w:szCs w:val="22"/>
                <w:lang w:eastAsia="zh-CN"/>
              </w:rPr>
              <w:t>11</w:t>
            </w:r>
            <w:r w:rsidR="00982D1B" w:rsidRPr="00893B50">
              <w:rPr>
                <w:rFonts w:asciiTheme="minorHAnsi" w:hAnsiTheme="minorHAnsi" w:hint="eastAsia"/>
                <w:sz w:val="22"/>
                <w:szCs w:val="22"/>
                <w:lang w:eastAsia="zh-CN"/>
              </w:rPr>
              <w:t>月</w:t>
            </w:r>
            <w:r w:rsidR="00984F5E">
              <w:rPr>
                <w:rFonts w:asciiTheme="minorHAnsi" w:hAnsiTheme="minorHAnsi" w:hint="eastAsia"/>
                <w:sz w:val="22"/>
                <w:szCs w:val="22"/>
                <w:lang w:eastAsia="zh-CN"/>
              </w:rPr>
              <w:t>29</w:t>
            </w:r>
            <w:r w:rsidR="00982D1B" w:rsidRPr="00893B50">
              <w:rPr>
                <w:rFonts w:asciiTheme="minorHAnsi" w:hAnsiTheme="minorHAnsi" w:hint="eastAsia"/>
                <w:sz w:val="22"/>
                <w:szCs w:val="22"/>
                <w:lang w:eastAsia="zh-CN"/>
              </w:rPr>
              <w:t>日</w:t>
            </w:r>
            <w:r w:rsidR="00982D1B" w:rsidRPr="00893B50">
              <w:rPr>
                <w:rFonts w:asciiTheme="minorHAnsi" w:hAnsiTheme="minorHAnsi" w:hint="eastAsia"/>
                <w:sz w:val="22"/>
                <w:szCs w:val="22"/>
                <w:lang w:eastAsia="zh-CN"/>
              </w:rPr>
              <w:br/>
            </w:r>
            <w:r w:rsidR="00982D1B" w:rsidRPr="00893B50">
              <w:rPr>
                <w:rFonts w:asciiTheme="minorHAnsi" w:hAnsiTheme="minorHAnsi" w:hint="eastAsia"/>
                <w:sz w:val="22"/>
                <w:szCs w:val="22"/>
                <w:lang w:eastAsia="zh-CN"/>
              </w:rPr>
              <w:t>（建议截止日期）</w:t>
            </w:r>
          </w:p>
        </w:tc>
        <w:tc>
          <w:tcPr>
            <w:tcW w:w="3836" w:type="pct"/>
            <w:shd w:val="clear" w:color="auto" w:fill="auto"/>
          </w:tcPr>
          <w:p w14:paraId="2870FA09" w14:textId="6B3946FB" w:rsidR="00F2104B" w:rsidRPr="00893B50" w:rsidRDefault="00AC0C98" w:rsidP="00982D1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lang w:eastAsia="zh-CN"/>
              </w:rPr>
            </w:pPr>
            <w:r w:rsidRPr="00893B50">
              <w:rPr>
                <w:sz w:val="22"/>
                <w:szCs w:val="22"/>
                <w:lang w:eastAsia="zh-CN"/>
              </w:rPr>
              <w:t>–</w:t>
            </w:r>
            <w:r w:rsidRPr="00893B50">
              <w:rPr>
                <w:sz w:val="22"/>
                <w:szCs w:val="22"/>
                <w:lang w:eastAsia="zh-CN"/>
              </w:rPr>
              <w:tab/>
            </w:r>
            <w:r w:rsidR="00731208" w:rsidRPr="00893B50">
              <w:rPr>
                <w:rFonts w:cs="Calibri" w:hint="eastAsia"/>
                <w:sz w:val="22"/>
                <w:szCs w:val="22"/>
                <w:lang w:eastAsia="zh-CN"/>
              </w:rPr>
              <w:t>提交签证</w:t>
            </w:r>
            <w:r w:rsidR="00982D1B" w:rsidRPr="00893B50">
              <w:rPr>
                <w:rFonts w:cs="Calibri" w:hint="eastAsia"/>
                <w:sz w:val="22"/>
                <w:szCs w:val="22"/>
                <w:lang w:eastAsia="zh-CN"/>
              </w:rPr>
              <w:t>协办</w:t>
            </w:r>
            <w:r w:rsidR="00731208" w:rsidRPr="00893B50">
              <w:rPr>
                <w:rFonts w:cs="Calibri" w:hint="eastAsia"/>
                <w:sz w:val="22"/>
                <w:szCs w:val="22"/>
                <w:lang w:eastAsia="zh-CN"/>
              </w:rPr>
              <w:t>函申请</w:t>
            </w:r>
            <w:r w:rsidR="00982D1B" w:rsidRPr="00893B50">
              <w:rPr>
                <w:rFonts w:cs="Calibri" w:hint="eastAsia"/>
                <w:sz w:val="22"/>
                <w:szCs w:val="22"/>
                <w:lang w:eastAsia="zh-CN"/>
              </w:rPr>
              <w:t>（见</w:t>
            </w:r>
            <w:r w:rsidR="00982D1B" w:rsidRPr="00893B50">
              <w:rPr>
                <w:rFonts w:asciiTheme="minorHAnsi" w:hAnsiTheme="minorHAnsi" w:hint="eastAsia"/>
                <w:b/>
                <w:bCs/>
                <w:sz w:val="22"/>
                <w:szCs w:val="22"/>
                <w:lang w:eastAsia="zh-CN"/>
              </w:rPr>
              <w:t>附件</w:t>
            </w:r>
            <w:r w:rsidR="005048E0">
              <w:rPr>
                <w:rFonts w:asciiTheme="minorHAnsi" w:hAnsiTheme="minorHAnsi"/>
                <w:b/>
                <w:bCs/>
                <w:sz w:val="22"/>
                <w:szCs w:val="22"/>
                <w:lang w:eastAsia="zh-CN"/>
              </w:rPr>
              <w:t>2</w:t>
            </w:r>
            <w:r w:rsidR="00982D1B" w:rsidRPr="00893B50">
              <w:rPr>
                <w:rFonts w:cs="Calibri" w:hint="eastAsia"/>
                <w:sz w:val="22"/>
                <w:szCs w:val="22"/>
                <w:lang w:eastAsia="zh-CN"/>
              </w:rPr>
              <w:t>）</w:t>
            </w:r>
          </w:p>
        </w:tc>
      </w:tr>
      <w:tr w:rsidR="00F2104B" w:rsidRPr="00405C86" w14:paraId="43DA0BD5" w14:textId="77777777" w:rsidTr="00156335">
        <w:tc>
          <w:tcPr>
            <w:tcW w:w="1164" w:type="pct"/>
            <w:shd w:val="clear" w:color="auto" w:fill="auto"/>
          </w:tcPr>
          <w:p w14:paraId="3A42B2A5" w14:textId="3A6340A8" w:rsidR="00F2104B" w:rsidRPr="00893B50" w:rsidRDefault="00C3210D" w:rsidP="00C3210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rPr>
            </w:pPr>
            <w:r w:rsidRPr="00893B50">
              <w:rPr>
                <w:rFonts w:asciiTheme="minorHAnsi" w:hAnsiTheme="minorHAnsi"/>
                <w:sz w:val="22"/>
                <w:szCs w:val="22"/>
              </w:rPr>
              <w:t>201</w:t>
            </w:r>
            <w:r w:rsidR="00984F5E">
              <w:rPr>
                <w:rFonts w:asciiTheme="minorHAnsi" w:hAnsiTheme="minorHAnsi" w:hint="eastAsia"/>
                <w:sz w:val="22"/>
                <w:szCs w:val="22"/>
                <w:lang w:eastAsia="zh-CN"/>
              </w:rPr>
              <w:t>9</w:t>
            </w:r>
            <w:r w:rsidR="00982D1B" w:rsidRPr="00893B50">
              <w:rPr>
                <w:rFonts w:asciiTheme="minorHAnsi" w:hAnsiTheme="minorHAnsi" w:hint="eastAsia"/>
                <w:sz w:val="22"/>
                <w:szCs w:val="22"/>
                <w:lang w:eastAsia="zh-CN"/>
              </w:rPr>
              <w:t>年</w:t>
            </w:r>
            <w:r w:rsidR="00982D1B" w:rsidRPr="00893B50">
              <w:rPr>
                <w:rFonts w:asciiTheme="minorHAnsi" w:hAnsiTheme="minorHAnsi" w:hint="eastAsia"/>
                <w:sz w:val="22"/>
                <w:szCs w:val="22"/>
                <w:lang w:eastAsia="zh-CN"/>
              </w:rPr>
              <w:t>1</w:t>
            </w:r>
            <w:r w:rsidR="00984F5E">
              <w:rPr>
                <w:rFonts w:asciiTheme="minorHAnsi" w:hAnsiTheme="minorHAnsi" w:hint="eastAsia"/>
                <w:sz w:val="22"/>
                <w:szCs w:val="22"/>
                <w:lang w:eastAsia="zh-CN"/>
              </w:rPr>
              <w:t>2</w:t>
            </w:r>
            <w:r w:rsidR="00982D1B" w:rsidRPr="00893B50">
              <w:rPr>
                <w:rFonts w:asciiTheme="minorHAnsi" w:hAnsiTheme="minorHAnsi" w:hint="eastAsia"/>
                <w:sz w:val="22"/>
                <w:szCs w:val="22"/>
                <w:lang w:eastAsia="zh-CN"/>
              </w:rPr>
              <w:t>月</w:t>
            </w:r>
            <w:r w:rsidR="00984F5E">
              <w:rPr>
                <w:rFonts w:asciiTheme="minorHAnsi" w:hAnsiTheme="minorHAnsi" w:hint="eastAsia"/>
                <w:sz w:val="22"/>
                <w:szCs w:val="22"/>
                <w:lang w:eastAsia="zh-CN"/>
              </w:rPr>
              <w:t>20</w:t>
            </w:r>
            <w:r w:rsidR="00982D1B" w:rsidRPr="00893B50">
              <w:rPr>
                <w:rFonts w:asciiTheme="minorHAnsi" w:hAnsiTheme="minorHAnsi" w:hint="eastAsia"/>
                <w:sz w:val="22"/>
                <w:szCs w:val="22"/>
                <w:lang w:eastAsia="zh-CN"/>
              </w:rPr>
              <w:t>日</w:t>
            </w:r>
          </w:p>
        </w:tc>
        <w:tc>
          <w:tcPr>
            <w:tcW w:w="3836" w:type="pct"/>
            <w:shd w:val="clear" w:color="auto" w:fill="auto"/>
          </w:tcPr>
          <w:p w14:paraId="56598898" w14:textId="29F4C5A7" w:rsidR="00F2104B" w:rsidRPr="00893B50" w:rsidRDefault="00AC0C98" w:rsidP="00982D1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lang w:eastAsia="zh-CN"/>
              </w:rPr>
            </w:pPr>
            <w:r w:rsidRPr="00893B50">
              <w:rPr>
                <w:sz w:val="22"/>
                <w:szCs w:val="22"/>
                <w:lang w:eastAsia="zh-CN"/>
              </w:rPr>
              <w:t>–</w:t>
            </w:r>
            <w:r w:rsidRPr="00893B50">
              <w:rPr>
                <w:sz w:val="22"/>
                <w:szCs w:val="22"/>
                <w:lang w:eastAsia="zh-CN"/>
              </w:rPr>
              <w:tab/>
            </w:r>
            <w:r w:rsidR="00731208" w:rsidRPr="00893B50">
              <w:rPr>
                <w:rFonts w:cs="Calibri"/>
                <w:sz w:val="22"/>
                <w:szCs w:val="22"/>
                <w:lang w:eastAsia="zh-CN"/>
              </w:rPr>
              <w:t>预注册</w:t>
            </w:r>
            <w:r w:rsidR="00982D1B" w:rsidRPr="00893B50">
              <w:rPr>
                <w:rFonts w:cs="Calibri" w:hint="eastAsia"/>
                <w:sz w:val="22"/>
                <w:szCs w:val="22"/>
                <w:lang w:eastAsia="zh-CN"/>
              </w:rPr>
              <w:t>（通过</w:t>
            </w:r>
            <w:hyperlink r:id="rId15" w:history="1">
              <w:r w:rsidR="00984F5E">
                <w:rPr>
                  <w:rStyle w:val="Hyperlink"/>
                  <w:rFonts w:asciiTheme="minorHAnsi" w:hAnsiTheme="minorHAnsi"/>
                  <w:sz w:val="22"/>
                  <w:szCs w:val="22"/>
                  <w:lang w:eastAsia="zh-CN"/>
                </w:rPr>
                <w:t>FG-AI4AD</w:t>
              </w:r>
              <w:r w:rsidR="00982D1B" w:rsidRPr="00893B50">
                <w:rPr>
                  <w:rStyle w:val="Hyperlink"/>
                  <w:rFonts w:asciiTheme="minorHAnsi" w:hAnsiTheme="minorHAnsi" w:hint="eastAsia"/>
                  <w:sz w:val="22"/>
                  <w:szCs w:val="22"/>
                  <w:lang w:eastAsia="zh-CN"/>
                </w:rPr>
                <w:t>主页</w:t>
              </w:r>
            </w:hyperlink>
            <w:r w:rsidR="00982D1B" w:rsidRPr="00893B50">
              <w:rPr>
                <w:rFonts w:cs="Calibri" w:hint="eastAsia"/>
                <w:sz w:val="22"/>
                <w:szCs w:val="22"/>
                <w:lang w:eastAsia="zh-CN"/>
              </w:rPr>
              <w:t>在线进行）</w:t>
            </w:r>
          </w:p>
        </w:tc>
      </w:tr>
      <w:tr w:rsidR="00984F5E" w:rsidRPr="00405C86" w14:paraId="5B5A88DA" w14:textId="77777777" w:rsidTr="006B30A9">
        <w:tc>
          <w:tcPr>
            <w:tcW w:w="1164" w:type="pct"/>
            <w:shd w:val="clear" w:color="auto" w:fill="auto"/>
            <w:vAlign w:val="center"/>
          </w:tcPr>
          <w:p w14:paraId="01E617C9" w14:textId="66F0B8F3" w:rsidR="00984F5E" w:rsidRPr="00893B50" w:rsidRDefault="00984F5E" w:rsidP="00984F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sz w:val="22"/>
                <w:szCs w:val="22"/>
              </w:rPr>
            </w:pPr>
            <w:r w:rsidRPr="00650A29">
              <w:rPr>
                <w:rFonts w:asciiTheme="minorHAnsi" w:hAnsiTheme="minorHAnsi"/>
                <w:szCs w:val="24"/>
              </w:rPr>
              <w:t>2020</w:t>
            </w:r>
            <w:r>
              <w:rPr>
                <w:rFonts w:asciiTheme="minorHAnsi" w:hAnsiTheme="minorHAnsi" w:hint="eastAsia"/>
                <w:szCs w:val="24"/>
                <w:lang w:eastAsia="zh-CN"/>
              </w:rPr>
              <w:t>年</w:t>
            </w:r>
            <w:r>
              <w:rPr>
                <w:rFonts w:asciiTheme="minorHAnsi" w:hAnsiTheme="minorHAnsi" w:hint="eastAsia"/>
                <w:szCs w:val="24"/>
                <w:lang w:eastAsia="zh-CN"/>
              </w:rPr>
              <w:t>1</w:t>
            </w:r>
            <w:r>
              <w:rPr>
                <w:rFonts w:asciiTheme="minorHAnsi" w:hAnsiTheme="minorHAnsi" w:hint="eastAsia"/>
                <w:szCs w:val="24"/>
                <w:lang w:eastAsia="zh-CN"/>
              </w:rPr>
              <w:t>月</w:t>
            </w:r>
            <w:r>
              <w:rPr>
                <w:rFonts w:asciiTheme="minorHAnsi" w:hAnsiTheme="minorHAnsi" w:hint="eastAsia"/>
                <w:szCs w:val="24"/>
                <w:lang w:eastAsia="zh-CN"/>
              </w:rPr>
              <w:t>13</w:t>
            </w:r>
            <w:r>
              <w:rPr>
                <w:rFonts w:asciiTheme="minorHAnsi" w:hAnsiTheme="minorHAnsi" w:hint="eastAsia"/>
                <w:szCs w:val="24"/>
                <w:lang w:eastAsia="zh-CN"/>
              </w:rPr>
              <w:t>日</w:t>
            </w:r>
          </w:p>
        </w:tc>
        <w:tc>
          <w:tcPr>
            <w:tcW w:w="3836" w:type="pct"/>
            <w:shd w:val="clear" w:color="auto" w:fill="auto"/>
            <w:vAlign w:val="center"/>
          </w:tcPr>
          <w:p w14:paraId="732B3343" w14:textId="23088A5C" w:rsidR="00984F5E" w:rsidRPr="00893B50" w:rsidRDefault="00984F5E" w:rsidP="00984F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lang w:eastAsia="zh-CN"/>
              </w:rPr>
            </w:pPr>
            <w:r w:rsidRPr="00893B50">
              <w:rPr>
                <w:sz w:val="22"/>
                <w:szCs w:val="22"/>
              </w:rPr>
              <w:t>–</w:t>
            </w:r>
            <w:r w:rsidRPr="00893B50">
              <w:rPr>
                <w:sz w:val="22"/>
                <w:szCs w:val="22"/>
              </w:rPr>
              <w:tab/>
            </w:r>
            <w:r w:rsidRPr="00893B50">
              <w:rPr>
                <w:rFonts w:cs="Calibri" w:hint="eastAsia"/>
                <w:sz w:val="22"/>
                <w:szCs w:val="22"/>
                <w:lang w:eastAsia="zh-CN"/>
              </w:rPr>
              <w:t>提交书面文稿（通过电子邮件发送</w:t>
            </w:r>
            <w:r w:rsidRPr="00893B50">
              <w:rPr>
                <w:rFonts w:cs="Calibri"/>
                <w:sz w:val="22"/>
                <w:szCs w:val="22"/>
                <w:lang w:eastAsia="zh-CN"/>
              </w:rPr>
              <w:t>至</w:t>
            </w:r>
            <w:hyperlink r:id="rId16" w:history="1">
              <w:r w:rsidRPr="00650A29">
                <w:rPr>
                  <w:rStyle w:val="Hyperlink"/>
                </w:rPr>
                <w:t>tsbfgai4ad@itu.int</w:t>
              </w:r>
            </w:hyperlink>
            <w:r>
              <w:rPr>
                <w:rStyle w:val="Hyperlink"/>
                <w:rFonts w:hint="eastAsia"/>
                <w:lang w:eastAsia="zh-CN"/>
              </w:rPr>
              <w:t>）</w:t>
            </w:r>
          </w:p>
        </w:tc>
      </w:tr>
    </w:tbl>
    <w:p w14:paraId="1F04B157" w14:textId="2F38405B" w:rsidR="00F2104B" w:rsidRDefault="00731208" w:rsidP="00F2104B">
      <w:pPr>
        <w:spacing w:before="360"/>
        <w:rPr>
          <w:rFonts w:cs="Calibri"/>
          <w:lang w:eastAsia="zh-CN"/>
        </w:rPr>
      </w:pPr>
      <w:r w:rsidRPr="00403142">
        <w:rPr>
          <w:rFonts w:cs="Calibri" w:hint="eastAsia"/>
          <w:lang w:eastAsia="zh-CN"/>
        </w:rPr>
        <w:t>祝您与会顺利且富有成效！</w:t>
      </w:r>
    </w:p>
    <w:p w14:paraId="307170DF" w14:textId="77777777" w:rsidR="009F10E5" w:rsidRPr="00405C86" w:rsidRDefault="009F10E5" w:rsidP="009F10E5">
      <w:pPr>
        <w:spacing w:before="0"/>
        <w:rPr>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3"/>
        <w:gridCol w:w="3111"/>
      </w:tblGrid>
      <w:tr w:rsidR="00F2104B" w:rsidRPr="00405C86" w14:paraId="6BFE1C37" w14:textId="77777777" w:rsidTr="00C4242A">
        <w:trPr>
          <w:trHeight w:val="1955"/>
        </w:trPr>
        <w:tc>
          <w:tcPr>
            <w:tcW w:w="6663" w:type="dxa"/>
            <w:tcBorders>
              <w:right w:val="single" w:sz="4" w:space="0" w:color="auto"/>
            </w:tcBorders>
          </w:tcPr>
          <w:p w14:paraId="25E7B866" w14:textId="77777777" w:rsidR="00F2104B" w:rsidRDefault="00BE6039" w:rsidP="006329F5">
            <w:pPr>
              <w:spacing w:before="240"/>
              <w:rPr>
                <w:lang w:eastAsia="zh-CN"/>
              </w:rPr>
            </w:pPr>
            <w:r>
              <w:rPr>
                <w:rFonts w:hint="eastAsia"/>
                <w:lang w:eastAsia="zh-CN"/>
              </w:rPr>
              <w:t>顺致敬意！</w:t>
            </w:r>
          </w:p>
          <w:p w14:paraId="433F54A5" w14:textId="1E0C9397" w:rsidR="00BE6039" w:rsidRDefault="00AF7539" w:rsidP="00AF7539">
            <w:pPr>
              <w:tabs>
                <w:tab w:val="left" w:pos="1418"/>
                <w:tab w:val="left" w:pos="1702"/>
                <w:tab w:val="left" w:pos="2160"/>
              </w:tabs>
              <w:spacing w:before="960"/>
              <w:ind w:right="86"/>
              <w:rPr>
                <w:lang w:eastAsia="zh-CN"/>
              </w:rPr>
            </w:pPr>
            <w:r>
              <w:rPr>
                <w:rFonts w:hint="eastAsia"/>
                <w:noProof/>
                <w:lang w:eastAsia="en-GB"/>
              </w:rPr>
              <w:drawing>
                <wp:anchor distT="0" distB="0" distL="114300" distR="114300" simplePos="0" relativeHeight="251658240" behindDoc="1" locked="0" layoutInCell="1" allowOverlap="1" wp14:anchorId="2482675F" wp14:editId="54F07374">
                  <wp:simplePos x="0" y="0"/>
                  <wp:positionH relativeFrom="column">
                    <wp:posOffset>1905</wp:posOffset>
                  </wp:positionH>
                  <wp:positionV relativeFrom="paragraph">
                    <wp:posOffset>103505</wp:posOffset>
                  </wp:positionV>
                  <wp:extent cx="1066800" cy="4007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CH.PNG"/>
                          <pic:cNvPicPr/>
                        </pic:nvPicPr>
                        <pic:blipFill>
                          <a:blip r:embed="rId17">
                            <a:extLst>
                              <a:ext uri="{28A0092B-C50C-407E-A947-70E740481C1C}">
                                <a14:useLocalDpi xmlns:a14="http://schemas.microsoft.com/office/drawing/2010/main" val="0"/>
                              </a:ext>
                            </a:extLst>
                          </a:blip>
                          <a:stretch>
                            <a:fillRect/>
                          </a:stretch>
                        </pic:blipFill>
                        <pic:spPr>
                          <a:xfrm>
                            <a:off x="0" y="0"/>
                            <a:ext cx="1069588" cy="401802"/>
                          </a:xfrm>
                          <a:prstGeom prst="rect">
                            <a:avLst/>
                          </a:prstGeom>
                        </pic:spPr>
                      </pic:pic>
                    </a:graphicData>
                  </a:graphic>
                  <wp14:sizeRelH relativeFrom="margin">
                    <wp14:pctWidth>0</wp14:pctWidth>
                  </wp14:sizeRelH>
                  <wp14:sizeRelV relativeFrom="margin">
                    <wp14:pctHeight>0</wp14:pctHeight>
                  </wp14:sizeRelV>
                </wp:anchor>
              </w:drawing>
            </w:r>
            <w:r w:rsidR="00BE6039">
              <w:rPr>
                <w:rFonts w:hint="eastAsia"/>
                <w:lang w:eastAsia="zh-CN"/>
              </w:rPr>
              <w:t>电信标准化局主任</w:t>
            </w:r>
          </w:p>
          <w:p w14:paraId="6644E06C" w14:textId="6F9F2231" w:rsidR="00F2104B" w:rsidRPr="00405C86" w:rsidRDefault="00BE6039" w:rsidP="00BE6039">
            <w:pPr>
              <w:spacing w:before="0"/>
              <w:rPr>
                <w:lang w:eastAsia="zh-CN"/>
              </w:rPr>
            </w:pPr>
            <w:r>
              <w:rPr>
                <w:rFonts w:ascii="SimSun" w:hAnsi="SimSun" w:hint="eastAsia"/>
                <w:lang w:eastAsia="zh-CN"/>
              </w:rPr>
              <w:t>李在摄</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E735562" w14:textId="57EC27A9" w:rsidR="00F2104B" w:rsidRPr="00405C86" w:rsidRDefault="00B209FC" w:rsidP="00C4242A">
            <w:pPr>
              <w:spacing w:before="0"/>
              <w:jc w:val="center"/>
            </w:pPr>
            <w:r>
              <w:rPr>
                <w:noProof/>
                <w:lang w:eastAsia="en-GB"/>
              </w:rPr>
              <w:drawing>
                <wp:inline distT="0" distB="0" distL="0" distR="0" wp14:anchorId="19BA5E15" wp14:editId="1DB7FD62">
                  <wp:extent cx="1300163" cy="110085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71814" cy="1161524"/>
                          </a:xfrm>
                          <a:prstGeom prst="rect">
                            <a:avLst/>
                          </a:prstGeom>
                        </pic:spPr>
                      </pic:pic>
                    </a:graphicData>
                  </a:graphic>
                </wp:inline>
              </w:drawing>
            </w:r>
          </w:p>
          <w:p w14:paraId="799F3696" w14:textId="3CF16904" w:rsidR="00F2104B" w:rsidRPr="00405C86" w:rsidRDefault="00731208" w:rsidP="00C4242A">
            <w:pPr>
              <w:spacing w:before="0"/>
              <w:jc w:val="center"/>
            </w:pPr>
            <w:r>
              <w:rPr>
                <w:rFonts w:hint="eastAsia"/>
                <w:lang w:val="en-US" w:eastAsia="zh-CN"/>
              </w:rPr>
              <w:t>最新会议信息</w:t>
            </w:r>
          </w:p>
        </w:tc>
      </w:tr>
    </w:tbl>
    <w:p w14:paraId="5E528B4F" w14:textId="68B509C8" w:rsidR="00F2104B" w:rsidRPr="00D01600" w:rsidRDefault="00377202" w:rsidP="005E5CB3">
      <w:pPr>
        <w:spacing w:before="1000"/>
        <w:rPr>
          <w:b/>
          <w:bCs/>
          <w:lang w:eastAsia="zh-CN"/>
        </w:rPr>
      </w:pPr>
      <w:r w:rsidRPr="00F51C93">
        <w:rPr>
          <w:rFonts w:hint="eastAsia"/>
          <w:b/>
          <w:bCs/>
          <w:lang w:eastAsia="zh-CN"/>
        </w:rPr>
        <w:t>附件</w:t>
      </w:r>
      <w:r w:rsidRPr="00F51C93">
        <w:rPr>
          <w:b/>
          <w:bCs/>
          <w:lang w:eastAsia="zh-CN"/>
        </w:rPr>
        <w:t>：</w:t>
      </w:r>
      <w:r w:rsidR="005048E0">
        <w:rPr>
          <w:b/>
          <w:bCs/>
          <w:lang w:eastAsia="zh-CN"/>
        </w:rPr>
        <w:t>2</w:t>
      </w:r>
      <w:r w:rsidRPr="00F51C93">
        <w:rPr>
          <w:rFonts w:hint="eastAsia"/>
          <w:b/>
          <w:bCs/>
          <w:lang w:eastAsia="zh-CN"/>
        </w:rPr>
        <w:t>件</w:t>
      </w:r>
      <w:r w:rsidR="00F2104B" w:rsidRPr="00405C86">
        <w:rPr>
          <w:b/>
          <w:bCs/>
          <w:lang w:eastAsia="zh-CN"/>
        </w:rPr>
        <w:br w:type="page"/>
      </w:r>
      <w:bookmarkStart w:id="3" w:name="_GoBack"/>
      <w:bookmarkEnd w:id="3"/>
    </w:p>
    <w:p w14:paraId="5ABA7972" w14:textId="77777777" w:rsidR="00A07272" w:rsidRPr="00D60BF1" w:rsidRDefault="00A07272" w:rsidP="00A07272">
      <w:pPr>
        <w:pStyle w:val="AnnexNo"/>
        <w:rPr>
          <w:rFonts w:asciiTheme="minorHAnsi" w:hAnsiTheme="minorHAnsi"/>
          <w:b/>
          <w:szCs w:val="28"/>
        </w:rPr>
      </w:pPr>
      <w:r w:rsidRPr="00D60BF1">
        <w:rPr>
          <w:rFonts w:asciiTheme="minorHAnsi" w:hAnsiTheme="minorHAnsi"/>
          <w:b/>
          <w:szCs w:val="28"/>
        </w:rPr>
        <w:lastRenderedPageBreak/>
        <w:t>ANNEX 1</w:t>
      </w:r>
      <w:r w:rsidRPr="00D60BF1">
        <w:rPr>
          <w:rFonts w:asciiTheme="minorHAnsi" w:hAnsiTheme="minorHAnsi"/>
          <w:b/>
          <w:szCs w:val="28"/>
        </w:rPr>
        <w:br/>
      </w:r>
      <w:r w:rsidRPr="00D60BF1">
        <w:rPr>
          <w:rFonts w:asciiTheme="minorHAnsi" w:hAnsiTheme="minorHAnsi"/>
          <w:b/>
          <w:szCs w:val="28"/>
        </w:rPr>
        <w:br/>
        <w:t>Terms of Reference:</w:t>
      </w:r>
      <w:r w:rsidRPr="00D60BF1">
        <w:rPr>
          <w:rFonts w:asciiTheme="minorHAnsi" w:hAnsiTheme="minorHAnsi"/>
          <w:b/>
          <w:szCs w:val="28"/>
        </w:rPr>
        <w:br/>
        <w:t xml:space="preserve">ITU-T Focus Group on "AI FOR AUTONOMOUS AND ASSISTED DRIVING" </w:t>
      </w:r>
    </w:p>
    <w:p w14:paraId="3ED1F0FE" w14:textId="77777777" w:rsidR="00A07272" w:rsidRPr="00650A29" w:rsidRDefault="00A07272" w:rsidP="00A07272">
      <w:pPr>
        <w:pStyle w:val="AnnexNo"/>
        <w:spacing w:before="0"/>
        <w:rPr>
          <w:rFonts w:asciiTheme="minorHAnsi" w:hAnsiTheme="minorHAnsi"/>
          <w:szCs w:val="28"/>
        </w:rPr>
      </w:pPr>
      <w:r w:rsidRPr="00D60BF1">
        <w:rPr>
          <w:rFonts w:asciiTheme="minorHAnsi" w:hAnsiTheme="minorHAnsi"/>
          <w:b/>
          <w:szCs w:val="28"/>
        </w:rPr>
        <w:t>(FG-AI4AD)</w:t>
      </w:r>
    </w:p>
    <w:p w14:paraId="17170D4D" w14:textId="77777777" w:rsidR="00A07272" w:rsidRPr="00650A29" w:rsidRDefault="00A07272" w:rsidP="00A07272">
      <w:pPr>
        <w:jc w:val="center"/>
        <w:rPr>
          <w:rFonts w:asciiTheme="minorHAnsi" w:hAnsiTheme="minorHAnsi"/>
          <w:sz w:val="28"/>
          <w:szCs w:val="28"/>
        </w:rPr>
      </w:pPr>
      <w:r w:rsidRPr="00650A29">
        <w:rPr>
          <w:rFonts w:asciiTheme="minorHAnsi" w:hAnsiTheme="minorHAnsi"/>
          <w:sz w:val="28"/>
          <w:szCs w:val="28"/>
        </w:rPr>
        <w:t>(Approved by ITU-T SG16 on 17 October 2019)</w:t>
      </w:r>
    </w:p>
    <w:p w14:paraId="6A661252" w14:textId="77777777" w:rsidR="00A07272" w:rsidRPr="00650A29" w:rsidRDefault="00A07272" w:rsidP="00A07272">
      <w:pPr>
        <w:pStyle w:val="Headingb"/>
        <w:tabs>
          <w:tab w:val="clear" w:pos="794"/>
          <w:tab w:val="left" w:pos="567"/>
        </w:tabs>
      </w:pPr>
      <w:bookmarkStart w:id="4" w:name="_Hlk7618046"/>
      <w:r w:rsidRPr="00650A29">
        <w:t>1.</w:t>
      </w:r>
      <w:r w:rsidRPr="00650A29">
        <w:tab/>
        <w:t>Rationale and Scope</w:t>
      </w:r>
    </w:p>
    <w:p w14:paraId="68D9BB56"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 xml:space="preserve">The application of AI on our roads will enable new services and applications and accelerate progress towards the United Nations Sustainable Development Goals. </w:t>
      </w:r>
    </w:p>
    <w:p w14:paraId="03F4D37F"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 xml:space="preserve">AI can play a significant role to reduce road deaths and injuries (SDG 3.6) whilst also encouraging safe, affordable, accessible and sustainable transport systems (SDG 11.2). However, the widespread, socially acceptable, deployment of AI on our roads is dependent upon technology achieving public trust. </w:t>
      </w:r>
    </w:p>
    <w:p w14:paraId="62626F46"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To realise AI’s potential to reduce the 1.3 million annual road deaths, it is important to define a minimal acceptable performance threshold for AI deployed on our roads and meet the public expectation that;</w:t>
      </w:r>
    </w:p>
    <w:p w14:paraId="7553BCD9" w14:textId="77777777" w:rsidR="00A07272" w:rsidRPr="00010703" w:rsidRDefault="00A07272" w:rsidP="00A07272">
      <w:pPr>
        <w:numPr>
          <w:ilvl w:val="0"/>
          <w:numId w:val="26"/>
        </w:numPr>
        <w:tabs>
          <w:tab w:val="clear" w:pos="794"/>
          <w:tab w:val="clear" w:pos="1191"/>
          <w:tab w:val="clear" w:pos="1588"/>
          <w:tab w:val="clear" w:pos="1985"/>
        </w:tabs>
        <w:overflowPunct/>
        <w:autoSpaceDE/>
        <w:autoSpaceDN/>
        <w:adjustRightInd/>
        <w:textAlignment w:val="auto"/>
        <w:rPr>
          <w:rFonts w:asciiTheme="minorHAnsi" w:hAnsiTheme="minorHAnsi" w:cstheme="minorHAnsi"/>
          <w:szCs w:val="24"/>
        </w:rPr>
      </w:pPr>
      <w:r w:rsidRPr="00010703">
        <w:rPr>
          <w:rFonts w:asciiTheme="minorHAnsi" w:hAnsiTheme="minorHAnsi" w:cstheme="minorHAnsi"/>
          <w:szCs w:val="24"/>
        </w:rPr>
        <w:t>AI never engages in careless, dangerous or reckless driving behaviour</w:t>
      </w:r>
    </w:p>
    <w:p w14:paraId="2880CAAB" w14:textId="77777777" w:rsidR="00A07272" w:rsidRPr="00010703" w:rsidRDefault="00A07272" w:rsidP="00A07272">
      <w:pPr>
        <w:numPr>
          <w:ilvl w:val="0"/>
          <w:numId w:val="26"/>
        </w:numPr>
        <w:tabs>
          <w:tab w:val="clear" w:pos="794"/>
          <w:tab w:val="clear" w:pos="1191"/>
          <w:tab w:val="clear" w:pos="1588"/>
          <w:tab w:val="clear" w:pos="1985"/>
        </w:tabs>
        <w:overflowPunct/>
        <w:autoSpaceDE/>
        <w:autoSpaceDN/>
        <w:adjustRightInd/>
        <w:textAlignment w:val="auto"/>
        <w:rPr>
          <w:rFonts w:asciiTheme="minorHAnsi" w:hAnsiTheme="minorHAnsi" w:cstheme="minorHAnsi"/>
          <w:szCs w:val="24"/>
        </w:rPr>
      </w:pPr>
      <w:r w:rsidRPr="00010703">
        <w:rPr>
          <w:rFonts w:asciiTheme="minorHAnsi" w:hAnsiTheme="minorHAnsi" w:cstheme="minorHAnsi"/>
          <w:szCs w:val="24"/>
        </w:rPr>
        <w:t xml:space="preserve">AI remains aware, willing and able to avoid collisions </w:t>
      </w:r>
      <w:proofErr w:type="gramStart"/>
      <w:r w:rsidRPr="00010703">
        <w:rPr>
          <w:rFonts w:asciiTheme="minorHAnsi" w:hAnsiTheme="minorHAnsi" w:cstheme="minorHAnsi"/>
          <w:szCs w:val="24"/>
        </w:rPr>
        <w:t>at all times</w:t>
      </w:r>
      <w:proofErr w:type="gramEnd"/>
    </w:p>
    <w:p w14:paraId="6FEBC315" w14:textId="77777777" w:rsidR="00A07272" w:rsidRPr="00010703" w:rsidRDefault="00A07272" w:rsidP="00A07272">
      <w:pPr>
        <w:numPr>
          <w:ilvl w:val="0"/>
          <w:numId w:val="26"/>
        </w:numPr>
        <w:tabs>
          <w:tab w:val="clear" w:pos="794"/>
          <w:tab w:val="clear" w:pos="1191"/>
          <w:tab w:val="clear" w:pos="1588"/>
          <w:tab w:val="clear" w:pos="1985"/>
        </w:tabs>
        <w:overflowPunct/>
        <w:autoSpaceDE/>
        <w:autoSpaceDN/>
        <w:adjustRightInd/>
        <w:textAlignment w:val="auto"/>
        <w:rPr>
          <w:rFonts w:asciiTheme="minorHAnsi" w:hAnsiTheme="minorHAnsi" w:cstheme="minorHAnsi"/>
          <w:szCs w:val="24"/>
        </w:rPr>
      </w:pPr>
      <w:r w:rsidRPr="00010703">
        <w:rPr>
          <w:rFonts w:asciiTheme="minorHAnsi" w:hAnsiTheme="minorHAnsi" w:cstheme="minorHAnsi"/>
          <w:szCs w:val="24"/>
        </w:rPr>
        <w:t>AI meets, or exceeds, the performance of a competent &amp; careful human driver</w:t>
      </w:r>
    </w:p>
    <w:p w14:paraId="42A7E8FA"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 xml:space="preserve">Achieving these performance thresholds requires a combination of both ‘vehicle performance’ and ‘driver performance’. </w:t>
      </w:r>
    </w:p>
    <w:p w14:paraId="3EA18B79"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 xml:space="preserve">In this instance ‘vehicle performance’ would refer to the traditional vehicle platform hardware, the introduction of drive-by-wire actuators and the sensing, processing and communications equipment required for running the AI software. These areas relate closely to the work of the UNECE World Forum for Harmonization of Vehicle Regulations (WP.29) including </w:t>
      </w:r>
      <w:bookmarkStart w:id="5" w:name="_Toc505702997"/>
      <w:bookmarkStart w:id="6" w:name="_Toc505705752"/>
      <w:r w:rsidRPr="00010703">
        <w:rPr>
          <w:rFonts w:asciiTheme="minorHAnsi" w:hAnsiTheme="minorHAnsi" w:cstheme="minorHAnsi"/>
          <w:szCs w:val="24"/>
        </w:rPr>
        <w:t xml:space="preserve">the ‘Proposal for </w:t>
      </w:r>
      <w:bookmarkEnd w:id="5"/>
      <w:bookmarkEnd w:id="6"/>
      <w:r w:rsidRPr="00010703">
        <w:rPr>
          <w:rFonts w:asciiTheme="minorHAnsi" w:hAnsiTheme="minorHAnsi" w:cstheme="minorHAnsi"/>
          <w:szCs w:val="24"/>
        </w:rPr>
        <w:t>the Future Certification of Automated/Autonomous Driving Systems’ (published by the Working Party on automated/Autonomous and Connected Vehicles 19</w:t>
      </w:r>
      <w:r w:rsidRPr="00010703">
        <w:rPr>
          <w:rFonts w:asciiTheme="minorHAnsi" w:hAnsiTheme="minorHAnsi" w:cstheme="minorHAnsi"/>
          <w:szCs w:val="24"/>
          <w:vertAlign w:val="superscript"/>
        </w:rPr>
        <w:t>th</w:t>
      </w:r>
      <w:r w:rsidRPr="00010703">
        <w:rPr>
          <w:rFonts w:asciiTheme="minorHAnsi" w:hAnsiTheme="minorHAnsi" w:cstheme="minorHAnsi"/>
          <w:szCs w:val="24"/>
        </w:rPr>
        <w:t xml:space="preserve"> November 2018 as ECE/TRANS/WP.29/GRVA/2019/13).</w:t>
      </w:r>
    </w:p>
    <w:p w14:paraId="567073D4"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Until the introduction of AI on our roads ‘driver performance’ has always referred to the skills, behaviour and licencing of human drivers. These efforts being more closely associated with the UNECE Global Forum for Road Traffic Safety (WP.1) and specifically in relation to AI ‘the resolution on the deployment of highly and fully automated vehicles in road traffic’ (published on the 3</w:t>
      </w:r>
      <w:r w:rsidRPr="00010703">
        <w:rPr>
          <w:rFonts w:asciiTheme="minorHAnsi" w:hAnsiTheme="minorHAnsi" w:cstheme="minorHAnsi"/>
          <w:szCs w:val="24"/>
          <w:vertAlign w:val="superscript"/>
        </w:rPr>
        <w:t>rd</w:t>
      </w:r>
      <w:r w:rsidRPr="00010703">
        <w:rPr>
          <w:rFonts w:asciiTheme="minorHAnsi" w:hAnsiTheme="minorHAnsi" w:cstheme="minorHAnsi"/>
          <w:szCs w:val="24"/>
        </w:rPr>
        <w:t xml:space="preserve"> October 2018 as ECE/TRANS/WP.1/165).</w:t>
      </w:r>
    </w:p>
    <w:p w14:paraId="331861CF"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 xml:space="preserve">WP.29’s proposal for ADS (Automated/Autonomous Driving Systems) certification to include Real World Test Drives and Driving Licence Tests using a </w:t>
      </w:r>
      <w:r w:rsidRPr="00010703">
        <w:rPr>
          <w:rFonts w:asciiTheme="minorHAnsi" w:hAnsiTheme="minorHAnsi" w:cstheme="minorHAnsi"/>
          <w:szCs w:val="24"/>
          <w:lang w:val="en-US"/>
        </w:rPr>
        <w:t>performance threshold comparable to an experienced driver</w:t>
      </w:r>
      <w:r w:rsidRPr="00010703">
        <w:rPr>
          <w:rFonts w:asciiTheme="minorHAnsi" w:hAnsiTheme="minorHAnsi" w:cstheme="minorHAnsi"/>
          <w:szCs w:val="24"/>
        </w:rPr>
        <w:t xml:space="preserve"> provides a foundation for the proposed ITU Focus Group. </w:t>
      </w:r>
    </w:p>
    <w:p w14:paraId="496D1B37"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 xml:space="preserve">Additionally, the Focus Group should consider UNECE WP.1’s recommendations that automated vehicles should; make road safety a priority; be capable of monitoring and safely interact with the surrounding traffic environment; endeavour to safely tolerate errors of other road users in order to minimize potential effects of such errors; react to unforeseen situations in a way that minimizes danger to the vehicle’s users and other road users; communicate with their users and other road users, in a clear, effective and consistent way, by providing sufficient information about their status and intention, and enabling an appropriate interaction. </w:t>
      </w:r>
    </w:p>
    <w:p w14:paraId="79B9DEB9"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lastRenderedPageBreak/>
        <w:t>As recognised by RDW (the Netherlands Vehicle Authority), the next phase of AI enhanced mobility requires a shift of focus; from hardware to behaviour, from compliance to performance; from admission to continuous monitoring and harmonisation between Worldwide, European and National approaches.</w:t>
      </w:r>
    </w:p>
    <w:bookmarkEnd w:id="4"/>
    <w:p w14:paraId="6AA265ED" w14:textId="77777777" w:rsidR="00A07272" w:rsidRPr="00010703" w:rsidRDefault="00A07272" w:rsidP="00A07272">
      <w:pPr>
        <w:pStyle w:val="Headingb"/>
        <w:tabs>
          <w:tab w:val="left" w:pos="567"/>
        </w:tabs>
        <w:rPr>
          <w:rFonts w:asciiTheme="minorHAnsi" w:hAnsiTheme="minorHAnsi" w:cstheme="minorHAnsi"/>
          <w:szCs w:val="24"/>
        </w:rPr>
      </w:pPr>
      <w:r w:rsidRPr="00010703">
        <w:rPr>
          <w:rFonts w:asciiTheme="minorHAnsi" w:hAnsiTheme="minorHAnsi" w:cstheme="minorHAnsi"/>
          <w:szCs w:val="24"/>
        </w:rPr>
        <w:t>2.</w:t>
      </w:r>
      <w:r w:rsidRPr="00010703">
        <w:rPr>
          <w:rFonts w:asciiTheme="minorHAnsi" w:hAnsiTheme="minorHAnsi" w:cstheme="minorHAnsi"/>
          <w:szCs w:val="24"/>
        </w:rPr>
        <w:tab/>
        <w:t>Objectives of the FG-AI4AD</w:t>
      </w:r>
    </w:p>
    <w:p w14:paraId="732D25B6"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 xml:space="preserve">The objective of the Focus Group is to support standardisation activities of AI evaluation in autonomous and assisted driving. To this end, the FG aims to create an open framework for collaboration and sharing of expertise that leads towards international harmonisation on the definition of a universal minimal performance threshold for AI enabled driving functions (such as AI as a Driver) which is essential to building the global public trust required for widespread deployment of AI on our roads. </w:t>
      </w:r>
    </w:p>
    <w:p w14:paraId="260CB78C"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More precisely, the objectives include;</w:t>
      </w:r>
    </w:p>
    <w:p w14:paraId="50EA3639" w14:textId="77777777" w:rsidR="00A07272" w:rsidRPr="00010703" w:rsidRDefault="00A07272" w:rsidP="00A07272">
      <w:pPr>
        <w:pStyle w:val="ListParagraph"/>
        <w:numPr>
          <w:ilvl w:val="0"/>
          <w:numId w:val="23"/>
        </w:numPr>
        <w:tabs>
          <w:tab w:val="clear" w:pos="794"/>
          <w:tab w:val="clear" w:pos="1191"/>
          <w:tab w:val="clear" w:pos="1588"/>
          <w:tab w:val="clear" w:pos="1985"/>
        </w:tabs>
        <w:overflowPunct/>
        <w:autoSpaceDE/>
        <w:autoSpaceDN/>
        <w:adjustRightInd/>
        <w:ind w:left="851" w:hanging="284"/>
        <w:contextualSpacing w:val="0"/>
        <w:textAlignment w:val="auto"/>
        <w:rPr>
          <w:rFonts w:asciiTheme="minorHAnsi" w:hAnsiTheme="minorHAnsi" w:cstheme="minorHAnsi"/>
        </w:rPr>
      </w:pPr>
      <w:r w:rsidRPr="00010703">
        <w:rPr>
          <w:rFonts w:asciiTheme="minorHAnsi" w:hAnsiTheme="minorHAnsi" w:cstheme="minorHAnsi"/>
        </w:rPr>
        <w:t>To establish liaisons and relationships with other organisations which could contribute to the standardisation activities for services and applications for AI in autonomous and assisted driving.</w:t>
      </w:r>
    </w:p>
    <w:p w14:paraId="442F03AC" w14:textId="77777777" w:rsidR="00A07272" w:rsidRPr="00010703" w:rsidRDefault="00A07272" w:rsidP="00A07272">
      <w:pPr>
        <w:pStyle w:val="ListParagraph"/>
        <w:numPr>
          <w:ilvl w:val="0"/>
          <w:numId w:val="23"/>
        </w:numPr>
        <w:tabs>
          <w:tab w:val="clear" w:pos="794"/>
          <w:tab w:val="clear" w:pos="1191"/>
          <w:tab w:val="clear" w:pos="1588"/>
          <w:tab w:val="clear" w:pos="1985"/>
        </w:tabs>
        <w:overflowPunct/>
        <w:autoSpaceDE/>
        <w:autoSpaceDN/>
        <w:adjustRightInd/>
        <w:ind w:left="851" w:hanging="284"/>
        <w:contextualSpacing w:val="0"/>
        <w:textAlignment w:val="auto"/>
        <w:rPr>
          <w:rFonts w:asciiTheme="minorHAnsi" w:hAnsiTheme="minorHAnsi" w:cstheme="minorHAnsi"/>
        </w:rPr>
      </w:pPr>
      <w:r w:rsidRPr="00010703">
        <w:rPr>
          <w:rFonts w:asciiTheme="minorHAnsi" w:hAnsiTheme="minorHAnsi" w:cstheme="minorHAnsi"/>
        </w:rPr>
        <w:t>To stimulate public engagement and international collaboration to help realise the potential for AI to reduce road deaths and injuries (SDG 3.6) whilst also encouraging safe, affordable, accessible and sustainable transport systems (SDG 11.2).</w:t>
      </w:r>
    </w:p>
    <w:p w14:paraId="5AACA497" w14:textId="77777777" w:rsidR="00A07272" w:rsidRPr="00010703" w:rsidRDefault="00A07272" w:rsidP="00A07272">
      <w:pPr>
        <w:pStyle w:val="ListParagraph"/>
        <w:numPr>
          <w:ilvl w:val="0"/>
          <w:numId w:val="23"/>
        </w:numPr>
        <w:tabs>
          <w:tab w:val="clear" w:pos="794"/>
          <w:tab w:val="clear" w:pos="1191"/>
          <w:tab w:val="clear" w:pos="1588"/>
          <w:tab w:val="clear" w:pos="1985"/>
        </w:tabs>
        <w:overflowPunct/>
        <w:autoSpaceDE/>
        <w:autoSpaceDN/>
        <w:adjustRightInd/>
        <w:ind w:left="851" w:hanging="284"/>
        <w:contextualSpacing w:val="0"/>
        <w:textAlignment w:val="auto"/>
        <w:rPr>
          <w:rFonts w:asciiTheme="minorHAnsi" w:hAnsiTheme="minorHAnsi" w:cstheme="minorHAnsi"/>
        </w:rPr>
      </w:pPr>
      <w:r w:rsidRPr="00010703">
        <w:rPr>
          <w:rFonts w:asciiTheme="minorHAnsi" w:hAnsiTheme="minorHAnsi" w:cstheme="minorHAnsi"/>
        </w:rPr>
        <w:t>To study, gather information and develop a standards research orientation and standards research plan related to AI evaluation within vehicles featuring autonomous and assisted driving functions.</w:t>
      </w:r>
    </w:p>
    <w:p w14:paraId="2C331D28" w14:textId="77777777" w:rsidR="00A07272" w:rsidRPr="00010703" w:rsidRDefault="00A07272" w:rsidP="00A07272">
      <w:pPr>
        <w:pStyle w:val="ListParagraph"/>
        <w:numPr>
          <w:ilvl w:val="0"/>
          <w:numId w:val="23"/>
        </w:numPr>
        <w:tabs>
          <w:tab w:val="clear" w:pos="794"/>
          <w:tab w:val="clear" w:pos="1191"/>
          <w:tab w:val="clear" w:pos="1588"/>
          <w:tab w:val="clear" w:pos="1985"/>
        </w:tabs>
        <w:overflowPunct/>
        <w:autoSpaceDE/>
        <w:autoSpaceDN/>
        <w:adjustRightInd/>
        <w:ind w:left="851" w:hanging="284"/>
        <w:contextualSpacing w:val="0"/>
        <w:textAlignment w:val="auto"/>
        <w:rPr>
          <w:rFonts w:asciiTheme="minorHAnsi" w:hAnsiTheme="minorHAnsi" w:cstheme="minorHAnsi"/>
        </w:rPr>
      </w:pPr>
      <w:r w:rsidRPr="00010703">
        <w:rPr>
          <w:rFonts w:asciiTheme="minorHAnsi" w:hAnsiTheme="minorHAnsi" w:cstheme="minorHAnsi"/>
          <w:lang w:eastAsia="zh-CN"/>
        </w:rPr>
        <w:t xml:space="preserve">To identify and study the enabling technologies and key tasks within </w:t>
      </w:r>
      <w:r w:rsidRPr="00010703">
        <w:rPr>
          <w:rFonts w:asciiTheme="minorHAnsi" w:hAnsiTheme="minorHAnsi" w:cstheme="minorHAnsi"/>
        </w:rPr>
        <w:t>assisted</w:t>
      </w:r>
      <w:r w:rsidRPr="00010703">
        <w:rPr>
          <w:rFonts w:asciiTheme="minorHAnsi" w:hAnsiTheme="minorHAnsi" w:cstheme="minorHAnsi"/>
          <w:lang w:eastAsia="zh-CN"/>
        </w:rPr>
        <w:t xml:space="preserve"> and autonomous driving for standardization of AI evaluation.</w:t>
      </w:r>
    </w:p>
    <w:p w14:paraId="3FF25B60" w14:textId="77777777" w:rsidR="00A07272" w:rsidRPr="00010703" w:rsidRDefault="00A07272" w:rsidP="00A07272">
      <w:pPr>
        <w:pStyle w:val="ListParagraph"/>
        <w:ind w:left="851"/>
        <w:rPr>
          <w:rFonts w:asciiTheme="minorHAnsi" w:hAnsiTheme="minorHAnsi" w:cstheme="minorHAnsi"/>
        </w:rPr>
      </w:pPr>
      <w:r w:rsidRPr="00010703">
        <w:rPr>
          <w:rFonts w:asciiTheme="minorHAnsi" w:hAnsiTheme="minorHAnsi" w:cstheme="minorHAnsi"/>
        </w:rPr>
        <w:t>NOTE: interconnection between communication technologies e.g. IMT-2020 and the applications for AI in autonomous and assisted driving, may be considered for the related use cases, where relevant.</w:t>
      </w:r>
    </w:p>
    <w:p w14:paraId="4FA85587" w14:textId="77777777" w:rsidR="00A07272" w:rsidRPr="00010703" w:rsidRDefault="00A07272" w:rsidP="00A07272">
      <w:pPr>
        <w:pStyle w:val="ListParagraph"/>
        <w:numPr>
          <w:ilvl w:val="0"/>
          <w:numId w:val="23"/>
        </w:numPr>
        <w:tabs>
          <w:tab w:val="clear" w:pos="794"/>
          <w:tab w:val="clear" w:pos="1191"/>
          <w:tab w:val="clear" w:pos="1588"/>
          <w:tab w:val="clear" w:pos="1985"/>
        </w:tabs>
        <w:overflowPunct/>
        <w:autoSpaceDE/>
        <w:autoSpaceDN/>
        <w:adjustRightInd/>
        <w:ind w:left="851" w:hanging="284"/>
        <w:contextualSpacing w:val="0"/>
        <w:textAlignment w:val="auto"/>
        <w:rPr>
          <w:rFonts w:asciiTheme="minorHAnsi" w:hAnsiTheme="minorHAnsi" w:cstheme="minorHAnsi"/>
        </w:rPr>
      </w:pPr>
      <w:r w:rsidRPr="00010703">
        <w:rPr>
          <w:rFonts w:asciiTheme="minorHAnsi" w:hAnsiTheme="minorHAnsi" w:cstheme="minorHAnsi"/>
        </w:rPr>
        <w:t>To produce a gap analysis of standardisation, legislation, Voluntary Safety Self-Assessment (VSSA) and independent assessment programmes in the areas of autonomous and assisted driving.</w:t>
      </w:r>
    </w:p>
    <w:p w14:paraId="07E60C37" w14:textId="77777777" w:rsidR="00A07272" w:rsidRPr="00010703" w:rsidRDefault="00A07272" w:rsidP="00A07272">
      <w:pPr>
        <w:ind w:left="851"/>
        <w:rPr>
          <w:rFonts w:asciiTheme="minorHAnsi" w:hAnsiTheme="minorHAnsi" w:cstheme="minorHAnsi"/>
          <w:szCs w:val="24"/>
        </w:rPr>
      </w:pPr>
      <w:r w:rsidRPr="00010703">
        <w:rPr>
          <w:rFonts w:asciiTheme="minorHAnsi" w:hAnsiTheme="minorHAnsi" w:cstheme="minorHAnsi"/>
          <w:szCs w:val="24"/>
        </w:rPr>
        <w:t>NOTE- The above need to consider the existing solutions brought to the table by various stakeholders and migration strategies to the future.</w:t>
      </w:r>
    </w:p>
    <w:p w14:paraId="1F6F4A3D" w14:textId="77777777" w:rsidR="00A07272" w:rsidRPr="00010703" w:rsidRDefault="00A07272" w:rsidP="00A07272">
      <w:pPr>
        <w:pStyle w:val="ListParagraph"/>
        <w:numPr>
          <w:ilvl w:val="0"/>
          <w:numId w:val="23"/>
        </w:numPr>
        <w:tabs>
          <w:tab w:val="clear" w:pos="794"/>
          <w:tab w:val="clear" w:pos="1191"/>
          <w:tab w:val="clear" w:pos="1588"/>
          <w:tab w:val="clear" w:pos="1985"/>
        </w:tabs>
        <w:overflowPunct/>
        <w:autoSpaceDE/>
        <w:autoSpaceDN/>
        <w:adjustRightInd/>
        <w:ind w:left="851" w:hanging="284"/>
        <w:contextualSpacing w:val="0"/>
        <w:textAlignment w:val="auto"/>
        <w:rPr>
          <w:rFonts w:asciiTheme="minorHAnsi" w:hAnsiTheme="minorHAnsi" w:cstheme="minorHAnsi"/>
        </w:rPr>
      </w:pPr>
      <w:r w:rsidRPr="00010703">
        <w:rPr>
          <w:rFonts w:asciiTheme="minorHAnsi" w:hAnsiTheme="minorHAnsi" w:cstheme="minorHAnsi"/>
        </w:rPr>
        <w:t>To identify the minimal universally accepted expectations for driver behaviour that are the prerequisites for the Safe System approach to road safety including the principles that; humans are fallible; humans are vulnerable; road safety is a shared responsibility amongst everyone, including those that design, build, operate and use the road system; all parts of the system must be strengthened in combination to multiply their effects, and road users are still protected if one part fails.</w:t>
      </w:r>
    </w:p>
    <w:p w14:paraId="0B7FB8BE" w14:textId="77777777" w:rsidR="00A07272" w:rsidRPr="00010703" w:rsidRDefault="00A07272" w:rsidP="00A07272">
      <w:pPr>
        <w:pStyle w:val="ListParagraph"/>
        <w:numPr>
          <w:ilvl w:val="0"/>
          <w:numId w:val="23"/>
        </w:numPr>
        <w:tabs>
          <w:tab w:val="clear" w:pos="794"/>
          <w:tab w:val="clear" w:pos="1191"/>
          <w:tab w:val="clear" w:pos="1588"/>
          <w:tab w:val="clear" w:pos="1985"/>
        </w:tabs>
        <w:overflowPunct/>
        <w:autoSpaceDE/>
        <w:autoSpaceDN/>
        <w:adjustRightInd/>
        <w:ind w:left="851" w:hanging="284"/>
        <w:contextualSpacing w:val="0"/>
        <w:textAlignment w:val="auto"/>
        <w:rPr>
          <w:rFonts w:asciiTheme="minorHAnsi" w:hAnsiTheme="minorHAnsi" w:cstheme="minorHAnsi"/>
        </w:rPr>
      </w:pPr>
      <w:r w:rsidRPr="00010703">
        <w:rPr>
          <w:rFonts w:asciiTheme="minorHAnsi" w:hAnsiTheme="minorHAnsi" w:cstheme="minorHAnsi"/>
        </w:rPr>
        <w:t>To support the ongoing efforts within UNECE WP.1 and WP.29 to address the shift in mobility towards vehicles featuring automated and assisted driving.</w:t>
      </w:r>
    </w:p>
    <w:p w14:paraId="3DDEF570" w14:textId="77777777" w:rsidR="00A07272" w:rsidRPr="00010703" w:rsidRDefault="00A07272" w:rsidP="00A07272">
      <w:pPr>
        <w:pStyle w:val="ListParagraph"/>
        <w:numPr>
          <w:ilvl w:val="0"/>
          <w:numId w:val="23"/>
        </w:numPr>
        <w:tabs>
          <w:tab w:val="clear" w:pos="794"/>
          <w:tab w:val="clear" w:pos="1191"/>
          <w:tab w:val="clear" w:pos="1588"/>
          <w:tab w:val="clear" w:pos="1985"/>
        </w:tabs>
        <w:overflowPunct/>
        <w:autoSpaceDE/>
        <w:autoSpaceDN/>
        <w:adjustRightInd/>
        <w:ind w:left="851" w:hanging="284"/>
        <w:contextualSpacing w:val="0"/>
        <w:textAlignment w:val="auto"/>
        <w:rPr>
          <w:rFonts w:asciiTheme="minorHAnsi" w:hAnsiTheme="minorHAnsi" w:cstheme="minorHAnsi"/>
        </w:rPr>
      </w:pPr>
      <w:r w:rsidRPr="00010703">
        <w:rPr>
          <w:rFonts w:asciiTheme="minorHAnsi" w:hAnsiTheme="minorHAnsi" w:cstheme="minorHAnsi"/>
        </w:rPr>
        <w:t>To identify tools and mechanisms for promoting participation and supporting incentives to be available to all stakeholders, and to leverage the global reach of the AI for Good Global Summit in this regard.</w:t>
      </w:r>
    </w:p>
    <w:p w14:paraId="2D7AAE2B" w14:textId="77777777" w:rsidR="00A07272" w:rsidRPr="00010703" w:rsidRDefault="00A07272" w:rsidP="00A07272">
      <w:pPr>
        <w:pStyle w:val="ListParagraph"/>
        <w:numPr>
          <w:ilvl w:val="0"/>
          <w:numId w:val="23"/>
        </w:numPr>
        <w:tabs>
          <w:tab w:val="clear" w:pos="794"/>
          <w:tab w:val="clear" w:pos="1191"/>
          <w:tab w:val="clear" w:pos="1588"/>
          <w:tab w:val="clear" w:pos="1985"/>
        </w:tabs>
        <w:overflowPunct/>
        <w:autoSpaceDE/>
        <w:autoSpaceDN/>
        <w:adjustRightInd/>
        <w:ind w:left="851" w:hanging="284"/>
        <w:contextualSpacing w:val="0"/>
        <w:textAlignment w:val="auto"/>
        <w:rPr>
          <w:rFonts w:asciiTheme="minorHAnsi" w:hAnsiTheme="minorHAnsi" w:cstheme="minorHAnsi"/>
        </w:rPr>
      </w:pPr>
      <w:r w:rsidRPr="00010703">
        <w:rPr>
          <w:rFonts w:asciiTheme="minorHAnsi" w:hAnsiTheme="minorHAnsi" w:cstheme="minorHAnsi"/>
        </w:rPr>
        <w:t xml:space="preserve">To study the expectations and requirements of law enforcement, accident investigators, insurers and judicial systems in the context of driving behaviour, impacts, collisions and </w:t>
      </w:r>
      <w:proofErr w:type="gramStart"/>
      <w:r w:rsidRPr="00010703">
        <w:rPr>
          <w:rFonts w:asciiTheme="minorHAnsi" w:hAnsiTheme="minorHAnsi" w:cstheme="minorHAnsi"/>
        </w:rPr>
        <w:t>near-misses</w:t>
      </w:r>
      <w:proofErr w:type="gramEnd"/>
      <w:r w:rsidRPr="00010703">
        <w:rPr>
          <w:rFonts w:asciiTheme="minorHAnsi" w:hAnsiTheme="minorHAnsi" w:cstheme="minorHAnsi"/>
        </w:rPr>
        <w:t>.</w:t>
      </w:r>
    </w:p>
    <w:p w14:paraId="56787159" w14:textId="77777777" w:rsidR="00A07272" w:rsidRPr="00010703" w:rsidRDefault="00A07272" w:rsidP="00A07272">
      <w:pPr>
        <w:pStyle w:val="ListParagraph"/>
        <w:numPr>
          <w:ilvl w:val="0"/>
          <w:numId w:val="23"/>
        </w:numPr>
        <w:tabs>
          <w:tab w:val="clear" w:pos="794"/>
          <w:tab w:val="clear" w:pos="1191"/>
          <w:tab w:val="clear" w:pos="1588"/>
          <w:tab w:val="clear" w:pos="1985"/>
        </w:tabs>
        <w:overflowPunct/>
        <w:autoSpaceDE/>
        <w:autoSpaceDN/>
        <w:adjustRightInd/>
        <w:ind w:left="851" w:hanging="284"/>
        <w:contextualSpacing w:val="0"/>
        <w:textAlignment w:val="auto"/>
        <w:rPr>
          <w:rFonts w:asciiTheme="minorHAnsi" w:hAnsiTheme="minorHAnsi" w:cstheme="minorHAnsi"/>
        </w:rPr>
      </w:pPr>
      <w:r w:rsidRPr="00010703">
        <w:rPr>
          <w:rFonts w:asciiTheme="minorHAnsi" w:hAnsiTheme="minorHAnsi" w:cstheme="minorHAnsi"/>
        </w:rPr>
        <w:lastRenderedPageBreak/>
        <w:t>To establish the technical and/or proprietary issues that may prevent/restrict access to data captured by the AI required for continual assessment of performance on AI as a Driver.</w:t>
      </w:r>
    </w:p>
    <w:p w14:paraId="65A15958" w14:textId="77777777" w:rsidR="00A07272" w:rsidRPr="00010703" w:rsidRDefault="00A07272" w:rsidP="00A07272">
      <w:pPr>
        <w:pStyle w:val="ListParagraph"/>
        <w:numPr>
          <w:ilvl w:val="0"/>
          <w:numId w:val="23"/>
        </w:numPr>
        <w:tabs>
          <w:tab w:val="clear" w:pos="794"/>
          <w:tab w:val="clear" w:pos="1191"/>
          <w:tab w:val="clear" w:pos="1588"/>
          <w:tab w:val="clear" w:pos="1985"/>
        </w:tabs>
        <w:overflowPunct/>
        <w:autoSpaceDE/>
        <w:autoSpaceDN/>
        <w:adjustRightInd/>
        <w:ind w:left="851" w:hanging="284"/>
        <w:contextualSpacing w:val="0"/>
        <w:textAlignment w:val="auto"/>
        <w:rPr>
          <w:rFonts w:asciiTheme="minorHAnsi" w:hAnsiTheme="minorHAnsi" w:cstheme="minorHAnsi"/>
        </w:rPr>
      </w:pPr>
      <w:r w:rsidRPr="00010703">
        <w:rPr>
          <w:rFonts w:asciiTheme="minorHAnsi" w:hAnsiTheme="minorHAnsi" w:cstheme="minorHAnsi"/>
        </w:rPr>
        <w:t>To analyse the privacy challenges associated with the individuals’ fundamental right to privacy associated with the collection, sharing and use of data acquired during autonomous and assisted vehicle operation.</w:t>
      </w:r>
    </w:p>
    <w:p w14:paraId="79ED6207" w14:textId="77777777" w:rsidR="00A07272" w:rsidRPr="00010703" w:rsidRDefault="00A07272" w:rsidP="00A07272">
      <w:pPr>
        <w:pStyle w:val="ListParagraph"/>
        <w:numPr>
          <w:ilvl w:val="0"/>
          <w:numId w:val="23"/>
        </w:numPr>
        <w:tabs>
          <w:tab w:val="clear" w:pos="794"/>
          <w:tab w:val="clear" w:pos="1191"/>
          <w:tab w:val="clear" w:pos="1588"/>
          <w:tab w:val="clear" w:pos="1985"/>
        </w:tabs>
        <w:overflowPunct/>
        <w:autoSpaceDE/>
        <w:autoSpaceDN/>
        <w:adjustRightInd/>
        <w:ind w:left="851" w:hanging="284"/>
        <w:contextualSpacing w:val="0"/>
        <w:textAlignment w:val="auto"/>
        <w:rPr>
          <w:rFonts w:asciiTheme="minorHAnsi" w:hAnsiTheme="minorHAnsi" w:cstheme="minorHAnsi"/>
        </w:rPr>
      </w:pPr>
      <w:r w:rsidRPr="00010703">
        <w:rPr>
          <w:rFonts w:asciiTheme="minorHAnsi" w:hAnsiTheme="minorHAnsi" w:cstheme="minorHAnsi"/>
        </w:rPr>
        <w:t>To analyse, in the context of vehicles featuring autonomous and assisted driving, the EU Ethics Guidelines for Trustworthy AI to be met throughout the system’s entire life cycle; (1) it should be lawful, complying with all applicable laws and regulations (2) it should be ethical, ensuring adherence to ethical principles and values and (3) it should be robust, both from a technical and social perspective since, even with good intentions, AI can cause unintentional harm.</w:t>
      </w:r>
    </w:p>
    <w:p w14:paraId="22D69750" w14:textId="77777777" w:rsidR="00A07272" w:rsidRPr="00010703" w:rsidRDefault="00A07272" w:rsidP="00A07272">
      <w:pPr>
        <w:pStyle w:val="ListParagraph"/>
        <w:numPr>
          <w:ilvl w:val="0"/>
          <w:numId w:val="23"/>
        </w:numPr>
        <w:tabs>
          <w:tab w:val="clear" w:pos="794"/>
          <w:tab w:val="clear" w:pos="1191"/>
          <w:tab w:val="clear" w:pos="1588"/>
          <w:tab w:val="clear" w:pos="1985"/>
        </w:tabs>
        <w:overflowPunct/>
        <w:autoSpaceDE/>
        <w:autoSpaceDN/>
        <w:adjustRightInd/>
        <w:ind w:left="851" w:hanging="284"/>
        <w:contextualSpacing w:val="0"/>
        <w:textAlignment w:val="auto"/>
        <w:rPr>
          <w:rFonts w:asciiTheme="minorHAnsi" w:hAnsiTheme="minorHAnsi" w:cstheme="minorHAnsi"/>
        </w:rPr>
      </w:pPr>
      <w:r w:rsidRPr="00010703">
        <w:rPr>
          <w:rFonts w:asciiTheme="minorHAnsi" w:hAnsiTheme="minorHAnsi" w:cstheme="minorHAnsi"/>
        </w:rPr>
        <w:t>To stimulate public debate and media reporting in the concept of an evaluation for AI on our roads and enhance the quality of discussion beyond the narratives around the Trolley Problem.</w:t>
      </w:r>
    </w:p>
    <w:p w14:paraId="1D7799C7" w14:textId="77777777" w:rsidR="00A07272" w:rsidRPr="00010703" w:rsidRDefault="00A07272" w:rsidP="00A07272">
      <w:pPr>
        <w:pStyle w:val="Headingb"/>
        <w:tabs>
          <w:tab w:val="left" w:pos="567"/>
        </w:tabs>
        <w:rPr>
          <w:rFonts w:asciiTheme="minorHAnsi" w:hAnsiTheme="minorHAnsi" w:cstheme="minorHAnsi"/>
          <w:szCs w:val="24"/>
        </w:rPr>
      </w:pPr>
      <w:r w:rsidRPr="00010703">
        <w:rPr>
          <w:rFonts w:asciiTheme="minorHAnsi" w:hAnsiTheme="minorHAnsi" w:cstheme="minorHAnsi"/>
          <w:szCs w:val="24"/>
        </w:rPr>
        <w:t>3.</w:t>
      </w:r>
      <w:r w:rsidRPr="00010703">
        <w:rPr>
          <w:rFonts w:asciiTheme="minorHAnsi" w:hAnsiTheme="minorHAnsi" w:cstheme="minorHAnsi"/>
          <w:szCs w:val="24"/>
        </w:rPr>
        <w:tab/>
        <w:t>Specific tasks and deliverables</w:t>
      </w:r>
    </w:p>
    <w:p w14:paraId="1053263C" w14:textId="77777777" w:rsidR="00A07272" w:rsidRPr="00010703" w:rsidRDefault="00A07272" w:rsidP="00A07272">
      <w:pPr>
        <w:rPr>
          <w:rFonts w:asciiTheme="minorHAnsi" w:hAnsiTheme="minorHAnsi" w:cstheme="minorHAnsi"/>
          <w:szCs w:val="24"/>
          <w:lang w:eastAsia="en-GB"/>
        </w:rPr>
      </w:pPr>
      <w:r w:rsidRPr="00010703">
        <w:rPr>
          <w:rFonts w:asciiTheme="minorHAnsi" w:hAnsiTheme="minorHAnsi" w:cstheme="minorHAnsi"/>
          <w:szCs w:val="24"/>
          <w:lang w:eastAsia="en-GB"/>
        </w:rPr>
        <w:t>The activities, tasks and deliverables for the proposed FG-AI4AD will focus upon the behavioural evaluation of AI responsible for the dynamic driving task in accordance with the 1949 and 1968 Convention on Road Traffic of the UNECE Global Forum for Road Safety. This will include in-use assessment of AI driving behaviour using onboard vehicle systems. The assessment is expected to become an integral part of the field monitoring of assisted and automated vehicles required to ensure continual validation of safety performance.</w:t>
      </w:r>
    </w:p>
    <w:p w14:paraId="60EE9573" w14:textId="77777777" w:rsidR="00A07272" w:rsidRPr="00010703" w:rsidRDefault="00A07272" w:rsidP="00A07272">
      <w:pPr>
        <w:pStyle w:val="enumlev1"/>
        <w:numPr>
          <w:ilvl w:val="0"/>
          <w:numId w:val="24"/>
        </w:numPr>
        <w:tabs>
          <w:tab w:val="clear" w:pos="794"/>
        </w:tabs>
        <w:spacing w:before="120"/>
        <w:ind w:left="851" w:hanging="284"/>
        <w:rPr>
          <w:rFonts w:cstheme="minorHAnsi"/>
          <w:szCs w:val="24"/>
        </w:rPr>
      </w:pPr>
      <w:r w:rsidRPr="00010703">
        <w:rPr>
          <w:rFonts w:cstheme="minorHAnsi"/>
          <w:szCs w:val="24"/>
        </w:rPr>
        <w:t>To develop the specification for evaluation of AI on our roads that defines a minimum performance threshold and establishes a definition for the burden of proof;</w:t>
      </w:r>
    </w:p>
    <w:p w14:paraId="3BE84BD2" w14:textId="77777777" w:rsidR="00A07272" w:rsidRPr="00010703" w:rsidRDefault="00A07272" w:rsidP="00A07272">
      <w:pPr>
        <w:pStyle w:val="enumlev1"/>
        <w:numPr>
          <w:ilvl w:val="0"/>
          <w:numId w:val="24"/>
        </w:numPr>
        <w:tabs>
          <w:tab w:val="clear" w:pos="794"/>
        </w:tabs>
        <w:ind w:left="851" w:hanging="284"/>
        <w:rPr>
          <w:rFonts w:cstheme="minorHAnsi"/>
          <w:szCs w:val="24"/>
        </w:rPr>
      </w:pPr>
      <w:r w:rsidRPr="00010703">
        <w:rPr>
          <w:rFonts w:cstheme="minorHAnsi"/>
          <w:szCs w:val="24"/>
        </w:rPr>
        <w:t>To provide information about the evaluation of AI on our roads to increase global public acceptance.</w:t>
      </w:r>
    </w:p>
    <w:p w14:paraId="59B19878" w14:textId="77777777" w:rsidR="00A07272" w:rsidRPr="00010703" w:rsidRDefault="00A07272" w:rsidP="00A07272">
      <w:pPr>
        <w:pStyle w:val="enumlev1"/>
        <w:numPr>
          <w:ilvl w:val="0"/>
          <w:numId w:val="24"/>
        </w:numPr>
        <w:tabs>
          <w:tab w:val="clear" w:pos="794"/>
        </w:tabs>
        <w:ind w:left="851" w:hanging="284"/>
        <w:rPr>
          <w:rFonts w:cstheme="minorHAnsi"/>
          <w:szCs w:val="24"/>
        </w:rPr>
      </w:pPr>
      <w:r w:rsidRPr="00010703">
        <w:rPr>
          <w:rFonts w:cstheme="minorHAnsi"/>
          <w:szCs w:val="24"/>
        </w:rPr>
        <w:t xml:space="preserve">To develop guidelines for the deployment of the evaluation of AI on our roads within private vehicles, commercial fleet operators, public transport operators, mobility-as-a-service operators and emergency response vehicles. </w:t>
      </w:r>
    </w:p>
    <w:p w14:paraId="0D3323FD" w14:textId="77777777" w:rsidR="00A07272" w:rsidRPr="00010703" w:rsidRDefault="00A07272" w:rsidP="00A07272">
      <w:pPr>
        <w:pStyle w:val="enumlev1"/>
        <w:numPr>
          <w:ilvl w:val="0"/>
          <w:numId w:val="24"/>
        </w:numPr>
        <w:tabs>
          <w:tab w:val="clear" w:pos="794"/>
        </w:tabs>
        <w:ind w:left="851" w:hanging="284"/>
        <w:rPr>
          <w:rFonts w:cstheme="minorHAnsi"/>
          <w:szCs w:val="24"/>
        </w:rPr>
      </w:pPr>
      <w:r w:rsidRPr="00010703">
        <w:rPr>
          <w:rFonts w:cstheme="minorHAnsi"/>
          <w:szCs w:val="24"/>
        </w:rPr>
        <w:t>To develop a list of SDOs, forums, consortia and other entities, including opensource, dealing with services and applications aspects of AI for autonomous and assisted driving and liaise with the organizations that could contribute to the related ITU standardization activities.</w:t>
      </w:r>
    </w:p>
    <w:p w14:paraId="7DF86611" w14:textId="77777777" w:rsidR="00A07272" w:rsidRPr="00010703" w:rsidRDefault="00A07272" w:rsidP="00A07272">
      <w:pPr>
        <w:pStyle w:val="enumlev1"/>
        <w:numPr>
          <w:ilvl w:val="0"/>
          <w:numId w:val="24"/>
        </w:numPr>
        <w:tabs>
          <w:tab w:val="clear" w:pos="794"/>
        </w:tabs>
        <w:ind w:left="851" w:hanging="284"/>
        <w:rPr>
          <w:rFonts w:cstheme="minorHAnsi"/>
          <w:szCs w:val="24"/>
        </w:rPr>
      </w:pPr>
      <w:r w:rsidRPr="00010703">
        <w:rPr>
          <w:rFonts w:cstheme="minorHAnsi"/>
          <w:szCs w:val="24"/>
        </w:rPr>
        <w:t xml:space="preserve">To gather information on initiatives pertaining to AI on our roads, identify existing standards, best practices and challenges for adoption of autonomous and assisted driving. </w:t>
      </w:r>
    </w:p>
    <w:p w14:paraId="3D708D1E" w14:textId="77777777" w:rsidR="00A07272" w:rsidRPr="00010703" w:rsidRDefault="00A07272" w:rsidP="00A07272">
      <w:pPr>
        <w:pStyle w:val="enumlev1"/>
        <w:numPr>
          <w:ilvl w:val="0"/>
          <w:numId w:val="24"/>
        </w:numPr>
        <w:tabs>
          <w:tab w:val="clear" w:pos="794"/>
        </w:tabs>
        <w:ind w:left="851" w:hanging="284"/>
        <w:rPr>
          <w:rFonts w:cstheme="minorHAnsi"/>
          <w:szCs w:val="24"/>
        </w:rPr>
      </w:pPr>
      <w:r w:rsidRPr="00010703">
        <w:rPr>
          <w:rFonts w:cstheme="minorHAnsi"/>
          <w:szCs w:val="24"/>
        </w:rPr>
        <w:t>To analyse the standardization gaps related AI on our roads and develop a future standardization roadmap for evaluation, taking into consideration the activities currently undertaken by other ITU groups, various standards developing organizations (SDOs) and forums;</w:t>
      </w:r>
    </w:p>
    <w:p w14:paraId="21E283F4" w14:textId="77777777" w:rsidR="00A07272" w:rsidRPr="00010703" w:rsidRDefault="00A07272" w:rsidP="00A07272">
      <w:pPr>
        <w:pStyle w:val="enumlev1"/>
        <w:numPr>
          <w:ilvl w:val="0"/>
          <w:numId w:val="24"/>
        </w:numPr>
        <w:tabs>
          <w:tab w:val="clear" w:pos="794"/>
        </w:tabs>
        <w:ind w:left="851" w:hanging="284"/>
        <w:rPr>
          <w:rFonts w:cstheme="minorHAnsi"/>
          <w:szCs w:val="24"/>
        </w:rPr>
      </w:pPr>
      <w:r w:rsidRPr="00010703">
        <w:rPr>
          <w:rFonts w:cstheme="minorHAnsi"/>
          <w:szCs w:val="24"/>
        </w:rPr>
        <w:t>To describe the roles and activities of the different stakeholders required to realise the potential of AI on our roads within the safe system approach.</w:t>
      </w:r>
    </w:p>
    <w:p w14:paraId="09ECE922" w14:textId="77777777" w:rsidR="00A07272" w:rsidRPr="00010703" w:rsidRDefault="00A07272" w:rsidP="00A07272">
      <w:pPr>
        <w:pStyle w:val="enumlev1"/>
        <w:numPr>
          <w:ilvl w:val="0"/>
          <w:numId w:val="24"/>
        </w:numPr>
        <w:tabs>
          <w:tab w:val="clear" w:pos="794"/>
        </w:tabs>
        <w:ind w:left="851" w:hanging="284"/>
        <w:rPr>
          <w:rFonts w:cstheme="minorHAnsi"/>
          <w:szCs w:val="24"/>
        </w:rPr>
      </w:pPr>
      <w:r w:rsidRPr="00010703">
        <w:rPr>
          <w:rFonts w:cstheme="minorHAnsi"/>
          <w:szCs w:val="24"/>
        </w:rPr>
        <w:t>To provide terminology and taxonomy for evaluation of AI used for autonomous and assisted driving, including a mapping that aims to harmonise the language used in existing standards, legal frameworks and guidelines.</w:t>
      </w:r>
    </w:p>
    <w:p w14:paraId="60B86762" w14:textId="77777777" w:rsidR="00A07272" w:rsidRPr="00010703" w:rsidRDefault="00A07272" w:rsidP="00A07272">
      <w:pPr>
        <w:pStyle w:val="enumlev1"/>
        <w:numPr>
          <w:ilvl w:val="0"/>
          <w:numId w:val="24"/>
        </w:numPr>
        <w:ind w:left="851" w:hanging="284"/>
        <w:rPr>
          <w:rFonts w:cstheme="minorHAnsi"/>
          <w:szCs w:val="24"/>
        </w:rPr>
      </w:pPr>
      <w:r w:rsidRPr="00010703">
        <w:rPr>
          <w:rFonts w:cstheme="minorHAnsi"/>
          <w:szCs w:val="24"/>
        </w:rPr>
        <w:t xml:space="preserve">To define specifically the terms ‘careless’, ‘dangerous’, ‘reckless’, ‘aware’, ‘willing’, ‘able’, ‘competent’, ‘careful’, and similar, in the legal context of autonomous and assisted driving </w:t>
      </w:r>
      <w:r w:rsidRPr="00010703">
        <w:rPr>
          <w:rFonts w:cstheme="minorHAnsi"/>
          <w:szCs w:val="24"/>
        </w:rPr>
        <w:lastRenderedPageBreak/>
        <w:t>in such a manner that they can be implemented and interpreted in software while being understood by humans.</w:t>
      </w:r>
    </w:p>
    <w:p w14:paraId="1D6316FC" w14:textId="77777777" w:rsidR="00A07272" w:rsidRPr="00010703" w:rsidRDefault="00A07272" w:rsidP="00A07272">
      <w:pPr>
        <w:pStyle w:val="enumlev1"/>
        <w:numPr>
          <w:ilvl w:val="0"/>
          <w:numId w:val="24"/>
        </w:numPr>
        <w:ind w:left="851" w:hanging="284"/>
        <w:rPr>
          <w:rFonts w:cstheme="minorHAnsi"/>
          <w:szCs w:val="24"/>
        </w:rPr>
      </w:pPr>
      <w:r w:rsidRPr="00010703">
        <w:rPr>
          <w:rFonts w:cstheme="minorHAnsi"/>
          <w:szCs w:val="24"/>
        </w:rPr>
        <w:t>To develop a roadmap for the global deployment of evaluation of AI on our roads with the Vision Zero goal of eliminating of all deaths and serious injuries by 2050 while aligning with the United Nations 2030 Agenda for Sustainable Development. The roadmap must consider the cost and impact of deploying evaluation of AI on our roads. This should be considered within the context of holistic national investment in the Safe System approach to road safety.</w:t>
      </w:r>
    </w:p>
    <w:p w14:paraId="7D75891A" w14:textId="77777777" w:rsidR="00A07272" w:rsidRPr="00010703" w:rsidRDefault="00A07272" w:rsidP="00A07272">
      <w:pPr>
        <w:pStyle w:val="enumlev1"/>
        <w:numPr>
          <w:ilvl w:val="0"/>
          <w:numId w:val="24"/>
        </w:numPr>
        <w:tabs>
          <w:tab w:val="clear" w:pos="794"/>
        </w:tabs>
        <w:ind w:left="851" w:hanging="284"/>
        <w:rPr>
          <w:rFonts w:cstheme="minorHAnsi"/>
          <w:szCs w:val="24"/>
        </w:rPr>
      </w:pPr>
      <w:r w:rsidRPr="00010703">
        <w:rPr>
          <w:rFonts w:cstheme="minorHAnsi"/>
          <w:szCs w:val="24"/>
        </w:rPr>
        <w:t xml:space="preserve">To draft technical reports which may include architectures, interfaces, protocols and data formats required to validate the performance threshold of AI on our roads. These technical reports describe the information a validation system would need to execute the performance evaluation of the AI. </w:t>
      </w:r>
    </w:p>
    <w:p w14:paraId="21199632" w14:textId="77777777" w:rsidR="00A07272" w:rsidRPr="00010703" w:rsidRDefault="00A07272" w:rsidP="00A07272">
      <w:pPr>
        <w:pStyle w:val="ListParagraph"/>
        <w:numPr>
          <w:ilvl w:val="0"/>
          <w:numId w:val="24"/>
        </w:numPr>
        <w:tabs>
          <w:tab w:val="clear" w:pos="794"/>
          <w:tab w:val="clear" w:pos="1191"/>
          <w:tab w:val="clear" w:pos="1588"/>
          <w:tab w:val="clear" w:pos="1985"/>
        </w:tabs>
        <w:overflowPunct/>
        <w:autoSpaceDE/>
        <w:autoSpaceDN/>
        <w:adjustRightInd/>
        <w:ind w:left="851" w:hanging="284"/>
        <w:contextualSpacing w:val="0"/>
        <w:textAlignment w:val="auto"/>
        <w:rPr>
          <w:rFonts w:asciiTheme="minorHAnsi" w:hAnsiTheme="minorHAnsi" w:cstheme="minorHAnsi"/>
        </w:rPr>
      </w:pPr>
      <w:r w:rsidRPr="00010703">
        <w:rPr>
          <w:rFonts w:asciiTheme="minorHAnsi" w:hAnsiTheme="minorHAnsi" w:cstheme="minorHAnsi"/>
        </w:rPr>
        <w:t>To identify the technical landscape, a technical standards investigation orientation and standards investigation plan related to AI within assisted and autonomous driving systems.</w:t>
      </w:r>
    </w:p>
    <w:p w14:paraId="6DA3B76E" w14:textId="77777777" w:rsidR="00A07272" w:rsidRPr="00010703" w:rsidRDefault="00A07272" w:rsidP="00A07272">
      <w:pPr>
        <w:pStyle w:val="ListParagraph"/>
        <w:numPr>
          <w:ilvl w:val="0"/>
          <w:numId w:val="24"/>
        </w:numPr>
        <w:tabs>
          <w:tab w:val="clear" w:pos="794"/>
          <w:tab w:val="clear" w:pos="1191"/>
          <w:tab w:val="clear" w:pos="1588"/>
          <w:tab w:val="clear" w:pos="1985"/>
        </w:tabs>
        <w:overflowPunct/>
        <w:autoSpaceDE/>
        <w:autoSpaceDN/>
        <w:adjustRightInd/>
        <w:ind w:left="851" w:hanging="284"/>
        <w:contextualSpacing w:val="0"/>
        <w:textAlignment w:val="auto"/>
        <w:rPr>
          <w:rFonts w:asciiTheme="minorHAnsi" w:hAnsiTheme="minorHAnsi" w:cstheme="minorHAnsi"/>
        </w:rPr>
      </w:pPr>
      <w:r w:rsidRPr="00010703">
        <w:rPr>
          <w:rFonts w:asciiTheme="minorHAnsi" w:hAnsiTheme="minorHAnsi" w:cstheme="minorHAnsi"/>
        </w:rPr>
        <w:t xml:space="preserve">To </w:t>
      </w:r>
      <w:r w:rsidRPr="00010703">
        <w:rPr>
          <w:rFonts w:asciiTheme="minorHAnsi" w:hAnsiTheme="minorHAnsi" w:cstheme="minorHAnsi"/>
          <w:lang w:eastAsia="zh-CN"/>
        </w:rPr>
        <w:t xml:space="preserve">develop technical reports on the application of enabling technologies in evaluation of AI </w:t>
      </w:r>
      <w:r w:rsidRPr="00010703">
        <w:rPr>
          <w:rFonts w:asciiTheme="minorHAnsi" w:hAnsiTheme="minorHAnsi" w:cstheme="minorHAnsi"/>
        </w:rPr>
        <w:t xml:space="preserve">within assisted </w:t>
      </w:r>
      <w:r w:rsidRPr="00010703">
        <w:rPr>
          <w:rFonts w:asciiTheme="minorHAnsi" w:hAnsiTheme="minorHAnsi" w:cstheme="minorHAnsi"/>
          <w:lang w:eastAsia="zh-CN"/>
        </w:rPr>
        <w:t xml:space="preserve">and </w:t>
      </w:r>
      <w:r w:rsidRPr="00010703">
        <w:rPr>
          <w:rFonts w:asciiTheme="minorHAnsi" w:hAnsiTheme="minorHAnsi" w:cstheme="minorHAnsi"/>
        </w:rPr>
        <w:t>autonomous driving</w:t>
      </w:r>
      <w:r w:rsidRPr="00010703">
        <w:rPr>
          <w:rFonts w:asciiTheme="minorHAnsi" w:hAnsiTheme="minorHAnsi" w:cstheme="minorHAnsi"/>
          <w:lang w:eastAsia="zh-CN"/>
        </w:rPr>
        <w:t xml:space="preserve"> systems. These technical reports describe the information the AI could provide to the validation system for the purposes of performance evaluation. </w:t>
      </w:r>
    </w:p>
    <w:p w14:paraId="3CC0EACD" w14:textId="77777777" w:rsidR="00A07272" w:rsidRPr="00010703" w:rsidRDefault="00A07272" w:rsidP="00A07272">
      <w:pPr>
        <w:pStyle w:val="enumlev1"/>
        <w:numPr>
          <w:ilvl w:val="0"/>
          <w:numId w:val="24"/>
        </w:numPr>
        <w:tabs>
          <w:tab w:val="clear" w:pos="794"/>
        </w:tabs>
        <w:ind w:left="851" w:hanging="284"/>
        <w:rPr>
          <w:rFonts w:cstheme="minorHAnsi"/>
          <w:szCs w:val="24"/>
        </w:rPr>
      </w:pPr>
      <w:r w:rsidRPr="00010703">
        <w:rPr>
          <w:rFonts w:cstheme="minorHAnsi"/>
          <w:szCs w:val="24"/>
        </w:rPr>
        <w:t>To develop guidelines which address privacy and proprietary challenges that may prevent/restrict access to data captured by the AI required for continual assessment of AI Driver performance. Including reference to the work of ITU-T SG17 on security and protection of personal information for vehicular multimedia and public adoption of Black Box (Telematics) insurance.</w:t>
      </w:r>
    </w:p>
    <w:p w14:paraId="4FFC8D6B" w14:textId="77777777" w:rsidR="00A07272" w:rsidRPr="00010703" w:rsidRDefault="00A07272" w:rsidP="00A07272">
      <w:pPr>
        <w:pStyle w:val="enumlev1"/>
        <w:numPr>
          <w:ilvl w:val="0"/>
          <w:numId w:val="24"/>
        </w:numPr>
        <w:tabs>
          <w:tab w:val="clear" w:pos="794"/>
        </w:tabs>
        <w:ind w:left="851" w:hanging="284"/>
        <w:rPr>
          <w:rFonts w:cstheme="minorHAnsi"/>
          <w:szCs w:val="24"/>
        </w:rPr>
      </w:pPr>
      <w:r w:rsidRPr="00010703">
        <w:rPr>
          <w:rFonts w:cstheme="minorHAnsi"/>
          <w:szCs w:val="24"/>
        </w:rPr>
        <w:t>To organise thematic workshops and forums covering AI on our roads that bring together all stakeholders, promotes the activities and encourages both ITU members and non-ITU members to join its work.</w:t>
      </w:r>
    </w:p>
    <w:p w14:paraId="26CA1EA2" w14:textId="77777777" w:rsidR="00A07272" w:rsidRPr="00010703" w:rsidRDefault="00A07272" w:rsidP="00A07272">
      <w:pPr>
        <w:spacing w:before="100" w:beforeAutospacing="1" w:after="100" w:afterAutospacing="1"/>
        <w:ind w:left="360"/>
        <w:rPr>
          <w:rFonts w:asciiTheme="minorHAnsi" w:hAnsiTheme="minorHAnsi" w:cstheme="minorHAnsi"/>
          <w:szCs w:val="24"/>
        </w:rPr>
      </w:pPr>
      <w:r w:rsidRPr="00010703">
        <w:rPr>
          <w:rFonts w:asciiTheme="minorHAnsi" w:hAnsiTheme="minorHAnsi" w:cstheme="minorHAnsi"/>
          <w:szCs w:val="24"/>
        </w:rPr>
        <w:t xml:space="preserve">NOTE – The needs of persons with disabilities and specific needs will be </w:t>
      </w:r>
      <w:proofErr w:type="gramStart"/>
      <w:r w:rsidRPr="00010703">
        <w:rPr>
          <w:rFonts w:asciiTheme="minorHAnsi" w:hAnsiTheme="minorHAnsi" w:cstheme="minorHAnsi"/>
          <w:szCs w:val="24"/>
        </w:rPr>
        <w:t>taken into account</w:t>
      </w:r>
      <w:proofErr w:type="gramEnd"/>
      <w:r w:rsidRPr="00010703">
        <w:rPr>
          <w:rFonts w:asciiTheme="minorHAnsi" w:hAnsiTheme="minorHAnsi" w:cstheme="minorHAnsi"/>
          <w:szCs w:val="24"/>
        </w:rPr>
        <w:t xml:space="preserve"> in undertaking the tasks above and preparation of deliverables. It is expected that using AI and drive-by-wire controls will enable new forms of adapted driving that will increase driving safety for persons with disabilities and increasing human autonomy as a mobility solution.</w:t>
      </w:r>
    </w:p>
    <w:p w14:paraId="330601BF" w14:textId="77777777" w:rsidR="00A07272" w:rsidRPr="00010703" w:rsidRDefault="00A07272" w:rsidP="00A07272">
      <w:pPr>
        <w:pStyle w:val="Headingb"/>
        <w:tabs>
          <w:tab w:val="left" w:pos="567"/>
        </w:tabs>
        <w:rPr>
          <w:rFonts w:asciiTheme="minorHAnsi" w:hAnsiTheme="minorHAnsi" w:cstheme="minorHAnsi"/>
          <w:szCs w:val="24"/>
        </w:rPr>
      </w:pPr>
      <w:r w:rsidRPr="00010703">
        <w:rPr>
          <w:rFonts w:asciiTheme="minorHAnsi" w:hAnsiTheme="minorHAnsi" w:cstheme="minorHAnsi"/>
          <w:szCs w:val="24"/>
        </w:rPr>
        <w:t>4.</w:t>
      </w:r>
      <w:r w:rsidRPr="00010703">
        <w:rPr>
          <w:rFonts w:asciiTheme="minorHAnsi" w:hAnsiTheme="minorHAnsi" w:cstheme="minorHAnsi"/>
          <w:szCs w:val="24"/>
        </w:rPr>
        <w:tab/>
        <w:t>Relationships</w:t>
      </w:r>
    </w:p>
    <w:p w14:paraId="087DCE83"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The proposed AI4AD Focus Group will work closely with SG16 through co-located meetings when possible. It will establish and maintain task-appropriate collaboration arrangements with other groups in ITU.</w:t>
      </w:r>
    </w:p>
    <w:p w14:paraId="5D682E10"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The proposed AI4AD Focus Group will collaborate with, not limited to:</w:t>
      </w:r>
    </w:p>
    <w:p w14:paraId="00BBF7AE" w14:textId="77777777" w:rsidR="00A07272" w:rsidRPr="00010703" w:rsidRDefault="00A07272" w:rsidP="00A07272">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rFonts w:asciiTheme="minorHAnsi" w:hAnsiTheme="minorHAnsi" w:cstheme="minorHAnsi"/>
        </w:rPr>
      </w:pPr>
      <w:r w:rsidRPr="00010703">
        <w:rPr>
          <w:rFonts w:asciiTheme="minorHAnsi" w:hAnsiTheme="minorHAnsi" w:cstheme="minorHAnsi"/>
        </w:rPr>
        <w:t>ITU-T SG12 to leverage the P.1100-P.1199 series on communications involving vehicles and the outcomes of the Focus Group on Driver Distraction</w:t>
      </w:r>
    </w:p>
    <w:p w14:paraId="461975D9" w14:textId="77777777" w:rsidR="00A07272" w:rsidRPr="00010703" w:rsidRDefault="00A07272" w:rsidP="00A07272">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rFonts w:asciiTheme="minorHAnsi" w:hAnsiTheme="minorHAnsi" w:cstheme="minorHAnsi"/>
        </w:rPr>
      </w:pPr>
      <w:r w:rsidRPr="00010703">
        <w:rPr>
          <w:rFonts w:asciiTheme="minorHAnsi" w:hAnsiTheme="minorHAnsi" w:cstheme="minorHAnsi"/>
        </w:rPr>
        <w:t>ITU-R SG4 and SG5 on connectivity for high precision navigation</w:t>
      </w:r>
    </w:p>
    <w:p w14:paraId="59CAE30B" w14:textId="77777777" w:rsidR="00A07272" w:rsidRPr="00010703" w:rsidRDefault="00A07272" w:rsidP="00A07272">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rFonts w:asciiTheme="minorHAnsi" w:hAnsiTheme="minorHAnsi" w:cstheme="minorHAnsi"/>
        </w:rPr>
      </w:pPr>
      <w:r w:rsidRPr="00010703">
        <w:rPr>
          <w:rFonts w:asciiTheme="minorHAnsi" w:hAnsiTheme="minorHAnsi" w:cstheme="minorHAnsi"/>
        </w:rPr>
        <w:t>ITU-T SG17 on security and protection of personal information for vehicular multimedia</w:t>
      </w:r>
    </w:p>
    <w:p w14:paraId="577500CD" w14:textId="77777777" w:rsidR="00A07272" w:rsidRPr="00010703" w:rsidRDefault="00A07272" w:rsidP="00A07272">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rFonts w:asciiTheme="minorHAnsi" w:hAnsiTheme="minorHAnsi" w:cstheme="minorHAnsi"/>
        </w:rPr>
      </w:pPr>
      <w:r w:rsidRPr="00010703">
        <w:rPr>
          <w:rFonts w:asciiTheme="minorHAnsi" w:hAnsiTheme="minorHAnsi" w:cstheme="minorHAnsi"/>
        </w:rPr>
        <w:t>ITU-T Q27/16 on vehicle gateway platform for telecommunication and ITS services and applications</w:t>
      </w:r>
    </w:p>
    <w:p w14:paraId="3EAC9037" w14:textId="77777777" w:rsidR="00A07272" w:rsidRPr="00010703" w:rsidRDefault="00A07272" w:rsidP="00A07272">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rFonts w:asciiTheme="minorHAnsi" w:hAnsiTheme="minorHAnsi" w:cstheme="minorHAnsi"/>
        </w:rPr>
      </w:pPr>
      <w:r w:rsidRPr="00010703">
        <w:rPr>
          <w:rFonts w:asciiTheme="minorHAnsi" w:hAnsiTheme="minorHAnsi" w:cstheme="minorHAnsi"/>
        </w:rPr>
        <w:t>ITU-T FG-VM on vehicular multimedia</w:t>
      </w:r>
    </w:p>
    <w:p w14:paraId="7D255C5A" w14:textId="77777777" w:rsidR="00A07272" w:rsidRPr="00010703" w:rsidRDefault="00A07272" w:rsidP="00A07272">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rFonts w:asciiTheme="minorHAnsi" w:hAnsiTheme="minorHAnsi" w:cstheme="minorHAnsi"/>
        </w:rPr>
      </w:pPr>
      <w:r w:rsidRPr="00010703">
        <w:rPr>
          <w:rFonts w:asciiTheme="minorHAnsi" w:hAnsiTheme="minorHAnsi" w:cstheme="minorHAnsi"/>
        </w:rPr>
        <w:lastRenderedPageBreak/>
        <w:t>ITU-T SG13 and ITU-T FG ML5G on the interaction between future networks and AI/ML mechanisms, specifically for autonomous driving vertical.</w:t>
      </w:r>
    </w:p>
    <w:p w14:paraId="1D54E8C0"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Furthermore, the FG-AI4AD will collaborate (as required) with other relevant groups and entities, in accordance with Recommendation ITU-T A.7. These include governments, non-governmental organizations (NGOs), policy makers, SDOs, industry forums and consortia, companies, academic institutions, research institutions, open source forums and other relevant organizations.</w:t>
      </w:r>
    </w:p>
    <w:p w14:paraId="5D71D18F" w14:textId="77777777" w:rsidR="00A07272" w:rsidRPr="00010703" w:rsidRDefault="00A07272" w:rsidP="00A07272">
      <w:pPr>
        <w:pStyle w:val="Headingb"/>
        <w:tabs>
          <w:tab w:val="left" w:pos="567"/>
        </w:tabs>
        <w:rPr>
          <w:rFonts w:asciiTheme="minorHAnsi" w:hAnsiTheme="minorHAnsi" w:cstheme="minorHAnsi"/>
          <w:szCs w:val="24"/>
        </w:rPr>
      </w:pPr>
      <w:r w:rsidRPr="00010703">
        <w:rPr>
          <w:rFonts w:asciiTheme="minorHAnsi" w:hAnsiTheme="minorHAnsi" w:cstheme="minorHAnsi"/>
          <w:szCs w:val="24"/>
        </w:rPr>
        <w:t>5.</w:t>
      </w:r>
      <w:r w:rsidRPr="00010703">
        <w:rPr>
          <w:rFonts w:asciiTheme="minorHAnsi" w:hAnsiTheme="minorHAnsi" w:cstheme="minorHAnsi"/>
          <w:szCs w:val="24"/>
        </w:rPr>
        <w:tab/>
        <w:t>Structure</w:t>
      </w:r>
    </w:p>
    <w:p w14:paraId="7281438C"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The proposed FG-AI4AD may establish sub-groups if needed.</w:t>
      </w:r>
    </w:p>
    <w:p w14:paraId="64094193" w14:textId="77777777" w:rsidR="00A07272" w:rsidRPr="00010703" w:rsidRDefault="00A07272" w:rsidP="00A07272">
      <w:pPr>
        <w:pStyle w:val="Headingb"/>
        <w:tabs>
          <w:tab w:val="left" w:pos="567"/>
        </w:tabs>
        <w:rPr>
          <w:rFonts w:asciiTheme="minorHAnsi" w:hAnsiTheme="minorHAnsi" w:cstheme="minorHAnsi"/>
          <w:szCs w:val="24"/>
        </w:rPr>
      </w:pPr>
      <w:r w:rsidRPr="00010703">
        <w:rPr>
          <w:rFonts w:asciiTheme="minorHAnsi" w:hAnsiTheme="minorHAnsi" w:cstheme="minorHAnsi"/>
          <w:szCs w:val="24"/>
        </w:rPr>
        <w:t>6.</w:t>
      </w:r>
      <w:r w:rsidRPr="00010703">
        <w:rPr>
          <w:rFonts w:asciiTheme="minorHAnsi" w:hAnsiTheme="minorHAnsi" w:cstheme="minorHAnsi"/>
          <w:szCs w:val="24"/>
        </w:rPr>
        <w:tab/>
        <w:t xml:space="preserve">Parent group </w:t>
      </w:r>
    </w:p>
    <w:p w14:paraId="52259E03" w14:textId="77777777" w:rsidR="00A07272" w:rsidRPr="00010703" w:rsidRDefault="00A07272" w:rsidP="00A07272">
      <w:pPr>
        <w:pStyle w:val="NormalWeb"/>
        <w:spacing w:before="120" w:after="0"/>
        <w:rPr>
          <w:rFonts w:asciiTheme="minorHAnsi" w:hAnsiTheme="minorHAnsi" w:cstheme="minorHAnsi"/>
          <w:sz w:val="24"/>
          <w:szCs w:val="24"/>
        </w:rPr>
      </w:pPr>
      <w:r w:rsidRPr="00010703">
        <w:rPr>
          <w:rFonts w:asciiTheme="minorHAnsi" w:hAnsiTheme="minorHAnsi" w:cstheme="minorHAnsi"/>
          <w:sz w:val="24"/>
          <w:szCs w:val="24"/>
        </w:rPr>
        <w:t xml:space="preserve">The parent group of the FG- AI4AD is </w:t>
      </w:r>
      <w:r w:rsidRPr="00010703">
        <w:rPr>
          <w:rFonts w:asciiTheme="minorHAnsi" w:hAnsiTheme="minorHAnsi" w:cstheme="minorHAnsi"/>
          <w:b/>
          <w:bCs/>
          <w:sz w:val="24"/>
          <w:szCs w:val="24"/>
        </w:rPr>
        <w:t xml:space="preserve">ITU-T Study Group 16 </w:t>
      </w:r>
      <w:r w:rsidRPr="00010703">
        <w:rPr>
          <w:rFonts w:asciiTheme="minorHAnsi" w:hAnsiTheme="minorHAnsi" w:cstheme="minorHAnsi"/>
          <w:sz w:val="24"/>
          <w:szCs w:val="24"/>
        </w:rPr>
        <w:t xml:space="preserve">"Multimedia coding, systems and applications". </w:t>
      </w:r>
    </w:p>
    <w:p w14:paraId="082BAB5D" w14:textId="77777777" w:rsidR="00A07272" w:rsidRPr="00010703" w:rsidRDefault="00A07272" w:rsidP="00A07272">
      <w:pPr>
        <w:pStyle w:val="Headingb"/>
        <w:tabs>
          <w:tab w:val="left" w:pos="567"/>
        </w:tabs>
        <w:rPr>
          <w:rFonts w:asciiTheme="minorHAnsi" w:hAnsiTheme="minorHAnsi" w:cstheme="minorHAnsi"/>
          <w:szCs w:val="24"/>
        </w:rPr>
      </w:pPr>
      <w:r w:rsidRPr="00010703">
        <w:rPr>
          <w:rFonts w:asciiTheme="minorHAnsi" w:hAnsiTheme="minorHAnsi" w:cstheme="minorHAnsi"/>
          <w:szCs w:val="24"/>
        </w:rPr>
        <w:t>7.</w:t>
      </w:r>
      <w:r w:rsidRPr="00010703">
        <w:rPr>
          <w:rFonts w:asciiTheme="minorHAnsi" w:hAnsiTheme="minorHAnsi" w:cstheme="minorHAnsi"/>
          <w:szCs w:val="24"/>
        </w:rPr>
        <w:tab/>
        <w:t xml:space="preserve">Leadership </w:t>
      </w:r>
    </w:p>
    <w:p w14:paraId="0E59D333"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See clause 2.3 of Recommendation ITU-T A.7.</w:t>
      </w:r>
    </w:p>
    <w:p w14:paraId="2707F8C9" w14:textId="77777777" w:rsidR="00A07272" w:rsidRPr="00010703" w:rsidRDefault="00A07272" w:rsidP="00A07272">
      <w:pPr>
        <w:pStyle w:val="Headingb"/>
        <w:tabs>
          <w:tab w:val="left" w:pos="567"/>
        </w:tabs>
        <w:rPr>
          <w:rFonts w:asciiTheme="minorHAnsi" w:hAnsiTheme="minorHAnsi" w:cstheme="minorHAnsi"/>
          <w:szCs w:val="24"/>
          <w:lang w:val="en-US"/>
        </w:rPr>
      </w:pPr>
      <w:r w:rsidRPr="00010703">
        <w:rPr>
          <w:rFonts w:asciiTheme="minorHAnsi" w:hAnsiTheme="minorHAnsi" w:cstheme="minorHAnsi"/>
          <w:szCs w:val="24"/>
          <w:lang w:val="en-US"/>
        </w:rPr>
        <w:t>8.</w:t>
      </w:r>
      <w:r w:rsidRPr="00010703">
        <w:rPr>
          <w:rFonts w:asciiTheme="minorHAnsi" w:hAnsiTheme="minorHAnsi" w:cstheme="minorHAnsi"/>
          <w:szCs w:val="24"/>
          <w:lang w:val="en-US"/>
        </w:rPr>
        <w:tab/>
      </w:r>
      <w:r w:rsidRPr="00010703">
        <w:rPr>
          <w:rFonts w:asciiTheme="minorHAnsi" w:hAnsiTheme="minorHAnsi" w:cstheme="minorHAnsi"/>
          <w:szCs w:val="24"/>
        </w:rPr>
        <w:t>Participation</w:t>
      </w:r>
      <w:r w:rsidRPr="00010703">
        <w:rPr>
          <w:rFonts w:asciiTheme="minorHAnsi" w:hAnsiTheme="minorHAnsi" w:cstheme="minorHAnsi"/>
          <w:szCs w:val="24"/>
          <w:lang w:val="en-US"/>
        </w:rPr>
        <w:t xml:space="preserve"> </w:t>
      </w:r>
    </w:p>
    <w:p w14:paraId="77E005C4"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lang w:val="en-US"/>
        </w:rPr>
        <w:t xml:space="preserve">See clause 3 of Recommendation ITU-T A.7. </w:t>
      </w:r>
      <w:r w:rsidRPr="00010703">
        <w:rPr>
          <w:rFonts w:asciiTheme="minorHAnsi" w:hAnsiTheme="minorHAnsi" w:cstheme="minorHAnsi"/>
          <w:szCs w:val="24"/>
        </w:rPr>
        <w:t>A list of participants will be maintained for reference purposes and reported to the parent group.</w:t>
      </w:r>
    </w:p>
    <w:p w14:paraId="684A2CBB" w14:textId="77777777" w:rsidR="00A07272" w:rsidRPr="00010703" w:rsidRDefault="00A07272" w:rsidP="00A07272">
      <w:pPr>
        <w:pStyle w:val="Headingb"/>
        <w:tabs>
          <w:tab w:val="left" w:pos="567"/>
        </w:tabs>
        <w:rPr>
          <w:rFonts w:asciiTheme="minorHAnsi" w:hAnsiTheme="minorHAnsi" w:cstheme="minorHAnsi"/>
          <w:szCs w:val="24"/>
        </w:rPr>
      </w:pPr>
      <w:r w:rsidRPr="00010703">
        <w:rPr>
          <w:rFonts w:asciiTheme="minorHAnsi" w:hAnsiTheme="minorHAnsi" w:cstheme="minorHAnsi"/>
          <w:szCs w:val="24"/>
        </w:rPr>
        <w:t>9.</w:t>
      </w:r>
      <w:r w:rsidRPr="00010703">
        <w:rPr>
          <w:rFonts w:asciiTheme="minorHAnsi" w:hAnsiTheme="minorHAnsi" w:cstheme="minorHAnsi"/>
          <w:szCs w:val="24"/>
        </w:rPr>
        <w:tab/>
        <w:t xml:space="preserve">Administrative support </w:t>
      </w:r>
    </w:p>
    <w:p w14:paraId="00A2FDF2"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 xml:space="preserve">See clause 5 of Recommendation ITU-T A.7. </w:t>
      </w:r>
    </w:p>
    <w:p w14:paraId="07F4D1A2" w14:textId="77777777" w:rsidR="00A07272" w:rsidRPr="00010703" w:rsidRDefault="00A07272" w:rsidP="00A07272">
      <w:pPr>
        <w:pStyle w:val="Headingb"/>
        <w:tabs>
          <w:tab w:val="left" w:pos="567"/>
        </w:tabs>
        <w:rPr>
          <w:rFonts w:asciiTheme="minorHAnsi" w:hAnsiTheme="minorHAnsi" w:cstheme="minorHAnsi"/>
          <w:szCs w:val="24"/>
        </w:rPr>
      </w:pPr>
      <w:r w:rsidRPr="00010703">
        <w:rPr>
          <w:rFonts w:asciiTheme="minorHAnsi" w:hAnsiTheme="minorHAnsi" w:cstheme="minorHAnsi"/>
          <w:szCs w:val="24"/>
        </w:rPr>
        <w:t>10.</w:t>
      </w:r>
      <w:r w:rsidRPr="00010703">
        <w:rPr>
          <w:rFonts w:asciiTheme="minorHAnsi" w:hAnsiTheme="minorHAnsi" w:cstheme="minorHAnsi"/>
          <w:szCs w:val="24"/>
        </w:rPr>
        <w:tab/>
        <w:t xml:space="preserve">General financing </w:t>
      </w:r>
    </w:p>
    <w:p w14:paraId="561AE77A"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See clauses 4 and 10.2 of Recommendation ITU-T A.7.</w:t>
      </w:r>
    </w:p>
    <w:p w14:paraId="612F1E6E" w14:textId="77777777" w:rsidR="00A07272" w:rsidRPr="00010703" w:rsidRDefault="00A07272" w:rsidP="00A07272">
      <w:pPr>
        <w:pStyle w:val="Headingb"/>
        <w:tabs>
          <w:tab w:val="left" w:pos="567"/>
        </w:tabs>
        <w:rPr>
          <w:rFonts w:asciiTheme="minorHAnsi" w:hAnsiTheme="minorHAnsi" w:cstheme="minorHAnsi"/>
          <w:szCs w:val="24"/>
        </w:rPr>
      </w:pPr>
      <w:r w:rsidRPr="00010703">
        <w:rPr>
          <w:rFonts w:asciiTheme="minorHAnsi" w:hAnsiTheme="minorHAnsi" w:cstheme="minorHAnsi"/>
          <w:szCs w:val="24"/>
        </w:rPr>
        <w:t>11.</w:t>
      </w:r>
      <w:r w:rsidRPr="00010703">
        <w:rPr>
          <w:rFonts w:asciiTheme="minorHAnsi" w:hAnsiTheme="minorHAnsi" w:cstheme="minorHAnsi"/>
          <w:szCs w:val="24"/>
        </w:rPr>
        <w:tab/>
        <w:t xml:space="preserve">Meetings </w:t>
      </w:r>
    </w:p>
    <w:p w14:paraId="67AF41B8"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 xml:space="preserve">The Focus Group will conduct regular meetings. The frequency and locations of meetings will be determined by the Focus Group management. The overall meetings plan will be announced after the approval of the terms of reference. The Focus Group will use remote collaboration tools to the maximum extent. </w:t>
      </w:r>
    </w:p>
    <w:p w14:paraId="49790EED"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 xml:space="preserve">The meeting dates will be announced by electronic means (e.g., e-mail and website, etc.) at least four weeks in advance. </w:t>
      </w:r>
    </w:p>
    <w:p w14:paraId="443E8731" w14:textId="77777777" w:rsidR="00A07272" w:rsidRPr="00010703" w:rsidRDefault="00A07272" w:rsidP="00A07272">
      <w:pPr>
        <w:pStyle w:val="Headingb"/>
        <w:tabs>
          <w:tab w:val="left" w:pos="567"/>
        </w:tabs>
        <w:rPr>
          <w:rFonts w:asciiTheme="minorHAnsi" w:hAnsiTheme="minorHAnsi" w:cstheme="minorHAnsi"/>
          <w:szCs w:val="24"/>
        </w:rPr>
      </w:pPr>
      <w:r w:rsidRPr="00010703">
        <w:rPr>
          <w:rFonts w:asciiTheme="minorHAnsi" w:hAnsiTheme="minorHAnsi" w:cstheme="minorHAnsi"/>
          <w:szCs w:val="24"/>
        </w:rPr>
        <w:t>12.</w:t>
      </w:r>
      <w:r w:rsidRPr="00010703">
        <w:rPr>
          <w:rFonts w:asciiTheme="minorHAnsi" w:hAnsiTheme="minorHAnsi" w:cstheme="minorHAnsi"/>
          <w:szCs w:val="24"/>
        </w:rPr>
        <w:tab/>
        <w:t xml:space="preserve">Technical contributions </w:t>
      </w:r>
    </w:p>
    <w:p w14:paraId="2DD54EA0"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 xml:space="preserve">See clause 8 of Recommendation ITU-T A.7. </w:t>
      </w:r>
    </w:p>
    <w:p w14:paraId="6B361236" w14:textId="77777777" w:rsidR="00A07272" w:rsidRPr="00010703" w:rsidRDefault="00A07272" w:rsidP="00A07272">
      <w:pPr>
        <w:pStyle w:val="Headingb"/>
        <w:tabs>
          <w:tab w:val="left" w:pos="567"/>
        </w:tabs>
        <w:rPr>
          <w:rFonts w:asciiTheme="minorHAnsi" w:hAnsiTheme="minorHAnsi" w:cstheme="minorHAnsi"/>
          <w:szCs w:val="24"/>
        </w:rPr>
      </w:pPr>
      <w:r w:rsidRPr="00010703">
        <w:rPr>
          <w:rFonts w:asciiTheme="minorHAnsi" w:hAnsiTheme="minorHAnsi" w:cstheme="minorHAnsi"/>
          <w:szCs w:val="24"/>
        </w:rPr>
        <w:t>13.</w:t>
      </w:r>
      <w:r w:rsidRPr="00010703">
        <w:rPr>
          <w:rFonts w:asciiTheme="minorHAnsi" w:hAnsiTheme="minorHAnsi" w:cstheme="minorHAnsi"/>
          <w:szCs w:val="24"/>
        </w:rPr>
        <w:tab/>
        <w:t xml:space="preserve">Working language </w:t>
      </w:r>
    </w:p>
    <w:p w14:paraId="14658367"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 xml:space="preserve">The working language is English. </w:t>
      </w:r>
    </w:p>
    <w:p w14:paraId="156EBB8C" w14:textId="77777777" w:rsidR="00A07272" w:rsidRPr="00010703" w:rsidRDefault="00A07272" w:rsidP="00A07272">
      <w:pPr>
        <w:pStyle w:val="Headingb"/>
        <w:tabs>
          <w:tab w:val="left" w:pos="567"/>
        </w:tabs>
        <w:rPr>
          <w:rFonts w:asciiTheme="minorHAnsi" w:hAnsiTheme="minorHAnsi" w:cstheme="minorHAnsi"/>
          <w:szCs w:val="24"/>
        </w:rPr>
      </w:pPr>
      <w:r w:rsidRPr="00010703">
        <w:rPr>
          <w:rFonts w:asciiTheme="minorHAnsi" w:hAnsiTheme="minorHAnsi" w:cstheme="minorHAnsi"/>
          <w:szCs w:val="24"/>
        </w:rPr>
        <w:t>14.</w:t>
      </w:r>
      <w:r w:rsidRPr="00010703">
        <w:rPr>
          <w:rFonts w:asciiTheme="minorHAnsi" w:hAnsiTheme="minorHAnsi" w:cstheme="minorHAnsi"/>
          <w:szCs w:val="24"/>
        </w:rPr>
        <w:tab/>
        <w:t xml:space="preserve">Approval of deliverables </w:t>
      </w:r>
    </w:p>
    <w:p w14:paraId="541D9504"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 xml:space="preserve">Approval of deliverables shall be taken by consensus. </w:t>
      </w:r>
    </w:p>
    <w:p w14:paraId="0DEAAC46" w14:textId="77777777" w:rsidR="00A07272" w:rsidRPr="00010703" w:rsidRDefault="00A07272" w:rsidP="00A07272">
      <w:pPr>
        <w:pStyle w:val="Headingb"/>
        <w:tabs>
          <w:tab w:val="left" w:pos="567"/>
        </w:tabs>
        <w:rPr>
          <w:rFonts w:asciiTheme="minorHAnsi" w:hAnsiTheme="minorHAnsi" w:cstheme="minorHAnsi"/>
          <w:szCs w:val="24"/>
        </w:rPr>
      </w:pPr>
      <w:r w:rsidRPr="00010703">
        <w:rPr>
          <w:rFonts w:asciiTheme="minorHAnsi" w:hAnsiTheme="minorHAnsi" w:cstheme="minorHAnsi"/>
          <w:szCs w:val="24"/>
        </w:rPr>
        <w:t>15.</w:t>
      </w:r>
      <w:r w:rsidRPr="00010703">
        <w:rPr>
          <w:rFonts w:asciiTheme="minorHAnsi" w:hAnsiTheme="minorHAnsi" w:cstheme="minorHAnsi"/>
          <w:szCs w:val="24"/>
        </w:rPr>
        <w:tab/>
        <w:t xml:space="preserve">Working guidelines </w:t>
      </w:r>
    </w:p>
    <w:p w14:paraId="7EDFA988"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 xml:space="preserve">Working procedures shall follow the procedures of Rapporteur meetings. No additional working guidelines are defined. </w:t>
      </w:r>
    </w:p>
    <w:p w14:paraId="6577B7C5" w14:textId="77777777" w:rsidR="00A07272" w:rsidRPr="00010703" w:rsidRDefault="00A07272" w:rsidP="00A07272">
      <w:pPr>
        <w:pStyle w:val="Headingb"/>
        <w:tabs>
          <w:tab w:val="left" w:pos="567"/>
        </w:tabs>
        <w:rPr>
          <w:rFonts w:asciiTheme="minorHAnsi" w:hAnsiTheme="minorHAnsi" w:cstheme="minorHAnsi"/>
          <w:szCs w:val="24"/>
        </w:rPr>
      </w:pPr>
      <w:r w:rsidRPr="00010703">
        <w:rPr>
          <w:rFonts w:asciiTheme="minorHAnsi" w:hAnsiTheme="minorHAnsi" w:cstheme="minorHAnsi"/>
          <w:szCs w:val="24"/>
        </w:rPr>
        <w:t>16.</w:t>
      </w:r>
      <w:r w:rsidRPr="00010703">
        <w:rPr>
          <w:rFonts w:asciiTheme="minorHAnsi" w:hAnsiTheme="minorHAnsi" w:cstheme="minorHAnsi"/>
          <w:szCs w:val="24"/>
        </w:rPr>
        <w:tab/>
        <w:t xml:space="preserve">Progress reports </w:t>
      </w:r>
    </w:p>
    <w:p w14:paraId="3CD1FA07"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See clause 11 of Recommendation ITU-T A.7.</w:t>
      </w:r>
    </w:p>
    <w:p w14:paraId="5E71A2E0" w14:textId="77777777" w:rsidR="00A07272" w:rsidRPr="00010703" w:rsidRDefault="00A07272" w:rsidP="00A07272">
      <w:pPr>
        <w:pStyle w:val="Headingb"/>
        <w:tabs>
          <w:tab w:val="left" w:pos="567"/>
        </w:tabs>
        <w:rPr>
          <w:rFonts w:asciiTheme="minorHAnsi" w:hAnsiTheme="minorHAnsi" w:cstheme="minorHAnsi"/>
          <w:szCs w:val="24"/>
        </w:rPr>
      </w:pPr>
      <w:r w:rsidRPr="00010703">
        <w:rPr>
          <w:rFonts w:asciiTheme="minorHAnsi" w:hAnsiTheme="minorHAnsi" w:cstheme="minorHAnsi"/>
          <w:szCs w:val="24"/>
        </w:rPr>
        <w:lastRenderedPageBreak/>
        <w:t>17.</w:t>
      </w:r>
      <w:r w:rsidRPr="00010703">
        <w:rPr>
          <w:rFonts w:asciiTheme="minorHAnsi" w:hAnsiTheme="minorHAnsi" w:cstheme="minorHAnsi"/>
          <w:szCs w:val="24"/>
        </w:rPr>
        <w:tab/>
        <w:t xml:space="preserve">Announcement of Focus Group formation </w:t>
      </w:r>
    </w:p>
    <w:p w14:paraId="48825E64"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 xml:space="preserve">The formation of the Focus Group will be announced via TSB Circular to all ITU membership, via the ITU-T </w:t>
      </w:r>
      <w:proofErr w:type="spellStart"/>
      <w:r w:rsidRPr="00010703">
        <w:rPr>
          <w:rFonts w:asciiTheme="minorHAnsi" w:hAnsiTheme="minorHAnsi" w:cstheme="minorHAnsi"/>
          <w:szCs w:val="24"/>
        </w:rPr>
        <w:t>Newslog</w:t>
      </w:r>
      <w:proofErr w:type="spellEnd"/>
      <w:r w:rsidRPr="00010703">
        <w:rPr>
          <w:rFonts w:asciiTheme="minorHAnsi" w:hAnsiTheme="minorHAnsi" w:cstheme="minorHAnsi"/>
          <w:szCs w:val="24"/>
        </w:rPr>
        <w:t xml:space="preserve">, press releases and other means, including communication with the other involved organizations. </w:t>
      </w:r>
    </w:p>
    <w:p w14:paraId="4C6BF533" w14:textId="77777777" w:rsidR="00A07272" w:rsidRPr="00010703" w:rsidRDefault="00A07272" w:rsidP="00A07272">
      <w:pPr>
        <w:pStyle w:val="Headingb"/>
        <w:tabs>
          <w:tab w:val="left" w:pos="567"/>
        </w:tabs>
        <w:rPr>
          <w:rFonts w:asciiTheme="minorHAnsi" w:hAnsiTheme="minorHAnsi" w:cstheme="minorHAnsi"/>
          <w:szCs w:val="24"/>
        </w:rPr>
      </w:pPr>
      <w:r w:rsidRPr="00010703">
        <w:rPr>
          <w:rFonts w:asciiTheme="minorHAnsi" w:hAnsiTheme="minorHAnsi" w:cstheme="minorHAnsi"/>
          <w:szCs w:val="24"/>
        </w:rPr>
        <w:t>18.</w:t>
      </w:r>
      <w:r w:rsidRPr="00010703">
        <w:rPr>
          <w:rFonts w:asciiTheme="minorHAnsi" w:hAnsiTheme="minorHAnsi" w:cstheme="minorHAnsi"/>
          <w:szCs w:val="24"/>
        </w:rPr>
        <w:tab/>
        <w:t xml:space="preserve">Milestones and duration of the Focus Group </w:t>
      </w:r>
    </w:p>
    <w:p w14:paraId="64AA7B51"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 xml:space="preserve">The Focus Group lifetime is set for two years from the first meeting with possibility of extension. </w:t>
      </w:r>
    </w:p>
    <w:p w14:paraId="7B49D1CD" w14:textId="77777777" w:rsidR="00A07272" w:rsidRPr="00010703" w:rsidRDefault="00A07272" w:rsidP="00A07272">
      <w:pPr>
        <w:pStyle w:val="Headingb"/>
        <w:tabs>
          <w:tab w:val="left" w:pos="567"/>
        </w:tabs>
        <w:rPr>
          <w:rFonts w:asciiTheme="minorHAnsi" w:hAnsiTheme="minorHAnsi" w:cstheme="minorHAnsi"/>
          <w:szCs w:val="24"/>
        </w:rPr>
      </w:pPr>
      <w:r w:rsidRPr="00010703">
        <w:rPr>
          <w:rFonts w:asciiTheme="minorHAnsi" w:hAnsiTheme="minorHAnsi" w:cstheme="minorHAnsi"/>
          <w:szCs w:val="24"/>
        </w:rPr>
        <w:t>19.</w:t>
      </w:r>
      <w:r w:rsidRPr="00010703">
        <w:rPr>
          <w:rFonts w:asciiTheme="minorHAnsi" w:hAnsiTheme="minorHAnsi" w:cstheme="minorHAnsi"/>
          <w:szCs w:val="24"/>
        </w:rPr>
        <w:tab/>
        <w:t xml:space="preserve">Patent policy </w:t>
      </w:r>
    </w:p>
    <w:p w14:paraId="5A029D95" w14:textId="77777777" w:rsidR="00A07272" w:rsidRPr="00010703" w:rsidRDefault="00A07272" w:rsidP="00A07272">
      <w:pPr>
        <w:rPr>
          <w:rFonts w:asciiTheme="minorHAnsi" w:hAnsiTheme="minorHAnsi" w:cstheme="minorHAnsi"/>
          <w:szCs w:val="24"/>
        </w:rPr>
      </w:pPr>
      <w:r w:rsidRPr="00010703">
        <w:rPr>
          <w:rFonts w:asciiTheme="minorHAnsi" w:hAnsiTheme="minorHAnsi" w:cstheme="minorHAnsi"/>
          <w:szCs w:val="24"/>
        </w:rPr>
        <w:t>See clause 9 of Recommendation ITU-T A.7.</w:t>
      </w:r>
    </w:p>
    <w:p w14:paraId="31643D90" w14:textId="77777777" w:rsidR="00A07272" w:rsidRPr="00D60BF1" w:rsidRDefault="00A07272" w:rsidP="00A07272">
      <w:pPr>
        <w:pStyle w:val="AnnexNo"/>
        <w:pageBreakBefore/>
        <w:rPr>
          <w:b/>
          <w:szCs w:val="28"/>
        </w:rPr>
      </w:pPr>
      <w:r w:rsidRPr="00D60BF1">
        <w:rPr>
          <w:b/>
          <w:szCs w:val="28"/>
        </w:rPr>
        <w:lastRenderedPageBreak/>
        <w:t>ANNEX 2</w:t>
      </w:r>
      <w:r w:rsidRPr="00D60BF1">
        <w:rPr>
          <w:b/>
          <w:szCs w:val="28"/>
        </w:rPr>
        <w:br/>
        <w:t>INVITATION LETTER REQUEST FORM</w:t>
      </w:r>
    </w:p>
    <w:p w14:paraId="6D9A8E62" w14:textId="77777777" w:rsidR="00A07272" w:rsidRPr="00650A29" w:rsidRDefault="00A07272" w:rsidP="00A07272">
      <w:pPr>
        <w:tabs>
          <w:tab w:val="left" w:pos="1080"/>
        </w:tabs>
        <w:snapToGrid w:val="0"/>
        <w:jc w:val="both"/>
        <w:rPr>
          <w:rFonts w:cstheme="majorBidi"/>
          <w:szCs w:val="24"/>
        </w:rPr>
      </w:pPr>
      <w:r w:rsidRPr="00650A29">
        <w:rPr>
          <w:rFonts w:cstheme="majorBidi"/>
          <w:szCs w:val="24"/>
        </w:rPr>
        <w:t xml:space="preserve">All foreign visitors entering the United Kingdom must have a valid ID or passport. Visitors from countries whose citizens require a visa should apply at the earliest opportunity, and well in advance of travel. To check if you require a </w:t>
      </w:r>
      <w:r>
        <w:rPr>
          <w:rFonts w:cstheme="majorBidi"/>
          <w:szCs w:val="24"/>
        </w:rPr>
        <w:t>v</w:t>
      </w:r>
      <w:r w:rsidRPr="00650A29">
        <w:rPr>
          <w:rFonts w:cstheme="majorBidi"/>
          <w:szCs w:val="24"/>
        </w:rPr>
        <w:t xml:space="preserve">isa to enter the UK please check the latest advice </w:t>
      </w:r>
      <w:r>
        <w:rPr>
          <w:rFonts w:cstheme="majorBidi"/>
          <w:szCs w:val="24"/>
        </w:rPr>
        <w:t>on the UK Government website at:</w:t>
      </w:r>
    </w:p>
    <w:bookmarkStart w:id="7" w:name="_ANNEX_2"/>
    <w:bookmarkStart w:id="8" w:name="_ANNEX_2_–"/>
    <w:bookmarkStart w:id="9" w:name="_ANNEX_C_–"/>
    <w:bookmarkEnd w:id="7"/>
    <w:bookmarkEnd w:id="8"/>
    <w:bookmarkEnd w:id="9"/>
    <w:p w14:paraId="5D5533F8" w14:textId="77777777" w:rsidR="00A07272" w:rsidRPr="00650A29" w:rsidRDefault="00A07272" w:rsidP="00A07272">
      <w:pPr>
        <w:tabs>
          <w:tab w:val="left" w:pos="1080"/>
        </w:tabs>
        <w:snapToGrid w:val="0"/>
        <w:jc w:val="both"/>
        <w:rPr>
          <w:rFonts w:cstheme="majorBidi"/>
          <w:szCs w:val="24"/>
        </w:rPr>
      </w:pPr>
      <w:r>
        <w:fldChar w:fldCharType="begin"/>
      </w:r>
      <w:r>
        <w:instrText xml:space="preserve"> HYPERLINK "https://www.gov.uk/check-uk-visa" </w:instrText>
      </w:r>
      <w:r>
        <w:fldChar w:fldCharType="separate"/>
      </w:r>
      <w:r w:rsidRPr="00650A29">
        <w:rPr>
          <w:rStyle w:val="Hyperlink"/>
          <w:rFonts w:cstheme="majorBidi"/>
          <w:szCs w:val="24"/>
        </w:rPr>
        <w:t>https://www.gov.uk/check-uk-visa</w:t>
      </w:r>
      <w:r>
        <w:rPr>
          <w:rStyle w:val="Hyperlink"/>
          <w:rFonts w:cstheme="majorBidi"/>
          <w:szCs w:val="24"/>
        </w:rPr>
        <w:fldChar w:fldCharType="end"/>
      </w:r>
      <w:r w:rsidRPr="00650A29">
        <w:rPr>
          <w:rFonts w:cstheme="majorBidi"/>
          <w:szCs w:val="24"/>
        </w:rPr>
        <w:t xml:space="preserve">. </w:t>
      </w:r>
    </w:p>
    <w:p w14:paraId="28B7A05D" w14:textId="77777777" w:rsidR="00A07272" w:rsidRPr="00650A29" w:rsidRDefault="00A07272" w:rsidP="00A07272">
      <w:pPr>
        <w:tabs>
          <w:tab w:val="left" w:pos="1080"/>
        </w:tabs>
        <w:snapToGrid w:val="0"/>
        <w:jc w:val="both"/>
        <w:rPr>
          <w:rFonts w:eastAsia="SimSun" w:cstheme="majorBidi"/>
          <w:szCs w:val="24"/>
        </w:rPr>
      </w:pPr>
      <w:r w:rsidRPr="00650A29">
        <w:rPr>
          <w:rFonts w:cstheme="majorBidi"/>
          <w:szCs w:val="24"/>
        </w:rPr>
        <w:t>You may need a letter of invitation from the UK host, which you will need to present to the UK embassy/consulate in your area in order to obtain your visa. In order to obtain an invitation letter:</w:t>
      </w:r>
    </w:p>
    <w:p w14:paraId="278FDF83" w14:textId="77777777" w:rsidR="00A07272" w:rsidRPr="00650A29" w:rsidRDefault="00A07272" w:rsidP="00A07272">
      <w:pPr>
        <w:widowControl w:val="0"/>
        <w:numPr>
          <w:ilvl w:val="0"/>
          <w:numId w:val="19"/>
        </w:numPr>
        <w:tabs>
          <w:tab w:val="clear" w:pos="794"/>
          <w:tab w:val="clear" w:pos="1191"/>
          <w:tab w:val="clear" w:pos="1588"/>
          <w:tab w:val="clear" w:pos="1985"/>
          <w:tab w:val="left" w:pos="284"/>
        </w:tabs>
        <w:overflowPunct/>
        <w:autoSpaceDE/>
        <w:autoSpaceDN/>
        <w:snapToGrid w:val="0"/>
        <w:spacing w:before="0"/>
        <w:ind w:left="284" w:hanging="284"/>
        <w:jc w:val="both"/>
        <w:textAlignment w:val="auto"/>
        <w:rPr>
          <w:rFonts w:cstheme="majorBidi"/>
          <w:szCs w:val="24"/>
        </w:rPr>
      </w:pPr>
      <w:r w:rsidRPr="00650A29">
        <w:rPr>
          <w:rFonts w:cstheme="majorBidi"/>
          <w:szCs w:val="24"/>
        </w:rPr>
        <w:t>Please complete the form below.</w:t>
      </w:r>
    </w:p>
    <w:p w14:paraId="557E6241" w14:textId="77777777" w:rsidR="00A07272" w:rsidRPr="00650A29" w:rsidRDefault="00A07272" w:rsidP="00A07272">
      <w:pPr>
        <w:widowControl w:val="0"/>
        <w:numPr>
          <w:ilvl w:val="0"/>
          <w:numId w:val="19"/>
        </w:numPr>
        <w:tabs>
          <w:tab w:val="clear" w:pos="794"/>
          <w:tab w:val="clear" w:pos="1191"/>
          <w:tab w:val="clear" w:pos="1588"/>
          <w:tab w:val="clear" w:pos="1985"/>
          <w:tab w:val="left" w:pos="284"/>
        </w:tabs>
        <w:overflowPunct/>
        <w:autoSpaceDE/>
        <w:autoSpaceDN/>
        <w:snapToGrid w:val="0"/>
        <w:spacing w:before="0"/>
        <w:ind w:left="284" w:hanging="284"/>
        <w:jc w:val="both"/>
        <w:textAlignment w:val="auto"/>
        <w:rPr>
          <w:rFonts w:cstheme="majorBidi"/>
          <w:szCs w:val="24"/>
        </w:rPr>
      </w:pPr>
      <w:r w:rsidRPr="00650A29">
        <w:rPr>
          <w:rFonts w:cstheme="majorBidi"/>
          <w:szCs w:val="24"/>
        </w:rPr>
        <w:t>An electronic copy of your passport must be provided with your name, date of birth, nationality, passport number, expiration date of passport, etc., clearly seen on the copy.</w:t>
      </w:r>
    </w:p>
    <w:p w14:paraId="6C8C4442" w14:textId="77777777" w:rsidR="00A07272" w:rsidRPr="00650A29" w:rsidRDefault="00A07272" w:rsidP="00A07272">
      <w:pPr>
        <w:widowControl w:val="0"/>
        <w:numPr>
          <w:ilvl w:val="0"/>
          <w:numId w:val="19"/>
        </w:numPr>
        <w:tabs>
          <w:tab w:val="clear" w:pos="794"/>
          <w:tab w:val="clear" w:pos="1191"/>
          <w:tab w:val="clear" w:pos="1588"/>
          <w:tab w:val="clear" w:pos="1985"/>
          <w:tab w:val="left" w:pos="284"/>
        </w:tabs>
        <w:overflowPunct/>
        <w:autoSpaceDE/>
        <w:autoSpaceDN/>
        <w:snapToGrid w:val="0"/>
        <w:spacing w:before="0"/>
        <w:ind w:left="284" w:hanging="284"/>
        <w:jc w:val="both"/>
        <w:textAlignment w:val="auto"/>
        <w:rPr>
          <w:rFonts w:cstheme="majorBidi"/>
          <w:szCs w:val="24"/>
        </w:rPr>
      </w:pPr>
      <w:r w:rsidRPr="00650A29">
        <w:rPr>
          <w:rFonts w:cstheme="majorBidi"/>
          <w:szCs w:val="24"/>
        </w:rPr>
        <w:t xml:space="preserve">If you have been to </w:t>
      </w:r>
      <w:r>
        <w:rPr>
          <w:rFonts w:cstheme="majorBidi"/>
          <w:szCs w:val="24"/>
        </w:rPr>
        <w:t>the UK</w:t>
      </w:r>
      <w:r w:rsidRPr="00650A29">
        <w:rPr>
          <w:rFonts w:cstheme="majorBidi"/>
          <w:szCs w:val="24"/>
        </w:rPr>
        <w:t xml:space="preserve"> before, please provide an electronic copy of any previous </w:t>
      </w:r>
      <w:r>
        <w:rPr>
          <w:rFonts w:cstheme="majorBidi"/>
          <w:szCs w:val="24"/>
        </w:rPr>
        <w:t>UK</w:t>
      </w:r>
      <w:r w:rsidRPr="00650A29">
        <w:rPr>
          <w:rFonts w:cstheme="majorBidi"/>
          <w:szCs w:val="24"/>
        </w:rPr>
        <w:t xml:space="preserve"> visas and/or records.</w:t>
      </w:r>
    </w:p>
    <w:p w14:paraId="5C23805A" w14:textId="77777777" w:rsidR="00A07272" w:rsidRPr="00650A29" w:rsidRDefault="00A07272" w:rsidP="00A07272">
      <w:pPr>
        <w:widowControl w:val="0"/>
        <w:numPr>
          <w:ilvl w:val="0"/>
          <w:numId w:val="19"/>
        </w:numPr>
        <w:tabs>
          <w:tab w:val="clear" w:pos="794"/>
          <w:tab w:val="clear" w:pos="1191"/>
          <w:tab w:val="clear" w:pos="1588"/>
          <w:tab w:val="clear" w:pos="1985"/>
          <w:tab w:val="left" w:pos="284"/>
        </w:tabs>
        <w:overflowPunct/>
        <w:autoSpaceDE/>
        <w:autoSpaceDN/>
        <w:snapToGrid w:val="0"/>
        <w:spacing w:before="0"/>
        <w:ind w:left="284" w:hanging="284"/>
        <w:jc w:val="both"/>
        <w:textAlignment w:val="auto"/>
        <w:rPr>
          <w:rFonts w:cstheme="majorBidi"/>
          <w:szCs w:val="24"/>
        </w:rPr>
      </w:pPr>
      <w:r w:rsidRPr="00650A29">
        <w:rPr>
          <w:rFonts w:cstheme="majorBidi"/>
          <w:szCs w:val="24"/>
        </w:rPr>
        <w:t xml:space="preserve">Send the info in sections A, B and C as e-mail attachments to </w:t>
      </w:r>
      <w:hyperlink r:id="rId19" w:history="1">
        <w:r w:rsidRPr="004B2C7E">
          <w:rPr>
            <w:rStyle w:val="Hyperlink"/>
            <w:rFonts w:cstheme="majorBidi"/>
            <w:szCs w:val="24"/>
          </w:rPr>
          <w:t>bryn@ada.ngo</w:t>
        </w:r>
      </w:hyperlink>
      <w:r w:rsidRPr="00650A29">
        <w:rPr>
          <w:rFonts w:cstheme="majorBidi"/>
          <w:szCs w:val="24"/>
        </w:rPr>
        <w:t xml:space="preserve">; please mark in the subject line </w:t>
      </w:r>
      <w:r w:rsidRPr="00650A29">
        <w:rPr>
          <w:rFonts w:cstheme="majorBidi"/>
          <w:b/>
          <w:bCs/>
          <w:i/>
          <w:iCs/>
          <w:szCs w:val="24"/>
        </w:rPr>
        <w:t xml:space="preserve">“Invitation letter request for </w:t>
      </w:r>
      <w:bookmarkStart w:id="10" w:name="OLE_LINK5"/>
      <w:bookmarkStart w:id="11" w:name="OLE_LINK6"/>
      <w:r w:rsidRPr="00650A29">
        <w:rPr>
          <w:rFonts w:cstheme="majorBidi"/>
          <w:b/>
          <w:bCs/>
          <w:i/>
          <w:iCs/>
          <w:szCs w:val="24"/>
        </w:rPr>
        <w:t>ITU</w:t>
      </w:r>
      <w:r w:rsidRPr="00650A29">
        <w:rPr>
          <w:rFonts w:cstheme="majorBidi"/>
          <w:b/>
          <w:bCs/>
          <w:i/>
          <w:iCs/>
          <w:szCs w:val="24"/>
        </w:rPr>
        <w:noBreakHyphen/>
        <w:t>T FG-AI4AD meeting</w:t>
      </w:r>
      <w:bookmarkEnd w:id="10"/>
      <w:bookmarkEnd w:id="11"/>
      <w:r w:rsidRPr="00650A29">
        <w:rPr>
          <w:rFonts w:cstheme="majorBidi"/>
          <w:b/>
          <w:bCs/>
          <w:i/>
          <w:iCs/>
          <w:szCs w:val="24"/>
        </w:rPr>
        <w:t xml:space="preserve"> (21-22 January 2020)”</w:t>
      </w:r>
      <w:r w:rsidRPr="00650A29">
        <w:rPr>
          <w:rFonts w:cstheme="majorBidi"/>
          <w:szCs w:val="24"/>
        </w:rPr>
        <w:t>.</w:t>
      </w:r>
    </w:p>
    <w:p w14:paraId="58FFD795" w14:textId="77777777" w:rsidR="00A07272" w:rsidRDefault="00A07272" w:rsidP="00A07272">
      <w:pPr>
        <w:widowControl w:val="0"/>
        <w:overflowPunct/>
        <w:autoSpaceDE/>
        <w:autoSpaceDN/>
        <w:snapToGrid w:val="0"/>
        <w:spacing w:before="60"/>
        <w:jc w:val="both"/>
        <w:textAlignment w:val="auto"/>
        <w:rPr>
          <w:rFonts w:cstheme="majorBidi"/>
          <w:szCs w:val="24"/>
        </w:rPr>
      </w:pPr>
      <w:r w:rsidRPr="00650A29">
        <w:rPr>
          <w:rFonts w:cstheme="majorBidi"/>
          <w:szCs w:val="24"/>
        </w:rPr>
        <w:t>(Remember to scan your passport and e</w:t>
      </w:r>
      <w:r>
        <w:rPr>
          <w:rFonts w:cstheme="majorBidi"/>
          <w:szCs w:val="24"/>
        </w:rPr>
        <w:t>-</w:t>
      </w:r>
      <w:r w:rsidRPr="00650A29">
        <w:rPr>
          <w:rFonts w:cstheme="majorBidi"/>
          <w:szCs w:val="24"/>
        </w:rPr>
        <w:t xml:space="preserve">mail it to </w:t>
      </w:r>
      <w:r w:rsidRPr="00650A29">
        <w:rPr>
          <w:rFonts w:eastAsia="SimSun" w:cstheme="majorBidi"/>
          <w:szCs w:val="24"/>
        </w:rPr>
        <w:t>us</w:t>
      </w:r>
      <w:r w:rsidRPr="00650A29">
        <w:rPr>
          <w:rFonts w:cstheme="majorBidi"/>
          <w:szCs w:val="24"/>
        </w:rPr>
        <w:t xml:space="preserve"> so that it is discernible and can be used.)</w:t>
      </w:r>
    </w:p>
    <w:p w14:paraId="69FE55A1" w14:textId="77777777" w:rsidR="00A07272" w:rsidRPr="00650A29" w:rsidRDefault="00A07272" w:rsidP="00A07272">
      <w:pPr>
        <w:widowControl w:val="0"/>
        <w:overflowPunct/>
        <w:autoSpaceDE/>
        <w:autoSpaceDN/>
        <w:snapToGrid w:val="0"/>
        <w:spacing w:before="60"/>
        <w:jc w:val="both"/>
        <w:textAlignment w:val="auto"/>
        <w:rPr>
          <w:rFonts w:cstheme="majorBidi"/>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
        <w:gridCol w:w="2241"/>
        <w:gridCol w:w="1260"/>
        <w:gridCol w:w="1233"/>
        <w:gridCol w:w="2367"/>
      </w:tblGrid>
      <w:tr w:rsidR="00A07272" w:rsidRPr="00650A29" w14:paraId="02EF5AB7" w14:textId="77777777" w:rsidTr="003A6C72">
        <w:trPr>
          <w:cantSplit/>
          <w:trHeight w:val="460"/>
        </w:trPr>
        <w:tc>
          <w:tcPr>
            <w:tcW w:w="1548" w:type="dxa"/>
            <w:tcBorders>
              <w:top w:val="single" w:sz="4" w:space="0" w:color="auto"/>
              <w:left w:val="single" w:sz="4" w:space="0" w:color="auto"/>
              <w:bottom w:val="single" w:sz="4" w:space="0" w:color="auto"/>
              <w:right w:val="single" w:sz="4" w:space="0" w:color="auto"/>
            </w:tcBorders>
          </w:tcPr>
          <w:p w14:paraId="5D27EDE8" w14:textId="77777777" w:rsidR="00A07272" w:rsidRPr="00650A29" w:rsidRDefault="00A07272" w:rsidP="003A6C72">
            <w:pPr>
              <w:rPr>
                <w:rFonts w:eastAsia="SimSun" w:cstheme="majorBidi"/>
                <w:b/>
                <w:szCs w:val="24"/>
                <w:lang w:eastAsia="es-ES"/>
              </w:rPr>
            </w:pPr>
            <w:r w:rsidRPr="00650A29">
              <w:rPr>
                <w:rFonts w:eastAsia="SimSun" w:cstheme="majorBidi"/>
                <w:b/>
                <w:szCs w:val="24"/>
                <w:lang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14:paraId="5FDED71D" w14:textId="77777777" w:rsidR="00A07272" w:rsidRPr="00650A29" w:rsidRDefault="00A07272" w:rsidP="003A6C72">
            <w:pPr>
              <w:rPr>
                <w:rFonts w:eastAsia="SimSun" w:cstheme="majorBidi"/>
                <w:b/>
                <w:szCs w:val="24"/>
                <w:lang w:eastAsia="es-ES"/>
              </w:rPr>
            </w:pPr>
          </w:p>
        </w:tc>
      </w:tr>
      <w:tr w:rsidR="00A07272" w:rsidRPr="00650A29" w14:paraId="491C520D" w14:textId="77777777" w:rsidTr="003A6C72">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14:paraId="3377D687" w14:textId="77777777" w:rsidR="00A07272" w:rsidRPr="00650A29" w:rsidRDefault="00A07272" w:rsidP="003A6C72">
            <w:pPr>
              <w:keepNext/>
              <w:spacing w:before="240" w:after="240"/>
              <w:jc w:val="both"/>
              <w:outlineLvl w:val="0"/>
              <w:rPr>
                <w:rFonts w:eastAsia="SimHei" w:cstheme="majorBidi"/>
                <w:b/>
                <w:sz w:val="20"/>
              </w:rPr>
            </w:pPr>
            <w:r w:rsidRPr="00650A29">
              <w:rPr>
                <w:rFonts w:eastAsia="SimHei" w:cstheme="majorBidi"/>
                <w:b/>
                <w:sz w:val="20"/>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14:paraId="176DCDCB" w14:textId="77777777" w:rsidR="00A07272" w:rsidRPr="00650A29" w:rsidRDefault="00A07272" w:rsidP="003A6C72">
            <w:pPr>
              <w:jc w:val="center"/>
              <w:rPr>
                <w:rFonts w:eastAsia="SimSun" w:cstheme="majorBidi"/>
                <w:b/>
                <w:sz w:val="20"/>
                <w:lang w:eastAsia="es-ES"/>
              </w:rPr>
            </w:pPr>
            <w:r w:rsidRPr="00650A29">
              <w:rPr>
                <w:rFonts w:eastAsia="SimSun" w:cstheme="majorBidi"/>
                <w:sz w:val="20"/>
                <w:lang w:eastAsia="es-ES"/>
              </w:rPr>
              <w:fldChar w:fldCharType="begin"/>
            </w:r>
            <w:r w:rsidRPr="00650A29">
              <w:rPr>
                <w:rFonts w:eastAsia="SimSun" w:cstheme="majorBidi"/>
                <w:b/>
                <w:sz w:val="20"/>
                <w:lang w:eastAsia="es-ES"/>
              </w:rPr>
              <w:instrText>MACROBUTTON NoMacro [ Click and Type in your full name ]</w:instrText>
            </w:r>
            <w:r w:rsidRPr="00650A29">
              <w:rPr>
                <w:rFonts w:eastAsia="SimSun" w:cstheme="majorBidi"/>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6A7C9991" w14:textId="77777777" w:rsidR="00A07272" w:rsidRPr="00650A29" w:rsidRDefault="00A07272" w:rsidP="003A6C72">
            <w:pPr>
              <w:jc w:val="center"/>
              <w:rPr>
                <w:rFonts w:eastAsia="SimSun" w:cstheme="majorBidi"/>
                <w:b/>
                <w:sz w:val="20"/>
                <w:lang w:eastAsia="es-ES"/>
              </w:rPr>
            </w:pPr>
            <w:r w:rsidRPr="00650A29">
              <w:rPr>
                <w:rFonts w:eastAsia="SimSun" w:cstheme="majorBidi"/>
                <w:b/>
                <w:sz w:val="20"/>
                <w:lang w:eastAsia="es-ES"/>
              </w:rPr>
              <w:sym w:font="Wingdings" w:char="0072"/>
            </w:r>
            <w:r w:rsidRPr="00650A29">
              <w:rPr>
                <w:rFonts w:eastAsia="SimSun" w:cstheme="majorBidi"/>
                <w:b/>
                <w:sz w:val="20"/>
                <w:lang w:eastAsia="es-ES"/>
              </w:rPr>
              <w:t xml:space="preserve">Mr      </w:t>
            </w:r>
            <w:r w:rsidRPr="00650A29">
              <w:rPr>
                <w:rFonts w:eastAsia="SimSun" w:cstheme="majorBidi"/>
                <w:b/>
                <w:sz w:val="20"/>
              </w:rPr>
              <w:t xml:space="preserve">  </w:t>
            </w:r>
            <w:r w:rsidRPr="00650A29">
              <w:rPr>
                <w:rFonts w:eastAsia="SimSun" w:cstheme="majorBidi"/>
                <w:b/>
                <w:sz w:val="20"/>
                <w:lang w:eastAsia="es-ES"/>
              </w:rPr>
              <w:t xml:space="preserve">  </w:t>
            </w:r>
            <w:r w:rsidRPr="00650A29">
              <w:rPr>
                <w:rFonts w:eastAsia="SimSun" w:cstheme="majorBidi"/>
                <w:b/>
                <w:sz w:val="20"/>
                <w:lang w:eastAsia="es-ES"/>
              </w:rPr>
              <w:sym w:font="Wingdings" w:char="0072"/>
            </w:r>
            <w:r w:rsidRPr="00650A29">
              <w:rPr>
                <w:rFonts w:eastAsia="SimSun" w:cstheme="majorBidi"/>
                <w:b/>
                <w:sz w:val="20"/>
                <w:lang w:eastAsia="es-ES"/>
              </w:rPr>
              <w:t xml:space="preserve">Miss      </w:t>
            </w:r>
            <w:r w:rsidRPr="00650A29">
              <w:rPr>
                <w:rFonts w:eastAsia="SimSun" w:cstheme="majorBidi"/>
                <w:b/>
                <w:sz w:val="20"/>
              </w:rPr>
              <w:t xml:space="preserve">  </w:t>
            </w:r>
            <w:r w:rsidRPr="00650A29">
              <w:rPr>
                <w:rFonts w:eastAsia="SimSun" w:cstheme="majorBidi"/>
                <w:b/>
                <w:sz w:val="20"/>
                <w:lang w:eastAsia="es-ES"/>
              </w:rPr>
              <w:t xml:space="preserve">  </w:t>
            </w:r>
            <w:r w:rsidRPr="00650A29">
              <w:rPr>
                <w:rFonts w:eastAsia="SimSun" w:cstheme="majorBidi"/>
                <w:b/>
                <w:sz w:val="20"/>
                <w:lang w:eastAsia="es-ES"/>
              </w:rPr>
              <w:sym w:font="Wingdings" w:char="0072"/>
            </w:r>
            <w:r w:rsidRPr="00650A29">
              <w:rPr>
                <w:rFonts w:eastAsia="SimSun" w:cstheme="majorBidi"/>
                <w:b/>
                <w:sz w:val="20"/>
                <w:lang w:eastAsia="es-ES"/>
              </w:rPr>
              <w:t xml:space="preserve">Ms      </w:t>
            </w:r>
            <w:r w:rsidRPr="00650A29">
              <w:rPr>
                <w:rFonts w:eastAsia="SimSun" w:cstheme="majorBidi"/>
                <w:b/>
                <w:sz w:val="20"/>
              </w:rPr>
              <w:t xml:space="preserve">  </w:t>
            </w:r>
            <w:r w:rsidRPr="00650A29">
              <w:rPr>
                <w:rFonts w:eastAsia="SimSun" w:cstheme="majorBidi"/>
                <w:b/>
                <w:sz w:val="20"/>
                <w:lang w:eastAsia="es-ES"/>
              </w:rPr>
              <w:t xml:space="preserve">  </w:t>
            </w:r>
            <w:r w:rsidRPr="00650A29">
              <w:rPr>
                <w:rFonts w:eastAsia="SimSun" w:cstheme="majorBidi"/>
                <w:b/>
                <w:sz w:val="20"/>
                <w:lang w:eastAsia="es-ES"/>
              </w:rPr>
              <w:sym w:font="Wingdings" w:char="0072"/>
            </w:r>
            <w:r w:rsidRPr="00650A29">
              <w:rPr>
                <w:rFonts w:eastAsia="SimSun" w:cstheme="majorBidi"/>
                <w:b/>
                <w:sz w:val="20"/>
                <w:lang w:eastAsia="es-ES"/>
              </w:rPr>
              <w:t xml:space="preserve">Mrs       </w:t>
            </w:r>
          </w:p>
        </w:tc>
      </w:tr>
      <w:tr w:rsidR="00A07272" w:rsidRPr="00650A29" w14:paraId="76BEB897" w14:textId="77777777" w:rsidTr="003A6C72">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5E8498A8" w14:textId="77777777" w:rsidR="00A07272" w:rsidRPr="00650A29" w:rsidRDefault="00A07272" w:rsidP="003A6C72">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1FE1605E" w14:textId="77777777" w:rsidR="00A07272" w:rsidRPr="00650A29" w:rsidRDefault="00A07272" w:rsidP="003A6C72">
            <w:pPr>
              <w:jc w:val="center"/>
              <w:rPr>
                <w:rFonts w:eastAsia="SimSun" w:cstheme="majorBidi"/>
                <w:b/>
                <w:sz w:val="20"/>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 Nationality ]</w:instrText>
            </w:r>
            <w:r w:rsidRPr="00650A29">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243AA8E0" w14:textId="77777777" w:rsidR="00A07272" w:rsidRPr="00650A29" w:rsidRDefault="00A07272" w:rsidP="003A6C72">
            <w:pPr>
              <w:rPr>
                <w:rFonts w:eastAsia="SimSun" w:cstheme="majorBidi"/>
                <w:b/>
                <w:sz w:val="20"/>
              </w:rPr>
            </w:pPr>
            <w:r w:rsidRPr="00650A29">
              <w:rPr>
                <w:rFonts w:eastAsia="SimSun" w:cstheme="majorBidi"/>
                <w:b/>
                <w:sz w:val="20"/>
                <w:lang w:eastAsia="es-ES"/>
              </w:rPr>
              <w:t xml:space="preserve">Date of </w:t>
            </w:r>
            <w:proofErr w:type="gramStart"/>
            <w:r w:rsidRPr="00650A29">
              <w:rPr>
                <w:rFonts w:eastAsia="SimSun" w:cstheme="majorBidi"/>
                <w:b/>
                <w:sz w:val="20"/>
                <w:lang w:eastAsia="es-ES"/>
              </w:rPr>
              <w:t>birth :</w:t>
            </w:r>
            <w:proofErr w:type="gramEnd"/>
          </w:p>
          <w:p w14:paraId="796D7216" w14:textId="77777777" w:rsidR="00A07272" w:rsidRPr="00650A29" w:rsidRDefault="00A07272" w:rsidP="003A6C72">
            <w:pPr>
              <w:jc w:val="center"/>
              <w:rPr>
                <w:rFonts w:eastAsia="SimSun" w:cstheme="majorBidi"/>
                <w:b/>
                <w:sz w:val="20"/>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 Year ]</w:instrText>
            </w:r>
            <w:r w:rsidRPr="00650A29">
              <w:rPr>
                <w:rFonts w:eastAsia="SimSun" w:cstheme="majorBidi"/>
                <w:b/>
                <w:sz w:val="20"/>
                <w:lang w:eastAsia="es-ES"/>
              </w:rPr>
              <w:fldChar w:fldCharType="end"/>
            </w:r>
            <w:r w:rsidRPr="00650A29">
              <w:rPr>
                <w:rFonts w:eastAsia="SimSun" w:cstheme="majorBidi"/>
                <w:b/>
                <w:sz w:val="20"/>
                <w:lang w:eastAsia="es-ES"/>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Month]</w:instrText>
            </w:r>
            <w:r w:rsidRPr="00650A29">
              <w:rPr>
                <w:rFonts w:eastAsia="SimSun" w:cstheme="majorBidi"/>
                <w:b/>
                <w:sz w:val="20"/>
                <w:lang w:eastAsia="es-ES"/>
              </w:rPr>
              <w:fldChar w:fldCharType="end"/>
            </w:r>
            <w:r w:rsidRPr="00650A29">
              <w:rPr>
                <w:rFonts w:eastAsia="SimSun" w:cstheme="majorBidi"/>
                <w:b/>
                <w:sz w:val="20"/>
                <w:lang w:eastAsia="es-ES"/>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Day ]</w:instrText>
            </w:r>
            <w:r w:rsidRPr="00650A29">
              <w:rPr>
                <w:rFonts w:eastAsia="SimSun" w:cstheme="majorBidi"/>
                <w:b/>
                <w:sz w:val="20"/>
                <w:lang w:eastAsia="es-ES"/>
              </w:rPr>
              <w:fldChar w:fldCharType="end"/>
            </w:r>
          </w:p>
        </w:tc>
      </w:tr>
      <w:tr w:rsidR="00A07272" w:rsidRPr="00650A29" w14:paraId="2242D16C" w14:textId="77777777" w:rsidTr="003A6C72">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0DBC69C7" w14:textId="77777777" w:rsidR="00A07272" w:rsidRPr="00650A29" w:rsidRDefault="00A07272" w:rsidP="003A6C72">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1032A095" w14:textId="77777777" w:rsidR="00A07272" w:rsidRPr="00650A29" w:rsidRDefault="00A07272" w:rsidP="003A6C72">
            <w:pPr>
              <w:jc w:val="center"/>
              <w:rPr>
                <w:rFonts w:eastAsia="SimSun" w:cstheme="majorBidi"/>
                <w:b/>
                <w:sz w:val="20"/>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 Passport No.]</w:instrText>
            </w:r>
            <w:r w:rsidRPr="00650A29">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01472AD5" w14:textId="77777777" w:rsidR="00A07272" w:rsidRPr="00650A29" w:rsidRDefault="00A07272" w:rsidP="003A6C72">
            <w:pPr>
              <w:rPr>
                <w:rFonts w:eastAsia="SimSun" w:cstheme="majorBidi"/>
                <w:b/>
                <w:sz w:val="20"/>
                <w:lang w:eastAsia="es-ES"/>
              </w:rPr>
            </w:pPr>
            <w:r w:rsidRPr="00650A29">
              <w:rPr>
                <w:rFonts w:eastAsia="SimSun" w:cstheme="majorBidi"/>
                <w:b/>
                <w:sz w:val="20"/>
              </w:rPr>
              <w:t xml:space="preserve">Place of Issue:  </w:t>
            </w:r>
            <w:r w:rsidRPr="00650A29">
              <w:rPr>
                <w:rFonts w:eastAsia="SimSun" w:cstheme="majorBidi"/>
                <w:b/>
                <w:sz w:val="20"/>
                <w:lang w:eastAsia="es-ES"/>
              </w:rPr>
              <w:fldChar w:fldCharType="begin"/>
            </w:r>
            <w:r w:rsidRPr="00650A29">
              <w:rPr>
                <w:rFonts w:eastAsia="SimSun" w:cstheme="majorBidi"/>
                <w:b/>
                <w:sz w:val="20"/>
                <w:lang w:eastAsia="es-ES"/>
              </w:rPr>
              <w:instrText xml:space="preserve"> MACROBUTTON  AcceptAllChangesShown "[ Place of Issue]" </w:instrText>
            </w:r>
            <w:r w:rsidRPr="00650A29">
              <w:rPr>
                <w:rFonts w:eastAsia="SimSun" w:cstheme="majorBidi"/>
                <w:b/>
                <w:sz w:val="20"/>
                <w:lang w:eastAsia="es-ES"/>
              </w:rPr>
              <w:fldChar w:fldCharType="end"/>
            </w:r>
          </w:p>
        </w:tc>
      </w:tr>
      <w:tr w:rsidR="00A07272" w:rsidRPr="00650A29" w14:paraId="6484E942" w14:textId="77777777" w:rsidTr="003A6C72">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7868DDDF" w14:textId="77777777" w:rsidR="00A07272" w:rsidRPr="00650A29" w:rsidRDefault="00A07272" w:rsidP="003A6C72">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6A149DD8" w14:textId="77777777" w:rsidR="00A07272" w:rsidRPr="00650A29" w:rsidRDefault="00A07272" w:rsidP="003A6C72">
            <w:pPr>
              <w:rPr>
                <w:rFonts w:eastAsia="SimSun" w:cstheme="majorBidi"/>
                <w:b/>
                <w:sz w:val="20"/>
              </w:rPr>
            </w:pPr>
            <w:r w:rsidRPr="00650A29">
              <w:rPr>
                <w:rFonts w:eastAsia="SimSun" w:cstheme="majorBidi"/>
                <w:b/>
                <w:sz w:val="20"/>
              </w:rPr>
              <w:t>Date of Issue:</w:t>
            </w:r>
          </w:p>
          <w:p w14:paraId="33F86A5F" w14:textId="77777777" w:rsidR="00A07272" w:rsidRPr="00650A29" w:rsidRDefault="00A07272" w:rsidP="003A6C72">
            <w:pPr>
              <w:jc w:val="center"/>
              <w:rPr>
                <w:rFonts w:eastAsia="SimSun" w:cstheme="majorBidi"/>
                <w:b/>
                <w:sz w:val="20"/>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 Year ]</w:instrText>
            </w:r>
            <w:r w:rsidRPr="00650A29">
              <w:rPr>
                <w:rFonts w:eastAsia="SimSun" w:cstheme="majorBidi"/>
                <w:b/>
                <w:sz w:val="20"/>
                <w:lang w:eastAsia="es-ES"/>
              </w:rPr>
              <w:fldChar w:fldCharType="end"/>
            </w:r>
            <w:r w:rsidRPr="00650A29">
              <w:rPr>
                <w:rFonts w:eastAsia="SimSun" w:cstheme="majorBidi"/>
                <w:b/>
                <w:sz w:val="20"/>
                <w:lang w:eastAsia="es-ES"/>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Month]</w:instrText>
            </w:r>
            <w:r w:rsidRPr="00650A29">
              <w:rPr>
                <w:rFonts w:eastAsia="SimSun" w:cstheme="majorBidi"/>
                <w:b/>
                <w:sz w:val="20"/>
                <w:lang w:eastAsia="es-ES"/>
              </w:rPr>
              <w:fldChar w:fldCharType="end"/>
            </w:r>
            <w:r w:rsidRPr="00650A29">
              <w:rPr>
                <w:rFonts w:eastAsia="SimSun" w:cstheme="majorBidi"/>
                <w:b/>
                <w:sz w:val="20"/>
                <w:lang w:eastAsia="es-ES"/>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Day ]</w:instrText>
            </w:r>
            <w:r w:rsidRPr="00650A29">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5C157E80" w14:textId="77777777" w:rsidR="00A07272" w:rsidRPr="00650A29" w:rsidRDefault="00A07272" w:rsidP="003A6C72">
            <w:pPr>
              <w:rPr>
                <w:rFonts w:eastAsia="SimSun" w:cstheme="majorBidi"/>
                <w:b/>
                <w:sz w:val="20"/>
              </w:rPr>
            </w:pPr>
            <w:r w:rsidRPr="00650A29">
              <w:rPr>
                <w:rFonts w:eastAsia="SimSun" w:cstheme="majorBidi"/>
                <w:b/>
                <w:sz w:val="20"/>
              </w:rPr>
              <w:t>Date of Expiry:</w:t>
            </w:r>
          </w:p>
          <w:p w14:paraId="3FA2D2FC" w14:textId="77777777" w:rsidR="00A07272" w:rsidRPr="00650A29" w:rsidRDefault="00A07272" w:rsidP="003A6C72">
            <w:pPr>
              <w:jc w:val="center"/>
              <w:rPr>
                <w:rFonts w:eastAsia="SimSun" w:cstheme="majorBidi"/>
                <w:b/>
                <w:sz w:val="20"/>
                <w:lang w:eastAsia="es-ES"/>
              </w:rPr>
            </w:pPr>
            <w:r w:rsidRPr="00650A29">
              <w:rPr>
                <w:rFonts w:eastAsia="SimSun" w:cstheme="majorBidi"/>
                <w:b/>
                <w:sz w:val="20"/>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Year ]</w:instrText>
            </w:r>
            <w:r w:rsidRPr="00650A29">
              <w:rPr>
                <w:rFonts w:eastAsia="SimSun" w:cstheme="majorBidi"/>
                <w:b/>
                <w:sz w:val="20"/>
                <w:lang w:eastAsia="es-ES"/>
              </w:rPr>
              <w:fldChar w:fldCharType="end"/>
            </w:r>
            <w:r w:rsidRPr="00650A29">
              <w:rPr>
                <w:rFonts w:eastAsia="SimSun" w:cstheme="majorBidi"/>
                <w:b/>
                <w:sz w:val="20"/>
                <w:lang w:eastAsia="es-ES"/>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Month]</w:instrText>
            </w:r>
            <w:r w:rsidRPr="00650A29">
              <w:rPr>
                <w:rFonts w:eastAsia="SimSun" w:cstheme="majorBidi"/>
                <w:b/>
                <w:sz w:val="20"/>
                <w:lang w:eastAsia="es-ES"/>
              </w:rPr>
              <w:fldChar w:fldCharType="end"/>
            </w:r>
            <w:r w:rsidRPr="00650A29">
              <w:rPr>
                <w:rFonts w:eastAsia="SimSun" w:cstheme="majorBidi"/>
                <w:b/>
                <w:sz w:val="20"/>
                <w:lang w:eastAsia="es-ES"/>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Day ]</w:instrText>
            </w:r>
            <w:r w:rsidRPr="00650A29">
              <w:rPr>
                <w:rFonts w:eastAsia="SimSun" w:cstheme="majorBidi"/>
                <w:b/>
                <w:sz w:val="20"/>
                <w:lang w:eastAsia="es-ES"/>
              </w:rPr>
              <w:fldChar w:fldCharType="end"/>
            </w:r>
          </w:p>
        </w:tc>
      </w:tr>
      <w:tr w:rsidR="00A07272" w:rsidRPr="00650A29" w14:paraId="358313BF" w14:textId="77777777" w:rsidTr="003A6C72">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59F56F67" w14:textId="77777777" w:rsidR="00A07272" w:rsidRPr="00650A29" w:rsidRDefault="00A07272" w:rsidP="003A6C72">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37BFA7DF" w14:textId="77777777" w:rsidR="00A07272" w:rsidRPr="00650A29" w:rsidRDefault="00A07272" w:rsidP="003A6C72">
            <w:pPr>
              <w:rPr>
                <w:rFonts w:eastAsia="SimSun" w:cstheme="majorBidi"/>
                <w:b/>
                <w:sz w:val="20"/>
              </w:rPr>
            </w:pPr>
            <w:r w:rsidRPr="00650A29">
              <w:rPr>
                <w:rFonts w:eastAsia="SimSun" w:cstheme="majorBidi"/>
                <w:b/>
                <w:sz w:val="20"/>
              </w:rPr>
              <w:t xml:space="preserve">Marital Status:  </w:t>
            </w:r>
            <w:r w:rsidRPr="00650A29">
              <w:rPr>
                <w:rFonts w:eastAsia="SimSun" w:cstheme="majorBidi"/>
                <w:b/>
                <w:sz w:val="20"/>
                <w:lang w:eastAsia="es-ES"/>
              </w:rPr>
              <w:fldChar w:fldCharType="begin"/>
            </w:r>
            <w:r w:rsidRPr="00650A29">
              <w:rPr>
                <w:rFonts w:eastAsia="SimSun" w:cstheme="majorBidi"/>
                <w:b/>
                <w:sz w:val="20"/>
                <w:lang w:eastAsia="es-ES"/>
              </w:rPr>
              <w:instrText xml:space="preserve"> MACROBUTTON  AcceptAllChangesShown "[Marital Status]" </w:instrText>
            </w:r>
            <w:r w:rsidRPr="00650A29">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4E97ED9A" w14:textId="77777777" w:rsidR="00A07272" w:rsidRPr="00650A29" w:rsidRDefault="00A07272" w:rsidP="003A6C72">
            <w:pPr>
              <w:jc w:val="center"/>
              <w:rPr>
                <w:rFonts w:eastAsia="SimSun" w:cstheme="majorBidi"/>
                <w:b/>
                <w:sz w:val="20"/>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 Job Title ]</w:instrText>
            </w:r>
            <w:r w:rsidRPr="00650A29">
              <w:rPr>
                <w:rFonts w:eastAsia="SimSun" w:cstheme="majorBidi"/>
                <w:b/>
                <w:sz w:val="20"/>
                <w:lang w:eastAsia="es-ES"/>
              </w:rPr>
              <w:fldChar w:fldCharType="end"/>
            </w:r>
          </w:p>
        </w:tc>
      </w:tr>
      <w:tr w:rsidR="00A07272" w:rsidRPr="00650A29" w14:paraId="18594E23" w14:textId="77777777" w:rsidTr="003A6C72">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00996852" w14:textId="77777777" w:rsidR="00A07272" w:rsidRPr="00650A29" w:rsidRDefault="00A07272" w:rsidP="003A6C72">
            <w:pPr>
              <w:rPr>
                <w:rFonts w:eastAsia="SimSun" w:cstheme="majorBidi"/>
                <w:sz w:val="20"/>
                <w:lang w:eastAsia="es-ES"/>
              </w:rPr>
            </w:pPr>
          </w:p>
        </w:tc>
        <w:tc>
          <w:tcPr>
            <w:tcW w:w="7920" w:type="dxa"/>
            <w:gridSpan w:val="5"/>
            <w:tcBorders>
              <w:top w:val="single" w:sz="4" w:space="0" w:color="auto"/>
              <w:left w:val="single" w:sz="4" w:space="0" w:color="auto"/>
              <w:bottom w:val="single" w:sz="4" w:space="0" w:color="auto"/>
              <w:right w:val="single" w:sz="4" w:space="0" w:color="auto"/>
            </w:tcBorders>
          </w:tcPr>
          <w:p w14:paraId="1843D4C7" w14:textId="77777777" w:rsidR="00A07272" w:rsidRPr="00650A29" w:rsidRDefault="00A07272" w:rsidP="003A6C72">
            <w:pPr>
              <w:rPr>
                <w:rFonts w:eastAsia="SimSun" w:cstheme="majorBidi"/>
                <w:b/>
                <w:sz w:val="20"/>
                <w:lang w:eastAsia="es-ES"/>
              </w:rPr>
            </w:pPr>
            <w:r w:rsidRPr="00650A29">
              <w:rPr>
                <w:rFonts w:eastAsia="SimSun" w:cstheme="majorBidi"/>
                <w:b/>
                <w:sz w:val="20"/>
                <w:lang w:eastAsia="es-ES"/>
              </w:rPr>
              <w:t>If the country in which you'll obtain your visa is different from your nationality, please indicate it here:</w:t>
            </w:r>
          </w:p>
          <w:p w14:paraId="7D46989A" w14:textId="77777777" w:rsidR="00A07272" w:rsidRPr="00650A29" w:rsidRDefault="00A07272" w:rsidP="003A6C72">
            <w:pPr>
              <w:jc w:val="center"/>
              <w:rPr>
                <w:rFonts w:eastAsia="SimSun" w:cstheme="majorBidi"/>
                <w:b/>
                <w:sz w:val="20"/>
                <w:lang w:eastAsia="es-ES"/>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 Country to obtain your visa]</w:instrText>
            </w:r>
            <w:r w:rsidRPr="00650A29">
              <w:rPr>
                <w:rFonts w:eastAsia="SimSun" w:cstheme="majorBidi"/>
                <w:b/>
                <w:sz w:val="20"/>
                <w:lang w:eastAsia="es-ES"/>
              </w:rPr>
              <w:fldChar w:fldCharType="end"/>
            </w:r>
          </w:p>
        </w:tc>
      </w:tr>
      <w:tr w:rsidR="00A07272" w:rsidRPr="00650A29" w14:paraId="54015D80" w14:textId="77777777" w:rsidTr="003A6C72">
        <w:tc>
          <w:tcPr>
            <w:tcW w:w="1548" w:type="dxa"/>
            <w:tcBorders>
              <w:top w:val="single" w:sz="4" w:space="0" w:color="auto"/>
              <w:left w:val="single" w:sz="4" w:space="0" w:color="auto"/>
              <w:bottom w:val="single" w:sz="4" w:space="0" w:color="auto"/>
              <w:right w:val="single" w:sz="4" w:space="0" w:color="auto"/>
            </w:tcBorders>
          </w:tcPr>
          <w:p w14:paraId="35174C16" w14:textId="77777777" w:rsidR="00A07272" w:rsidRPr="00650A29" w:rsidRDefault="00A07272" w:rsidP="003A6C72">
            <w:pPr>
              <w:rPr>
                <w:rFonts w:eastAsia="SimSun" w:cstheme="majorBidi"/>
                <w:b/>
                <w:sz w:val="20"/>
                <w:lang w:eastAsia="es-ES"/>
              </w:rPr>
            </w:pPr>
            <w:r w:rsidRPr="00650A29">
              <w:rPr>
                <w:rFonts w:eastAsia="SimSun" w:cstheme="majorBidi"/>
                <w:b/>
                <w:sz w:val="20"/>
                <w:lang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14:paraId="59CECABF" w14:textId="77777777" w:rsidR="00A07272" w:rsidRPr="00650A29" w:rsidRDefault="00A07272" w:rsidP="003A6C72">
            <w:pPr>
              <w:rPr>
                <w:rFonts w:eastAsia="SimSun" w:cstheme="majorBidi"/>
                <w:b/>
                <w:sz w:val="20"/>
                <w:lang w:eastAsia="es-ES"/>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[Click and Type in your address and ZIP code]</w:instrText>
            </w:r>
            <w:r w:rsidRPr="00650A29">
              <w:rPr>
                <w:rFonts w:eastAsia="SimSun" w:cstheme="majorBidi"/>
                <w:b/>
                <w:sz w:val="20"/>
                <w:lang w:eastAsia="es-ES"/>
              </w:rPr>
              <w:fldChar w:fldCharType="end"/>
            </w:r>
          </w:p>
          <w:p w14:paraId="6D44EAA9" w14:textId="77777777" w:rsidR="00A07272" w:rsidRPr="00650A29" w:rsidRDefault="00A07272" w:rsidP="003A6C72">
            <w:pPr>
              <w:rPr>
                <w:rFonts w:eastAsia="SimSun" w:cstheme="majorBidi"/>
                <w:b/>
                <w:sz w:val="20"/>
                <w:lang w:eastAsia="es-ES"/>
              </w:rPr>
            </w:pPr>
            <w:r w:rsidRPr="00650A29">
              <w:rPr>
                <w:rFonts w:eastAsia="SimSun" w:cstheme="majorBidi"/>
                <w:b/>
                <w:sz w:val="20"/>
                <w:lang w:eastAsia="es-ES"/>
              </w:rPr>
              <w:t xml:space="preserve">Telephone Number:   </w:t>
            </w:r>
            <w:r w:rsidRPr="00650A29">
              <w:rPr>
                <w:rFonts w:eastAsia="SimSun" w:cstheme="majorBidi"/>
                <w:b/>
                <w:sz w:val="20"/>
                <w:lang w:eastAsia="es-ES"/>
              </w:rPr>
              <w:fldChar w:fldCharType="begin"/>
            </w:r>
            <w:r w:rsidRPr="00650A29">
              <w:rPr>
                <w:rFonts w:eastAsia="SimSun" w:cstheme="majorBidi"/>
                <w:b/>
                <w:sz w:val="20"/>
                <w:lang w:eastAsia="es-ES"/>
              </w:rPr>
              <w:instrText>MACROBUTTON NoMacro [Click and Type in phone number]</w:instrText>
            </w:r>
            <w:r w:rsidRPr="00650A29">
              <w:rPr>
                <w:rFonts w:eastAsia="SimSun" w:cstheme="majorBidi"/>
                <w:b/>
                <w:sz w:val="20"/>
                <w:lang w:eastAsia="es-ES"/>
              </w:rPr>
              <w:fldChar w:fldCharType="end"/>
            </w:r>
          </w:p>
          <w:p w14:paraId="07EB371B" w14:textId="77777777" w:rsidR="00A07272" w:rsidRPr="00650A29" w:rsidRDefault="00A07272" w:rsidP="003A6C72">
            <w:pPr>
              <w:rPr>
                <w:rFonts w:eastAsia="SimSun" w:cstheme="majorBidi"/>
                <w:b/>
                <w:sz w:val="20"/>
                <w:lang w:eastAsia="es-ES"/>
              </w:rPr>
            </w:pPr>
            <w:r w:rsidRPr="00650A29">
              <w:rPr>
                <w:rFonts w:eastAsia="SimSun" w:cstheme="majorBidi"/>
                <w:b/>
                <w:sz w:val="20"/>
                <w:lang w:eastAsia="es-ES"/>
              </w:rPr>
              <w:t xml:space="preserve">Fax Number:   </w:t>
            </w:r>
            <w:r w:rsidRPr="00650A29">
              <w:rPr>
                <w:rFonts w:eastAsia="SimSun" w:cstheme="majorBidi"/>
                <w:b/>
                <w:sz w:val="20"/>
                <w:lang w:eastAsia="es-ES"/>
              </w:rPr>
              <w:fldChar w:fldCharType="begin"/>
            </w:r>
            <w:r w:rsidRPr="00650A29">
              <w:rPr>
                <w:rFonts w:eastAsia="SimSun" w:cstheme="majorBidi"/>
                <w:b/>
                <w:sz w:val="20"/>
                <w:lang w:eastAsia="es-ES"/>
              </w:rPr>
              <w:instrText>MACROBUTTON NoMacro [Click and Type in fax number]</w:instrText>
            </w:r>
            <w:r w:rsidRPr="00650A29">
              <w:rPr>
                <w:rFonts w:eastAsia="SimSun" w:cstheme="majorBidi"/>
                <w:b/>
                <w:sz w:val="20"/>
                <w:lang w:eastAsia="es-ES"/>
              </w:rPr>
              <w:fldChar w:fldCharType="end"/>
            </w:r>
          </w:p>
          <w:p w14:paraId="65ADB4E3" w14:textId="77777777" w:rsidR="00A07272" w:rsidRPr="00650A29" w:rsidRDefault="00A07272" w:rsidP="003A6C72">
            <w:pPr>
              <w:rPr>
                <w:rFonts w:eastAsia="SimSun" w:cstheme="majorBidi"/>
                <w:b/>
                <w:sz w:val="20"/>
                <w:lang w:eastAsia="es-ES"/>
              </w:rPr>
            </w:pPr>
            <w:r w:rsidRPr="00650A29">
              <w:rPr>
                <w:rFonts w:eastAsia="SimSun" w:cstheme="majorBidi"/>
                <w:b/>
                <w:sz w:val="20"/>
                <w:lang w:eastAsia="es-ES"/>
              </w:rPr>
              <w:t xml:space="preserve">E-mail:   </w:t>
            </w:r>
            <w:r w:rsidRPr="00650A29">
              <w:rPr>
                <w:rFonts w:eastAsia="SimSun" w:cstheme="majorBidi"/>
                <w:b/>
                <w:sz w:val="20"/>
                <w:lang w:eastAsia="es-ES"/>
              </w:rPr>
              <w:fldChar w:fldCharType="begin"/>
            </w:r>
            <w:r w:rsidRPr="00650A29">
              <w:rPr>
                <w:rFonts w:eastAsia="SimSun" w:cstheme="majorBidi"/>
                <w:b/>
                <w:sz w:val="20"/>
                <w:lang w:eastAsia="es-ES"/>
              </w:rPr>
              <w:instrText>MACROBUTTON NoMacro [Click and Type in email]</w:instrText>
            </w:r>
            <w:r w:rsidRPr="00650A29">
              <w:rPr>
                <w:rFonts w:eastAsia="SimSun" w:cstheme="majorBidi"/>
                <w:b/>
                <w:sz w:val="20"/>
                <w:lang w:eastAsia="es-ES"/>
              </w:rPr>
              <w:fldChar w:fldCharType="end"/>
            </w:r>
          </w:p>
        </w:tc>
      </w:tr>
      <w:tr w:rsidR="00A07272" w:rsidRPr="00650A29" w14:paraId="718030BA" w14:textId="77777777" w:rsidTr="003A6C72">
        <w:trPr>
          <w:trHeight w:val="399"/>
        </w:trPr>
        <w:tc>
          <w:tcPr>
            <w:tcW w:w="1548" w:type="dxa"/>
            <w:tcBorders>
              <w:top w:val="single" w:sz="4" w:space="0" w:color="auto"/>
              <w:left w:val="single" w:sz="4" w:space="0" w:color="auto"/>
              <w:bottom w:val="single" w:sz="4" w:space="0" w:color="auto"/>
              <w:right w:val="single" w:sz="4" w:space="0" w:color="auto"/>
            </w:tcBorders>
          </w:tcPr>
          <w:p w14:paraId="536CED10" w14:textId="77777777" w:rsidR="00A07272" w:rsidRPr="00650A29" w:rsidRDefault="00A07272" w:rsidP="003A6C72">
            <w:pPr>
              <w:rPr>
                <w:rFonts w:eastAsia="SimSun" w:cstheme="majorBidi"/>
                <w:b/>
                <w:sz w:val="20"/>
                <w:lang w:eastAsia="es-ES"/>
              </w:rPr>
            </w:pPr>
            <w:r w:rsidRPr="00650A29">
              <w:rPr>
                <w:rFonts w:eastAsia="SimSun" w:cstheme="majorBidi"/>
                <w:b/>
                <w:sz w:val="20"/>
                <w:lang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14:paraId="14CF586E" w14:textId="77777777" w:rsidR="00A07272" w:rsidRPr="00650A29" w:rsidRDefault="00A07272" w:rsidP="003A6C72">
            <w:pPr>
              <w:rPr>
                <w:rFonts w:eastAsia="SimSun" w:cstheme="majorBidi"/>
                <w:b/>
                <w:sz w:val="20"/>
              </w:rPr>
            </w:pPr>
          </w:p>
        </w:tc>
      </w:tr>
      <w:tr w:rsidR="00A07272" w:rsidRPr="00650A29" w14:paraId="6437C07F" w14:textId="77777777" w:rsidTr="003A6C72">
        <w:trPr>
          <w:cantSplit/>
        </w:trPr>
        <w:tc>
          <w:tcPr>
            <w:tcW w:w="2367" w:type="dxa"/>
            <w:gridSpan w:val="2"/>
            <w:tcBorders>
              <w:top w:val="single" w:sz="4" w:space="0" w:color="auto"/>
              <w:left w:val="single" w:sz="4" w:space="0" w:color="auto"/>
              <w:bottom w:val="single" w:sz="4" w:space="0" w:color="auto"/>
              <w:right w:val="single" w:sz="4" w:space="0" w:color="auto"/>
            </w:tcBorders>
          </w:tcPr>
          <w:p w14:paraId="5DDA3552" w14:textId="77777777" w:rsidR="00A07272" w:rsidRPr="00650A29" w:rsidRDefault="00A07272" w:rsidP="003A6C72">
            <w:pPr>
              <w:rPr>
                <w:rFonts w:eastAsia="SimSun" w:cstheme="majorBidi"/>
                <w:b/>
                <w:sz w:val="20"/>
                <w:lang w:eastAsia="es-ES"/>
              </w:rPr>
            </w:pPr>
            <w:r w:rsidRPr="00650A29">
              <w:rPr>
                <w:rFonts w:eastAsia="SimSun" w:cstheme="majorBidi"/>
                <w:b/>
                <w:sz w:val="20"/>
                <w:lang w:eastAsia="es-ES"/>
              </w:rPr>
              <w:t xml:space="preserve">Date of arrival in </w:t>
            </w:r>
            <w:r>
              <w:rPr>
                <w:rFonts w:eastAsia="SimSun" w:cstheme="majorBidi"/>
                <w:b/>
                <w:sz w:val="20"/>
                <w:lang w:eastAsia="es-ES"/>
              </w:rPr>
              <w:t>UK</w:t>
            </w:r>
          </w:p>
        </w:tc>
        <w:tc>
          <w:tcPr>
            <w:tcW w:w="2241" w:type="dxa"/>
            <w:tcBorders>
              <w:top w:val="single" w:sz="4" w:space="0" w:color="auto"/>
              <w:left w:val="single" w:sz="4" w:space="0" w:color="auto"/>
              <w:bottom w:val="single" w:sz="4" w:space="0" w:color="auto"/>
              <w:right w:val="single" w:sz="4" w:space="0" w:color="auto"/>
            </w:tcBorders>
          </w:tcPr>
          <w:p w14:paraId="173C7E68" w14:textId="77777777" w:rsidR="00A07272" w:rsidRPr="00650A29" w:rsidRDefault="00A07272" w:rsidP="003A6C72">
            <w:pPr>
              <w:rPr>
                <w:rFonts w:eastAsia="SimSun" w:cstheme="majorBidi"/>
                <w:b/>
                <w:sz w:val="20"/>
                <w:lang w:eastAsia="es-ES"/>
              </w:rPr>
            </w:pPr>
          </w:p>
        </w:tc>
        <w:tc>
          <w:tcPr>
            <w:tcW w:w="2493" w:type="dxa"/>
            <w:gridSpan w:val="2"/>
            <w:tcBorders>
              <w:top w:val="single" w:sz="4" w:space="0" w:color="auto"/>
              <w:left w:val="single" w:sz="4" w:space="0" w:color="auto"/>
              <w:bottom w:val="single" w:sz="4" w:space="0" w:color="auto"/>
              <w:right w:val="single" w:sz="4" w:space="0" w:color="auto"/>
            </w:tcBorders>
          </w:tcPr>
          <w:p w14:paraId="06CA19AD" w14:textId="77777777" w:rsidR="00A07272" w:rsidRPr="00650A29" w:rsidRDefault="00A07272" w:rsidP="003A6C72">
            <w:pPr>
              <w:rPr>
                <w:rFonts w:eastAsia="SimSun" w:cstheme="majorBidi"/>
                <w:b/>
                <w:sz w:val="20"/>
                <w:lang w:eastAsia="es-ES"/>
              </w:rPr>
            </w:pPr>
            <w:r w:rsidRPr="00650A29">
              <w:rPr>
                <w:rFonts w:eastAsia="SimSun" w:cstheme="majorBidi"/>
                <w:b/>
                <w:sz w:val="20"/>
                <w:lang w:eastAsia="es-ES"/>
              </w:rPr>
              <w:t xml:space="preserve">Date of departure from </w:t>
            </w:r>
            <w:r>
              <w:rPr>
                <w:rFonts w:eastAsia="SimSun" w:cstheme="majorBidi"/>
                <w:b/>
                <w:sz w:val="20"/>
                <w:lang w:eastAsia="es-ES"/>
              </w:rPr>
              <w:t>UK</w:t>
            </w:r>
          </w:p>
        </w:tc>
        <w:tc>
          <w:tcPr>
            <w:tcW w:w="2367" w:type="dxa"/>
            <w:tcBorders>
              <w:top w:val="single" w:sz="4" w:space="0" w:color="auto"/>
              <w:left w:val="single" w:sz="4" w:space="0" w:color="auto"/>
              <w:bottom w:val="single" w:sz="4" w:space="0" w:color="auto"/>
              <w:right w:val="single" w:sz="4" w:space="0" w:color="auto"/>
            </w:tcBorders>
          </w:tcPr>
          <w:p w14:paraId="1247B6AD" w14:textId="77777777" w:rsidR="00A07272" w:rsidRPr="00650A29" w:rsidRDefault="00A07272" w:rsidP="003A6C72">
            <w:pPr>
              <w:rPr>
                <w:rFonts w:eastAsia="SimSun" w:cstheme="majorBidi"/>
                <w:b/>
                <w:sz w:val="20"/>
                <w:lang w:eastAsia="es-ES"/>
              </w:rPr>
            </w:pPr>
          </w:p>
        </w:tc>
      </w:tr>
    </w:tbl>
    <w:p w14:paraId="49E0A413" w14:textId="77777777" w:rsidR="00A07272" w:rsidRPr="00260D96" w:rsidRDefault="00A07272" w:rsidP="00A07272">
      <w:pPr>
        <w:spacing w:before="0"/>
        <w:rPr>
          <w:rFonts w:eastAsia="SimSun" w:cstheme="majorBidi"/>
          <w:b/>
          <w:bCs/>
          <w:i/>
          <w:szCs w:val="24"/>
        </w:rPr>
      </w:pPr>
      <w:r w:rsidRPr="00260D96">
        <w:rPr>
          <w:rFonts w:cstheme="majorBidi"/>
          <w:b/>
          <w:bCs/>
          <w:i/>
          <w:szCs w:val="24"/>
        </w:rPr>
        <w:t>(Please do not forget to attach a copy of your passport photograph page before sending.)</w:t>
      </w:r>
    </w:p>
    <w:p w14:paraId="4A0341DF" w14:textId="77777777" w:rsidR="00A07272" w:rsidRPr="00650A29" w:rsidRDefault="00A07272" w:rsidP="00A07272">
      <w:pPr>
        <w:rPr>
          <w:rFonts w:cstheme="majorBidi"/>
          <w:b/>
          <w:i/>
          <w:color w:val="000000" w:themeColor="text1"/>
          <w:szCs w:val="24"/>
        </w:rPr>
      </w:pPr>
      <w:r w:rsidRPr="00650A29">
        <w:rPr>
          <w:rFonts w:cstheme="majorBidi"/>
          <w:b/>
          <w:i/>
          <w:color w:val="000000" w:themeColor="text1"/>
          <w:szCs w:val="24"/>
        </w:rPr>
        <w:t xml:space="preserve">In order to receive an invitation letter, your information should be provided to the host before </w:t>
      </w:r>
      <w:r w:rsidRPr="00650A29">
        <w:rPr>
          <w:rFonts w:cstheme="majorBidi"/>
          <w:b/>
          <w:i/>
          <w:color w:val="000000" w:themeColor="text1"/>
          <w:szCs w:val="24"/>
        </w:rPr>
        <w:br/>
        <w:t xml:space="preserve">29 November 2020. </w:t>
      </w:r>
    </w:p>
    <w:p w14:paraId="7A02E119" w14:textId="77777777" w:rsidR="00A07272" w:rsidRPr="00476C58" w:rsidRDefault="00A07272" w:rsidP="00A07272">
      <w:pPr>
        <w:rPr>
          <w:rFonts w:cstheme="majorBidi"/>
          <w:b/>
          <w:i/>
          <w:color w:val="000000" w:themeColor="text1"/>
          <w:szCs w:val="24"/>
        </w:rPr>
      </w:pPr>
      <w:r w:rsidRPr="00650A29">
        <w:rPr>
          <w:rFonts w:cstheme="majorBidi"/>
          <w:b/>
          <w:i/>
          <w:color w:val="000000" w:themeColor="text1"/>
          <w:szCs w:val="24"/>
        </w:rPr>
        <w:t>NOTE: The host will do its best to provide invitation letters that are requested late; however, it cannot guarantee that a visa will be received in time for the FG-AI4AD meeting.</w:t>
      </w:r>
    </w:p>
    <w:p w14:paraId="7B41C383" w14:textId="028B274B" w:rsidR="00B56F85" w:rsidRDefault="00E46ADD" w:rsidP="00125F5C">
      <w:pPr>
        <w:jc w:val="center"/>
        <w:rPr>
          <w:lang w:eastAsia="zh-CN"/>
        </w:rPr>
      </w:pPr>
      <w:r>
        <w:rPr>
          <w:lang w:eastAsia="zh-CN"/>
        </w:rPr>
        <w:t>______________</w:t>
      </w:r>
    </w:p>
    <w:sectPr w:rsidR="00B56F85" w:rsidSect="00AD75CF">
      <w:headerReference w:type="default" r:id="rId20"/>
      <w:footerReference w:type="first" r:id="rId21"/>
      <w:type w:val="oddPage"/>
      <w:pgSz w:w="11907" w:h="16834" w:code="9"/>
      <w:pgMar w:top="567" w:right="1089" w:bottom="567" w:left="1089" w:header="567" w:footer="39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A0F3C" w14:textId="77777777" w:rsidR="00C33FDC" w:rsidRDefault="00C33FDC">
      <w:r>
        <w:separator/>
      </w:r>
    </w:p>
  </w:endnote>
  <w:endnote w:type="continuationSeparator" w:id="0">
    <w:p w14:paraId="571358D0" w14:textId="77777777" w:rsidR="00C33FDC" w:rsidRDefault="00C3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TKaiti">
    <w:altName w:val="STKaiti"/>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6AA4" w14:textId="77777777" w:rsidR="009D4E76" w:rsidRPr="00F55F0D" w:rsidRDefault="009D4E76" w:rsidP="00AD75CF">
    <w:pPr>
      <w:pStyle w:val="Footer"/>
      <w:spacing w:before="240"/>
      <w:jc w:val="center"/>
    </w:pPr>
    <w:r w:rsidRPr="00965DD5">
      <w:rPr>
        <w:caps w:val="0"/>
        <w:sz w:val="18"/>
        <w:szCs w:val="18"/>
        <w:lang w:val="fr-CH"/>
      </w:rPr>
      <w:t>International Telecommunication Union • Place des Nations • CH</w:t>
    </w:r>
    <w:r w:rsidRPr="00965DD5">
      <w:rPr>
        <w:caps w:val="0"/>
        <w:sz w:val="18"/>
        <w:szCs w:val="18"/>
        <w:lang w:val="fr-CH"/>
      </w:rPr>
      <w:noBreakHyphen/>
      <w:t xml:space="preserve">1211 Geneva 20 • Switzerland </w:t>
    </w:r>
    <w:r w:rsidRPr="00965DD5">
      <w:rPr>
        <w:sz w:val="18"/>
        <w:szCs w:val="18"/>
        <w:lang w:val="fr-CH"/>
      </w:rPr>
      <w:br/>
    </w:r>
    <w:r w:rsidRPr="00965DD5">
      <w:rPr>
        <w:caps w:val="0"/>
        <w:sz w:val="18"/>
        <w:szCs w:val="18"/>
        <w:lang w:val="fr-CH"/>
      </w:rPr>
      <w:t xml:space="preserve">Tel: +41 22 730 5111 • Fax: +41 22 733 7256 • E-mail: </w:t>
    </w:r>
    <w:hyperlink r:id="rId1" w:history="1">
      <w:r w:rsidRPr="00965DD5">
        <w:rPr>
          <w:rStyle w:val="Hyperlink"/>
          <w:caps w:val="0"/>
          <w:sz w:val="18"/>
          <w:szCs w:val="18"/>
          <w:lang w:val="fr-CH"/>
        </w:rPr>
        <w:t>itumail@itu.int</w:t>
      </w:r>
    </w:hyperlink>
    <w:r w:rsidRPr="00965DD5">
      <w:rPr>
        <w:sz w:val="18"/>
        <w:szCs w:val="18"/>
        <w:lang w:val="fr-CH"/>
      </w:rPr>
      <w:t xml:space="preserve"> • </w:t>
    </w:r>
    <w:hyperlink r:id="rId2" w:history="1">
      <w:r w:rsidRPr="00965DD5">
        <w:rPr>
          <w:rStyle w:val="Hyperlink"/>
          <w:caps w:val="0"/>
          <w:sz w:val="18"/>
          <w:szCs w:val="18"/>
          <w:lang w:val="fr-CH"/>
        </w:rPr>
        <w:t>www.itu.int</w:t>
      </w:r>
    </w:hyperlink>
  </w:p>
  <w:p w14:paraId="0BECEB15" w14:textId="22D350ED" w:rsidR="009D4E76" w:rsidRPr="00AD75CF" w:rsidRDefault="009D4E76" w:rsidP="00AD7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73AA4" w14:textId="77777777" w:rsidR="00C33FDC" w:rsidRDefault="00C33FDC">
      <w:r>
        <w:t>____________________</w:t>
      </w:r>
    </w:p>
  </w:footnote>
  <w:footnote w:type="continuationSeparator" w:id="0">
    <w:p w14:paraId="177D1B9B" w14:textId="77777777" w:rsidR="00C33FDC" w:rsidRDefault="00C33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5E14" w14:textId="5A5A49C4" w:rsidR="009D4E76" w:rsidRDefault="009D4E76" w:rsidP="001323AC">
    <w:pPr>
      <w:pStyle w:val="Header"/>
      <w:rPr>
        <w:noProof/>
        <w:lang w:eastAsia="zh-CN"/>
      </w:rPr>
    </w:pPr>
    <w:r>
      <w:rPr>
        <w:lang w:eastAsia="zh-CN"/>
      </w:rPr>
      <w:t xml:space="preserve">- </w:t>
    </w:r>
    <w:r>
      <w:fldChar w:fldCharType="begin"/>
    </w:r>
    <w:r>
      <w:rPr>
        <w:lang w:eastAsia="zh-CN"/>
      </w:rPr>
      <w:instrText xml:space="preserve"> PAGE   \* MERGEFORMAT </w:instrText>
    </w:r>
    <w:r>
      <w:fldChar w:fldCharType="separate"/>
    </w:r>
    <w:r w:rsidR="00AF7539">
      <w:rPr>
        <w:noProof/>
        <w:lang w:eastAsia="zh-CN"/>
      </w:rPr>
      <w:t>4</w:t>
    </w:r>
    <w:r>
      <w:rPr>
        <w:noProof/>
      </w:rPr>
      <w:fldChar w:fldCharType="end"/>
    </w:r>
    <w:r>
      <w:rPr>
        <w:noProof/>
        <w:lang w:eastAsia="zh-CN"/>
      </w:rPr>
      <w:t xml:space="preserve"> -</w:t>
    </w:r>
  </w:p>
  <w:p w14:paraId="7E9178A2" w14:textId="194B30C1" w:rsidR="009D4E76" w:rsidRDefault="009D4E76" w:rsidP="00226EE8">
    <w:pPr>
      <w:pStyle w:val="Header"/>
      <w:rPr>
        <w:lang w:eastAsia="zh-CN"/>
      </w:rPr>
    </w:pPr>
    <w:r w:rsidRPr="001323AC">
      <w:rPr>
        <w:rFonts w:hint="eastAsia"/>
        <w:lang w:eastAsia="zh-CN"/>
      </w:rPr>
      <w:t>电信标准化局第</w:t>
    </w:r>
    <w:r w:rsidR="00A07272">
      <w:rPr>
        <w:rFonts w:hint="eastAsia"/>
        <w:lang w:eastAsia="zh-CN"/>
      </w:rPr>
      <w:t>2</w:t>
    </w:r>
    <w:r w:rsidR="00A07272">
      <w:rPr>
        <w:lang w:eastAsia="zh-CN"/>
      </w:rPr>
      <w:t>09</w:t>
    </w:r>
    <w:r w:rsidRPr="001323AC">
      <w:rPr>
        <w:rFonts w:hint="eastAsia"/>
        <w:lang w:eastAsia="zh-CN"/>
      </w:rPr>
      <w:t>号通函</w:t>
    </w:r>
  </w:p>
  <w:p w14:paraId="2DCDC8CD" w14:textId="77777777" w:rsidR="009D4E76" w:rsidRDefault="009D4E76">
    <w:pPr>
      <w:pStyle w:val="Header"/>
      <w:rPr>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003B1"/>
    <w:multiLevelType w:val="hybridMultilevel"/>
    <w:tmpl w:val="B1E2C04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553209"/>
    <w:multiLevelType w:val="hybridMultilevel"/>
    <w:tmpl w:val="6430EF8E"/>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267EAE"/>
    <w:multiLevelType w:val="hybridMultilevel"/>
    <w:tmpl w:val="5FD4E484"/>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754232"/>
    <w:multiLevelType w:val="hybridMultilevel"/>
    <w:tmpl w:val="60201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13D61C5"/>
    <w:multiLevelType w:val="hybridMultilevel"/>
    <w:tmpl w:val="0DE6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0C287F"/>
    <w:multiLevelType w:val="multilevel"/>
    <w:tmpl w:val="7E6C54A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26DC77EA"/>
    <w:multiLevelType w:val="multilevel"/>
    <w:tmpl w:val="2B5491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6BF6CC1"/>
    <w:multiLevelType w:val="hybridMultilevel"/>
    <w:tmpl w:val="05C6D706"/>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11516"/>
    <w:multiLevelType w:val="hybridMultilevel"/>
    <w:tmpl w:val="B8F65C40"/>
    <w:lvl w:ilvl="0" w:tplc="9CAC117A">
      <w:numFmt w:val="bullet"/>
      <w:lvlText w:val="–"/>
      <w:lvlJc w:val="left"/>
      <w:pPr>
        <w:ind w:left="252" w:hanging="360"/>
      </w:pPr>
      <w:rPr>
        <w:rFonts w:ascii="Calibri" w:eastAsiaTheme="minorEastAsia" w:hAnsi="Calibri"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2" w15:restartNumberingAfterBreak="0">
    <w:nsid w:val="551B3728"/>
    <w:multiLevelType w:val="multilevel"/>
    <w:tmpl w:val="88E086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D75A46"/>
    <w:multiLevelType w:val="multilevel"/>
    <w:tmpl w:val="FC74AF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C84255D"/>
    <w:multiLevelType w:val="hybridMultilevel"/>
    <w:tmpl w:val="1B9A2490"/>
    <w:lvl w:ilvl="0" w:tplc="B7E0AE6C">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1"/>
  </w:num>
  <w:num w:numId="14">
    <w:abstractNumId w:val="25"/>
  </w:num>
  <w:num w:numId="15">
    <w:abstractNumId w:val="13"/>
  </w:num>
  <w:num w:numId="16">
    <w:abstractNumId w:val="23"/>
  </w:num>
  <w:num w:numId="17">
    <w:abstractNumId w:val="24"/>
  </w:num>
  <w:num w:numId="18">
    <w:abstractNumId w:val="1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0"/>
  </w:num>
  <w:num w:numId="24">
    <w:abstractNumId w:val="14"/>
  </w:num>
  <w:num w:numId="25">
    <w:abstractNumId w:val="17"/>
  </w:num>
  <w:num w:numId="26">
    <w:abstractNumId w:val="2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fr-CH"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82"/>
    <w:rsid w:val="00020406"/>
    <w:rsid w:val="00041231"/>
    <w:rsid w:val="00042AA8"/>
    <w:rsid w:val="00052B35"/>
    <w:rsid w:val="0006455A"/>
    <w:rsid w:val="0006765F"/>
    <w:rsid w:val="00067FDC"/>
    <w:rsid w:val="00073C5D"/>
    <w:rsid w:val="00076B60"/>
    <w:rsid w:val="00087690"/>
    <w:rsid w:val="000E0F7D"/>
    <w:rsid w:val="000E7066"/>
    <w:rsid w:val="000E7A4A"/>
    <w:rsid w:val="000F2F29"/>
    <w:rsid w:val="0012329E"/>
    <w:rsid w:val="0012539D"/>
    <w:rsid w:val="00125F5C"/>
    <w:rsid w:val="001323AC"/>
    <w:rsid w:val="00142581"/>
    <w:rsid w:val="00150638"/>
    <w:rsid w:val="00156335"/>
    <w:rsid w:val="0016049B"/>
    <w:rsid w:val="00164419"/>
    <w:rsid w:val="00172DC6"/>
    <w:rsid w:val="0018632F"/>
    <w:rsid w:val="001A1930"/>
    <w:rsid w:val="001A206C"/>
    <w:rsid w:val="001A566F"/>
    <w:rsid w:val="001B0BBA"/>
    <w:rsid w:val="001B1770"/>
    <w:rsid w:val="001B5363"/>
    <w:rsid w:val="001B75B4"/>
    <w:rsid w:val="001C08B0"/>
    <w:rsid w:val="001E32E7"/>
    <w:rsid w:val="001F3BDD"/>
    <w:rsid w:val="001F4FBE"/>
    <w:rsid w:val="00213F71"/>
    <w:rsid w:val="00226EE8"/>
    <w:rsid w:val="00232D53"/>
    <w:rsid w:val="002414F2"/>
    <w:rsid w:val="002515E7"/>
    <w:rsid w:val="00290976"/>
    <w:rsid w:val="00295F4F"/>
    <w:rsid w:val="002A443A"/>
    <w:rsid w:val="002A4977"/>
    <w:rsid w:val="002B3E1F"/>
    <w:rsid w:val="002B5585"/>
    <w:rsid w:val="002E0E8B"/>
    <w:rsid w:val="00302E16"/>
    <w:rsid w:val="00312661"/>
    <w:rsid w:val="0031302C"/>
    <w:rsid w:val="003205E9"/>
    <w:rsid w:val="00344717"/>
    <w:rsid w:val="0034732D"/>
    <w:rsid w:val="00354287"/>
    <w:rsid w:val="00377202"/>
    <w:rsid w:val="00380CB4"/>
    <w:rsid w:val="00395777"/>
    <w:rsid w:val="003A444E"/>
    <w:rsid w:val="003B1B54"/>
    <w:rsid w:val="003C1EC3"/>
    <w:rsid w:val="003C2AB5"/>
    <w:rsid w:val="003D4331"/>
    <w:rsid w:val="003E07CD"/>
    <w:rsid w:val="003E3805"/>
    <w:rsid w:val="003F4E18"/>
    <w:rsid w:val="00422265"/>
    <w:rsid w:val="00440CB5"/>
    <w:rsid w:val="0045007E"/>
    <w:rsid w:val="00450779"/>
    <w:rsid w:val="0045550F"/>
    <w:rsid w:val="00456B25"/>
    <w:rsid w:val="004641D5"/>
    <w:rsid w:val="00473FC4"/>
    <w:rsid w:val="00480306"/>
    <w:rsid w:val="00480CC5"/>
    <w:rsid w:val="004819AD"/>
    <w:rsid w:val="004828D1"/>
    <w:rsid w:val="00483E9E"/>
    <w:rsid w:val="00485212"/>
    <w:rsid w:val="004A0081"/>
    <w:rsid w:val="004A1E1A"/>
    <w:rsid w:val="004B1587"/>
    <w:rsid w:val="004B50B2"/>
    <w:rsid w:val="004F2A1C"/>
    <w:rsid w:val="004F7F3A"/>
    <w:rsid w:val="005048E0"/>
    <w:rsid w:val="00520612"/>
    <w:rsid w:val="0052282E"/>
    <w:rsid w:val="005242E5"/>
    <w:rsid w:val="00536307"/>
    <w:rsid w:val="0053677B"/>
    <w:rsid w:val="005C0297"/>
    <w:rsid w:val="005D124E"/>
    <w:rsid w:val="005D297E"/>
    <w:rsid w:val="005E5CB3"/>
    <w:rsid w:val="005F5612"/>
    <w:rsid w:val="00602019"/>
    <w:rsid w:val="00615307"/>
    <w:rsid w:val="00616F99"/>
    <w:rsid w:val="0062157D"/>
    <w:rsid w:val="00626967"/>
    <w:rsid w:val="00630BA3"/>
    <w:rsid w:val="006329F5"/>
    <w:rsid w:val="006441D1"/>
    <w:rsid w:val="006631F7"/>
    <w:rsid w:val="006704B4"/>
    <w:rsid w:val="006812CD"/>
    <w:rsid w:val="00691DAA"/>
    <w:rsid w:val="00692261"/>
    <w:rsid w:val="006965AD"/>
    <w:rsid w:val="006A0944"/>
    <w:rsid w:val="006A2FAB"/>
    <w:rsid w:val="006A3753"/>
    <w:rsid w:val="006A6991"/>
    <w:rsid w:val="006C67E7"/>
    <w:rsid w:val="006D7724"/>
    <w:rsid w:val="006F2FF7"/>
    <w:rsid w:val="006F47AE"/>
    <w:rsid w:val="00705E42"/>
    <w:rsid w:val="00706622"/>
    <w:rsid w:val="00711441"/>
    <w:rsid w:val="0072062B"/>
    <w:rsid w:val="00731208"/>
    <w:rsid w:val="00733B5C"/>
    <w:rsid w:val="00734467"/>
    <w:rsid w:val="00752ACE"/>
    <w:rsid w:val="00770EF1"/>
    <w:rsid w:val="00770F8D"/>
    <w:rsid w:val="0077446B"/>
    <w:rsid w:val="0077589A"/>
    <w:rsid w:val="0078031A"/>
    <w:rsid w:val="00780D16"/>
    <w:rsid w:val="0079122D"/>
    <w:rsid w:val="00795E0E"/>
    <w:rsid w:val="007A0105"/>
    <w:rsid w:val="007A5464"/>
    <w:rsid w:val="007A77BF"/>
    <w:rsid w:val="007B42E4"/>
    <w:rsid w:val="007C7DA8"/>
    <w:rsid w:val="007D1ED9"/>
    <w:rsid w:val="007D2B05"/>
    <w:rsid w:val="007E2AA5"/>
    <w:rsid w:val="00801035"/>
    <w:rsid w:val="0082657C"/>
    <w:rsid w:val="00831BAA"/>
    <w:rsid w:val="00845387"/>
    <w:rsid w:val="0085026D"/>
    <w:rsid w:val="00852B82"/>
    <w:rsid w:val="00860AE1"/>
    <w:rsid w:val="00865D72"/>
    <w:rsid w:val="00881DAD"/>
    <w:rsid w:val="00893B50"/>
    <w:rsid w:val="008A006F"/>
    <w:rsid w:val="008A6DC7"/>
    <w:rsid w:val="008A779C"/>
    <w:rsid w:val="008C5D7C"/>
    <w:rsid w:val="008E5C2F"/>
    <w:rsid w:val="008F14F3"/>
    <w:rsid w:val="008F790F"/>
    <w:rsid w:val="00901734"/>
    <w:rsid w:val="00905CD0"/>
    <w:rsid w:val="00907927"/>
    <w:rsid w:val="00943069"/>
    <w:rsid w:val="00944A88"/>
    <w:rsid w:val="0094539E"/>
    <w:rsid w:val="00945C7F"/>
    <w:rsid w:val="00964A6B"/>
    <w:rsid w:val="00977EE0"/>
    <w:rsid w:val="00982D1B"/>
    <w:rsid w:val="00984F5E"/>
    <w:rsid w:val="00985B35"/>
    <w:rsid w:val="00997559"/>
    <w:rsid w:val="009A1A66"/>
    <w:rsid w:val="009B24E7"/>
    <w:rsid w:val="009B72DB"/>
    <w:rsid w:val="009C7D90"/>
    <w:rsid w:val="009D4E76"/>
    <w:rsid w:val="009E2F4A"/>
    <w:rsid w:val="009F10E5"/>
    <w:rsid w:val="009F5CC7"/>
    <w:rsid w:val="009F7B79"/>
    <w:rsid w:val="00A07272"/>
    <w:rsid w:val="00A13704"/>
    <w:rsid w:val="00A25B74"/>
    <w:rsid w:val="00A37C27"/>
    <w:rsid w:val="00A37D9F"/>
    <w:rsid w:val="00A41904"/>
    <w:rsid w:val="00A4376F"/>
    <w:rsid w:val="00A43CA0"/>
    <w:rsid w:val="00A47831"/>
    <w:rsid w:val="00A72CDF"/>
    <w:rsid w:val="00A73450"/>
    <w:rsid w:val="00A735FA"/>
    <w:rsid w:val="00A825B0"/>
    <w:rsid w:val="00A97E0C"/>
    <w:rsid w:val="00AA0C0C"/>
    <w:rsid w:val="00AB32FB"/>
    <w:rsid w:val="00AC0C98"/>
    <w:rsid w:val="00AD75CF"/>
    <w:rsid w:val="00AE25B9"/>
    <w:rsid w:val="00AE6E97"/>
    <w:rsid w:val="00AF7539"/>
    <w:rsid w:val="00B166BE"/>
    <w:rsid w:val="00B20918"/>
    <w:rsid w:val="00B209FC"/>
    <w:rsid w:val="00B40FCA"/>
    <w:rsid w:val="00B41631"/>
    <w:rsid w:val="00B53A01"/>
    <w:rsid w:val="00B56F85"/>
    <w:rsid w:val="00B63AD4"/>
    <w:rsid w:val="00B6629C"/>
    <w:rsid w:val="00B946B6"/>
    <w:rsid w:val="00B94A59"/>
    <w:rsid w:val="00BA0E53"/>
    <w:rsid w:val="00BA28E3"/>
    <w:rsid w:val="00BB5F30"/>
    <w:rsid w:val="00BC2139"/>
    <w:rsid w:val="00BC4AC3"/>
    <w:rsid w:val="00BC523F"/>
    <w:rsid w:val="00BE0BCE"/>
    <w:rsid w:val="00BE4850"/>
    <w:rsid w:val="00BE548C"/>
    <w:rsid w:val="00BE6039"/>
    <w:rsid w:val="00C007D7"/>
    <w:rsid w:val="00C20881"/>
    <w:rsid w:val="00C23D2B"/>
    <w:rsid w:val="00C277AE"/>
    <w:rsid w:val="00C302B5"/>
    <w:rsid w:val="00C3210D"/>
    <w:rsid w:val="00C33FDC"/>
    <w:rsid w:val="00C35FCB"/>
    <w:rsid w:val="00C36B2E"/>
    <w:rsid w:val="00C4242A"/>
    <w:rsid w:val="00C44BBF"/>
    <w:rsid w:val="00C46ED3"/>
    <w:rsid w:val="00C50517"/>
    <w:rsid w:val="00C51F4B"/>
    <w:rsid w:val="00C53566"/>
    <w:rsid w:val="00C61864"/>
    <w:rsid w:val="00C65B9E"/>
    <w:rsid w:val="00C66210"/>
    <w:rsid w:val="00C93583"/>
    <w:rsid w:val="00CD119C"/>
    <w:rsid w:val="00CE0775"/>
    <w:rsid w:val="00CF3418"/>
    <w:rsid w:val="00D0040E"/>
    <w:rsid w:val="00D01600"/>
    <w:rsid w:val="00D1011F"/>
    <w:rsid w:val="00D22D78"/>
    <w:rsid w:val="00D30F32"/>
    <w:rsid w:val="00D60BF1"/>
    <w:rsid w:val="00D62CEF"/>
    <w:rsid w:val="00D7384A"/>
    <w:rsid w:val="00D75335"/>
    <w:rsid w:val="00D92917"/>
    <w:rsid w:val="00DA6332"/>
    <w:rsid w:val="00DB1CD7"/>
    <w:rsid w:val="00DB770A"/>
    <w:rsid w:val="00DC0A8F"/>
    <w:rsid w:val="00DC447C"/>
    <w:rsid w:val="00DE48CB"/>
    <w:rsid w:val="00E305E0"/>
    <w:rsid w:val="00E32F10"/>
    <w:rsid w:val="00E46ADD"/>
    <w:rsid w:val="00E46FC4"/>
    <w:rsid w:val="00E538DF"/>
    <w:rsid w:val="00E54801"/>
    <w:rsid w:val="00E55E1F"/>
    <w:rsid w:val="00E64C55"/>
    <w:rsid w:val="00E72AA4"/>
    <w:rsid w:val="00E72D24"/>
    <w:rsid w:val="00E74586"/>
    <w:rsid w:val="00E74CBC"/>
    <w:rsid w:val="00E74EC1"/>
    <w:rsid w:val="00E92FC8"/>
    <w:rsid w:val="00EB12E8"/>
    <w:rsid w:val="00ED76A0"/>
    <w:rsid w:val="00EE48D0"/>
    <w:rsid w:val="00EF70EA"/>
    <w:rsid w:val="00EF7FE5"/>
    <w:rsid w:val="00F077EB"/>
    <w:rsid w:val="00F07982"/>
    <w:rsid w:val="00F10530"/>
    <w:rsid w:val="00F11BC5"/>
    <w:rsid w:val="00F16542"/>
    <w:rsid w:val="00F2104B"/>
    <w:rsid w:val="00F24281"/>
    <w:rsid w:val="00F26E80"/>
    <w:rsid w:val="00F3231C"/>
    <w:rsid w:val="00F36F75"/>
    <w:rsid w:val="00F52E82"/>
    <w:rsid w:val="00F56A55"/>
    <w:rsid w:val="00F715D6"/>
    <w:rsid w:val="00F751B3"/>
    <w:rsid w:val="00F75D1A"/>
    <w:rsid w:val="00F763C8"/>
    <w:rsid w:val="00F87766"/>
    <w:rsid w:val="00F96117"/>
    <w:rsid w:val="00FA2B15"/>
    <w:rsid w:val="00FC6DED"/>
    <w:rsid w:val="00FD31D4"/>
    <w:rsid w:val="00FD3C5D"/>
    <w:rsid w:val="00FD4F58"/>
    <w:rsid w:val="00FE2430"/>
    <w:rsid w:val="00FF1132"/>
    <w:rsid w:val="00FF1A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28C88D"/>
  <w15:docId w15:val="{C9665BBE-BCDF-4C5F-BEE1-E3178255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customStyle="1" w:styleId="FooterChar">
    <w:name w:val="Footer Char"/>
    <w:link w:val="Footer"/>
    <w:uiPriority w:val="99"/>
    <w:rsid w:val="00FC6DED"/>
    <w:rPr>
      <w:rFonts w:ascii="Calibri" w:hAnsi="Calibri"/>
      <w:caps/>
      <w:noProof/>
      <w:sz w:val="16"/>
      <w:lang w:eastAsia="en-US"/>
    </w:rPr>
  </w:style>
  <w:style w:type="paragraph" w:styleId="ListParagraph">
    <w:name w:val="List Paragraph"/>
    <w:basedOn w:val="Normal"/>
    <w:uiPriority w:val="99"/>
    <w:qFormat/>
    <w:rsid w:val="0034732D"/>
    <w:pPr>
      <w:ind w:left="720"/>
      <w:contextualSpacing/>
    </w:pPr>
  </w:style>
  <w:style w:type="paragraph" w:styleId="BodyText">
    <w:name w:val="Body Text"/>
    <w:basedOn w:val="Normal"/>
    <w:link w:val="BodyTextChar"/>
    <w:rsid w:val="00F24281"/>
    <w:pPr>
      <w:spacing w:after="120"/>
    </w:pPr>
    <w:rPr>
      <w:rFonts w:eastAsia="Times New Roman"/>
    </w:rPr>
  </w:style>
  <w:style w:type="character" w:customStyle="1" w:styleId="BodyTextChar">
    <w:name w:val="Body Text Char"/>
    <w:basedOn w:val="DefaultParagraphFont"/>
    <w:link w:val="BodyText"/>
    <w:rsid w:val="00F24281"/>
    <w:rPr>
      <w:rFonts w:ascii="Calibri" w:eastAsia="Times New Roman" w:hAnsi="Calibri"/>
      <w:sz w:val="24"/>
      <w:lang w:eastAsia="en-US"/>
    </w:rPr>
  </w:style>
  <w:style w:type="paragraph" w:styleId="NormalWeb">
    <w:name w:val="Normal (Web)"/>
    <w:basedOn w:val="Normal"/>
    <w:rsid w:val="00F2428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F24281"/>
    <w:pPr>
      <w:autoSpaceDE w:val="0"/>
      <w:autoSpaceDN w:val="0"/>
      <w:adjustRightInd w:val="0"/>
    </w:pPr>
    <w:rPr>
      <w:rFonts w:ascii="Times New Roman" w:hAnsi="Times New Roman"/>
      <w:color w:val="000000"/>
      <w:sz w:val="24"/>
      <w:szCs w:val="24"/>
      <w:lang w:val="en-US"/>
    </w:rPr>
  </w:style>
  <w:style w:type="character" w:customStyle="1" w:styleId="moduletitlelink">
    <w:name w:val="module__title__link"/>
    <w:basedOn w:val="DefaultParagraphFont"/>
    <w:rsid w:val="00F24281"/>
  </w:style>
  <w:style w:type="character" w:customStyle="1" w:styleId="Heading1Char">
    <w:name w:val="Heading 1 Char"/>
    <w:basedOn w:val="DefaultParagraphFont"/>
    <w:link w:val="Heading1"/>
    <w:rsid w:val="00F24281"/>
    <w:rPr>
      <w:rFonts w:ascii="Calibri" w:hAnsi="Calibri"/>
      <w:b/>
      <w:sz w:val="28"/>
      <w:lang w:eastAsia="en-US"/>
    </w:rPr>
  </w:style>
  <w:style w:type="character" w:customStyle="1" w:styleId="widget-pane-link">
    <w:name w:val="widget-pane-link"/>
    <w:basedOn w:val="DefaultParagraphFont"/>
    <w:rsid w:val="00F24281"/>
  </w:style>
  <w:style w:type="paragraph" w:styleId="NoSpacing">
    <w:name w:val="No Spacing"/>
    <w:uiPriority w:val="1"/>
    <w:qFormat/>
    <w:rsid w:val="00F24281"/>
    <w:pPr>
      <w:tabs>
        <w:tab w:val="left" w:pos="794"/>
        <w:tab w:val="left" w:pos="1191"/>
        <w:tab w:val="left" w:pos="1588"/>
        <w:tab w:val="left" w:pos="1985"/>
      </w:tabs>
      <w:overflowPunct w:val="0"/>
      <w:autoSpaceDE w:val="0"/>
      <w:autoSpaceDN w:val="0"/>
      <w:adjustRightInd w:val="0"/>
      <w:textAlignment w:val="baseline"/>
    </w:pPr>
    <w:rPr>
      <w:rFonts w:ascii="Calibri" w:eastAsia="Times New Roman" w:hAnsi="Calibri"/>
      <w:sz w:val="24"/>
      <w:lang w:eastAsia="en-US"/>
    </w:rPr>
  </w:style>
  <w:style w:type="character" w:customStyle="1" w:styleId="UnresolvedMention1">
    <w:name w:val="Unresolved Mention1"/>
    <w:basedOn w:val="DefaultParagraphFont"/>
    <w:uiPriority w:val="99"/>
    <w:semiHidden/>
    <w:unhideWhenUsed/>
    <w:rsid w:val="007A77BF"/>
    <w:rPr>
      <w:color w:val="605E5C"/>
      <w:shd w:val="clear" w:color="auto" w:fill="E1DFDD"/>
    </w:rPr>
  </w:style>
  <w:style w:type="character" w:customStyle="1" w:styleId="enumlev1Char">
    <w:name w:val="enumlev1 Char"/>
    <w:link w:val="enumlev1"/>
    <w:locked/>
    <w:rsid w:val="00A07272"/>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bfgai4ad@itu.int"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ITU-T/focusgroups/ai4ad/Documents/FG-AI4AD-I-template.doc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tsbfgai4ad@itu.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A.7" TargetMode="External"/><Relationship Id="rId5" Type="http://schemas.openxmlformats.org/officeDocument/2006/relationships/webSettings" Target="webSettings.xml"/><Relationship Id="rId15" Type="http://schemas.openxmlformats.org/officeDocument/2006/relationships/hyperlink" Target="http://itu.int/go/fgai4ad" TargetMode="External"/><Relationship Id="rId23" Type="http://schemas.openxmlformats.org/officeDocument/2006/relationships/theme" Target="theme/theme1.xml"/><Relationship Id="rId10" Type="http://schemas.openxmlformats.org/officeDocument/2006/relationships/hyperlink" Target="http://itu.int/go/fgai4ad" TargetMode="External"/><Relationship Id="rId19" Type="http://schemas.openxmlformats.org/officeDocument/2006/relationships/hyperlink" Target="mailto:bryn@ada.ngo" TargetMode="External"/><Relationship Id="rId4" Type="http://schemas.openxmlformats.org/officeDocument/2006/relationships/settings" Target="settings.xml"/><Relationship Id="rId9" Type="http://schemas.openxmlformats.org/officeDocument/2006/relationships/hyperlink" Target="mailto:tsbfgai4ad@itu.int" TargetMode="External"/><Relationship Id="rId14" Type="http://schemas.openxmlformats.org/officeDocument/2006/relationships/hyperlink" Target="http://itu.int/go/fgai4a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63865-23BF-4F99-B26F-FDE5650D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3046</Words>
  <Characters>17364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20370</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ITU-T</dc:creator>
  <cp:lastModifiedBy>Jenkins, Lia</cp:lastModifiedBy>
  <cp:revision>9</cp:revision>
  <cp:lastPrinted>2019-11-29T14:08:00Z</cp:lastPrinted>
  <dcterms:created xsi:type="dcterms:W3CDTF">2019-11-26T15:02:00Z</dcterms:created>
  <dcterms:modified xsi:type="dcterms:W3CDTF">2019-11-29T14:09:00Z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