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91"/>
        <w:gridCol w:w="160"/>
        <w:gridCol w:w="3600"/>
        <w:gridCol w:w="2769"/>
        <w:gridCol w:w="2102"/>
      </w:tblGrid>
      <w:tr w:rsidR="00AC5E0A" w14:paraId="477B3CD1" w14:textId="77777777" w:rsidTr="00FD19EC">
        <w:trPr>
          <w:trHeight w:val="1047"/>
          <w:jc w:val="center"/>
        </w:trPr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18C30" w14:textId="77777777" w:rsidR="00AC5E0A" w:rsidRDefault="00E138AE" w:rsidP="00FD19EC">
            <w:pPr>
              <w:pStyle w:val="Tabletext"/>
              <w:spacing w:after="0"/>
              <w:jc w:val="center"/>
            </w:pPr>
            <w:r>
              <w:rPr>
                <w:rStyle w:val="None"/>
                <w:noProof/>
                <w:lang w:val="en-GB" w:eastAsia="en-GB"/>
              </w:rPr>
              <w:drawing>
                <wp:inline distT="0" distB="0" distL="0" distR="0" wp14:anchorId="46D73924" wp14:editId="49B7E5C1">
                  <wp:extent cx="692100" cy="692100"/>
                  <wp:effectExtent l="0" t="0" r="0" b="0"/>
                  <wp:docPr id="1073741825" name="officeArt object" descr="ITU logo&#10;&#10;The International Teleocmmunication Union - Connecting the World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TU logo&#10;&#10;The International Teleocmmunication Union - Connecting the World." descr="ITU logoThe International Teleocmmunication Union - Connecting the World.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00" cy="6921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BDD3C" w14:textId="77777777" w:rsidR="00AC5E0A" w:rsidRDefault="00E138AE" w:rsidP="00FD19EC">
            <w:pPr>
              <w:pStyle w:val="Body"/>
              <w:spacing w:before="40"/>
              <w:rPr>
                <w:rStyle w:val="None"/>
                <w:b/>
                <w:bCs/>
                <w:smallCaps/>
                <w:sz w:val="26"/>
                <w:szCs w:val="26"/>
              </w:rPr>
            </w:pPr>
            <w:r>
              <w:rPr>
                <w:rStyle w:val="None"/>
                <w:b/>
                <w:bCs/>
                <w:smallCaps/>
                <w:sz w:val="36"/>
                <w:szCs w:val="36"/>
                <w:lang w:val="en-US"/>
              </w:rPr>
              <w:t>International telecommunication union</w:t>
            </w:r>
          </w:p>
          <w:p w14:paraId="1E8331CC" w14:textId="77777777" w:rsidR="00AC5E0A" w:rsidRDefault="00E138AE" w:rsidP="00FD19EC">
            <w:pPr>
              <w:pStyle w:val="Body"/>
              <w:spacing w:before="40"/>
            </w:pPr>
            <w:r>
              <w:rPr>
                <w:rStyle w:val="None"/>
                <w:b/>
                <w:bCs/>
                <w:smallCaps/>
                <w:sz w:val="28"/>
                <w:szCs w:val="28"/>
                <w:lang w:val="en-US"/>
              </w:rPr>
              <w:t>Telecommunication Standardization Bureau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A2146" w14:textId="77777777" w:rsidR="00AC5E0A" w:rsidRDefault="00AC5E0A" w:rsidP="00FD19EC">
            <w:pPr>
              <w:spacing w:before="40"/>
            </w:pPr>
          </w:p>
        </w:tc>
      </w:tr>
      <w:tr w:rsidR="00AC5E0A" w14:paraId="3DFCB97B" w14:textId="77777777" w:rsidTr="00FD19EC">
        <w:trPr>
          <w:trHeight w:val="611"/>
          <w:jc w:val="center"/>
        </w:trPr>
        <w:tc>
          <w:tcPr>
            <w:tcW w:w="4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8F537" w14:textId="77777777" w:rsidR="00AC5E0A" w:rsidRDefault="00AC5E0A" w:rsidP="00FD19EC">
            <w:pPr>
              <w:spacing w:before="40"/>
            </w:pP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43045" w14:textId="2B71159F" w:rsidR="00AC5E0A" w:rsidRDefault="00202EB1" w:rsidP="00FD19EC">
            <w:pPr>
              <w:pStyle w:val="Tabletext"/>
              <w:spacing w:after="0"/>
            </w:pPr>
            <w:r>
              <w:rPr>
                <w:rStyle w:val="None"/>
              </w:rPr>
              <w:t>Geneva, 6 November 2019</w:t>
            </w:r>
          </w:p>
        </w:tc>
      </w:tr>
      <w:tr w:rsidR="00AC5E0A" w14:paraId="2398A1E5" w14:textId="77777777">
        <w:trPr>
          <w:trHeight w:val="600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8B89" w14:textId="77777777" w:rsidR="00AC5E0A" w:rsidRDefault="00E138AE" w:rsidP="00FD19EC">
            <w:pPr>
              <w:pStyle w:val="Tabletext"/>
              <w:spacing w:after="0"/>
            </w:pPr>
            <w:r>
              <w:rPr>
                <w:rStyle w:val="None"/>
                <w:b/>
                <w:bCs/>
              </w:rPr>
              <w:t>Ref: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9D72A" w14:textId="65BE810B" w:rsidR="00AC5E0A" w:rsidRDefault="00E138AE" w:rsidP="00FD19EC">
            <w:pPr>
              <w:pStyle w:val="Tabletext"/>
              <w:spacing w:after="0"/>
              <w:rPr>
                <w:rStyle w:val="None"/>
                <w:b/>
                <w:bCs/>
              </w:rPr>
            </w:pPr>
            <w:r>
              <w:rPr>
                <w:rStyle w:val="None"/>
                <w:b/>
                <w:bCs/>
              </w:rPr>
              <w:t xml:space="preserve">TSB Circular </w:t>
            </w:r>
            <w:r w:rsidR="00ED32B8">
              <w:rPr>
                <w:rStyle w:val="None"/>
                <w:b/>
                <w:bCs/>
              </w:rPr>
              <w:t>207</w:t>
            </w:r>
          </w:p>
          <w:p w14:paraId="22D062A4" w14:textId="36071C11" w:rsidR="00AC5E0A" w:rsidRDefault="00E138AE" w:rsidP="00FD19EC">
            <w:pPr>
              <w:pStyle w:val="Tabletext"/>
              <w:spacing w:after="0"/>
            </w:pPr>
            <w:r>
              <w:rPr>
                <w:rStyle w:val="None"/>
              </w:rPr>
              <w:t>SG11/</w:t>
            </w:r>
            <w:r w:rsidR="00F11F00">
              <w:rPr>
                <w:rStyle w:val="None"/>
              </w:rPr>
              <w:t>DA</w:t>
            </w:r>
          </w:p>
        </w:tc>
        <w:tc>
          <w:tcPr>
            <w:tcW w:w="48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4F523" w14:textId="77777777" w:rsidR="00AC5E0A" w:rsidRDefault="00E138AE" w:rsidP="00FD19EC">
            <w:pPr>
              <w:pStyle w:val="Tabletext"/>
              <w:spacing w:after="0"/>
              <w:rPr>
                <w:rStyle w:val="None"/>
              </w:rPr>
            </w:pPr>
            <w:r>
              <w:rPr>
                <w:rStyle w:val="None"/>
                <w:b/>
                <w:bCs/>
              </w:rPr>
              <w:t>To:</w:t>
            </w:r>
          </w:p>
          <w:p w14:paraId="4F1D0519" w14:textId="47F37629" w:rsidR="00AC5E0A" w:rsidRDefault="00E138AE" w:rsidP="00FD19EC">
            <w:pPr>
              <w:pStyle w:val="Tabletext"/>
              <w:spacing w:after="0"/>
              <w:ind w:left="283" w:hanging="283"/>
            </w:pPr>
            <w:r>
              <w:rPr>
                <w:rStyle w:val="None"/>
              </w:rPr>
              <w:t>-</w:t>
            </w:r>
            <w:r>
              <w:rPr>
                <w:rStyle w:val="None"/>
              </w:rPr>
              <w:tab/>
            </w:r>
            <w:r w:rsidR="00F11F00" w:rsidRPr="00FF5729">
              <w:t>Administrations of Member States of the Union</w:t>
            </w:r>
            <w:r w:rsidR="00F11F00">
              <w:t>;</w:t>
            </w:r>
          </w:p>
          <w:p w14:paraId="27597191" w14:textId="35B2B33E" w:rsidR="005A7A9C" w:rsidRPr="00ED32B8" w:rsidRDefault="003C5EDE" w:rsidP="003C5EDE">
            <w:pPr>
              <w:pStyle w:val="Tabletext"/>
              <w:spacing w:after="0"/>
              <w:ind w:left="283" w:hanging="283"/>
              <w:rPr>
                <w:lang w:val="fr-CH"/>
              </w:rPr>
            </w:pPr>
            <w:r w:rsidRPr="00ED32B8">
              <w:rPr>
                <w:lang w:val="fr-CH"/>
              </w:rPr>
              <w:t>-</w:t>
            </w:r>
            <w:r w:rsidRPr="00ED32B8">
              <w:rPr>
                <w:lang w:val="fr-CH"/>
              </w:rPr>
              <w:tab/>
            </w:r>
            <w:r w:rsidR="005A7A9C" w:rsidRPr="00ED32B8">
              <w:rPr>
                <w:lang w:val="fr-CH"/>
              </w:rPr>
              <w:t xml:space="preserve">ITU-T </w:t>
            </w:r>
            <w:proofErr w:type="spellStart"/>
            <w:r w:rsidR="005A7A9C" w:rsidRPr="00ED32B8">
              <w:rPr>
                <w:lang w:val="fr-CH"/>
              </w:rPr>
              <w:t>Sector</w:t>
            </w:r>
            <w:proofErr w:type="spellEnd"/>
            <w:r w:rsidR="005A7A9C" w:rsidRPr="00ED32B8">
              <w:rPr>
                <w:lang w:val="fr-CH"/>
              </w:rPr>
              <w:t xml:space="preserve"> </w:t>
            </w:r>
            <w:proofErr w:type="spellStart"/>
            <w:r w:rsidR="005A7A9C" w:rsidRPr="00ED32B8">
              <w:rPr>
                <w:lang w:val="fr-CH"/>
              </w:rPr>
              <w:t>Members</w:t>
            </w:r>
            <w:proofErr w:type="spellEnd"/>
            <w:r w:rsidR="005A7A9C" w:rsidRPr="00ED32B8">
              <w:rPr>
                <w:lang w:val="fr-CH"/>
              </w:rPr>
              <w:t>;</w:t>
            </w:r>
          </w:p>
          <w:p w14:paraId="2D668737" w14:textId="7202C542" w:rsidR="005A7A9C" w:rsidRPr="00ED32B8" w:rsidRDefault="005A7A9C" w:rsidP="003C5EDE">
            <w:pPr>
              <w:pStyle w:val="Tabletext"/>
              <w:spacing w:after="0"/>
              <w:ind w:left="283" w:hanging="283"/>
              <w:rPr>
                <w:lang w:val="fr-CH"/>
              </w:rPr>
            </w:pPr>
            <w:r w:rsidRPr="00ED32B8">
              <w:rPr>
                <w:lang w:val="fr-CH"/>
              </w:rPr>
              <w:t>-</w:t>
            </w:r>
            <w:r w:rsidRPr="00ED32B8">
              <w:rPr>
                <w:lang w:val="fr-CH"/>
              </w:rPr>
              <w:tab/>
              <w:t>ITU-T Associates;</w:t>
            </w:r>
          </w:p>
          <w:p w14:paraId="515E2405" w14:textId="2AA6F648" w:rsidR="00DB6B33" w:rsidRDefault="005A7A9C" w:rsidP="00FD19EC">
            <w:pPr>
              <w:pStyle w:val="Tabletext"/>
              <w:spacing w:after="0"/>
              <w:ind w:left="283" w:hanging="283"/>
            </w:pPr>
            <w:r w:rsidRPr="005A7A9C">
              <w:t>-</w:t>
            </w:r>
            <w:r w:rsidRPr="005A7A9C">
              <w:tab/>
              <w:t>ITU Academia</w:t>
            </w:r>
          </w:p>
        </w:tc>
      </w:tr>
      <w:tr w:rsidR="00AC5E0A" w14:paraId="563497EC" w14:textId="77777777">
        <w:trPr>
          <w:trHeight w:val="280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8C02" w14:textId="77777777" w:rsidR="00AC5E0A" w:rsidRDefault="00E138AE" w:rsidP="00FD19EC">
            <w:pPr>
              <w:pStyle w:val="Tabletext"/>
              <w:spacing w:after="0"/>
            </w:pPr>
            <w:r>
              <w:rPr>
                <w:rStyle w:val="None"/>
                <w:b/>
                <w:bCs/>
              </w:rPr>
              <w:t>Tel: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FCF2" w14:textId="1F99C7AC" w:rsidR="00AC5E0A" w:rsidRDefault="00E138AE" w:rsidP="00FD19EC">
            <w:pPr>
              <w:pStyle w:val="Tabletext"/>
              <w:spacing w:after="0"/>
            </w:pPr>
            <w:r>
              <w:rPr>
                <w:rStyle w:val="None"/>
              </w:rPr>
              <w:t>+41 22 730 5</w:t>
            </w:r>
            <w:r w:rsidR="00F11F00">
              <w:rPr>
                <w:rStyle w:val="None"/>
              </w:rPr>
              <w:t>780</w:t>
            </w:r>
          </w:p>
        </w:tc>
        <w:tc>
          <w:tcPr>
            <w:tcW w:w="4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EB00C" w14:textId="77777777" w:rsidR="00AC5E0A" w:rsidRDefault="00AC5E0A" w:rsidP="00FD19EC">
            <w:pPr>
              <w:spacing w:before="40"/>
            </w:pPr>
          </w:p>
        </w:tc>
      </w:tr>
      <w:tr w:rsidR="00AC5E0A" w14:paraId="6A04CCD2" w14:textId="77777777" w:rsidTr="00FD19EC">
        <w:trPr>
          <w:trHeight w:val="794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113A" w14:textId="77777777" w:rsidR="00AC5E0A" w:rsidRDefault="00E138AE" w:rsidP="00FD19EC">
            <w:pPr>
              <w:pStyle w:val="Tabletext"/>
              <w:spacing w:after="0"/>
            </w:pPr>
            <w:r>
              <w:rPr>
                <w:rStyle w:val="None"/>
                <w:b/>
                <w:bCs/>
              </w:rPr>
              <w:t>Fax: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A567" w14:textId="77777777" w:rsidR="00AC5E0A" w:rsidRDefault="00E138AE" w:rsidP="00FD19EC">
            <w:pPr>
              <w:pStyle w:val="Tabletext"/>
              <w:spacing w:after="0"/>
            </w:pPr>
            <w:r>
              <w:rPr>
                <w:rStyle w:val="None"/>
              </w:rPr>
              <w:t>+41 22 730 5853</w:t>
            </w:r>
          </w:p>
        </w:tc>
        <w:tc>
          <w:tcPr>
            <w:tcW w:w="48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03743" w14:textId="77777777" w:rsidR="00AC5E0A" w:rsidRDefault="00AC5E0A" w:rsidP="00FD19EC">
            <w:pPr>
              <w:spacing w:before="40"/>
            </w:pPr>
          </w:p>
        </w:tc>
      </w:tr>
      <w:tr w:rsidR="00AC5E0A" w14:paraId="0F8003E4" w14:textId="77777777" w:rsidTr="00ED32B8">
        <w:trPr>
          <w:trHeight w:val="2251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27911" w14:textId="77777777" w:rsidR="00AC5E0A" w:rsidRDefault="00E138AE" w:rsidP="00FD19EC">
            <w:pPr>
              <w:pStyle w:val="Tabletext"/>
              <w:spacing w:after="0"/>
            </w:pPr>
            <w:r>
              <w:rPr>
                <w:rStyle w:val="None"/>
                <w:b/>
                <w:bCs/>
              </w:rPr>
              <w:t>E-mail: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66C8" w14:textId="77777777" w:rsidR="00AC5E0A" w:rsidRDefault="009A78DD" w:rsidP="00FD19EC">
            <w:pPr>
              <w:pStyle w:val="Body"/>
              <w:spacing w:before="40"/>
            </w:pPr>
            <w:hyperlink r:id="rId8" w:history="1">
              <w:r w:rsidR="00E138AE">
                <w:rPr>
                  <w:rStyle w:val="Hyperlink1"/>
                  <w:lang w:val="en-US"/>
                </w:rPr>
                <w:t>tsbsg11@itu.int</w:t>
              </w:r>
            </w:hyperlink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C5D3" w14:textId="77777777" w:rsidR="00AC5E0A" w:rsidRDefault="00E138AE" w:rsidP="00FD19EC">
            <w:pPr>
              <w:pStyle w:val="Tabletext"/>
              <w:spacing w:after="0"/>
              <w:rPr>
                <w:rStyle w:val="None"/>
              </w:rPr>
            </w:pPr>
            <w:r>
              <w:rPr>
                <w:rStyle w:val="None"/>
                <w:b/>
                <w:bCs/>
              </w:rPr>
              <w:t>Copy to:</w:t>
            </w:r>
          </w:p>
          <w:p w14:paraId="3E3AB5DB" w14:textId="17CB1FBC" w:rsidR="00764745" w:rsidRDefault="00E138AE">
            <w:pPr>
              <w:pStyle w:val="Tabletext"/>
              <w:spacing w:after="0"/>
              <w:ind w:left="283" w:hanging="283"/>
              <w:rPr>
                <w:rStyle w:val="None"/>
                <w:rFonts w:ascii="Times New Roman" w:eastAsia="Arial Unicode MS" w:hAnsi="Times New Roman" w:cs="Times New Roman"/>
                <w:color w:val="auto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Style w:val="None"/>
              </w:rPr>
              <w:t>-</w:t>
            </w:r>
            <w:r>
              <w:rPr>
                <w:rStyle w:val="None"/>
              </w:rPr>
              <w:tab/>
              <w:t>The Chairman and Vice-Chairmen of ITU-T Study Group</w:t>
            </w:r>
            <w:r w:rsidR="009B0436">
              <w:rPr>
                <w:rStyle w:val="None"/>
              </w:rPr>
              <w:t>s</w:t>
            </w:r>
            <w:r w:rsidR="00764745">
              <w:rPr>
                <w:rStyle w:val="None"/>
              </w:rPr>
              <w:t>;</w:t>
            </w:r>
          </w:p>
          <w:p w14:paraId="4BAC4DE5" w14:textId="7DE8E3A1" w:rsidR="00AC5E0A" w:rsidRDefault="00DB6B33" w:rsidP="00FD19EC">
            <w:pPr>
              <w:pStyle w:val="Tabletext"/>
              <w:spacing w:after="0"/>
              <w:ind w:left="283" w:hanging="283"/>
              <w:rPr>
                <w:rStyle w:val="None"/>
              </w:rPr>
            </w:pPr>
            <w:r>
              <w:rPr>
                <w:rStyle w:val="None"/>
              </w:rPr>
              <w:t>-</w:t>
            </w:r>
            <w:r>
              <w:rPr>
                <w:rStyle w:val="None"/>
              </w:rPr>
              <w:tab/>
            </w:r>
            <w:r w:rsidR="00E138AE">
              <w:rPr>
                <w:rStyle w:val="None"/>
              </w:rPr>
              <w:tab/>
              <w:t>The Director of the Telecommunication Development Bureau;</w:t>
            </w:r>
          </w:p>
          <w:p w14:paraId="2C353005" w14:textId="698DE088" w:rsidR="00AC5E0A" w:rsidRDefault="00E138AE" w:rsidP="00FD19EC">
            <w:pPr>
              <w:pStyle w:val="Tabletext"/>
              <w:spacing w:after="0"/>
              <w:ind w:left="283" w:hanging="283"/>
            </w:pPr>
            <w:r>
              <w:rPr>
                <w:rStyle w:val="None"/>
              </w:rPr>
              <w:t>-</w:t>
            </w:r>
            <w:r>
              <w:rPr>
                <w:rStyle w:val="None"/>
              </w:rPr>
              <w:tab/>
              <w:t>The Director of the Radiocommunication Bureau</w:t>
            </w:r>
          </w:p>
        </w:tc>
      </w:tr>
      <w:tr w:rsidR="00AC5E0A" w14:paraId="02BC8C46" w14:textId="77777777" w:rsidTr="00FD19EC">
        <w:trPr>
          <w:trHeight w:val="252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EDA9" w14:textId="77777777" w:rsidR="00AC5E0A" w:rsidRDefault="00E138AE" w:rsidP="00FD19EC">
            <w:pPr>
              <w:pStyle w:val="Tabletext"/>
            </w:pPr>
            <w:r>
              <w:rPr>
                <w:rStyle w:val="None"/>
                <w:b/>
                <w:bCs/>
              </w:rPr>
              <w:t>Subject:</w:t>
            </w:r>
          </w:p>
        </w:tc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75033" w14:textId="320714BA" w:rsidR="00AC5E0A" w:rsidRDefault="00C35C92" w:rsidP="00FD19EC">
            <w:pPr>
              <w:pStyle w:val="Tabletext"/>
            </w:pPr>
            <w:r>
              <w:rPr>
                <w:b/>
                <w:bCs/>
              </w:rPr>
              <w:t>Questionnaire</w:t>
            </w:r>
            <w:r w:rsidR="00E138AE">
              <w:rPr>
                <w:rStyle w:val="None"/>
                <w:b/>
                <w:bCs/>
              </w:rPr>
              <w:t xml:space="preserve"> on Reliability of </w:t>
            </w:r>
            <w:r w:rsidR="00AF5245" w:rsidRPr="00AF5245">
              <w:rPr>
                <w:rStyle w:val="None"/>
                <w:b/>
                <w:bCs/>
              </w:rPr>
              <w:t xml:space="preserve">International Mobile Equipment Identity </w:t>
            </w:r>
            <w:r w:rsidR="00AF5245">
              <w:rPr>
                <w:rStyle w:val="None"/>
                <w:b/>
                <w:bCs/>
              </w:rPr>
              <w:t>(</w:t>
            </w:r>
            <w:r w:rsidR="00D6520E">
              <w:rPr>
                <w:rStyle w:val="None"/>
                <w:b/>
                <w:bCs/>
              </w:rPr>
              <w:t>IMEI</w:t>
            </w:r>
            <w:r w:rsidR="00AF5245">
              <w:rPr>
                <w:rStyle w:val="None"/>
                <w:b/>
                <w:bCs/>
              </w:rPr>
              <w:t>)</w:t>
            </w:r>
          </w:p>
        </w:tc>
      </w:tr>
      <w:tr w:rsidR="00AC5E0A" w14:paraId="1636C4C4" w14:textId="77777777" w:rsidTr="000E4F43">
        <w:trPr>
          <w:trHeight w:val="246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0172" w14:textId="77777777" w:rsidR="00AC5E0A" w:rsidRDefault="00E138AE" w:rsidP="00FD19EC">
            <w:pPr>
              <w:pStyle w:val="Tabletext"/>
            </w:pPr>
            <w:r>
              <w:rPr>
                <w:rStyle w:val="None"/>
                <w:b/>
                <w:bCs/>
              </w:rPr>
              <w:t>Action:</w:t>
            </w:r>
          </w:p>
        </w:tc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25BE" w14:textId="4E9E818F" w:rsidR="00AC5E0A" w:rsidRDefault="009B0436" w:rsidP="00FD19EC">
            <w:pPr>
              <w:pStyle w:val="Tabletext"/>
            </w:pPr>
            <w:r>
              <w:rPr>
                <w:rStyle w:val="None"/>
                <w:b/>
                <w:bCs/>
              </w:rPr>
              <w:t xml:space="preserve">ITU-T members and non-members are invited to </w:t>
            </w:r>
            <w:r w:rsidR="004F096D">
              <w:rPr>
                <w:rStyle w:val="None"/>
                <w:b/>
                <w:bCs/>
              </w:rPr>
              <w:t>complete</w:t>
            </w:r>
            <w:r w:rsidR="00751946">
              <w:rPr>
                <w:rStyle w:val="None"/>
                <w:b/>
                <w:bCs/>
              </w:rPr>
              <w:t xml:space="preserve"> the </w:t>
            </w:r>
            <w:r w:rsidR="002370AD">
              <w:rPr>
                <w:rStyle w:val="None"/>
                <w:b/>
                <w:bCs/>
              </w:rPr>
              <w:t xml:space="preserve">online </w:t>
            </w:r>
            <w:r w:rsidR="00751946">
              <w:rPr>
                <w:rStyle w:val="None"/>
                <w:b/>
                <w:bCs/>
              </w:rPr>
              <w:t>questionnaire by 31</w:t>
            </w:r>
            <w:r w:rsidR="00E138AE">
              <w:rPr>
                <w:rStyle w:val="None"/>
                <w:b/>
                <w:bCs/>
              </w:rPr>
              <w:t xml:space="preserve"> </w:t>
            </w:r>
            <w:r w:rsidR="00751946">
              <w:rPr>
                <w:rStyle w:val="None"/>
                <w:b/>
                <w:bCs/>
              </w:rPr>
              <w:t>May</w:t>
            </w:r>
            <w:r w:rsidR="00E138AE">
              <w:rPr>
                <w:rStyle w:val="None"/>
                <w:b/>
                <w:bCs/>
              </w:rPr>
              <w:t xml:space="preserve"> 2020 at the latest</w:t>
            </w:r>
          </w:p>
        </w:tc>
      </w:tr>
    </w:tbl>
    <w:p w14:paraId="4E274568" w14:textId="77777777" w:rsidR="00AC5E0A" w:rsidRPr="00F11F00" w:rsidRDefault="00E138AE" w:rsidP="0090396B">
      <w:pPr>
        <w:pStyle w:val="Body"/>
        <w:spacing w:before="360"/>
        <w:jc w:val="both"/>
        <w:rPr>
          <w:lang w:val="en-GB"/>
        </w:rPr>
      </w:pPr>
      <w:r>
        <w:rPr>
          <w:lang w:val="en-US"/>
        </w:rPr>
        <w:t>Dear Sir/Madam,</w:t>
      </w:r>
    </w:p>
    <w:p w14:paraId="539E7515" w14:textId="0D5779DC" w:rsidR="00AC5E0A" w:rsidRPr="00F11F00" w:rsidRDefault="009B0436" w:rsidP="00D6520E">
      <w:pPr>
        <w:pStyle w:val="Body"/>
        <w:jc w:val="both"/>
        <w:rPr>
          <w:lang w:val="en-GB"/>
        </w:rPr>
      </w:pPr>
      <w:r>
        <w:rPr>
          <w:lang w:val="en-US"/>
        </w:rPr>
        <w:t xml:space="preserve">ITU-T </w:t>
      </w:r>
      <w:r w:rsidR="00E138AE">
        <w:rPr>
          <w:lang w:val="en-US"/>
        </w:rPr>
        <w:t>Study Group 11</w:t>
      </w:r>
      <w:r>
        <w:rPr>
          <w:lang w:val="en-US"/>
        </w:rPr>
        <w:t>,</w:t>
      </w:r>
      <w:r w:rsidR="00E138AE">
        <w:rPr>
          <w:lang w:val="en-US"/>
        </w:rPr>
        <w:t xml:space="preserve"> at its last meeting (16-25</w:t>
      </w:r>
      <w:r w:rsidR="00E138AE" w:rsidRPr="00F11F00">
        <w:rPr>
          <w:lang w:val="en-GB"/>
        </w:rPr>
        <w:t xml:space="preserve"> </w:t>
      </w:r>
      <w:r w:rsidR="00E138AE">
        <w:rPr>
          <w:lang w:val="en-US"/>
        </w:rPr>
        <w:t>October</w:t>
      </w:r>
      <w:r w:rsidR="00E138AE" w:rsidRPr="00F11F00">
        <w:rPr>
          <w:lang w:val="en-GB"/>
        </w:rPr>
        <w:t xml:space="preserve"> 201</w:t>
      </w:r>
      <w:r w:rsidR="00E138AE">
        <w:rPr>
          <w:lang w:val="en-US"/>
        </w:rPr>
        <w:t>9, Geneva)</w:t>
      </w:r>
      <w:r>
        <w:rPr>
          <w:lang w:val="en-US"/>
        </w:rPr>
        <w:t>,</w:t>
      </w:r>
      <w:r w:rsidR="00E138AE">
        <w:rPr>
          <w:lang w:val="en-US"/>
        </w:rPr>
        <w:t xml:space="preserve"> agreed to </w:t>
      </w:r>
      <w:r w:rsidR="00E138AE" w:rsidRPr="009B0436">
        <w:rPr>
          <w:lang w:val="en-US"/>
        </w:rPr>
        <w:t xml:space="preserve">disseminate </w:t>
      </w:r>
      <w:r w:rsidRPr="00F75944">
        <w:rPr>
          <w:rStyle w:val="None"/>
          <w:iCs/>
          <w:lang w:val="en-GB"/>
        </w:rPr>
        <w:t>a</w:t>
      </w:r>
      <w:r w:rsidRPr="00F11F00">
        <w:rPr>
          <w:rStyle w:val="None"/>
          <w:i/>
          <w:iCs/>
          <w:lang w:val="en-GB"/>
        </w:rPr>
        <w:t xml:space="preserve"> </w:t>
      </w:r>
      <w:r w:rsidR="00E138AE" w:rsidRPr="00F11F00">
        <w:rPr>
          <w:rStyle w:val="None"/>
          <w:i/>
          <w:iCs/>
          <w:lang w:val="en-GB"/>
        </w:rPr>
        <w:t xml:space="preserve">questionnaire on </w:t>
      </w:r>
      <w:r w:rsidR="00E138AE">
        <w:rPr>
          <w:rStyle w:val="None"/>
          <w:i/>
          <w:iCs/>
          <w:lang w:val="en-US"/>
        </w:rPr>
        <w:t>Rel</w:t>
      </w:r>
      <w:r w:rsidR="00D6520E">
        <w:rPr>
          <w:rStyle w:val="None"/>
          <w:i/>
          <w:iCs/>
          <w:lang w:val="en-US"/>
        </w:rPr>
        <w:t>iability of International Mobile Equipment Identity (IMEI)</w:t>
      </w:r>
      <w:r w:rsidR="00D6520E" w:rsidRPr="00ED5132">
        <w:rPr>
          <w:rStyle w:val="None"/>
          <w:iCs/>
          <w:lang w:val="en-US"/>
        </w:rPr>
        <w:t>, to support the w</w:t>
      </w:r>
      <w:r w:rsidR="00E138AE" w:rsidRPr="00ED5132">
        <w:rPr>
          <w:rStyle w:val="None"/>
          <w:iCs/>
          <w:lang w:val="en-US"/>
        </w:rPr>
        <w:t>ork under Q</w:t>
      </w:r>
      <w:r w:rsidR="00DB6B33" w:rsidRPr="00ED5132">
        <w:rPr>
          <w:rStyle w:val="None"/>
          <w:iCs/>
          <w:lang w:val="en-US"/>
        </w:rPr>
        <w:t>uestion 15 of SG11.</w:t>
      </w:r>
    </w:p>
    <w:p w14:paraId="00FE795B" w14:textId="6FEA94EE" w:rsidR="00751946" w:rsidRPr="00751946" w:rsidRDefault="00E138AE" w:rsidP="00D6520E">
      <w:pPr>
        <w:pStyle w:val="Body"/>
        <w:jc w:val="both"/>
        <w:rPr>
          <w:lang w:val="en-US"/>
        </w:rPr>
      </w:pPr>
      <w:r>
        <w:rPr>
          <w:lang w:val="en-US"/>
        </w:rPr>
        <w:t>Study Group 11</w:t>
      </w:r>
      <w:r>
        <w:rPr>
          <w:lang w:val="it-IT"/>
        </w:rPr>
        <w:t xml:space="preserve">, Question </w:t>
      </w:r>
      <w:r>
        <w:rPr>
          <w:lang w:val="en-US"/>
        </w:rPr>
        <w:t>15</w:t>
      </w:r>
      <w:r w:rsidRPr="00F11F00">
        <w:rPr>
          <w:lang w:val="en-GB"/>
        </w:rPr>
        <w:t>/1</w:t>
      </w:r>
      <w:r w:rsidR="00E92740">
        <w:rPr>
          <w:lang w:val="en-US"/>
        </w:rPr>
        <w:t xml:space="preserve">1, is developing </w:t>
      </w:r>
      <w:r>
        <w:rPr>
          <w:lang w:val="en-US"/>
        </w:rPr>
        <w:t xml:space="preserve">a technical report </w:t>
      </w:r>
      <w:r w:rsidR="00751946">
        <w:rPr>
          <w:lang w:val="en-US"/>
        </w:rPr>
        <w:t>that</w:t>
      </w:r>
      <w:r w:rsidR="00751946" w:rsidRPr="00751946">
        <w:rPr>
          <w:lang w:val="en-US"/>
        </w:rPr>
        <w:t xml:space="preserve"> describes the common concept of IMEI, including its format, allocation procedure and security issues</w:t>
      </w:r>
      <w:r>
        <w:rPr>
          <w:lang w:val="en-US"/>
        </w:rPr>
        <w:t xml:space="preserve">. In addition, the report will provide information about existing vulnerabilities in terms of IMEI reprogramming and proposes </w:t>
      </w:r>
      <w:r w:rsidR="009B0436">
        <w:rPr>
          <w:lang w:val="en-US"/>
        </w:rPr>
        <w:t xml:space="preserve">some </w:t>
      </w:r>
      <w:r>
        <w:rPr>
          <w:lang w:val="en-US"/>
        </w:rPr>
        <w:t>preventive measures along with possible solutions to cope with the issue.</w:t>
      </w:r>
      <w:r w:rsidR="00751946">
        <w:rPr>
          <w:lang w:val="en-US"/>
        </w:rPr>
        <w:t xml:space="preserve"> Therefore, th</w:t>
      </w:r>
      <w:r w:rsidR="00A03426">
        <w:rPr>
          <w:lang w:val="en-US"/>
        </w:rPr>
        <w:t>is</w:t>
      </w:r>
      <w:r w:rsidR="00751946">
        <w:rPr>
          <w:lang w:val="en-US"/>
        </w:rPr>
        <w:t xml:space="preserve"> survey will help to collect data on this matter to support the work item.</w:t>
      </w:r>
    </w:p>
    <w:p w14:paraId="3D82398D" w14:textId="699DC5CF" w:rsidR="00AC5E0A" w:rsidRPr="00E07BF1" w:rsidRDefault="00A03426" w:rsidP="00751946">
      <w:pPr>
        <w:pStyle w:val="Body"/>
        <w:jc w:val="both"/>
        <w:rPr>
          <w:lang w:val="en-US"/>
        </w:rPr>
      </w:pPr>
      <w:proofErr w:type="gramStart"/>
      <w:r>
        <w:rPr>
          <w:lang w:val="en-US"/>
        </w:rPr>
        <w:t xml:space="preserve">In this regard, </w:t>
      </w:r>
      <w:r w:rsidR="00E138AE">
        <w:rPr>
          <w:lang w:val="en-US"/>
        </w:rPr>
        <w:t xml:space="preserve">I encourage you to participate in this survey and would appreciate if you would complete the questionnaire </w:t>
      </w:r>
      <w:r w:rsidR="00E138AE" w:rsidRPr="00F11F00">
        <w:rPr>
          <w:lang w:val="en-GB"/>
        </w:rPr>
        <w:t>no</w:t>
      </w:r>
      <w:r w:rsidR="00E138AE">
        <w:rPr>
          <w:lang w:val="en-US"/>
        </w:rPr>
        <w:t xml:space="preserve"> later than </w:t>
      </w:r>
      <w:r w:rsidR="00E92740" w:rsidRPr="00F11F00">
        <w:rPr>
          <w:rStyle w:val="None"/>
          <w:b/>
          <w:bCs/>
          <w:lang w:val="en-GB"/>
        </w:rPr>
        <w:t>31</w:t>
      </w:r>
      <w:r w:rsidR="00E138AE">
        <w:rPr>
          <w:rStyle w:val="None"/>
          <w:b/>
          <w:bCs/>
          <w:lang w:val="en-US"/>
        </w:rPr>
        <w:t xml:space="preserve"> </w:t>
      </w:r>
      <w:r w:rsidR="00751946">
        <w:rPr>
          <w:rStyle w:val="None"/>
          <w:b/>
          <w:bCs/>
          <w:lang w:val="en-US"/>
        </w:rPr>
        <w:t>M</w:t>
      </w:r>
      <w:r w:rsidR="00E92740">
        <w:rPr>
          <w:rStyle w:val="None"/>
          <w:b/>
          <w:bCs/>
          <w:lang w:val="en-US"/>
        </w:rPr>
        <w:t>ay</w:t>
      </w:r>
      <w:r w:rsidR="00DB6B33" w:rsidRPr="00F11F00">
        <w:rPr>
          <w:rStyle w:val="None"/>
          <w:b/>
          <w:bCs/>
          <w:lang w:val="en-GB"/>
        </w:rPr>
        <w:t xml:space="preserve"> 2020</w:t>
      </w:r>
      <w:r w:rsidR="009B0436">
        <w:rPr>
          <w:lang w:val="en-GB"/>
        </w:rPr>
        <w:t>:</w:t>
      </w:r>
      <w:r w:rsidR="001B10C4">
        <w:rPr>
          <w:lang w:val="en-GB"/>
        </w:rPr>
        <w:t xml:space="preserve"> </w:t>
      </w:r>
      <w:hyperlink r:id="rId9" w:history="1">
        <w:r w:rsidR="001B10C4" w:rsidRPr="001B10C4">
          <w:rPr>
            <w:rStyle w:val="Hyperlink"/>
            <w:color w:val="0070C0"/>
            <w:lang w:val="en-GB"/>
          </w:rPr>
          <w:t>https://www.research.net/r/SG11-IMEI</w:t>
        </w:r>
      </w:hyperlink>
      <w:r w:rsidR="00E07BF1">
        <w:rPr>
          <w:lang w:val="en-GB"/>
        </w:rPr>
        <w:t>.</w:t>
      </w:r>
      <w:proofErr w:type="gramEnd"/>
    </w:p>
    <w:p w14:paraId="47E6B77B" w14:textId="4F87AF95" w:rsidR="00D3388A" w:rsidRDefault="009B0436" w:rsidP="00D3388A">
      <w:pPr>
        <w:pStyle w:val="Body"/>
        <w:tabs>
          <w:tab w:val="clear" w:pos="794"/>
        </w:tabs>
        <w:jc w:val="both"/>
        <w:rPr>
          <w:rStyle w:val="Hyperlink1"/>
          <w:color w:val="auto"/>
          <w:u w:val="none"/>
          <w:lang w:val="en-US"/>
        </w:rPr>
      </w:pPr>
      <w:r>
        <w:rPr>
          <w:lang w:val="en-US"/>
        </w:rPr>
        <w:t>ITU-T members</w:t>
      </w:r>
      <w:r w:rsidR="00E138AE">
        <w:rPr>
          <w:lang w:val="en-US"/>
        </w:rPr>
        <w:t xml:space="preserve"> are invited to </w:t>
      </w:r>
      <w:r>
        <w:rPr>
          <w:lang w:val="en-US"/>
        </w:rPr>
        <w:t xml:space="preserve">encourage participation among </w:t>
      </w:r>
      <w:r w:rsidR="00960CE9">
        <w:rPr>
          <w:lang w:val="en-US"/>
        </w:rPr>
        <w:t>all interested stakeholders</w:t>
      </w:r>
      <w:r>
        <w:rPr>
          <w:lang w:val="en-US"/>
        </w:rPr>
        <w:t>, including</w:t>
      </w:r>
      <w:r w:rsidR="00960CE9">
        <w:rPr>
          <w:lang w:val="en-US"/>
        </w:rPr>
        <w:t xml:space="preserve"> non</w:t>
      </w:r>
      <w:r w:rsidR="00DF6AFE">
        <w:rPr>
          <w:lang w:val="en-US"/>
        </w:rPr>
        <w:t>-</w:t>
      </w:r>
      <w:r w:rsidR="00960CE9">
        <w:rPr>
          <w:lang w:val="en-US"/>
        </w:rPr>
        <w:t>ITU members</w:t>
      </w:r>
      <w:r>
        <w:rPr>
          <w:lang w:val="en-US"/>
        </w:rPr>
        <w:t>,</w:t>
      </w:r>
      <w:r w:rsidR="00960CE9">
        <w:rPr>
          <w:lang w:val="en-US"/>
        </w:rPr>
        <w:t xml:space="preserve"> from your country</w:t>
      </w:r>
      <w:r w:rsidR="00D3388A" w:rsidRPr="00D3388A">
        <w:rPr>
          <w:rStyle w:val="Hyperlink1"/>
          <w:color w:val="auto"/>
          <w:u w:val="none"/>
          <w:lang w:val="en-US"/>
        </w:rPr>
        <w:t>.</w:t>
      </w:r>
    </w:p>
    <w:p w14:paraId="7919C624" w14:textId="77777777" w:rsidR="00AC5E0A" w:rsidRPr="00F11F00" w:rsidRDefault="00E138AE" w:rsidP="00F75944">
      <w:pPr>
        <w:pStyle w:val="Body"/>
        <w:keepNext/>
        <w:keepLines/>
        <w:tabs>
          <w:tab w:val="clear" w:pos="794"/>
        </w:tabs>
        <w:jc w:val="both"/>
        <w:rPr>
          <w:lang w:val="en-GB"/>
        </w:rPr>
      </w:pPr>
      <w:r>
        <w:rPr>
          <w:lang w:val="en-US"/>
        </w:rPr>
        <w:lastRenderedPageBreak/>
        <w:t>I wish to thank you in advance for your partic</w:t>
      </w:r>
      <w:r w:rsidR="00D3388A">
        <w:rPr>
          <w:lang w:val="en-US"/>
        </w:rPr>
        <w:t>ipation. We value your opinion.</w:t>
      </w:r>
    </w:p>
    <w:p w14:paraId="6CD358D3" w14:textId="77777777" w:rsidR="00AC5E0A" w:rsidRPr="00F11F00" w:rsidRDefault="00E138AE" w:rsidP="00ED5132">
      <w:pPr>
        <w:pStyle w:val="Body"/>
        <w:keepNext/>
        <w:keepLines/>
        <w:rPr>
          <w:lang w:val="en-GB"/>
        </w:rPr>
      </w:pPr>
      <w:r>
        <w:rPr>
          <w:lang w:val="en-US"/>
        </w:rPr>
        <w:t>Yours faithfully,</w:t>
      </w:r>
    </w:p>
    <w:p w14:paraId="03037956" w14:textId="5FE82079" w:rsidR="00AC5E0A" w:rsidRPr="00F11F00" w:rsidRDefault="00AC5E0A" w:rsidP="00ED5132">
      <w:pPr>
        <w:pStyle w:val="Body"/>
        <w:keepNext/>
        <w:keepLines/>
        <w:spacing w:before="0"/>
        <w:rPr>
          <w:lang w:val="en-GB"/>
        </w:rPr>
      </w:pPr>
    </w:p>
    <w:p w14:paraId="37529443" w14:textId="77777777" w:rsidR="00AC5E0A" w:rsidRPr="00F11F00" w:rsidRDefault="00E138AE" w:rsidP="00ED5132">
      <w:pPr>
        <w:pStyle w:val="Body"/>
        <w:keepNext/>
        <w:keepLines/>
        <w:spacing w:before="0"/>
        <w:rPr>
          <w:rStyle w:val="None"/>
          <w:i/>
          <w:iCs/>
          <w:lang w:val="en-GB"/>
        </w:rPr>
      </w:pPr>
      <w:r w:rsidRPr="00F11F00">
        <w:rPr>
          <w:rStyle w:val="None"/>
          <w:i/>
          <w:iCs/>
          <w:lang w:val="en-GB"/>
        </w:rPr>
        <w:t>(</w:t>
      </w:r>
      <w:proofErr w:type="gramStart"/>
      <w:r w:rsidRPr="00F11F00">
        <w:rPr>
          <w:rStyle w:val="None"/>
          <w:i/>
          <w:iCs/>
          <w:lang w:val="en-GB"/>
        </w:rPr>
        <w:t>signed</w:t>
      </w:r>
      <w:proofErr w:type="gramEnd"/>
      <w:r w:rsidRPr="00F11F00">
        <w:rPr>
          <w:rStyle w:val="None"/>
          <w:i/>
          <w:iCs/>
          <w:lang w:val="en-GB"/>
        </w:rPr>
        <w:t>)</w:t>
      </w:r>
    </w:p>
    <w:p w14:paraId="760E94C6" w14:textId="77777777" w:rsidR="00AC5E0A" w:rsidRPr="00F11F00" w:rsidRDefault="00AC5E0A" w:rsidP="00ED5132">
      <w:pPr>
        <w:pStyle w:val="Body"/>
        <w:keepNext/>
        <w:keepLines/>
        <w:spacing w:before="0"/>
        <w:rPr>
          <w:lang w:val="en-GB"/>
        </w:rPr>
      </w:pPr>
      <w:bookmarkStart w:id="0" w:name="_GoBack"/>
      <w:bookmarkEnd w:id="0"/>
    </w:p>
    <w:p w14:paraId="2C07E5C2" w14:textId="364D7EDA" w:rsidR="00AC5E0A" w:rsidRPr="00F11F00" w:rsidRDefault="00E138AE" w:rsidP="00ED5132">
      <w:pPr>
        <w:pStyle w:val="Body"/>
        <w:keepNext/>
        <w:keepLines/>
        <w:spacing w:before="0"/>
        <w:rPr>
          <w:lang w:val="en-GB"/>
        </w:rPr>
      </w:pPr>
      <w:r w:rsidRPr="00F11F00">
        <w:rPr>
          <w:lang w:val="en-GB"/>
        </w:rPr>
        <w:t>Chaesub Lee</w:t>
      </w:r>
      <w:r w:rsidRPr="00F11F00">
        <w:rPr>
          <w:lang w:val="en-GB"/>
        </w:rPr>
        <w:br/>
      </w:r>
      <w:r>
        <w:rPr>
          <w:lang w:val="en-US"/>
        </w:rPr>
        <w:t>Director of the Telecommunication</w:t>
      </w:r>
      <w:r w:rsidRPr="00F11F00">
        <w:rPr>
          <w:lang w:val="en-GB"/>
        </w:rPr>
        <w:br/>
        <w:t>Standardization Bureau</w:t>
      </w:r>
    </w:p>
    <w:p w14:paraId="0C7A6AA9" w14:textId="281300F9" w:rsidR="00E121E3" w:rsidRPr="00E121E3" w:rsidRDefault="00E121E3" w:rsidP="00E121E3">
      <w:pPr>
        <w:pStyle w:val="Body"/>
        <w:spacing w:after="120"/>
        <w:jc w:val="center"/>
        <w:rPr>
          <w:lang w:val="en-US"/>
        </w:rPr>
      </w:pPr>
    </w:p>
    <w:sectPr w:rsidR="00E121E3" w:rsidRPr="00E121E3" w:rsidSect="00ED32B8">
      <w:headerReference w:type="default" r:id="rId10"/>
      <w:footerReference w:type="first" r:id="rId11"/>
      <w:type w:val="oddPage"/>
      <w:pgSz w:w="11900" w:h="16840"/>
      <w:pgMar w:top="1089" w:right="1089" w:bottom="1089" w:left="1089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130E" w14:textId="77777777" w:rsidR="00811FC2" w:rsidRDefault="00811FC2">
      <w:r>
        <w:separator/>
      </w:r>
    </w:p>
  </w:endnote>
  <w:endnote w:type="continuationSeparator" w:id="0">
    <w:p w14:paraId="08A5A735" w14:textId="77777777" w:rsidR="00811FC2" w:rsidRDefault="0081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DE26A" w14:textId="77777777" w:rsidR="00AC5E0A" w:rsidRDefault="00E138AE">
    <w:pPr>
      <w:pStyle w:val="Body"/>
      <w:tabs>
        <w:tab w:val="left" w:pos="5954"/>
        <w:tab w:val="right" w:pos="9639"/>
      </w:tabs>
      <w:jc w:val="center"/>
    </w:pPr>
    <w:r>
      <w:rPr>
        <w:color w:val="0070C0"/>
        <w:sz w:val="18"/>
        <w:szCs w:val="18"/>
        <w:u w:color="0070C0"/>
      </w:rPr>
      <w:t xml:space="preserve">International Telecommunication Union • Place des Nations </w:t>
    </w:r>
    <w:r>
      <w:rPr>
        <w:caps/>
        <w:color w:val="0070C0"/>
        <w:sz w:val="18"/>
        <w:szCs w:val="18"/>
        <w:u w:color="0070C0"/>
      </w:rPr>
      <w:t>•</w:t>
    </w:r>
    <w:r>
      <w:rPr>
        <w:color w:val="0070C0"/>
        <w:sz w:val="18"/>
        <w:szCs w:val="18"/>
        <w:u w:color="0070C0"/>
      </w:rPr>
      <w:t xml:space="preserve"> CH1211 Geneva 20 </w:t>
    </w:r>
    <w:r>
      <w:rPr>
        <w:caps/>
        <w:color w:val="0070C0"/>
        <w:sz w:val="18"/>
        <w:szCs w:val="18"/>
        <w:u w:color="0070C0"/>
      </w:rPr>
      <w:t>•</w:t>
    </w:r>
    <w:r>
      <w:rPr>
        <w:color w:val="0070C0"/>
        <w:sz w:val="18"/>
        <w:szCs w:val="18"/>
        <w:u w:color="0070C0"/>
        <w:lang w:val="de-DE"/>
      </w:rPr>
      <w:t xml:space="preserve"> Switzerland </w:t>
    </w:r>
    <w:r>
      <w:rPr>
        <w:caps/>
        <w:color w:val="0070C0"/>
        <w:sz w:val="18"/>
        <w:szCs w:val="18"/>
        <w:u w:color="0070C0"/>
      </w:rPr>
      <w:br/>
    </w:r>
    <w:r>
      <w:rPr>
        <w:color w:val="0070C0"/>
        <w:sz w:val="18"/>
        <w:szCs w:val="18"/>
        <w:u w:color="0070C0"/>
      </w:rPr>
      <w:t>Tel:</w:t>
    </w:r>
    <w:r>
      <w:rPr>
        <w:caps/>
        <w:color w:val="0070C0"/>
        <w:sz w:val="18"/>
        <w:szCs w:val="18"/>
        <w:u w:color="0070C0"/>
      </w:rPr>
      <w:t xml:space="preserve"> +41 22 730 5111 • </w:t>
    </w:r>
    <w:r>
      <w:rPr>
        <w:color w:val="0070C0"/>
        <w:sz w:val="18"/>
        <w:szCs w:val="18"/>
        <w:u w:color="0070C0"/>
      </w:rPr>
      <w:t>Fax</w:t>
    </w:r>
    <w:r>
      <w:rPr>
        <w:caps/>
        <w:color w:val="0070C0"/>
        <w:sz w:val="18"/>
        <w:szCs w:val="18"/>
        <w:u w:color="0070C0"/>
      </w:rPr>
      <w:t>: +41 22 733 7256 • E-</w:t>
    </w:r>
    <w:r>
      <w:rPr>
        <w:color w:val="0070C0"/>
        <w:sz w:val="18"/>
        <w:szCs w:val="18"/>
        <w:u w:color="0070C0"/>
      </w:rPr>
      <w:t>mail</w:t>
    </w:r>
    <w:r>
      <w:rPr>
        <w:caps/>
        <w:color w:val="0070C0"/>
        <w:sz w:val="18"/>
        <w:szCs w:val="18"/>
        <w:u w:color="0070C0"/>
      </w:rPr>
      <w:t xml:space="preserve">: </w:t>
    </w:r>
    <w:hyperlink r:id="rId1" w:history="1">
      <w:r>
        <w:rPr>
          <w:rStyle w:val="Hyperlink0"/>
        </w:rPr>
        <w:t>itumail@itu.int</w:t>
      </w:r>
    </w:hyperlink>
    <w:r>
      <w:rPr>
        <w:rStyle w:val="None"/>
        <w:color w:val="0070C0"/>
        <w:sz w:val="18"/>
        <w:szCs w:val="18"/>
        <w:u w:color="0070C0"/>
      </w:rPr>
      <w:t xml:space="preserve"> • </w:t>
    </w:r>
    <w:hyperlink r:id="rId2" w:history="1">
      <w:r>
        <w:rPr>
          <w:rStyle w:val="Hyperlink0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25B5E" w14:textId="77777777" w:rsidR="00811FC2" w:rsidRDefault="00811FC2">
      <w:r>
        <w:separator/>
      </w:r>
    </w:p>
  </w:footnote>
  <w:footnote w:type="continuationSeparator" w:id="0">
    <w:p w14:paraId="36E77058" w14:textId="77777777" w:rsidR="00811FC2" w:rsidRDefault="00811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DC8D" w14:textId="1C7C8EAA" w:rsidR="00AC5E0A" w:rsidRDefault="00E138AE" w:rsidP="00A373BB">
    <w:pPr>
      <w:pStyle w:val="Header"/>
      <w:spacing w:after="240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A78DD">
      <w:rPr>
        <w:noProof/>
      </w:rPr>
      <w:t>2</w:t>
    </w:r>
    <w:r>
      <w:fldChar w:fldCharType="end"/>
    </w:r>
    <w:r>
      <w:t xml:space="preserve"> -</w:t>
    </w:r>
    <w:r>
      <w:br/>
      <w:t xml:space="preserve">TSB Circular </w:t>
    </w:r>
    <w:r w:rsidR="00ED32B8">
      <w:t>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18D"/>
    <w:multiLevelType w:val="hybridMultilevel"/>
    <w:tmpl w:val="A9221E14"/>
    <w:styleLink w:val="ImportedStyle6"/>
    <w:lvl w:ilvl="0" w:tplc="259634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0C7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7E6EF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68A2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48374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E8BC5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88F5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2D5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E0525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1D1668"/>
    <w:multiLevelType w:val="hybridMultilevel"/>
    <w:tmpl w:val="A9221E14"/>
    <w:numStyleLink w:val="ImportedStyle6"/>
  </w:abstractNum>
  <w:abstractNum w:abstractNumId="2" w15:restartNumberingAfterBreak="0">
    <w:nsid w:val="160B6B75"/>
    <w:multiLevelType w:val="hybridMultilevel"/>
    <w:tmpl w:val="4B90537E"/>
    <w:numStyleLink w:val="ImportedStyle2"/>
  </w:abstractNum>
  <w:abstractNum w:abstractNumId="3" w15:restartNumberingAfterBreak="0">
    <w:nsid w:val="1F053CE7"/>
    <w:multiLevelType w:val="hybridMultilevel"/>
    <w:tmpl w:val="43769508"/>
    <w:styleLink w:val="ImportedStyle5"/>
    <w:lvl w:ilvl="0" w:tplc="DED639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7021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6CC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E6DE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7EEF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4D2D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14CF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F044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0C2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AA73A6"/>
    <w:multiLevelType w:val="hybridMultilevel"/>
    <w:tmpl w:val="13D40B2A"/>
    <w:lvl w:ilvl="0" w:tplc="7FA0B8F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6509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46CB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CB30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0BC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A69D8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16C7E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003A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A5A3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ED56FA2"/>
    <w:multiLevelType w:val="hybridMultilevel"/>
    <w:tmpl w:val="BCB85C60"/>
    <w:numStyleLink w:val="ImportedStyle4"/>
  </w:abstractNum>
  <w:abstractNum w:abstractNumId="6" w15:restartNumberingAfterBreak="0">
    <w:nsid w:val="382D672D"/>
    <w:multiLevelType w:val="hybridMultilevel"/>
    <w:tmpl w:val="13D40B2A"/>
    <w:lvl w:ilvl="0" w:tplc="7FA0B8F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6509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46CB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CB30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0BC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A69D8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16C7E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003A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A5A3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A76AA6"/>
    <w:multiLevelType w:val="hybridMultilevel"/>
    <w:tmpl w:val="13D40B2A"/>
    <w:lvl w:ilvl="0" w:tplc="7FA0B8F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6509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46CB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CB30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40BC4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A69D8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16C7E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003A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A5A3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5C8449D"/>
    <w:multiLevelType w:val="hybridMultilevel"/>
    <w:tmpl w:val="636E0DF2"/>
    <w:lvl w:ilvl="0" w:tplc="3AD67940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2940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E86B7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C189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520BD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CD03C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B6F49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6A6E3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B467E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9C671EB"/>
    <w:multiLevelType w:val="hybridMultilevel"/>
    <w:tmpl w:val="121658B6"/>
    <w:styleLink w:val="ImportedStyle3"/>
    <w:lvl w:ilvl="0" w:tplc="A6CECD7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9CDE2C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E26906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08CAE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18622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4EDF7E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84048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667C8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A0AE9E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C7A2533"/>
    <w:multiLevelType w:val="hybridMultilevel"/>
    <w:tmpl w:val="43769508"/>
    <w:numStyleLink w:val="ImportedStyle5"/>
  </w:abstractNum>
  <w:abstractNum w:abstractNumId="11" w15:restartNumberingAfterBreak="0">
    <w:nsid w:val="4D31262F"/>
    <w:multiLevelType w:val="hybridMultilevel"/>
    <w:tmpl w:val="4B90537E"/>
    <w:styleLink w:val="ImportedStyle2"/>
    <w:lvl w:ilvl="0" w:tplc="92CAF5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22650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2C3E7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8C2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CE172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8BA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C2F5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6467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62165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F291F06"/>
    <w:multiLevelType w:val="hybridMultilevel"/>
    <w:tmpl w:val="BCB85C60"/>
    <w:styleLink w:val="ImportedStyle4"/>
    <w:lvl w:ilvl="0" w:tplc="30F694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005F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BE28E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B0F4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8E2F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CA0D8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658C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52BD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E0910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149071F"/>
    <w:multiLevelType w:val="hybridMultilevel"/>
    <w:tmpl w:val="121658B6"/>
    <w:numStyleLink w:val="ImportedStyle3"/>
  </w:abstractNum>
  <w:num w:numId="1">
    <w:abstractNumId w:val="11"/>
  </w:num>
  <w:num w:numId="2">
    <w:abstractNumId w:val="2"/>
    <w:lvlOverride w:ilvl="0">
      <w:lvl w:ilvl="0" w:tplc="96969F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9"/>
  </w:num>
  <w:num w:numId="4">
    <w:abstractNumId w:val="13"/>
    <w:lvlOverride w:ilvl="0">
      <w:lvl w:ilvl="0" w:tplc="81A65D98">
        <w:start w:val="1"/>
        <w:numFmt w:val="lowerLetter"/>
        <w:lvlText w:val="%1."/>
        <w:lvlJc w:val="left"/>
        <w:pPr>
          <w:ind w:left="1080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2"/>
  </w:num>
  <w:num w:numId="6">
    <w:abstractNumId w:val="5"/>
  </w:num>
  <w:num w:numId="7">
    <w:abstractNumId w:val="3"/>
  </w:num>
  <w:num w:numId="8">
    <w:abstractNumId w:val="10"/>
  </w:num>
  <w:num w:numId="9">
    <w:abstractNumId w:val="10"/>
    <w:lvlOverride w:ilvl="0">
      <w:startOverride w:val="2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7"/>
  </w:num>
  <w:num w:numId="15">
    <w:abstractNumId w:val="13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0A"/>
    <w:rsid w:val="000C2CD4"/>
    <w:rsid w:val="000E4F43"/>
    <w:rsid w:val="001815E8"/>
    <w:rsid w:val="00182F7C"/>
    <w:rsid w:val="001B10C4"/>
    <w:rsid w:val="001C3287"/>
    <w:rsid w:val="00202EB1"/>
    <w:rsid w:val="002370AD"/>
    <w:rsid w:val="002A6712"/>
    <w:rsid w:val="003C5EDE"/>
    <w:rsid w:val="00400CB5"/>
    <w:rsid w:val="004C36FE"/>
    <w:rsid w:val="004F096D"/>
    <w:rsid w:val="005A7A9C"/>
    <w:rsid w:val="00602B46"/>
    <w:rsid w:val="00680CBA"/>
    <w:rsid w:val="00687B54"/>
    <w:rsid w:val="006B19FE"/>
    <w:rsid w:val="006E4E15"/>
    <w:rsid w:val="00743FF5"/>
    <w:rsid w:val="0074666E"/>
    <w:rsid w:val="00751946"/>
    <w:rsid w:val="00764745"/>
    <w:rsid w:val="007C5AED"/>
    <w:rsid w:val="007F39EA"/>
    <w:rsid w:val="00811FC2"/>
    <w:rsid w:val="008A1B2F"/>
    <w:rsid w:val="008A763E"/>
    <w:rsid w:val="008E1A01"/>
    <w:rsid w:val="0090396B"/>
    <w:rsid w:val="00960CE9"/>
    <w:rsid w:val="00966825"/>
    <w:rsid w:val="009947FC"/>
    <w:rsid w:val="009A78DD"/>
    <w:rsid w:val="009B0436"/>
    <w:rsid w:val="00A03426"/>
    <w:rsid w:val="00A23AA6"/>
    <w:rsid w:val="00A373BB"/>
    <w:rsid w:val="00AC5E0A"/>
    <w:rsid w:val="00AF5245"/>
    <w:rsid w:val="00B82BE9"/>
    <w:rsid w:val="00C35C92"/>
    <w:rsid w:val="00D3388A"/>
    <w:rsid w:val="00D6520E"/>
    <w:rsid w:val="00DB6B33"/>
    <w:rsid w:val="00DF6AFE"/>
    <w:rsid w:val="00E07BF1"/>
    <w:rsid w:val="00E121E3"/>
    <w:rsid w:val="00E138AE"/>
    <w:rsid w:val="00E92740"/>
    <w:rsid w:val="00EB2AF5"/>
    <w:rsid w:val="00EC35AC"/>
    <w:rsid w:val="00ED32B8"/>
    <w:rsid w:val="00ED5132"/>
    <w:rsid w:val="00F079F3"/>
    <w:rsid w:val="00F11F00"/>
    <w:rsid w:val="00F75944"/>
    <w:rsid w:val="00FD19EC"/>
    <w:rsid w:val="00FE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007B6"/>
  <w15:docId w15:val="{CFA991E4-84F7-4E69-A4E9-089EDCFE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8">
    <w:name w:val="heading 8"/>
    <w:next w:val="Body"/>
    <w:link w:val="Heading8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00"/>
      <w:ind w:left="1134" w:hanging="1134"/>
      <w:outlineLvl w:val="7"/>
    </w:pPr>
    <w:rPr>
      <w:rFonts w:ascii="Calibri" w:eastAsia="Calibri" w:hAnsi="Calibri" w:cs="Calibri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rFonts w:ascii="Calibri" w:eastAsia="Calibri" w:hAnsi="Calibri" w:cs="Calibr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70C0"/>
      <w:sz w:val="18"/>
      <w:szCs w:val="18"/>
      <w:u w:val="single" w:color="0070C0"/>
    </w:rPr>
  </w:style>
  <w:style w:type="paragraph" w:customStyle="1" w:styleId="Tabletext">
    <w:name w:val="Table_text"/>
    <w:pPr>
      <w:tabs>
        <w:tab w:val="left" w:pos="284"/>
        <w:tab w:val="left" w:pos="567"/>
        <w:tab w:val="left" w:pos="794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paragraph" w:customStyle="1" w:styleId="Annextitle">
    <w:name w:val="Annex_title"/>
    <w:next w:val="Body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Calibri" w:eastAsia="Calibri" w:hAnsi="Calibri" w:cs="Calibri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80"/>
      <w:ind w:left="1134" w:hanging="1134"/>
      <w:outlineLvl w:val="0"/>
    </w:pPr>
    <w:rPr>
      <w:rFonts w:ascii="Calibri" w:eastAsia="Calibri" w:hAnsi="Calibri" w:cs="Calibri"/>
      <w:b/>
      <w:bCs/>
      <w:color w:val="000000"/>
      <w:sz w:val="28"/>
      <w:szCs w:val="28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7"/>
      </w:numPr>
    </w:pPr>
  </w:style>
  <w:style w:type="numbering" w:customStyle="1" w:styleId="ImportedStyle6">
    <w:name w:val="Imported Style 6"/>
    <w:pPr>
      <w:numPr>
        <w:numId w:val="10"/>
      </w:numPr>
    </w:pPr>
  </w:style>
  <w:style w:type="paragraph" w:customStyle="1" w:styleId="TableLegend">
    <w:name w:val="Table_Legen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</w:pPr>
    <w:rPr>
      <w:rFonts w:eastAsia="Times New Roman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8Char">
    <w:name w:val="Heading 8 Char"/>
    <w:basedOn w:val="DefaultParagraphFont"/>
    <w:link w:val="Heading8"/>
    <w:rsid w:val="004C36FE"/>
    <w:rPr>
      <w:rFonts w:ascii="Calibri" w:eastAsia="Calibri" w:hAnsi="Calibri" w:cs="Calibri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hapNo">
    <w:name w:val="Chap_No"/>
    <w:basedOn w:val="Normal"/>
    <w:next w:val="Normal"/>
    <w:rsid w:val="005A7A9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Calibri" w:eastAsia="Times New Roman" w:hAnsi="Calibri"/>
      <w:b/>
      <w:caps/>
      <w:sz w:val="28"/>
      <w:szCs w:val="20"/>
      <w:bdr w:val="none" w:sz="0" w:space="0" w:color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73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3B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4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F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F43"/>
    <w:rPr>
      <w:b/>
      <w:bCs/>
    </w:rPr>
  </w:style>
  <w:style w:type="paragraph" w:styleId="Revision">
    <w:name w:val="Revision"/>
    <w:hidden/>
    <w:uiPriority w:val="99"/>
    <w:semiHidden/>
    <w:rsid w:val="000E4F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F4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7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671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.net/r/SG11-IME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dc:description>Circular-xxx-IMEI.docx  For: _x000d_Document date: _x000d_Saved by ITU51011599 at 15:06:45 on 28.10.19</dc:description>
  <cp:lastModifiedBy>Osvath, Alexandra</cp:lastModifiedBy>
  <cp:revision>34</cp:revision>
  <cp:lastPrinted>2019-11-06T15:26:00Z</cp:lastPrinted>
  <dcterms:created xsi:type="dcterms:W3CDTF">2019-10-23T13:25:00Z</dcterms:created>
  <dcterms:modified xsi:type="dcterms:W3CDTF">2019-11-06T15:26:00Z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Circular-xxx-IMEI.docx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