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E8490D" w:rsidTr="00720F32">
        <w:trPr>
          <w:cantSplit/>
        </w:trPr>
        <w:tc>
          <w:tcPr>
            <w:tcW w:w="1693" w:type="dxa"/>
            <w:gridSpan w:val="2"/>
          </w:tcPr>
          <w:p w:rsidR="00720F32" w:rsidRPr="00E8490D" w:rsidRDefault="00720F32" w:rsidP="00956D38">
            <w:pPr>
              <w:tabs>
                <w:tab w:val="left" w:pos="4111"/>
              </w:tabs>
              <w:spacing w:before="10"/>
              <w:rPr>
                <w:b/>
                <w:bCs/>
                <w:szCs w:val="24"/>
                <w:lang w:eastAsia="zh-CN"/>
              </w:rPr>
            </w:pPr>
            <w:r w:rsidRPr="00E8490D">
              <w:rPr>
                <w:noProof/>
                <w:lang w:val="en-US"/>
              </w:rPr>
              <w:drawing>
                <wp:inline distT="0" distB="0" distL="0" distR="0" wp14:anchorId="54903021" wp14:editId="3A934A1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rsidR="00720F32" w:rsidRPr="00E8490D" w:rsidRDefault="00720F32" w:rsidP="00720F32">
            <w:pPr>
              <w:tabs>
                <w:tab w:val="right" w:pos="8732"/>
              </w:tabs>
              <w:spacing w:before="0"/>
              <w:rPr>
                <w:rFonts w:hAnsi="SimSun"/>
                <w:b/>
                <w:bCs/>
                <w:sz w:val="28"/>
                <w:szCs w:val="28"/>
                <w:lang w:eastAsia="zh-CN"/>
              </w:rPr>
            </w:pPr>
            <w:r w:rsidRPr="00E8490D">
              <w:rPr>
                <w:rFonts w:hAnsi="SimSun" w:hint="eastAsia"/>
                <w:b/>
                <w:bCs/>
                <w:sz w:val="28"/>
                <w:szCs w:val="28"/>
                <w:lang w:eastAsia="zh-CN"/>
              </w:rPr>
              <w:t>国</w:t>
            </w:r>
            <w:r w:rsidRPr="00E8490D">
              <w:rPr>
                <w:rFonts w:hAnsi="SimSun" w:hint="eastAsia"/>
                <w:b/>
                <w:bCs/>
                <w:sz w:val="28"/>
                <w:szCs w:val="28"/>
                <w:lang w:eastAsia="zh-CN"/>
              </w:rPr>
              <w:t xml:space="preserve"> </w:t>
            </w:r>
            <w:r w:rsidRPr="00E8490D">
              <w:rPr>
                <w:rFonts w:hAnsi="SimSun" w:hint="eastAsia"/>
                <w:b/>
                <w:bCs/>
                <w:sz w:val="28"/>
                <w:szCs w:val="28"/>
                <w:lang w:eastAsia="zh-CN"/>
              </w:rPr>
              <w:t>际</w:t>
            </w:r>
            <w:r w:rsidRPr="00E8490D">
              <w:rPr>
                <w:rFonts w:hAnsi="SimSun" w:hint="eastAsia"/>
                <w:b/>
                <w:bCs/>
                <w:sz w:val="28"/>
                <w:szCs w:val="28"/>
                <w:lang w:eastAsia="zh-CN"/>
              </w:rPr>
              <w:t xml:space="preserve"> </w:t>
            </w:r>
            <w:r w:rsidRPr="00E8490D">
              <w:rPr>
                <w:rFonts w:hAnsi="SimSun" w:hint="eastAsia"/>
                <w:b/>
                <w:bCs/>
                <w:sz w:val="28"/>
                <w:szCs w:val="28"/>
                <w:lang w:eastAsia="zh-CN"/>
              </w:rPr>
              <w:t>电</w:t>
            </w:r>
            <w:r w:rsidRPr="00E8490D">
              <w:rPr>
                <w:rFonts w:hAnsi="SimSun" w:hint="eastAsia"/>
                <w:b/>
                <w:bCs/>
                <w:sz w:val="28"/>
                <w:szCs w:val="28"/>
                <w:lang w:eastAsia="zh-CN"/>
              </w:rPr>
              <w:t xml:space="preserve"> </w:t>
            </w:r>
            <w:r w:rsidRPr="00E8490D">
              <w:rPr>
                <w:rFonts w:hAnsi="SimSun" w:hint="eastAsia"/>
                <w:b/>
                <w:bCs/>
                <w:sz w:val="28"/>
                <w:szCs w:val="28"/>
                <w:lang w:eastAsia="zh-CN"/>
              </w:rPr>
              <w:t>信</w:t>
            </w:r>
            <w:r w:rsidRPr="00E8490D">
              <w:rPr>
                <w:rFonts w:hAnsi="SimSun" w:hint="eastAsia"/>
                <w:b/>
                <w:bCs/>
                <w:sz w:val="28"/>
                <w:szCs w:val="28"/>
                <w:lang w:eastAsia="zh-CN"/>
              </w:rPr>
              <w:t xml:space="preserve"> </w:t>
            </w:r>
            <w:r w:rsidRPr="00E8490D">
              <w:rPr>
                <w:rFonts w:hAnsi="SimSun" w:hint="eastAsia"/>
                <w:b/>
                <w:bCs/>
                <w:sz w:val="28"/>
                <w:szCs w:val="28"/>
                <w:lang w:eastAsia="zh-CN"/>
              </w:rPr>
              <w:t>联</w:t>
            </w:r>
            <w:r w:rsidRPr="00E8490D">
              <w:rPr>
                <w:rFonts w:hAnsi="SimSun" w:hint="eastAsia"/>
                <w:b/>
                <w:bCs/>
                <w:sz w:val="28"/>
                <w:szCs w:val="28"/>
                <w:lang w:eastAsia="zh-CN"/>
              </w:rPr>
              <w:t xml:space="preserve"> </w:t>
            </w:r>
            <w:r w:rsidRPr="00E8490D">
              <w:rPr>
                <w:rFonts w:hAnsi="SimSun" w:hint="eastAsia"/>
                <w:b/>
                <w:bCs/>
                <w:sz w:val="28"/>
                <w:szCs w:val="28"/>
                <w:lang w:eastAsia="zh-CN"/>
              </w:rPr>
              <w:t>盟</w:t>
            </w:r>
          </w:p>
          <w:p w:rsidR="00720F32" w:rsidRPr="00E8490D" w:rsidRDefault="00720F32" w:rsidP="00720F32">
            <w:pPr>
              <w:tabs>
                <w:tab w:val="left" w:pos="4111"/>
              </w:tabs>
              <w:spacing w:before="0"/>
              <w:rPr>
                <w:b/>
                <w:szCs w:val="24"/>
                <w:lang w:eastAsia="zh-CN"/>
              </w:rPr>
            </w:pPr>
            <w:r w:rsidRPr="00E8490D">
              <w:rPr>
                <w:rFonts w:ascii="SimSun" w:hAnsi="SimSun" w:hint="eastAsia"/>
                <w:b/>
                <w:bCs/>
                <w:sz w:val="28"/>
                <w:szCs w:val="28"/>
                <w:lang w:eastAsia="zh-CN"/>
              </w:rPr>
              <w:t>电信标准化局</w:t>
            </w:r>
          </w:p>
        </w:tc>
        <w:tc>
          <w:tcPr>
            <w:tcW w:w="4436" w:type="dxa"/>
          </w:tcPr>
          <w:p w:rsidR="00720F32" w:rsidRPr="00E8490D" w:rsidRDefault="00720F32" w:rsidP="00720F32">
            <w:pPr>
              <w:tabs>
                <w:tab w:val="clear" w:pos="794"/>
                <w:tab w:val="left" w:pos="559"/>
                <w:tab w:val="left" w:pos="4111"/>
              </w:tabs>
              <w:ind w:left="559" w:hanging="559"/>
              <w:rPr>
                <w:lang w:eastAsia="zh-CN"/>
              </w:rPr>
            </w:pPr>
          </w:p>
        </w:tc>
      </w:tr>
      <w:tr w:rsidR="00720F32" w:rsidRPr="00D15040" w:rsidTr="00FB35F9">
        <w:trPr>
          <w:cantSplit/>
        </w:trPr>
        <w:tc>
          <w:tcPr>
            <w:tcW w:w="5429" w:type="dxa"/>
            <w:gridSpan w:val="3"/>
          </w:tcPr>
          <w:p w:rsidR="00720F32" w:rsidRPr="00D15040" w:rsidRDefault="00720F32" w:rsidP="00956D38">
            <w:pPr>
              <w:tabs>
                <w:tab w:val="left" w:pos="4111"/>
              </w:tabs>
              <w:spacing w:before="0"/>
              <w:rPr>
                <w:b/>
                <w:szCs w:val="24"/>
                <w:lang w:eastAsia="zh-CN"/>
              </w:rPr>
            </w:pPr>
          </w:p>
        </w:tc>
        <w:tc>
          <w:tcPr>
            <w:tcW w:w="4436" w:type="dxa"/>
            <w:vAlign w:val="center"/>
          </w:tcPr>
          <w:p w:rsidR="00720F32" w:rsidRPr="00D15040" w:rsidRDefault="00483D6A" w:rsidP="00FB35F9">
            <w:pPr>
              <w:tabs>
                <w:tab w:val="clear" w:pos="794"/>
                <w:tab w:val="left" w:pos="559"/>
                <w:tab w:val="left" w:pos="4111"/>
              </w:tabs>
              <w:spacing w:after="120"/>
              <w:ind w:left="561" w:hanging="561"/>
              <w:rPr>
                <w:b/>
                <w:bCs/>
                <w:szCs w:val="24"/>
                <w:lang w:eastAsia="zh-CN"/>
              </w:rPr>
            </w:pPr>
            <w:r w:rsidRPr="00D15040">
              <w:rPr>
                <w:rFonts w:hint="eastAsia"/>
                <w:szCs w:val="24"/>
                <w:lang w:eastAsia="zh-CN"/>
              </w:rPr>
              <w:t>2</w:t>
            </w:r>
            <w:r w:rsidRPr="00D15040">
              <w:rPr>
                <w:szCs w:val="24"/>
                <w:lang w:eastAsia="zh-CN"/>
              </w:rPr>
              <w:t>021</w:t>
            </w:r>
            <w:r w:rsidRPr="00D15040">
              <w:rPr>
                <w:rFonts w:hint="eastAsia"/>
                <w:szCs w:val="24"/>
                <w:lang w:eastAsia="zh-CN"/>
              </w:rPr>
              <w:t>年</w:t>
            </w:r>
            <w:r w:rsidRPr="00D15040">
              <w:rPr>
                <w:rFonts w:hint="eastAsia"/>
                <w:szCs w:val="24"/>
                <w:lang w:eastAsia="zh-CN"/>
              </w:rPr>
              <w:t>11</w:t>
            </w:r>
            <w:r w:rsidRPr="00D15040">
              <w:rPr>
                <w:rFonts w:hint="eastAsia"/>
                <w:szCs w:val="24"/>
                <w:lang w:eastAsia="zh-CN"/>
              </w:rPr>
              <w:t>月</w:t>
            </w:r>
            <w:r w:rsidRPr="00D15040">
              <w:rPr>
                <w:rFonts w:hint="eastAsia"/>
                <w:szCs w:val="24"/>
                <w:lang w:eastAsia="zh-CN"/>
              </w:rPr>
              <w:t>9</w:t>
            </w:r>
            <w:r w:rsidRPr="00D15040">
              <w:rPr>
                <w:rFonts w:hint="eastAsia"/>
                <w:szCs w:val="24"/>
                <w:lang w:eastAsia="zh-CN"/>
              </w:rPr>
              <w:t>日</w:t>
            </w:r>
            <w:r w:rsidR="00720F32" w:rsidRPr="00D15040">
              <w:rPr>
                <w:rFonts w:hint="eastAsia"/>
                <w:szCs w:val="24"/>
                <w:lang w:eastAsia="zh-CN"/>
              </w:rPr>
              <w:t>，日内瓦</w:t>
            </w:r>
          </w:p>
        </w:tc>
      </w:tr>
      <w:tr w:rsidR="007E7F05" w:rsidRPr="00D15040" w:rsidTr="00CC50C4">
        <w:trPr>
          <w:cantSplit/>
        </w:trPr>
        <w:tc>
          <w:tcPr>
            <w:tcW w:w="1268" w:type="dxa"/>
          </w:tcPr>
          <w:p w:rsidR="007E7F05" w:rsidRPr="00D15040" w:rsidRDefault="007E7F05" w:rsidP="00885952">
            <w:pPr>
              <w:tabs>
                <w:tab w:val="left" w:pos="4111"/>
              </w:tabs>
              <w:spacing w:before="10"/>
              <w:rPr>
                <w:rFonts w:ascii="Futura Lt BT" w:hAnsi="Futura Lt BT"/>
                <w:b/>
                <w:bCs/>
                <w:szCs w:val="24"/>
                <w:lang w:eastAsia="zh-CN"/>
              </w:rPr>
            </w:pPr>
            <w:r w:rsidRPr="00D15040">
              <w:rPr>
                <w:rFonts w:hint="eastAsia"/>
                <w:b/>
                <w:bCs/>
                <w:szCs w:val="24"/>
                <w:lang w:eastAsia="zh-CN"/>
              </w:rPr>
              <w:t>文号：</w:t>
            </w:r>
          </w:p>
        </w:tc>
        <w:tc>
          <w:tcPr>
            <w:tcW w:w="4161" w:type="dxa"/>
            <w:gridSpan w:val="2"/>
          </w:tcPr>
          <w:p w:rsidR="007E7F05" w:rsidRPr="00D15040" w:rsidRDefault="007E7F05" w:rsidP="00483D6A">
            <w:pPr>
              <w:tabs>
                <w:tab w:val="left" w:pos="4111"/>
              </w:tabs>
              <w:spacing w:before="0"/>
              <w:rPr>
                <w:b/>
                <w:szCs w:val="24"/>
                <w:lang w:eastAsia="zh-CN"/>
              </w:rPr>
            </w:pPr>
            <w:r w:rsidRPr="00D15040">
              <w:rPr>
                <w:rFonts w:hint="eastAsia"/>
                <w:b/>
                <w:szCs w:val="24"/>
                <w:lang w:eastAsia="zh-CN"/>
              </w:rPr>
              <w:t>电信标准化局第</w:t>
            </w:r>
            <w:r w:rsidRPr="00D15040">
              <w:rPr>
                <w:b/>
                <w:szCs w:val="24"/>
                <w:lang w:eastAsia="zh-CN"/>
              </w:rPr>
              <w:t>203</w:t>
            </w:r>
            <w:r w:rsidRPr="00D15040">
              <w:rPr>
                <w:rFonts w:hint="eastAsia"/>
                <w:b/>
                <w:szCs w:val="24"/>
                <w:lang w:eastAsia="zh-CN"/>
              </w:rPr>
              <w:t>号通函</w:t>
            </w:r>
          </w:p>
        </w:tc>
        <w:tc>
          <w:tcPr>
            <w:tcW w:w="4436" w:type="dxa"/>
            <w:vMerge w:val="restart"/>
          </w:tcPr>
          <w:p w:rsidR="007E7F05" w:rsidRPr="00D15040" w:rsidRDefault="007E7F05" w:rsidP="00CC50C4">
            <w:pPr>
              <w:tabs>
                <w:tab w:val="left" w:pos="4111"/>
              </w:tabs>
              <w:spacing w:before="0"/>
              <w:rPr>
                <w:b/>
                <w:bCs/>
                <w:szCs w:val="24"/>
                <w:lang w:eastAsia="zh-CN"/>
              </w:rPr>
            </w:pPr>
            <w:bookmarkStart w:id="0" w:name="Addressee_E"/>
            <w:bookmarkEnd w:id="0"/>
            <w:r w:rsidRPr="00D15040">
              <w:rPr>
                <w:rFonts w:hint="eastAsia"/>
                <w:b/>
                <w:bCs/>
                <w:szCs w:val="24"/>
                <w:lang w:eastAsia="zh-CN"/>
              </w:rPr>
              <w:t>致：</w:t>
            </w:r>
          </w:p>
          <w:p w:rsidR="007E7F05" w:rsidRPr="00D15040" w:rsidRDefault="007E7F05" w:rsidP="00483D6A">
            <w:pPr>
              <w:tabs>
                <w:tab w:val="left" w:pos="284"/>
              </w:tabs>
              <w:spacing w:before="0"/>
              <w:ind w:left="284" w:hanging="284"/>
              <w:rPr>
                <w:rFonts w:ascii="Calibri" w:hAnsi="Calibri"/>
                <w:szCs w:val="24"/>
                <w:lang w:val="en-US" w:eastAsia="zh-CN"/>
              </w:rPr>
            </w:pPr>
            <w:r w:rsidRPr="00D15040">
              <w:rPr>
                <w:rFonts w:ascii="Calibri" w:hAnsi="Calibri"/>
                <w:szCs w:val="24"/>
                <w:lang w:eastAsia="zh-CN"/>
              </w:rPr>
              <w:t>-</w:t>
            </w:r>
            <w:r w:rsidRPr="00D15040">
              <w:rPr>
                <w:rFonts w:ascii="Calibri" w:hAnsi="Calibri"/>
                <w:szCs w:val="24"/>
                <w:lang w:eastAsia="zh-CN"/>
              </w:rPr>
              <w:tab/>
            </w:r>
            <w:r w:rsidRPr="00D15040">
              <w:rPr>
                <w:rFonts w:ascii="Calibri" w:hAnsi="Calibri"/>
                <w:szCs w:val="24"/>
                <w:lang w:eastAsia="zh-CN"/>
              </w:rPr>
              <w:t>国际电联各成员国主管部门</w:t>
            </w:r>
            <w:r w:rsidRPr="00D15040">
              <w:rPr>
                <w:rFonts w:ascii="Calibri" w:hAnsi="Calibri" w:hint="eastAsia"/>
                <w:szCs w:val="24"/>
                <w:lang w:eastAsia="zh-CN"/>
              </w:rPr>
              <w:t>；</w:t>
            </w:r>
          </w:p>
          <w:p w:rsidR="007E7F05" w:rsidRPr="00D15040" w:rsidRDefault="007E7F05" w:rsidP="00483D6A">
            <w:pPr>
              <w:tabs>
                <w:tab w:val="left" w:pos="284"/>
              </w:tabs>
              <w:spacing w:before="0"/>
              <w:ind w:left="284" w:hanging="284"/>
              <w:rPr>
                <w:rFonts w:ascii="Calibri" w:hAnsi="Calibri"/>
                <w:szCs w:val="24"/>
                <w:lang w:val="en-US"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szCs w:val="24"/>
                <w:lang w:val="en-US" w:eastAsia="zh-CN"/>
              </w:rPr>
              <w:t>ITU-T</w:t>
            </w:r>
            <w:r w:rsidRPr="00D15040">
              <w:rPr>
                <w:rFonts w:ascii="Calibri" w:hAnsi="Calibri"/>
                <w:szCs w:val="24"/>
                <w:lang w:val="en-US" w:eastAsia="zh-CN"/>
              </w:rPr>
              <w:t>部门成员</w:t>
            </w:r>
            <w:r w:rsidRPr="00D15040">
              <w:rPr>
                <w:rFonts w:ascii="Calibri" w:hAnsi="Calibri" w:hint="eastAsia"/>
                <w:szCs w:val="24"/>
                <w:lang w:val="en-US" w:eastAsia="zh-CN"/>
              </w:rPr>
              <w:t>；</w:t>
            </w:r>
          </w:p>
          <w:p w:rsidR="007E7F05" w:rsidRPr="00D15040" w:rsidRDefault="007E7F05" w:rsidP="00F94C7F">
            <w:pPr>
              <w:tabs>
                <w:tab w:val="left" w:pos="284"/>
              </w:tabs>
              <w:spacing w:before="0"/>
              <w:ind w:left="284" w:hanging="284"/>
              <w:rPr>
                <w:rFonts w:ascii="Calibri" w:hAnsi="Calibri" w:cs="SimSun"/>
                <w:szCs w:val="24"/>
                <w:lang w:val="zh-CN"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cs="SimSun"/>
                <w:szCs w:val="24"/>
                <w:lang w:val="zh-CN" w:eastAsia="zh-CN"/>
              </w:rPr>
              <w:t>国际电联学术成员</w:t>
            </w:r>
            <w:r w:rsidRPr="00D15040">
              <w:rPr>
                <w:rFonts w:ascii="Calibri" w:hAnsi="Calibri" w:cs="SimSun" w:hint="eastAsia"/>
                <w:szCs w:val="24"/>
                <w:lang w:val="zh-CN" w:eastAsia="zh-CN"/>
              </w:rPr>
              <w:t>；</w:t>
            </w:r>
          </w:p>
          <w:p w:rsidR="007E7F05" w:rsidRPr="00D15040" w:rsidRDefault="007E7F05" w:rsidP="00F94C7F">
            <w:pPr>
              <w:tabs>
                <w:tab w:val="left" w:pos="284"/>
              </w:tabs>
              <w:spacing w:before="0"/>
              <w:ind w:left="284" w:hanging="284"/>
              <w:rPr>
                <w:rFonts w:ascii="Calibri" w:hAnsi="Calibri" w:cs="SimSun"/>
                <w:szCs w:val="24"/>
                <w:lang w:val="zh-CN"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cs="SimSun"/>
                <w:szCs w:val="24"/>
                <w:lang w:val="zh-CN" w:eastAsia="zh-CN"/>
              </w:rPr>
              <w:t>区域性电信组织</w:t>
            </w:r>
            <w:r w:rsidRPr="00D15040">
              <w:rPr>
                <w:rFonts w:ascii="Calibri" w:hAnsi="Calibri" w:cs="SimSun" w:hint="eastAsia"/>
                <w:szCs w:val="24"/>
                <w:lang w:val="zh-CN" w:eastAsia="zh-CN"/>
              </w:rPr>
              <w:t>；</w:t>
            </w:r>
          </w:p>
          <w:p w:rsidR="007E7F05" w:rsidRPr="00D15040" w:rsidRDefault="007E7F05" w:rsidP="00F94C7F">
            <w:pPr>
              <w:tabs>
                <w:tab w:val="left" w:pos="284"/>
              </w:tabs>
              <w:spacing w:before="0"/>
              <w:ind w:left="284" w:hanging="284"/>
              <w:rPr>
                <w:rFonts w:ascii="Calibri" w:hAnsi="Calibri" w:cs="SimSun"/>
                <w:szCs w:val="24"/>
                <w:lang w:val="zh-CN"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cs="SimSun"/>
                <w:szCs w:val="24"/>
                <w:lang w:val="zh-CN" w:eastAsia="zh-CN"/>
              </w:rPr>
              <w:t>运营卫星系统的政府间组织</w:t>
            </w:r>
            <w:r w:rsidRPr="00D15040">
              <w:rPr>
                <w:rFonts w:ascii="Calibri" w:hAnsi="Calibri" w:cs="SimSun" w:hint="eastAsia"/>
                <w:szCs w:val="24"/>
                <w:lang w:val="zh-CN" w:eastAsia="zh-CN"/>
              </w:rPr>
              <w:t>；</w:t>
            </w:r>
          </w:p>
          <w:p w:rsidR="007E7F05" w:rsidRPr="00D15040" w:rsidRDefault="007E7F05" w:rsidP="00F94C7F">
            <w:pPr>
              <w:tabs>
                <w:tab w:val="left" w:pos="284"/>
              </w:tabs>
              <w:spacing w:before="0"/>
              <w:ind w:left="284" w:hanging="284"/>
              <w:rPr>
                <w:rFonts w:ascii="Calibri" w:hAnsi="Calibri" w:cs="SimSun"/>
                <w:szCs w:val="24"/>
                <w:lang w:val="zh-CN"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cs="SimSun"/>
                <w:szCs w:val="24"/>
                <w:lang w:val="zh-CN" w:eastAsia="zh-CN"/>
              </w:rPr>
              <w:t>联合国</w:t>
            </w:r>
            <w:r w:rsidRPr="00D15040">
              <w:rPr>
                <w:rFonts w:ascii="Calibri" w:hAnsi="Calibri" w:cs="SimSun" w:hint="eastAsia"/>
                <w:szCs w:val="24"/>
                <w:lang w:val="zh-CN" w:eastAsia="zh-CN"/>
              </w:rPr>
              <w:t>；</w:t>
            </w:r>
          </w:p>
          <w:p w:rsidR="007E7F05" w:rsidRPr="00D15040" w:rsidRDefault="007E7F05" w:rsidP="00F94C7F">
            <w:pPr>
              <w:tabs>
                <w:tab w:val="left" w:pos="284"/>
              </w:tabs>
              <w:spacing w:before="0"/>
              <w:ind w:left="284" w:hanging="284"/>
              <w:rPr>
                <w:szCs w:val="24"/>
                <w:lang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cs="SimSun"/>
                <w:szCs w:val="24"/>
                <w:lang w:val="zh-CN" w:eastAsia="zh-CN"/>
              </w:rPr>
              <w:t>联合国各专门机构和国际原子能机构</w:t>
            </w:r>
          </w:p>
        </w:tc>
      </w:tr>
      <w:tr w:rsidR="007E7F05" w:rsidRPr="00D15040" w:rsidTr="00CC50C4">
        <w:trPr>
          <w:cantSplit/>
        </w:trPr>
        <w:tc>
          <w:tcPr>
            <w:tcW w:w="1268" w:type="dxa"/>
          </w:tcPr>
          <w:p w:rsidR="007E7F05" w:rsidRPr="00D15040" w:rsidRDefault="007E7F05" w:rsidP="00885952">
            <w:pPr>
              <w:tabs>
                <w:tab w:val="left" w:pos="4111"/>
              </w:tabs>
              <w:spacing w:before="10"/>
              <w:rPr>
                <w:b/>
                <w:bCs/>
                <w:szCs w:val="24"/>
                <w:lang w:eastAsia="zh-CN"/>
              </w:rPr>
            </w:pPr>
            <w:r w:rsidRPr="00D15040">
              <w:rPr>
                <w:rFonts w:hint="eastAsia"/>
                <w:b/>
                <w:bCs/>
                <w:szCs w:val="24"/>
                <w:lang w:eastAsia="zh-CN"/>
              </w:rPr>
              <w:t>联系人：</w:t>
            </w:r>
          </w:p>
        </w:tc>
        <w:tc>
          <w:tcPr>
            <w:tcW w:w="4161" w:type="dxa"/>
            <w:gridSpan w:val="2"/>
          </w:tcPr>
          <w:p w:rsidR="007E7F05" w:rsidRPr="00D15040" w:rsidRDefault="007E7F05" w:rsidP="00483D6A">
            <w:pPr>
              <w:tabs>
                <w:tab w:val="left" w:pos="4111"/>
              </w:tabs>
              <w:spacing w:before="0"/>
              <w:rPr>
                <w:rFonts w:ascii="Calibri" w:hAnsi="Calibri"/>
                <w:b/>
                <w:szCs w:val="24"/>
                <w:lang w:eastAsia="zh-CN"/>
              </w:rPr>
            </w:pPr>
            <w:r w:rsidRPr="00D15040">
              <w:rPr>
                <w:rFonts w:ascii="Calibri" w:hAnsi="Calibri" w:cs="Calibri"/>
                <w:bCs/>
                <w:szCs w:val="24"/>
              </w:rPr>
              <w:t>Bilel Jamoussi</w:t>
            </w:r>
            <w:r w:rsidRPr="00D15040">
              <w:rPr>
                <w:rFonts w:ascii="Calibri" w:hAnsi="Calibri" w:cs="Calibri" w:hint="eastAsia"/>
                <w:bCs/>
                <w:szCs w:val="24"/>
                <w:lang w:eastAsia="zh-CN"/>
              </w:rPr>
              <w:t>先生</w:t>
            </w:r>
          </w:p>
        </w:tc>
        <w:tc>
          <w:tcPr>
            <w:tcW w:w="4436" w:type="dxa"/>
            <w:vMerge/>
          </w:tcPr>
          <w:p w:rsidR="007E7F05" w:rsidRPr="00D15040" w:rsidRDefault="007E7F05" w:rsidP="00CC50C4">
            <w:pPr>
              <w:tabs>
                <w:tab w:val="left" w:pos="4111"/>
              </w:tabs>
              <w:spacing w:before="0"/>
              <w:rPr>
                <w:b/>
                <w:bCs/>
                <w:szCs w:val="24"/>
                <w:lang w:eastAsia="zh-CN"/>
              </w:rPr>
            </w:pPr>
          </w:p>
        </w:tc>
      </w:tr>
      <w:tr w:rsidR="007E7F05" w:rsidRPr="00D15040" w:rsidTr="00CC50C4">
        <w:trPr>
          <w:cantSplit/>
        </w:trPr>
        <w:tc>
          <w:tcPr>
            <w:tcW w:w="1268" w:type="dxa"/>
          </w:tcPr>
          <w:p w:rsidR="007E7F05" w:rsidRPr="00D15040" w:rsidRDefault="007E7F05" w:rsidP="00FF3F8A">
            <w:pPr>
              <w:spacing w:before="40" w:after="40"/>
              <w:rPr>
                <w:b/>
                <w:bCs/>
                <w:szCs w:val="24"/>
                <w:lang w:eastAsia="zh-CN"/>
              </w:rPr>
            </w:pPr>
            <w:r w:rsidRPr="00D15040">
              <w:rPr>
                <w:rFonts w:hint="eastAsia"/>
                <w:b/>
                <w:bCs/>
                <w:szCs w:val="24"/>
                <w:lang w:eastAsia="zh-CN"/>
              </w:rPr>
              <w:t>电话：</w:t>
            </w:r>
          </w:p>
        </w:tc>
        <w:tc>
          <w:tcPr>
            <w:tcW w:w="4161" w:type="dxa"/>
            <w:gridSpan w:val="2"/>
          </w:tcPr>
          <w:p w:rsidR="007E7F05" w:rsidRPr="00D15040" w:rsidRDefault="007E7F05" w:rsidP="00FF3F8A">
            <w:pPr>
              <w:pStyle w:val="Tabletext"/>
              <w:rPr>
                <w:rFonts w:cstheme="minorHAnsi"/>
                <w:b/>
                <w:szCs w:val="24"/>
              </w:rPr>
            </w:pPr>
            <w:r w:rsidRPr="00D15040">
              <w:rPr>
                <w:rFonts w:cstheme="minorHAnsi"/>
                <w:szCs w:val="24"/>
              </w:rPr>
              <w:t>+41 22 730 6311</w:t>
            </w:r>
          </w:p>
        </w:tc>
        <w:tc>
          <w:tcPr>
            <w:tcW w:w="4436" w:type="dxa"/>
            <w:vMerge/>
          </w:tcPr>
          <w:p w:rsidR="007E7F05" w:rsidRPr="00D15040" w:rsidRDefault="007E7F05" w:rsidP="00FF3F8A">
            <w:pPr>
              <w:tabs>
                <w:tab w:val="left" w:pos="4111"/>
              </w:tabs>
              <w:spacing w:before="0"/>
              <w:rPr>
                <w:b/>
                <w:szCs w:val="24"/>
                <w:lang w:eastAsia="zh-CN"/>
              </w:rPr>
            </w:pPr>
          </w:p>
        </w:tc>
      </w:tr>
      <w:tr w:rsidR="007E7F05" w:rsidRPr="00D15040" w:rsidTr="007E7F05">
        <w:trPr>
          <w:cantSplit/>
          <w:trHeight w:val="110"/>
        </w:trPr>
        <w:tc>
          <w:tcPr>
            <w:tcW w:w="1268" w:type="dxa"/>
          </w:tcPr>
          <w:p w:rsidR="007E7F05" w:rsidRPr="00D15040" w:rsidRDefault="007E7F05" w:rsidP="00FF3F8A">
            <w:pPr>
              <w:spacing w:before="40" w:after="40"/>
              <w:rPr>
                <w:b/>
                <w:bCs/>
                <w:szCs w:val="24"/>
                <w:lang w:eastAsia="zh-CN"/>
              </w:rPr>
            </w:pPr>
            <w:r w:rsidRPr="00D15040">
              <w:rPr>
                <w:rFonts w:hint="eastAsia"/>
                <w:b/>
                <w:bCs/>
                <w:szCs w:val="24"/>
                <w:lang w:eastAsia="zh-CN"/>
              </w:rPr>
              <w:t>传真：</w:t>
            </w:r>
          </w:p>
        </w:tc>
        <w:tc>
          <w:tcPr>
            <w:tcW w:w="4161" w:type="dxa"/>
            <w:gridSpan w:val="2"/>
          </w:tcPr>
          <w:p w:rsidR="007E7F05" w:rsidRPr="00D15040" w:rsidRDefault="007E7F05" w:rsidP="00FF3F8A">
            <w:pPr>
              <w:pStyle w:val="Tabletext"/>
              <w:rPr>
                <w:rFonts w:cstheme="minorHAnsi"/>
                <w:szCs w:val="24"/>
              </w:rPr>
            </w:pPr>
            <w:r w:rsidRPr="00D15040">
              <w:rPr>
                <w:rFonts w:cstheme="minorHAnsi"/>
                <w:szCs w:val="24"/>
              </w:rPr>
              <w:t>+41 22 730 5853</w:t>
            </w:r>
          </w:p>
        </w:tc>
        <w:tc>
          <w:tcPr>
            <w:tcW w:w="4436" w:type="dxa"/>
            <w:vMerge/>
          </w:tcPr>
          <w:p w:rsidR="007E7F05" w:rsidRPr="00D15040" w:rsidRDefault="007E7F05" w:rsidP="00FF3F8A">
            <w:pPr>
              <w:tabs>
                <w:tab w:val="left" w:pos="4111"/>
              </w:tabs>
              <w:spacing w:before="0"/>
              <w:rPr>
                <w:b/>
                <w:szCs w:val="24"/>
                <w:lang w:eastAsia="zh-CN"/>
              </w:rPr>
            </w:pPr>
          </w:p>
        </w:tc>
      </w:tr>
      <w:tr w:rsidR="007E7F05" w:rsidRPr="00D15040" w:rsidTr="007E7F05">
        <w:trPr>
          <w:cantSplit/>
          <w:trHeight w:val="584"/>
        </w:trPr>
        <w:tc>
          <w:tcPr>
            <w:tcW w:w="1268" w:type="dxa"/>
            <w:vMerge w:val="restart"/>
          </w:tcPr>
          <w:p w:rsidR="007E7F05" w:rsidRPr="00D15040" w:rsidRDefault="007E7F05" w:rsidP="007E7F05">
            <w:pPr>
              <w:spacing w:before="40" w:after="40"/>
              <w:rPr>
                <w:b/>
                <w:bCs/>
                <w:szCs w:val="24"/>
                <w:lang w:eastAsia="zh-CN"/>
              </w:rPr>
            </w:pPr>
            <w:r w:rsidRPr="00D15040">
              <w:rPr>
                <w:rFonts w:ascii="Calibri" w:hAnsi="Calibri" w:hint="eastAsia"/>
                <w:b/>
                <w:szCs w:val="24"/>
                <w:lang w:eastAsia="zh-CN"/>
              </w:rPr>
              <w:t>电子邮件</w:t>
            </w:r>
            <w:r w:rsidRPr="00D15040">
              <w:rPr>
                <w:rFonts w:hint="eastAsia"/>
                <w:b/>
                <w:bCs/>
                <w:szCs w:val="24"/>
                <w:lang w:eastAsia="zh-CN"/>
              </w:rPr>
              <w:t>：</w:t>
            </w:r>
          </w:p>
        </w:tc>
        <w:tc>
          <w:tcPr>
            <w:tcW w:w="4161" w:type="dxa"/>
            <w:gridSpan w:val="2"/>
            <w:vMerge w:val="restart"/>
          </w:tcPr>
          <w:p w:rsidR="007E7F05" w:rsidRPr="00D15040" w:rsidRDefault="00F328CA" w:rsidP="007E7F05">
            <w:pPr>
              <w:pStyle w:val="Tabletext"/>
              <w:rPr>
                <w:rFonts w:cstheme="minorHAnsi"/>
                <w:b/>
                <w:szCs w:val="24"/>
              </w:rPr>
            </w:pPr>
            <w:hyperlink r:id="rId7" w:history="1">
              <w:r w:rsidR="007E7F05" w:rsidRPr="00D15040">
                <w:rPr>
                  <w:rStyle w:val="Hyperlink"/>
                  <w:rFonts w:cstheme="minorHAnsi"/>
                  <w:szCs w:val="24"/>
                </w:rPr>
                <w:t>wtsa@itu.int</w:t>
              </w:r>
            </w:hyperlink>
          </w:p>
        </w:tc>
        <w:tc>
          <w:tcPr>
            <w:tcW w:w="4436" w:type="dxa"/>
            <w:vMerge/>
          </w:tcPr>
          <w:p w:rsidR="007E7F05" w:rsidRPr="00D15040" w:rsidRDefault="007E7F05" w:rsidP="007E7F05">
            <w:pPr>
              <w:tabs>
                <w:tab w:val="left" w:pos="4111"/>
              </w:tabs>
              <w:spacing w:before="0"/>
              <w:rPr>
                <w:b/>
                <w:szCs w:val="24"/>
                <w:lang w:eastAsia="zh-CN"/>
              </w:rPr>
            </w:pPr>
          </w:p>
        </w:tc>
      </w:tr>
      <w:tr w:rsidR="007E7F05" w:rsidRPr="00D15040" w:rsidTr="00CC50C4">
        <w:trPr>
          <w:cantSplit/>
        </w:trPr>
        <w:tc>
          <w:tcPr>
            <w:tcW w:w="1268" w:type="dxa"/>
            <w:vMerge/>
          </w:tcPr>
          <w:p w:rsidR="007E7F05" w:rsidRPr="00D15040" w:rsidRDefault="007E7F05" w:rsidP="007E7F05">
            <w:pPr>
              <w:spacing w:before="40" w:after="40"/>
              <w:rPr>
                <w:b/>
                <w:bCs/>
                <w:szCs w:val="24"/>
                <w:lang w:eastAsia="zh-CN"/>
              </w:rPr>
            </w:pPr>
          </w:p>
        </w:tc>
        <w:tc>
          <w:tcPr>
            <w:tcW w:w="4161" w:type="dxa"/>
            <w:gridSpan w:val="2"/>
            <w:vMerge/>
          </w:tcPr>
          <w:p w:rsidR="007E7F05" w:rsidRPr="00D15040" w:rsidRDefault="007E7F05" w:rsidP="007E7F05">
            <w:pPr>
              <w:pStyle w:val="Tabletext"/>
              <w:rPr>
                <w:rFonts w:cstheme="minorHAnsi"/>
                <w:b/>
                <w:szCs w:val="24"/>
              </w:rPr>
            </w:pPr>
          </w:p>
        </w:tc>
        <w:tc>
          <w:tcPr>
            <w:tcW w:w="4436" w:type="dxa"/>
          </w:tcPr>
          <w:p w:rsidR="007E7F05" w:rsidRPr="00D15040" w:rsidRDefault="007E7F05" w:rsidP="007E7F05">
            <w:pPr>
              <w:tabs>
                <w:tab w:val="left" w:pos="4111"/>
              </w:tabs>
              <w:spacing w:before="0"/>
              <w:rPr>
                <w:b/>
                <w:szCs w:val="24"/>
                <w:lang w:eastAsia="zh-CN"/>
              </w:rPr>
            </w:pPr>
            <w:r w:rsidRPr="00D15040">
              <w:rPr>
                <w:rFonts w:hint="eastAsia"/>
                <w:b/>
                <w:szCs w:val="24"/>
                <w:lang w:eastAsia="zh-CN"/>
              </w:rPr>
              <w:t>抄送：</w:t>
            </w:r>
          </w:p>
          <w:p w:rsidR="007E7F05" w:rsidRPr="00D15040" w:rsidRDefault="007E7F05" w:rsidP="00F94C7F">
            <w:pPr>
              <w:tabs>
                <w:tab w:val="left" w:pos="284"/>
              </w:tabs>
              <w:spacing w:before="0"/>
              <w:ind w:left="284" w:hanging="284"/>
              <w:rPr>
                <w:rFonts w:ascii="Calibri" w:hAnsi="Calibri"/>
                <w:szCs w:val="24"/>
                <w:lang w:eastAsia="zh-CN"/>
              </w:rPr>
            </w:pPr>
            <w:r w:rsidRPr="00D15040">
              <w:rPr>
                <w:szCs w:val="24"/>
                <w:lang w:eastAsia="zh-CN"/>
              </w:rPr>
              <w:t>-</w:t>
            </w:r>
            <w:r w:rsidRPr="00D15040">
              <w:rPr>
                <w:szCs w:val="24"/>
                <w:lang w:eastAsia="zh-CN"/>
              </w:rPr>
              <w:tab/>
            </w:r>
            <w:r w:rsidRPr="00D15040">
              <w:rPr>
                <w:rFonts w:ascii="Calibri" w:hAnsi="Calibri"/>
                <w:szCs w:val="24"/>
                <w:lang w:eastAsia="zh-CN"/>
              </w:rPr>
              <w:t>ITU-T</w:t>
            </w:r>
            <w:r w:rsidRPr="00D15040">
              <w:rPr>
                <w:rFonts w:ascii="Calibri" w:hAnsi="Calibri"/>
                <w:szCs w:val="24"/>
                <w:lang w:eastAsia="zh-CN"/>
              </w:rPr>
              <w:t>各研究组</w:t>
            </w:r>
            <w:r w:rsidRPr="00D15040">
              <w:rPr>
                <w:rFonts w:ascii="Calibri" w:hAnsi="Calibri"/>
                <w:szCs w:val="24"/>
                <w:lang w:eastAsia="zh-CN"/>
              </w:rPr>
              <w:t>/TSAG</w:t>
            </w:r>
            <w:r w:rsidRPr="00D15040">
              <w:rPr>
                <w:rFonts w:ascii="Calibri" w:hAnsi="Calibri"/>
                <w:szCs w:val="24"/>
                <w:lang w:eastAsia="zh-CN"/>
              </w:rPr>
              <w:t>正副主席</w:t>
            </w:r>
            <w:r w:rsidRPr="00D15040">
              <w:rPr>
                <w:rFonts w:ascii="Calibri" w:hAnsi="Calibri" w:hint="eastAsia"/>
                <w:szCs w:val="24"/>
                <w:lang w:eastAsia="zh-CN"/>
              </w:rPr>
              <w:t>；</w:t>
            </w:r>
          </w:p>
          <w:p w:rsidR="007E7F05" w:rsidRPr="00D15040" w:rsidRDefault="007E7F05" w:rsidP="00F94C7F">
            <w:pPr>
              <w:tabs>
                <w:tab w:val="left" w:pos="284"/>
              </w:tabs>
              <w:spacing w:before="0"/>
              <w:ind w:left="284" w:hanging="284"/>
              <w:rPr>
                <w:rFonts w:ascii="Calibri" w:hAnsi="Calibri"/>
                <w:szCs w:val="24"/>
                <w:lang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szCs w:val="24"/>
                <w:lang w:eastAsia="zh-CN"/>
              </w:rPr>
              <w:t>电信发展局主任</w:t>
            </w:r>
            <w:r w:rsidRPr="00D15040">
              <w:rPr>
                <w:rFonts w:ascii="Calibri" w:hAnsi="Calibri" w:hint="eastAsia"/>
                <w:szCs w:val="24"/>
                <w:lang w:eastAsia="zh-CN"/>
              </w:rPr>
              <w:t>；</w:t>
            </w:r>
          </w:p>
          <w:p w:rsidR="007E7F05" w:rsidRPr="00D15040" w:rsidRDefault="007E7F05" w:rsidP="00F94C7F">
            <w:pPr>
              <w:tabs>
                <w:tab w:val="left" w:pos="284"/>
              </w:tabs>
              <w:spacing w:before="0"/>
              <w:ind w:left="284" w:hanging="284"/>
              <w:rPr>
                <w:szCs w:val="24"/>
                <w:lang w:eastAsia="zh-CN"/>
              </w:rPr>
            </w:pPr>
            <w:r w:rsidRPr="00D15040">
              <w:rPr>
                <w:rFonts w:ascii="Calibri" w:hAnsi="Calibri"/>
                <w:szCs w:val="24"/>
                <w:lang w:val="en-US" w:eastAsia="zh-CN"/>
              </w:rPr>
              <w:t>-</w:t>
            </w:r>
            <w:r w:rsidRPr="00D15040">
              <w:rPr>
                <w:rFonts w:ascii="Calibri" w:hAnsi="Calibri"/>
                <w:szCs w:val="24"/>
                <w:lang w:eastAsia="zh-CN"/>
              </w:rPr>
              <w:tab/>
            </w:r>
            <w:r w:rsidRPr="00D15040">
              <w:rPr>
                <w:rFonts w:ascii="Calibri" w:hAnsi="Calibri"/>
                <w:szCs w:val="24"/>
                <w:lang w:eastAsia="zh-CN"/>
              </w:rPr>
              <w:t>无线电通信局主任</w:t>
            </w:r>
          </w:p>
        </w:tc>
      </w:tr>
      <w:tr w:rsidR="007E7F05" w:rsidRPr="00D15040" w:rsidTr="00CC50C4">
        <w:trPr>
          <w:cantSplit/>
        </w:trPr>
        <w:tc>
          <w:tcPr>
            <w:tcW w:w="1268" w:type="dxa"/>
          </w:tcPr>
          <w:p w:rsidR="007E7F05" w:rsidRPr="00D15040" w:rsidRDefault="007E7F05" w:rsidP="007E7F05">
            <w:pPr>
              <w:tabs>
                <w:tab w:val="left" w:pos="4111"/>
              </w:tabs>
              <w:spacing w:before="10"/>
              <w:ind w:left="57"/>
              <w:rPr>
                <w:rFonts w:ascii="Futura Lt BT" w:hAnsi="Futura Lt BT"/>
                <w:b/>
                <w:szCs w:val="24"/>
                <w:lang w:eastAsia="zh-CN"/>
              </w:rPr>
            </w:pPr>
            <w:r w:rsidRPr="00D15040">
              <w:rPr>
                <w:rFonts w:hint="eastAsia"/>
                <w:b/>
                <w:szCs w:val="24"/>
                <w:lang w:eastAsia="zh-CN"/>
              </w:rPr>
              <w:t>事由：</w:t>
            </w:r>
          </w:p>
        </w:tc>
        <w:tc>
          <w:tcPr>
            <w:tcW w:w="8597" w:type="dxa"/>
            <w:gridSpan w:val="3"/>
          </w:tcPr>
          <w:p w:rsidR="007E7F05" w:rsidRPr="00D15040" w:rsidRDefault="007E7F05" w:rsidP="007E7F05">
            <w:pPr>
              <w:tabs>
                <w:tab w:val="left" w:pos="4111"/>
              </w:tabs>
              <w:spacing w:before="0"/>
              <w:ind w:left="57" w:right="28"/>
              <w:rPr>
                <w:b/>
                <w:bCs/>
                <w:szCs w:val="24"/>
                <w:lang w:eastAsia="zh-CN"/>
              </w:rPr>
            </w:pPr>
            <w:r w:rsidRPr="00D15040">
              <w:rPr>
                <w:rFonts w:ascii="Calibri" w:hAnsi="Calibri"/>
                <w:b/>
                <w:bCs/>
                <w:szCs w:val="24"/>
                <w:lang w:eastAsia="zh-CN"/>
              </w:rPr>
              <w:t>世界电信标准化全会（</w:t>
            </w:r>
            <w:r w:rsidRPr="00D15040">
              <w:rPr>
                <w:rFonts w:ascii="Calibri" w:hAnsi="Calibri" w:cs="Segoe UI"/>
                <w:b/>
                <w:bCs/>
                <w:color w:val="000000"/>
                <w:szCs w:val="24"/>
                <w:lang w:eastAsia="zh-CN"/>
              </w:rPr>
              <w:t>WTSA-</w:t>
            </w:r>
            <w:r w:rsidRPr="00D15040">
              <w:rPr>
                <w:rFonts w:ascii="Calibri" w:hAnsi="Calibri" w:cs="Segoe UI" w:hint="eastAsia"/>
                <w:b/>
                <w:bCs/>
                <w:color w:val="000000"/>
                <w:szCs w:val="24"/>
                <w:lang w:eastAsia="zh-CN"/>
              </w:rPr>
              <w:t>20</w:t>
            </w:r>
            <w:r w:rsidRPr="00D15040">
              <w:rPr>
                <w:rFonts w:ascii="Calibri" w:hAnsi="Calibri"/>
                <w:b/>
                <w:bCs/>
                <w:szCs w:val="24"/>
                <w:lang w:eastAsia="zh-CN"/>
              </w:rPr>
              <w:t>）</w:t>
            </w:r>
            <w:r w:rsidRPr="00D15040">
              <w:rPr>
                <w:rFonts w:ascii="Calibri" w:hAnsi="Calibri"/>
                <w:b/>
                <w:bCs/>
                <w:szCs w:val="24"/>
                <w:lang w:val="en-US" w:eastAsia="zh-CN"/>
              </w:rPr>
              <w:br/>
            </w:r>
            <w:r w:rsidRPr="00D15040">
              <w:rPr>
                <w:rFonts w:ascii="Calibri" w:hAnsi="Calibri" w:cs="Segoe UI"/>
                <w:b/>
                <w:bCs/>
                <w:color w:val="000000"/>
                <w:szCs w:val="24"/>
                <w:lang w:eastAsia="zh-CN"/>
              </w:rPr>
              <w:t>20</w:t>
            </w:r>
            <w:r w:rsidRPr="00D15040">
              <w:rPr>
                <w:rFonts w:ascii="Calibri" w:hAnsi="Calibri" w:cs="Segoe UI" w:hint="eastAsia"/>
                <w:b/>
                <w:bCs/>
                <w:color w:val="000000"/>
                <w:szCs w:val="24"/>
                <w:lang w:eastAsia="zh-CN"/>
              </w:rPr>
              <w:t>22</w:t>
            </w:r>
            <w:r w:rsidRPr="00D15040">
              <w:rPr>
                <w:rFonts w:ascii="Calibri" w:hAnsi="Calibri"/>
                <w:b/>
                <w:bCs/>
                <w:szCs w:val="24"/>
                <w:lang w:eastAsia="zh-CN"/>
              </w:rPr>
              <w:t>年</w:t>
            </w:r>
            <w:r w:rsidRPr="00D15040">
              <w:rPr>
                <w:rFonts w:ascii="Calibri" w:hAnsi="Calibri" w:hint="eastAsia"/>
                <w:b/>
                <w:bCs/>
                <w:szCs w:val="24"/>
                <w:lang w:eastAsia="zh-CN"/>
              </w:rPr>
              <w:t>3</w:t>
            </w:r>
            <w:r w:rsidRPr="00D15040">
              <w:rPr>
                <w:rFonts w:ascii="Calibri" w:hAnsi="Calibri"/>
                <w:b/>
                <w:bCs/>
                <w:szCs w:val="24"/>
                <w:lang w:eastAsia="zh-CN"/>
              </w:rPr>
              <w:t>月</w:t>
            </w:r>
            <w:r w:rsidRPr="00D15040">
              <w:rPr>
                <w:rFonts w:ascii="Calibri" w:hAnsi="Calibri" w:hint="eastAsia"/>
                <w:b/>
                <w:bCs/>
                <w:szCs w:val="24"/>
                <w:lang w:eastAsia="zh-CN"/>
              </w:rPr>
              <w:t>1</w:t>
            </w:r>
            <w:r w:rsidRPr="00D15040">
              <w:rPr>
                <w:rFonts w:ascii="Calibri" w:hAnsi="Calibri" w:cs="Segoe UI"/>
                <w:b/>
                <w:bCs/>
                <w:color w:val="000000"/>
                <w:szCs w:val="24"/>
                <w:lang w:eastAsia="zh-CN"/>
              </w:rPr>
              <w:t>日</w:t>
            </w:r>
            <w:r w:rsidRPr="00D15040">
              <w:rPr>
                <w:rFonts w:ascii="Calibri" w:hAnsi="Calibri" w:cs="Segoe UI" w:hint="eastAsia"/>
                <w:b/>
                <w:bCs/>
                <w:color w:val="000000"/>
                <w:szCs w:val="24"/>
                <w:lang w:eastAsia="zh-CN"/>
              </w:rPr>
              <w:t>至</w:t>
            </w:r>
            <w:r w:rsidRPr="00D15040">
              <w:rPr>
                <w:rFonts w:ascii="Calibri" w:hAnsi="Calibri" w:cs="Segoe UI" w:hint="eastAsia"/>
                <w:b/>
                <w:bCs/>
                <w:color w:val="000000"/>
                <w:szCs w:val="24"/>
                <w:lang w:eastAsia="zh-CN"/>
              </w:rPr>
              <w:t>9</w:t>
            </w:r>
            <w:r w:rsidRPr="00D15040">
              <w:rPr>
                <w:rFonts w:ascii="Calibri" w:hAnsi="Calibri"/>
                <w:b/>
                <w:bCs/>
                <w:szCs w:val="24"/>
                <w:lang w:eastAsia="zh-CN"/>
              </w:rPr>
              <w:t>日，</w:t>
            </w:r>
            <w:r w:rsidRPr="00D15040">
              <w:rPr>
                <w:rFonts w:ascii="Calibri" w:hAnsi="Calibri" w:hint="eastAsia"/>
                <w:b/>
                <w:bCs/>
                <w:szCs w:val="24"/>
                <w:lang w:eastAsia="zh-CN"/>
              </w:rPr>
              <w:t>瑞士日内瓦</w:t>
            </w:r>
          </w:p>
        </w:tc>
      </w:tr>
    </w:tbl>
    <w:p w:rsidR="00483D6A" w:rsidRPr="00D15040" w:rsidRDefault="00483D6A" w:rsidP="004C233D">
      <w:pPr>
        <w:spacing w:before="360"/>
        <w:rPr>
          <w:szCs w:val="24"/>
          <w:lang w:eastAsia="zh-CN"/>
        </w:rPr>
      </w:pPr>
      <w:bookmarkStart w:id="1" w:name="StartTyping_E"/>
      <w:bookmarkEnd w:id="1"/>
      <w:r w:rsidRPr="00D15040">
        <w:rPr>
          <w:rFonts w:hint="eastAsia"/>
          <w:szCs w:val="24"/>
          <w:lang w:eastAsia="zh-CN"/>
        </w:rPr>
        <w:t>尊敬的先生</w:t>
      </w:r>
      <w:r w:rsidRPr="00D15040">
        <w:rPr>
          <w:rFonts w:hint="eastAsia"/>
          <w:szCs w:val="24"/>
          <w:lang w:eastAsia="zh-CN"/>
        </w:rPr>
        <w:t>/</w:t>
      </w:r>
      <w:r w:rsidRPr="00D15040">
        <w:rPr>
          <w:rFonts w:hint="eastAsia"/>
          <w:szCs w:val="24"/>
          <w:lang w:eastAsia="zh-CN"/>
        </w:rPr>
        <w:t>女士，</w:t>
      </w:r>
    </w:p>
    <w:p w:rsidR="00483D6A" w:rsidRPr="00D15040" w:rsidRDefault="00483D6A" w:rsidP="00097F0E">
      <w:pPr>
        <w:tabs>
          <w:tab w:val="clear" w:pos="794"/>
          <w:tab w:val="left" w:pos="567"/>
        </w:tabs>
        <w:ind w:firstLineChars="200" w:firstLine="480"/>
        <w:rPr>
          <w:rFonts w:ascii="Calibri" w:hAnsi="Calibri"/>
          <w:szCs w:val="24"/>
          <w:lang w:eastAsia="zh-CN"/>
        </w:rPr>
      </w:pPr>
      <w:bookmarkStart w:id="2" w:name="suitetext"/>
      <w:bookmarkStart w:id="3" w:name="text"/>
      <w:bookmarkEnd w:id="2"/>
      <w:bookmarkEnd w:id="3"/>
      <w:r w:rsidRPr="00D15040">
        <w:rPr>
          <w:rFonts w:ascii="Calibri" w:hAnsi="Calibri" w:cs="SimSun"/>
          <w:szCs w:val="24"/>
          <w:lang w:val="zh-CN" w:eastAsia="zh-CN"/>
        </w:rPr>
        <w:t>国际电联秘书长在</w:t>
      </w:r>
      <w:r w:rsidRPr="00D15040">
        <w:rPr>
          <w:rFonts w:ascii="Calibri" w:hAnsi="Calibri"/>
          <w:szCs w:val="24"/>
          <w:lang w:eastAsia="zh-CN"/>
        </w:rPr>
        <w:t>20</w:t>
      </w:r>
      <w:r w:rsidR="004E7AE7" w:rsidRPr="00D15040">
        <w:rPr>
          <w:rFonts w:ascii="Calibri" w:hAnsi="Calibri"/>
          <w:szCs w:val="24"/>
          <w:lang w:eastAsia="zh-CN"/>
        </w:rPr>
        <w:t>21</w:t>
      </w:r>
      <w:r w:rsidRPr="00D15040">
        <w:rPr>
          <w:rFonts w:ascii="Calibri" w:hAnsi="Calibri"/>
          <w:szCs w:val="24"/>
          <w:lang w:eastAsia="zh-CN"/>
        </w:rPr>
        <w:t>年</w:t>
      </w:r>
      <w:r w:rsidR="004E7AE7" w:rsidRPr="00D15040">
        <w:rPr>
          <w:rFonts w:ascii="Calibri" w:hAnsi="Calibri"/>
          <w:szCs w:val="24"/>
          <w:lang w:eastAsia="zh-CN"/>
        </w:rPr>
        <w:t>9</w:t>
      </w:r>
      <w:r w:rsidRPr="00D15040">
        <w:rPr>
          <w:rFonts w:ascii="Calibri" w:hAnsi="Calibri"/>
          <w:szCs w:val="24"/>
          <w:lang w:eastAsia="zh-CN"/>
        </w:rPr>
        <w:t>月</w:t>
      </w:r>
      <w:r w:rsidR="004E7AE7" w:rsidRPr="00D15040">
        <w:rPr>
          <w:rFonts w:ascii="Calibri" w:hAnsi="Calibri" w:hint="eastAsia"/>
          <w:szCs w:val="24"/>
          <w:lang w:eastAsia="zh-CN"/>
        </w:rPr>
        <w:t>8</w:t>
      </w:r>
      <w:r w:rsidRPr="00D15040">
        <w:rPr>
          <w:rFonts w:ascii="Calibri" w:hAnsi="Calibri"/>
          <w:szCs w:val="24"/>
          <w:lang w:eastAsia="zh-CN"/>
        </w:rPr>
        <w:t>日的</w:t>
      </w:r>
      <w:hyperlink r:id="rId8" w:history="1">
        <w:r w:rsidR="004E7AE7" w:rsidRPr="00D15040">
          <w:rPr>
            <w:rStyle w:val="Hyperlink"/>
            <w:rFonts w:ascii="Calibri" w:hAnsi="Calibri" w:hint="eastAsia"/>
            <w:szCs w:val="24"/>
            <w:lang w:eastAsia="zh-CN"/>
          </w:rPr>
          <w:t>邀请函</w:t>
        </w:r>
      </w:hyperlink>
      <w:r w:rsidRPr="00D15040">
        <w:rPr>
          <w:rFonts w:ascii="Calibri" w:hAnsi="Calibri"/>
          <w:szCs w:val="24"/>
          <w:lang w:val="zh-CN" w:eastAsia="zh-CN"/>
        </w:rPr>
        <w:t>中宣布，</w:t>
      </w:r>
      <w:r w:rsidRPr="00D15040">
        <w:rPr>
          <w:rFonts w:ascii="Calibri" w:hAnsi="Calibri"/>
          <w:szCs w:val="24"/>
          <w:lang w:eastAsia="zh-CN"/>
        </w:rPr>
        <w:t>世界电信标准化全会（</w:t>
      </w:r>
      <w:r w:rsidRPr="00D15040">
        <w:rPr>
          <w:rFonts w:ascii="Calibri" w:hAnsi="Calibri"/>
          <w:szCs w:val="24"/>
          <w:lang w:eastAsia="zh-CN"/>
        </w:rPr>
        <w:t>WTSA</w:t>
      </w:r>
      <w:r w:rsidRPr="00D15040">
        <w:rPr>
          <w:rFonts w:ascii="Calibri" w:hAnsi="Calibri"/>
          <w:szCs w:val="24"/>
          <w:lang w:eastAsia="zh-CN"/>
        </w:rPr>
        <w:noBreakHyphen/>
      </w:r>
      <w:r w:rsidR="004E7AE7" w:rsidRPr="00D15040">
        <w:rPr>
          <w:rFonts w:ascii="Calibri" w:hAnsi="Calibri"/>
          <w:szCs w:val="24"/>
          <w:lang w:eastAsia="zh-CN"/>
        </w:rPr>
        <w:t>20</w:t>
      </w:r>
      <w:r w:rsidRPr="00D15040">
        <w:rPr>
          <w:rFonts w:ascii="Calibri" w:hAnsi="Calibri"/>
          <w:szCs w:val="24"/>
          <w:lang w:eastAsia="zh-CN"/>
        </w:rPr>
        <w:t>）将于</w:t>
      </w:r>
      <w:r w:rsidRPr="00D15040">
        <w:rPr>
          <w:rFonts w:ascii="Calibri" w:hAnsi="Calibri"/>
          <w:szCs w:val="24"/>
          <w:lang w:eastAsia="zh-CN"/>
        </w:rPr>
        <w:t>20</w:t>
      </w:r>
      <w:r w:rsidR="004E7AE7" w:rsidRPr="00D15040">
        <w:rPr>
          <w:rFonts w:ascii="Calibri" w:hAnsi="Calibri"/>
          <w:szCs w:val="24"/>
          <w:lang w:eastAsia="zh-CN"/>
        </w:rPr>
        <w:t>22</w:t>
      </w:r>
      <w:r w:rsidRPr="00D15040">
        <w:rPr>
          <w:rFonts w:ascii="Calibri" w:hAnsi="Calibri"/>
          <w:szCs w:val="24"/>
          <w:lang w:eastAsia="zh-CN"/>
        </w:rPr>
        <w:t>年</w:t>
      </w:r>
      <w:r w:rsidR="004E7AE7" w:rsidRPr="00D15040">
        <w:rPr>
          <w:rFonts w:ascii="Calibri" w:hAnsi="Calibri" w:hint="eastAsia"/>
          <w:szCs w:val="24"/>
          <w:lang w:eastAsia="zh-CN"/>
        </w:rPr>
        <w:t>3</w:t>
      </w:r>
      <w:r w:rsidRPr="00D15040">
        <w:rPr>
          <w:rFonts w:ascii="Calibri" w:hAnsi="Calibri"/>
          <w:szCs w:val="24"/>
          <w:lang w:eastAsia="zh-CN"/>
        </w:rPr>
        <w:t>月</w:t>
      </w:r>
      <w:r w:rsidR="004E7AE7" w:rsidRPr="00D15040">
        <w:rPr>
          <w:rFonts w:ascii="Calibri" w:hAnsi="Calibri" w:hint="eastAsia"/>
          <w:szCs w:val="24"/>
          <w:lang w:eastAsia="zh-CN"/>
        </w:rPr>
        <w:t>1</w:t>
      </w:r>
      <w:r w:rsidRPr="00D15040">
        <w:rPr>
          <w:rFonts w:ascii="Calibri" w:hAnsi="Calibri"/>
          <w:szCs w:val="24"/>
          <w:lang w:eastAsia="zh-CN"/>
        </w:rPr>
        <w:t>日至</w:t>
      </w:r>
      <w:r w:rsidR="004E7AE7" w:rsidRPr="00D15040">
        <w:rPr>
          <w:rFonts w:ascii="Calibri" w:hAnsi="Calibri" w:hint="eastAsia"/>
          <w:szCs w:val="24"/>
          <w:lang w:eastAsia="zh-CN"/>
        </w:rPr>
        <w:t>9</w:t>
      </w:r>
      <w:r w:rsidRPr="00D15040">
        <w:rPr>
          <w:rFonts w:ascii="Calibri" w:hAnsi="Calibri"/>
          <w:szCs w:val="24"/>
          <w:lang w:eastAsia="zh-CN"/>
        </w:rPr>
        <w:t>日在</w:t>
      </w:r>
      <w:r w:rsidR="004E7AE7" w:rsidRPr="00D15040">
        <w:rPr>
          <w:rFonts w:ascii="Calibri" w:hAnsi="Calibri" w:hint="eastAsia"/>
          <w:szCs w:val="24"/>
          <w:lang w:eastAsia="zh-CN"/>
        </w:rPr>
        <w:t>瑞士日内瓦</w:t>
      </w:r>
      <w:r w:rsidRPr="00D15040">
        <w:rPr>
          <w:rFonts w:ascii="Calibri" w:hAnsi="Calibri"/>
          <w:szCs w:val="24"/>
          <w:lang w:eastAsia="zh-CN"/>
        </w:rPr>
        <w:t>举行，</w:t>
      </w:r>
      <w:r w:rsidR="00054AA5" w:rsidRPr="00D15040">
        <w:rPr>
          <w:rFonts w:ascii="Calibri" w:hAnsi="Calibri" w:hint="eastAsia"/>
          <w:szCs w:val="24"/>
          <w:lang w:eastAsia="zh-CN"/>
        </w:rPr>
        <w:t>全会</w:t>
      </w:r>
      <w:r w:rsidRPr="00D15040">
        <w:rPr>
          <w:rFonts w:ascii="Calibri" w:hAnsi="Calibri"/>
          <w:szCs w:val="24"/>
          <w:lang w:eastAsia="zh-CN"/>
        </w:rPr>
        <w:t>前将于</w:t>
      </w:r>
      <w:r w:rsidRPr="00D15040">
        <w:rPr>
          <w:rFonts w:ascii="Calibri" w:hAnsi="Calibri"/>
          <w:szCs w:val="24"/>
          <w:lang w:eastAsia="zh-CN"/>
        </w:rPr>
        <w:t>20</w:t>
      </w:r>
      <w:r w:rsidR="004E7AE7" w:rsidRPr="00D15040">
        <w:rPr>
          <w:rFonts w:ascii="Calibri" w:hAnsi="Calibri"/>
          <w:szCs w:val="24"/>
          <w:lang w:eastAsia="zh-CN"/>
        </w:rPr>
        <w:t>22</w:t>
      </w:r>
      <w:r w:rsidRPr="00D15040">
        <w:rPr>
          <w:rFonts w:ascii="Calibri" w:hAnsi="Calibri"/>
          <w:szCs w:val="24"/>
          <w:lang w:eastAsia="zh-CN"/>
        </w:rPr>
        <w:t>年</w:t>
      </w:r>
      <w:r w:rsidR="004E7AE7" w:rsidRPr="00D15040">
        <w:rPr>
          <w:rFonts w:ascii="Calibri" w:hAnsi="Calibri"/>
          <w:szCs w:val="24"/>
          <w:lang w:eastAsia="zh-CN"/>
        </w:rPr>
        <w:t>2</w:t>
      </w:r>
      <w:r w:rsidRPr="00D15040">
        <w:rPr>
          <w:rFonts w:ascii="Calibri" w:hAnsi="Calibri"/>
          <w:szCs w:val="24"/>
          <w:lang w:eastAsia="zh-CN"/>
        </w:rPr>
        <w:t>月</w:t>
      </w:r>
      <w:r w:rsidRPr="00D15040">
        <w:rPr>
          <w:rFonts w:ascii="Calibri" w:hAnsi="Calibri"/>
          <w:szCs w:val="24"/>
          <w:lang w:eastAsia="zh-CN"/>
        </w:rPr>
        <w:t>2</w:t>
      </w:r>
      <w:r w:rsidR="004E7AE7" w:rsidRPr="00D15040">
        <w:rPr>
          <w:rFonts w:ascii="Calibri" w:hAnsi="Calibri"/>
          <w:szCs w:val="24"/>
          <w:lang w:eastAsia="zh-CN"/>
        </w:rPr>
        <w:t>8</w:t>
      </w:r>
      <w:r w:rsidRPr="00D15040">
        <w:rPr>
          <w:rFonts w:ascii="Calibri" w:hAnsi="Calibri"/>
          <w:szCs w:val="24"/>
          <w:lang w:eastAsia="zh-CN"/>
        </w:rPr>
        <w:t>日举办全球标准专题研讨会</w:t>
      </w:r>
      <w:r w:rsidR="004E7AE7" w:rsidRPr="00D15040">
        <w:rPr>
          <w:rFonts w:ascii="Calibri" w:hAnsi="Calibri" w:hint="eastAsia"/>
          <w:szCs w:val="24"/>
          <w:lang w:eastAsia="zh-CN"/>
        </w:rPr>
        <w:t>（</w:t>
      </w:r>
      <w:r w:rsidR="004E7AE7" w:rsidRPr="00D15040">
        <w:rPr>
          <w:rFonts w:ascii="Calibri" w:hAnsi="Calibri"/>
          <w:szCs w:val="24"/>
          <w:lang w:eastAsia="zh-CN"/>
        </w:rPr>
        <w:t>GSS-20</w:t>
      </w:r>
      <w:r w:rsidR="004E7AE7" w:rsidRPr="00D15040">
        <w:rPr>
          <w:rFonts w:ascii="Calibri" w:hAnsi="Calibri" w:hint="eastAsia"/>
          <w:szCs w:val="24"/>
          <w:lang w:eastAsia="zh-CN"/>
        </w:rPr>
        <w:t>）</w:t>
      </w:r>
      <w:r w:rsidRPr="00D15040">
        <w:rPr>
          <w:rFonts w:ascii="Calibri" w:hAnsi="Calibri"/>
          <w:szCs w:val="24"/>
          <w:lang w:eastAsia="zh-CN"/>
        </w:rPr>
        <w:t>。</w:t>
      </w:r>
    </w:p>
    <w:p w:rsidR="00483D6A" w:rsidRPr="00D15040" w:rsidRDefault="00054AA5" w:rsidP="00483D6A">
      <w:pPr>
        <w:tabs>
          <w:tab w:val="clear" w:pos="794"/>
          <w:tab w:val="left" w:pos="567"/>
        </w:tabs>
        <w:ind w:firstLineChars="200" w:firstLine="480"/>
        <w:rPr>
          <w:rFonts w:ascii="Calibri" w:hAnsi="Calibri"/>
          <w:szCs w:val="24"/>
          <w:lang w:eastAsia="zh-CN"/>
        </w:rPr>
      </w:pPr>
      <w:r w:rsidRPr="00D15040">
        <w:rPr>
          <w:rFonts w:ascii="Calibri" w:hAnsi="Calibri" w:hint="eastAsia"/>
          <w:color w:val="000000"/>
          <w:szCs w:val="24"/>
          <w:lang w:eastAsia="zh-CN"/>
        </w:rPr>
        <w:t>此外，</w:t>
      </w:r>
      <w:r w:rsidR="00483D6A" w:rsidRPr="00D15040">
        <w:rPr>
          <w:rFonts w:ascii="Calibri" w:hAnsi="Calibri"/>
          <w:color w:val="000000"/>
          <w:szCs w:val="24"/>
          <w:lang w:eastAsia="zh-CN"/>
        </w:rPr>
        <w:t>亦将于</w:t>
      </w:r>
      <w:r w:rsidR="00483D6A" w:rsidRPr="00D15040">
        <w:rPr>
          <w:rFonts w:ascii="Calibri" w:hAnsi="Calibri"/>
          <w:szCs w:val="24"/>
          <w:lang w:eastAsia="zh-CN"/>
        </w:rPr>
        <w:t>20</w:t>
      </w:r>
      <w:r w:rsidR="004E7AE7" w:rsidRPr="00D15040">
        <w:rPr>
          <w:rFonts w:ascii="Calibri" w:hAnsi="Calibri"/>
          <w:szCs w:val="24"/>
          <w:lang w:eastAsia="zh-CN"/>
        </w:rPr>
        <w:t>22</w:t>
      </w:r>
      <w:r w:rsidR="00483D6A" w:rsidRPr="00D15040">
        <w:rPr>
          <w:rFonts w:ascii="Calibri" w:hAnsi="Calibri"/>
          <w:szCs w:val="24"/>
          <w:lang w:eastAsia="zh-CN"/>
        </w:rPr>
        <w:t>年</w:t>
      </w:r>
      <w:r w:rsidR="004E7AE7" w:rsidRPr="00D15040">
        <w:rPr>
          <w:rFonts w:ascii="Calibri" w:hAnsi="Calibri"/>
          <w:szCs w:val="24"/>
          <w:lang w:eastAsia="zh-CN"/>
        </w:rPr>
        <w:t>3</w:t>
      </w:r>
      <w:r w:rsidR="00483D6A" w:rsidRPr="00D15040">
        <w:rPr>
          <w:rFonts w:ascii="Calibri" w:hAnsi="Calibri"/>
          <w:szCs w:val="24"/>
          <w:lang w:eastAsia="zh-CN"/>
        </w:rPr>
        <w:t>月</w:t>
      </w:r>
      <w:r w:rsidR="004E7AE7" w:rsidRPr="00D15040">
        <w:rPr>
          <w:rFonts w:ascii="Calibri" w:hAnsi="Calibri"/>
          <w:szCs w:val="24"/>
          <w:lang w:eastAsia="zh-CN"/>
        </w:rPr>
        <w:t>10</w:t>
      </w:r>
      <w:r w:rsidR="00483D6A" w:rsidRPr="00D15040">
        <w:rPr>
          <w:rFonts w:ascii="Calibri" w:hAnsi="Calibri"/>
          <w:szCs w:val="24"/>
          <w:lang w:eastAsia="zh-CN"/>
        </w:rPr>
        <w:t>日在</w:t>
      </w:r>
      <w:r w:rsidR="004E7AE7" w:rsidRPr="00D15040">
        <w:rPr>
          <w:rFonts w:ascii="Calibri" w:hAnsi="Calibri" w:hint="eastAsia"/>
          <w:szCs w:val="24"/>
          <w:lang w:eastAsia="zh-CN"/>
        </w:rPr>
        <w:t>瑞士日内瓦</w:t>
      </w:r>
      <w:r w:rsidR="00483D6A" w:rsidRPr="00D15040">
        <w:rPr>
          <w:rFonts w:ascii="Calibri" w:hAnsi="Calibri"/>
          <w:szCs w:val="24"/>
          <w:lang w:eastAsia="zh-CN"/>
        </w:rPr>
        <w:t>与新</w:t>
      </w:r>
      <w:r w:rsidR="004E7AE7" w:rsidRPr="00D15040">
        <w:rPr>
          <w:rFonts w:ascii="Calibri" w:hAnsi="Calibri" w:hint="eastAsia"/>
          <w:szCs w:val="24"/>
          <w:lang w:eastAsia="zh-CN"/>
        </w:rPr>
        <w:t>任命</w:t>
      </w:r>
      <w:r w:rsidR="00483D6A" w:rsidRPr="00D15040">
        <w:rPr>
          <w:rFonts w:ascii="Calibri" w:hAnsi="Calibri"/>
          <w:szCs w:val="24"/>
          <w:lang w:eastAsia="zh-CN"/>
        </w:rPr>
        <w:t>的</w:t>
      </w:r>
      <w:r w:rsidR="00483D6A" w:rsidRPr="00D15040">
        <w:rPr>
          <w:rFonts w:ascii="Calibri" w:hAnsi="Calibri"/>
          <w:szCs w:val="24"/>
          <w:lang w:eastAsia="zh-CN"/>
        </w:rPr>
        <w:t>ITU-T</w:t>
      </w:r>
      <w:r w:rsidR="00483D6A" w:rsidRPr="00D15040">
        <w:rPr>
          <w:rFonts w:ascii="Calibri" w:hAnsi="Calibri"/>
          <w:szCs w:val="24"/>
          <w:lang w:eastAsia="zh-CN"/>
        </w:rPr>
        <w:t>正副主席举行一次领导人会议。</w:t>
      </w:r>
    </w:p>
    <w:p w:rsidR="00483D6A" w:rsidRPr="00D15040" w:rsidRDefault="00483D6A" w:rsidP="00483D6A">
      <w:pPr>
        <w:tabs>
          <w:tab w:val="clear" w:pos="794"/>
          <w:tab w:val="left" w:pos="567"/>
        </w:tabs>
        <w:ind w:firstLineChars="200" w:firstLine="480"/>
        <w:rPr>
          <w:rFonts w:ascii="Calibri" w:hAnsi="Calibri"/>
          <w:color w:val="000000"/>
          <w:szCs w:val="24"/>
          <w:lang w:eastAsia="zh-CN"/>
        </w:rPr>
      </w:pPr>
      <w:r w:rsidRPr="00D15040">
        <w:rPr>
          <w:rFonts w:ascii="Calibri" w:hAnsi="Calibri"/>
          <w:color w:val="000000"/>
          <w:szCs w:val="24"/>
          <w:lang w:eastAsia="zh-CN"/>
        </w:rPr>
        <w:t>我谨在此高兴地</w:t>
      </w:r>
      <w:r w:rsidRPr="00D15040">
        <w:rPr>
          <w:rFonts w:ascii="Calibri" w:hAnsi="Calibri" w:cs="SimSun"/>
          <w:szCs w:val="24"/>
          <w:lang w:val="zh-CN" w:eastAsia="zh-CN"/>
        </w:rPr>
        <w:t>向您提供有关全会的相关信息。</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rPr>
        <w:t>1</w:t>
      </w:r>
      <w:r w:rsidRPr="00D15040">
        <w:rPr>
          <w:rFonts w:ascii="Calibri" w:hAnsi="Calibri"/>
          <w:szCs w:val="24"/>
        </w:rPr>
        <w:tab/>
      </w:r>
      <w:r w:rsidRPr="00D15040">
        <w:rPr>
          <w:rFonts w:ascii="Calibri" w:hAnsi="Calibri"/>
          <w:szCs w:val="24"/>
          <w:lang w:eastAsia="zh-CN"/>
        </w:rPr>
        <w:t>网站</w:t>
      </w:r>
    </w:p>
    <w:p w:rsidR="00483D6A" w:rsidRPr="00D15040" w:rsidRDefault="00483D6A" w:rsidP="00483D6A">
      <w:pPr>
        <w:keepNext/>
        <w:keepLines/>
        <w:ind w:firstLineChars="200" w:firstLine="480"/>
        <w:rPr>
          <w:rFonts w:ascii="Calibri" w:hAnsi="Calibri"/>
          <w:szCs w:val="24"/>
          <w:lang w:eastAsia="zh-CN"/>
        </w:rPr>
      </w:pPr>
      <w:r w:rsidRPr="00D15040">
        <w:rPr>
          <w:rFonts w:ascii="Calibri" w:hAnsi="Calibri"/>
          <w:szCs w:val="24"/>
        </w:rPr>
        <w:t>WTSA</w:t>
      </w:r>
      <w:r w:rsidR="00B92E07" w:rsidRPr="00D15040">
        <w:rPr>
          <w:rFonts w:ascii="Calibri" w:hAnsi="Calibri" w:hint="eastAsia"/>
          <w:szCs w:val="24"/>
          <w:lang w:eastAsia="zh-CN"/>
        </w:rPr>
        <w:t>-20</w:t>
      </w:r>
      <w:r w:rsidRPr="00D15040">
        <w:rPr>
          <w:rFonts w:ascii="Calibri" w:hAnsi="Calibri"/>
          <w:szCs w:val="24"/>
          <w:lang w:eastAsia="zh-CN"/>
        </w:rPr>
        <w:t>的网站为：</w:t>
      </w:r>
      <w:hyperlink r:id="rId9" w:history="1">
        <w:r w:rsidR="00B92E07" w:rsidRPr="00D15040">
          <w:rPr>
            <w:rStyle w:val="Hyperlink"/>
            <w:szCs w:val="24"/>
          </w:rPr>
          <w:t>https://www.itu.int/en/ITU-T/wtsa20</w:t>
        </w:r>
      </w:hyperlink>
      <w:r w:rsidRPr="00D15040">
        <w:rPr>
          <w:rFonts w:ascii="Calibri" w:hAnsi="Calibri"/>
          <w:szCs w:val="24"/>
          <w:lang w:eastAsia="zh-CN"/>
        </w:rPr>
        <w:t>。</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2</w:t>
      </w:r>
      <w:r w:rsidRPr="00D15040">
        <w:rPr>
          <w:rFonts w:ascii="Calibri" w:hAnsi="Calibri"/>
          <w:szCs w:val="24"/>
          <w:lang w:eastAsia="zh-CN"/>
        </w:rPr>
        <w:tab/>
      </w:r>
      <w:r w:rsidRPr="00D15040">
        <w:rPr>
          <w:rFonts w:ascii="Calibri" w:hAnsi="Calibri"/>
          <w:szCs w:val="24"/>
          <w:lang w:eastAsia="zh-CN"/>
        </w:rPr>
        <w:t>会址</w:t>
      </w:r>
    </w:p>
    <w:p w:rsidR="00483D6A" w:rsidRPr="00D15040" w:rsidRDefault="00483D6A" w:rsidP="00483D6A">
      <w:pPr>
        <w:tabs>
          <w:tab w:val="left" w:pos="720"/>
        </w:tabs>
        <w:ind w:firstLine="567"/>
        <w:rPr>
          <w:rFonts w:ascii="Calibri" w:hAnsi="Calibri"/>
          <w:szCs w:val="24"/>
          <w:lang w:eastAsia="zh-CN"/>
        </w:rPr>
      </w:pPr>
      <w:r w:rsidRPr="00D15040">
        <w:rPr>
          <w:rFonts w:ascii="Calibri" w:hAnsi="Calibri"/>
          <w:szCs w:val="24"/>
          <w:lang w:val="zh-CN" w:eastAsia="zh-CN"/>
        </w:rPr>
        <w:t>全会将在</w:t>
      </w:r>
      <w:r w:rsidR="004E7AE7" w:rsidRPr="00D15040">
        <w:rPr>
          <w:rFonts w:ascii="Calibri" w:hAnsi="Calibri" w:hint="eastAsia"/>
          <w:szCs w:val="24"/>
          <w:lang w:val="zh-CN" w:eastAsia="zh-CN"/>
        </w:rPr>
        <w:t>瑞士日内瓦</w:t>
      </w:r>
      <w:hyperlink r:id="rId10" w:history="1">
        <w:r w:rsidR="004E7AE7" w:rsidRPr="00D15040">
          <w:rPr>
            <w:rStyle w:val="Hyperlink"/>
            <w:rFonts w:hint="eastAsia"/>
            <w:szCs w:val="24"/>
            <w:lang w:eastAsia="zh-CN"/>
          </w:rPr>
          <w:t>国际会议中心（</w:t>
        </w:r>
        <w:r w:rsidR="004E7AE7" w:rsidRPr="00D15040">
          <w:rPr>
            <w:rStyle w:val="Hyperlink"/>
            <w:rFonts w:hint="eastAsia"/>
            <w:szCs w:val="24"/>
            <w:lang w:eastAsia="zh-CN"/>
          </w:rPr>
          <w:t>C</w:t>
        </w:r>
        <w:r w:rsidR="004E7AE7" w:rsidRPr="00D15040">
          <w:rPr>
            <w:rStyle w:val="Hyperlink"/>
            <w:szCs w:val="24"/>
            <w:lang w:eastAsia="zh-CN"/>
          </w:rPr>
          <w:t>ICG</w:t>
        </w:r>
        <w:r w:rsidR="004E7AE7" w:rsidRPr="00D15040">
          <w:rPr>
            <w:rStyle w:val="Hyperlink"/>
            <w:rFonts w:hint="eastAsia"/>
            <w:szCs w:val="24"/>
            <w:lang w:eastAsia="zh-CN"/>
          </w:rPr>
          <w:t>）</w:t>
        </w:r>
      </w:hyperlink>
      <w:r w:rsidRPr="00D15040">
        <w:rPr>
          <w:rFonts w:ascii="Calibri" w:hAnsi="Calibri"/>
          <w:szCs w:val="24"/>
          <w:lang w:val="zh-CN" w:eastAsia="zh-CN"/>
        </w:rPr>
        <w:t>举行。</w:t>
      </w:r>
      <w:r w:rsidRPr="00D15040">
        <w:rPr>
          <w:rFonts w:ascii="Calibri" w:hAnsi="Calibri"/>
          <w:szCs w:val="24"/>
          <w:lang w:val="en-US" w:eastAsia="zh-CN"/>
        </w:rPr>
        <w:t>开幕会议将于</w:t>
      </w:r>
      <w:r w:rsidRPr="00D15040">
        <w:rPr>
          <w:rFonts w:ascii="Calibri" w:hAnsi="Calibri"/>
          <w:szCs w:val="24"/>
          <w:lang w:eastAsia="zh-CN"/>
        </w:rPr>
        <w:t>20</w:t>
      </w:r>
      <w:r w:rsidR="004E7AE7" w:rsidRPr="00D15040">
        <w:rPr>
          <w:rFonts w:ascii="Calibri" w:hAnsi="Calibri"/>
          <w:szCs w:val="24"/>
          <w:lang w:eastAsia="zh-CN"/>
        </w:rPr>
        <w:t>22</w:t>
      </w:r>
      <w:r w:rsidRPr="00D15040">
        <w:rPr>
          <w:rFonts w:ascii="Calibri" w:hAnsi="Calibri"/>
          <w:szCs w:val="24"/>
          <w:lang w:val="en-US" w:eastAsia="zh-CN"/>
        </w:rPr>
        <w:t>年</w:t>
      </w:r>
      <w:r w:rsidR="004E7AE7" w:rsidRPr="00D15040">
        <w:rPr>
          <w:rFonts w:ascii="Calibri" w:hAnsi="Calibri"/>
          <w:szCs w:val="24"/>
          <w:lang w:val="en-US" w:eastAsia="zh-CN"/>
        </w:rPr>
        <w:t>3</w:t>
      </w:r>
      <w:r w:rsidRPr="00D15040">
        <w:rPr>
          <w:rFonts w:ascii="Calibri" w:hAnsi="Calibri"/>
          <w:szCs w:val="24"/>
          <w:lang w:val="en-US" w:eastAsia="zh-CN"/>
        </w:rPr>
        <w:t>月</w:t>
      </w:r>
      <w:r w:rsidR="004E7AE7" w:rsidRPr="00D15040">
        <w:rPr>
          <w:rFonts w:ascii="Calibri" w:hAnsi="Calibri"/>
          <w:szCs w:val="24"/>
          <w:lang w:eastAsia="zh-CN"/>
        </w:rPr>
        <w:t>1</w:t>
      </w:r>
      <w:r w:rsidRPr="00D15040">
        <w:rPr>
          <w:rFonts w:ascii="Calibri" w:hAnsi="Calibri"/>
          <w:szCs w:val="24"/>
          <w:lang w:val="en-US" w:eastAsia="zh-CN"/>
        </w:rPr>
        <w:t>日（星期二）</w:t>
      </w:r>
      <w:r w:rsidRPr="00D15040">
        <w:rPr>
          <w:rFonts w:ascii="Calibri" w:hAnsi="Calibri"/>
          <w:szCs w:val="24"/>
          <w:lang w:val="en-US" w:eastAsia="zh-CN"/>
        </w:rPr>
        <w:t>11</w:t>
      </w:r>
      <w:r w:rsidR="00F27248">
        <w:rPr>
          <w:rFonts w:ascii="Calibri" w:hAnsi="Calibri" w:hint="eastAsia"/>
          <w:szCs w:val="24"/>
          <w:lang w:val="en-US" w:eastAsia="zh-CN"/>
        </w:rPr>
        <w:t>时</w:t>
      </w:r>
      <w:r w:rsidRPr="00D15040">
        <w:rPr>
          <w:rFonts w:ascii="Calibri" w:hAnsi="Calibri"/>
          <w:szCs w:val="24"/>
          <w:lang w:val="en-US" w:eastAsia="zh-CN"/>
        </w:rPr>
        <w:t>开始</w:t>
      </w:r>
      <w:r w:rsidRPr="00D15040">
        <w:rPr>
          <w:rFonts w:ascii="Calibri" w:hAnsi="Calibri"/>
          <w:szCs w:val="24"/>
          <w:lang w:val="zh-CN" w:eastAsia="zh-CN"/>
        </w:rPr>
        <w:t>。开幕会议前将于</w:t>
      </w:r>
      <w:r w:rsidRPr="00D15040">
        <w:rPr>
          <w:rFonts w:ascii="Calibri" w:hAnsi="Calibri"/>
          <w:szCs w:val="24"/>
          <w:lang w:val="en-US" w:eastAsia="zh-CN"/>
        </w:rPr>
        <w:t>09</w:t>
      </w:r>
      <w:r w:rsidR="00B763FD">
        <w:rPr>
          <w:rFonts w:ascii="Calibri" w:hAnsi="Calibri" w:hint="eastAsia"/>
          <w:szCs w:val="24"/>
          <w:lang w:val="en-US" w:eastAsia="zh-CN"/>
        </w:rPr>
        <w:t>时</w:t>
      </w:r>
      <w:r w:rsidRPr="00D15040">
        <w:rPr>
          <w:rFonts w:ascii="Calibri" w:hAnsi="Calibri"/>
          <w:szCs w:val="24"/>
          <w:lang w:val="en-US" w:eastAsia="zh-CN"/>
        </w:rPr>
        <w:t>30</w:t>
      </w:r>
      <w:r w:rsidRPr="00D15040">
        <w:rPr>
          <w:rFonts w:ascii="Calibri" w:hAnsi="Calibri"/>
          <w:szCs w:val="24"/>
          <w:lang w:val="en-US" w:eastAsia="zh-CN"/>
        </w:rPr>
        <w:t>召开代表团团长会议。</w:t>
      </w:r>
    </w:p>
    <w:p w:rsidR="004E7AE7" w:rsidRPr="00D15040" w:rsidRDefault="004E7AE7" w:rsidP="00054AA5">
      <w:pPr>
        <w:tabs>
          <w:tab w:val="left" w:pos="720"/>
        </w:tabs>
        <w:ind w:firstLine="567"/>
        <w:rPr>
          <w:rFonts w:cstheme="minorHAnsi"/>
          <w:szCs w:val="24"/>
          <w:lang w:eastAsia="zh-CN"/>
        </w:rPr>
      </w:pPr>
      <w:r w:rsidRPr="00D15040">
        <w:rPr>
          <w:rFonts w:cstheme="minorHAnsi" w:hint="eastAsia"/>
          <w:szCs w:val="24"/>
          <w:lang w:eastAsia="zh-CN"/>
        </w:rPr>
        <w:t>会议室将配备允许参会代表远程互动的设备。</w:t>
      </w:r>
    </w:p>
    <w:p w:rsidR="004E7AE7" w:rsidRPr="00D15040" w:rsidRDefault="004E7AE7" w:rsidP="00054AA5">
      <w:pPr>
        <w:tabs>
          <w:tab w:val="left" w:pos="720"/>
        </w:tabs>
        <w:ind w:firstLine="567"/>
        <w:rPr>
          <w:rFonts w:cstheme="minorHAnsi"/>
          <w:szCs w:val="24"/>
          <w:lang w:eastAsia="zh-CN"/>
        </w:rPr>
      </w:pPr>
      <w:r w:rsidRPr="00D15040">
        <w:rPr>
          <w:rFonts w:cstheme="minorHAnsi" w:hint="eastAsia"/>
          <w:szCs w:val="24"/>
          <w:lang w:eastAsia="zh-CN"/>
        </w:rPr>
        <w:t>决定将由现场出席日内瓦会议的代表做出。</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3</w:t>
      </w:r>
      <w:r w:rsidRPr="00D15040">
        <w:rPr>
          <w:rFonts w:ascii="Calibri" w:hAnsi="Calibri"/>
          <w:szCs w:val="24"/>
          <w:lang w:eastAsia="zh-CN"/>
        </w:rPr>
        <w:tab/>
      </w:r>
      <w:r w:rsidRPr="00D15040">
        <w:rPr>
          <w:rFonts w:ascii="Calibri" w:hAnsi="Calibri"/>
          <w:szCs w:val="24"/>
          <w:lang w:eastAsia="zh-CN"/>
        </w:rPr>
        <w:t>全会的职责与职能</w:t>
      </w:r>
    </w:p>
    <w:p w:rsidR="00483D6A" w:rsidRPr="00D15040" w:rsidRDefault="00483D6A" w:rsidP="00483D6A">
      <w:pPr>
        <w:tabs>
          <w:tab w:val="left" w:pos="720"/>
        </w:tabs>
        <w:ind w:firstLine="426"/>
        <w:rPr>
          <w:rFonts w:ascii="Calibri" w:hAnsi="Calibri"/>
          <w:szCs w:val="24"/>
          <w:lang w:eastAsia="zh-CN"/>
        </w:rPr>
      </w:pPr>
      <w:r w:rsidRPr="00D15040">
        <w:rPr>
          <w:rFonts w:ascii="Calibri" w:hAnsi="Calibri"/>
          <w:szCs w:val="24"/>
          <w:lang w:eastAsia="zh-CN"/>
        </w:rPr>
        <w:t>全会的议程将以国际电联《组织法》第</w:t>
      </w:r>
      <w:r w:rsidRPr="00D15040">
        <w:rPr>
          <w:rFonts w:ascii="Calibri" w:hAnsi="Calibri"/>
          <w:szCs w:val="24"/>
          <w:lang w:eastAsia="zh-CN"/>
        </w:rPr>
        <w:t>18</w:t>
      </w:r>
      <w:r w:rsidRPr="00D15040">
        <w:rPr>
          <w:rFonts w:ascii="Calibri" w:hAnsi="Calibri"/>
          <w:szCs w:val="24"/>
          <w:lang w:eastAsia="zh-CN"/>
        </w:rPr>
        <w:t>条和国际电联《公约》第</w:t>
      </w:r>
      <w:r w:rsidRPr="00D15040">
        <w:rPr>
          <w:rFonts w:ascii="Calibri" w:hAnsi="Calibri"/>
          <w:szCs w:val="24"/>
          <w:lang w:eastAsia="zh-CN"/>
        </w:rPr>
        <w:t>13</w:t>
      </w:r>
      <w:r w:rsidRPr="00D15040">
        <w:rPr>
          <w:rFonts w:ascii="Calibri" w:hAnsi="Calibri"/>
          <w:szCs w:val="24"/>
          <w:lang w:eastAsia="zh-CN"/>
        </w:rPr>
        <w:t>条规定的世界电信标准化全会的职责与职能为基础</w:t>
      </w:r>
      <w:r w:rsidR="004E7AE7" w:rsidRPr="00D15040">
        <w:rPr>
          <w:rFonts w:ascii="Calibri" w:hAnsi="Calibri" w:hint="eastAsia"/>
          <w:szCs w:val="24"/>
          <w:lang w:eastAsia="zh-CN"/>
        </w:rPr>
        <w:t>：</w:t>
      </w:r>
      <w:hyperlink r:id="rId11" w:history="1">
        <w:r w:rsidR="004E7AE7" w:rsidRPr="00D15040">
          <w:rPr>
            <w:rStyle w:val="Hyperlink"/>
            <w:rFonts w:ascii="Calibri" w:hAnsi="Calibri"/>
            <w:szCs w:val="24"/>
            <w:lang w:eastAsia="zh-CN"/>
          </w:rPr>
          <w:t>https://www.itu.int/council/pd/convention.html</w:t>
        </w:r>
      </w:hyperlink>
      <w:r w:rsidRPr="00D15040">
        <w:rPr>
          <w:rFonts w:ascii="Calibri" w:hAnsi="Calibri"/>
          <w:szCs w:val="24"/>
          <w:lang w:eastAsia="zh-CN"/>
        </w:rPr>
        <w:t>。</w:t>
      </w:r>
    </w:p>
    <w:p w:rsidR="00483D6A" w:rsidRPr="00D15040" w:rsidRDefault="00483D6A" w:rsidP="003E038D">
      <w:pPr>
        <w:pStyle w:val="Heading1"/>
        <w:tabs>
          <w:tab w:val="clear" w:pos="2921"/>
          <w:tab w:val="clear" w:pos="3261"/>
          <w:tab w:val="center" w:pos="4819"/>
          <w:tab w:val="left" w:pos="5248"/>
        </w:tabs>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lastRenderedPageBreak/>
        <w:t>4</w:t>
      </w:r>
      <w:r w:rsidRPr="00D15040">
        <w:rPr>
          <w:rFonts w:ascii="Calibri" w:hAnsi="Calibri"/>
          <w:szCs w:val="24"/>
          <w:lang w:eastAsia="zh-CN"/>
        </w:rPr>
        <w:tab/>
      </w:r>
      <w:r w:rsidRPr="00D15040">
        <w:rPr>
          <w:rFonts w:ascii="Calibri" w:hAnsi="Calibri"/>
          <w:szCs w:val="24"/>
          <w:lang w:eastAsia="zh-CN"/>
        </w:rPr>
        <w:t>邀请和与会的条件</w:t>
      </w:r>
    </w:p>
    <w:p w:rsidR="00483D6A" w:rsidRPr="00D15040" w:rsidRDefault="00483D6A" w:rsidP="00483D6A">
      <w:pPr>
        <w:tabs>
          <w:tab w:val="left" w:pos="720"/>
        </w:tabs>
        <w:ind w:firstLine="567"/>
        <w:rPr>
          <w:rFonts w:ascii="Calibri" w:hAnsi="Calibri"/>
          <w:szCs w:val="24"/>
          <w:lang w:eastAsia="zh-CN"/>
        </w:rPr>
      </w:pPr>
      <w:r w:rsidRPr="00D15040">
        <w:rPr>
          <w:rFonts w:ascii="Calibri" w:hAnsi="Calibri"/>
          <w:szCs w:val="24"/>
          <w:lang w:eastAsia="zh-CN"/>
        </w:rPr>
        <w:t>国际电联《公约》第</w:t>
      </w:r>
      <w:r w:rsidRPr="00D15040">
        <w:rPr>
          <w:rFonts w:ascii="Calibri" w:hAnsi="Calibri"/>
          <w:szCs w:val="24"/>
          <w:lang w:eastAsia="zh-CN"/>
        </w:rPr>
        <w:t>25</w:t>
      </w:r>
      <w:r w:rsidRPr="00D15040">
        <w:rPr>
          <w:rFonts w:ascii="Calibri" w:hAnsi="Calibri"/>
          <w:szCs w:val="24"/>
          <w:lang w:eastAsia="zh-CN"/>
        </w:rPr>
        <w:t>条对邀请和出席全会的条件做出了明确规定。</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5</w:t>
      </w:r>
      <w:r w:rsidRPr="00D15040">
        <w:rPr>
          <w:rFonts w:ascii="Calibri" w:hAnsi="Calibri"/>
          <w:szCs w:val="24"/>
          <w:lang w:eastAsia="zh-CN"/>
        </w:rPr>
        <w:tab/>
      </w:r>
      <w:r w:rsidRPr="00D15040">
        <w:rPr>
          <w:rFonts w:ascii="Calibri" w:hAnsi="Calibri"/>
          <w:szCs w:val="24"/>
          <w:lang w:eastAsia="zh-CN"/>
        </w:rPr>
        <w:t>全会的结构草案</w:t>
      </w:r>
    </w:p>
    <w:p w:rsidR="00483D6A" w:rsidRPr="00D15040" w:rsidRDefault="00483D6A" w:rsidP="00483D6A">
      <w:pPr>
        <w:tabs>
          <w:tab w:val="clear" w:pos="794"/>
          <w:tab w:val="clear" w:pos="1191"/>
          <w:tab w:val="clear" w:pos="1588"/>
          <w:tab w:val="left" w:pos="1702"/>
        </w:tabs>
        <w:ind w:firstLine="567"/>
        <w:rPr>
          <w:rFonts w:ascii="Calibri" w:hAnsi="Calibri"/>
          <w:szCs w:val="24"/>
          <w:lang w:eastAsia="zh-CN"/>
        </w:rPr>
      </w:pPr>
      <w:r w:rsidRPr="00D15040">
        <w:rPr>
          <w:rFonts w:ascii="Calibri" w:hAnsi="Calibri"/>
          <w:szCs w:val="24"/>
          <w:lang w:eastAsia="zh-CN"/>
        </w:rPr>
        <w:t>全会将通过根据</w:t>
      </w:r>
      <w:r w:rsidR="004E7AE7" w:rsidRPr="00D15040">
        <w:rPr>
          <w:rFonts w:ascii="Calibri" w:hAnsi="Calibri"/>
          <w:szCs w:val="24"/>
          <w:lang w:eastAsia="zh-CN"/>
        </w:rPr>
        <w:t>WTSA</w:t>
      </w:r>
      <w:r w:rsidR="004E7AE7" w:rsidRPr="00D15040">
        <w:rPr>
          <w:rFonts w:ascii="Calibri" w:hAnsi="Calibri" w:hint="eastAsia"/>
          <w:szCs w:val="24"/>
          <w:lang w:eastAsia="zh-CN"/>
        </w:rPr>
        <w:t>第</w:t>
      </w:r>
      <w:r w:rsidR="004E7AE7" w:rsidRPr="00D15040">
        <w:rPr>
          <w:rFonts w:ascii="Calibri" w:hAnsi="Calibri" w:hint="eastAsia"/>
          <w:szCs w:val="24"/>
          <w:lang w:eastAsia="zh-CN"/>
        </w:rPr>
        <w:t>1</w:t>
      </w:r>
      <w:r w:rsidR="004E7AE7" w:rsidRPr="00D15040">
        <w:rPr>
          <w:rFonts w:ascii="Calibri" w:hAnsi="Calibri" w:hint="eastAsia"/>
          <w:szCs w:val="24"/>
          <w:lang w:eastAsia="zh-CN"/>
        </w:rPr>
        <w:t>号决议</w:t>
      </w:r>
      <w:r w:rsidRPr="00D15040">
        <w:rPr>
          <w:rFonts w:ascii="Calibri" w:hAnsi="Calibri"/>
          <w:szCs w:val="24"/>
          <w:lang w:eastAsia="zh-CN"/>
        </w:rPr>
        <w:t>（</w:t>
      </w:r>
      <w:r w:rsidRPr="00D15040">
        <w:rPr>
          <w:rFonts w:ascii="Calibri" w:hAnsi="Calibri"/>
          <w:szCs w:val="24"/>
          <w:lang w:eastAsia="zh-CN"/>
        </w:rPr>
        <w:t>201</w:t>
      </w:r>
      <w:r w:rsidR="004E7AE7" w:rsidRPr="00D15040">
        <w:rPr>
          <w:rFonts w:ascii="Calibri" w:hAnsi="Calibri"/>
          <w:szCs w:val="24"/>
          <w:lang w:eastAsia="zh-CN"/>
        </w:rPr>
        <w:t>6</w:t>
      </w:r>
      <w:r w:rsidRPr="00D15040">
        <w:rPr>
          <w:rFonts w:ascii="Calibri" w:hAnsi="Calibri"/>
          <w:szCs w:val="24"/>
          <w:lang w:eastAsia="zh-CN"/>
        </w:rPr>
        <w:t>年，</w:t>
      </w:r>
      <w:r w:rsidR="004E7AE7" w:rsidRPr="00D15040">
        <w:rPr>
          <w:rFonts w:ascii="Calibri" w:hAnsi="Calibri" w:hint="eastAsia"/>
          <w:szCs w:val="24"/>
          <w:lang w:eastAsia="zh-CN"/>
        </w:rPr>
        <w:t>哈马马特</w:t>
      </w:r>
      <w:r w:rsidRPr="00D15040">
        <w:rPr>
          <w:rFonts w:ascii="Calibri" w:hAnsi="Calibri"/>
          <w:szCs w:val="24"/>
          <w:lang w:eastAsia="zh-CN"/>
        </w:rPr>
        <w:t>，修订版）第</w:t>
      </w:r>
      <w:r w:rsidRPr="00D15040">
        <w:rPr>
          <w:rFonts w:ascii="Calibri" w:hAnsi="Calibri"/>
          <w:szCs w:val="24"/>
          <w:lang w:eastAsia="zh-CN"/>
        </w:rPr>
        <w:t>1</w:t>
      </w:r>
      <w:r w:rsidRPr="00D15040">
        <w:rPr>
          <w:rFonts w:ascii="Calibri" w:hAnsi="Calibri"/>
          <w:szCs w:val="24"/>
          <w:lang w:eastAsia="zh-CN"/>
        </w:rPr>
        <w:t>节成立的各委员会开展工作。</w:t>
      </w:r>
      <w:r w:rsidRPr="00D15040">
        <w:rPr>
          <w:rFonts w:ascii="Calibri" w:hAnsi="Calibri"/>
          <w:bCs/>
          <w:szCs w:val="24"/>
          <w:lang w:eastAsia="zh-CN"/>
        </w:rPr>
        <w:t>附件</w:t>
      </w:r>
      <w:r w:rsidR="004E7AE7" w:rsidRPr="00D15040">
        <w:rPr>
          <w:rFonts w:ascii="Calibri" w:hAnsi="Calibri" w:hint="eastAsia"/>
          <w:bCs/>
          <w:szCs w:val="24"/>
          <w:lang w:eastAsia="zh-CN"/>
        </w:rPr>
        <w:t>2</w:t>
      </w:r>
      <w:r w:rsidRPr="00D15040">
        <w:rPr>
          <w:rFonts w:ascii="Calibri" w:hAnsi="Calibri"/>
          <w:szCs w:val="24"/>
          <w:lang w:eastAsia="zh-CN"/>
        </w:rPr>
        <w:t>中列出了委员会的</w:t>
      </w:r>
      <w:r w:rsidR="00EA2417" w:rsidRPr="00D15040">
        <w:rPr>
          <w:rFonts w:ascii="Calibri" w:hAnsi="Calibri" w:hint="eastAsia"/>
          <w:szCs w:val="24"/>
          <w:lang w:eastAsia="zh-CN"/>
        </w:rPr>
        <w:t>临时</w:t>
      </w:r>
      <w:r w:rsidRPr="00D15040">
        <w:rPr>
          <w:rFonts w:ascii="Calibri" w:hAnsi="Calibri"/>
          <w:szCs w:val="24"/>
          <w:lang w:eastAsia="zh-CN"/>
        </w:rPr>
        <w:t>结构，该结构有待全会开幕前召开的代表团团长会议审议。</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6</w:t>
      </w:r>
      <w:r w:rsidRPr="00D15040">
        <w:rPr>
          <w:rFonts w:ascii="Calibri" w:hAnsi="Calibri"/>
          <w:szCs w:val="24"/>
          <w:lang w:eastAsia="zh-CN"/>
        </w:rPr>
        <w:tab/>
      </w:r>
      <w:r w:rsidRPr="00D15040">
        <w:rPr>
          <w:rFonts w:ascii="Calibri" w:hAnsi="Calibri"/>
          <w:szCs w:val="24"/>
          <w:lang w:eastAsia="zh-CN"/>
        </w:rPr>
        <w:t>有待全体会议审议的议项</w:t>
      </w:r>
    </w:p>
    <w:p w:rsidR="00483D6A" w:rsidRPr="00D15040" w:rsidRDefault="00483D6A" w:rsidP="00D748DB">
      <w:pPr>
        <w:ind w:firstLine="567"/>
        <w:rPr>
          <w:rFonts w:ascii="Calibri" w:hAnsi="Calibri"/>
          <w:szCs w:val="24"/>
          <w:lang w:eastAsia="zh-CN"/>
        </w:rPr>
      </w:pPr>
      <w:r w:rsidRPr="00D15040">
        <w:rPr>
          <w:rFonts w:ascii="Calibri" w:hAnsi="Calibri"/>
          <w:szCs w:val="24"/>
          <w:lang w:eastAsia="zh-CN"/>
        </w:rPr>
        <w:t>全体会议的议程将包括以下内容：</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t>WTSA-</w:t>
      </w:r>
      <w:r w:rsidR="00B92E07" w:rsidRPr="00D15040">
        <w:rPr>
          <w:szCs w:val="24"/>
          <w:lang w:eastAsia="zh-CN"/>
        </w:rPr>
        <w:t>20</w:t>
      </w:r>
      <w:r w:rsidRPr="00D15040">
        <w:rPr>
          <w:szCs w:val="24"/>
          <w:lang w:eastAsia="zh-CN"/>
        </w:rPr>
        <w:t>工作计划的批准；</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全会正副主席的任命；</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t>WTSA-</w:t>
      </w:r>
      <w:r w:rsidR="00B92E07" w:rsidRPr="00D15040">
        <w:rPr>
          <w:szCs w:val="24"/>
          <w:lang w:eastAsia="zh-CN"/>
        </w:rPr>
        <w:t>20</w:t>
      </w:r>
      <w:r w:rsidRPr="00D15040">
        <w:rPr>
          <w:szCs w:val="24"/>
          <w:lang w:eastAsia="zh-CN"/>
        </w:rPr>
        <w:t>各委员会的成立；</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各委员会正副主席的任命；</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文件分配；</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报告的审议，其中包括提交的与各研究组活动相关的建议；</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第</w:t>
      </w:r>
      <w:r w:rsidRPr="00D15040">
        <w:rPr>
          <w:szCs w:val="24"/>
          <w:lang w:eastAsia="zh-CN"/>
        </w:rPr>
        <w:t>2</w:t>
      </w:r>
      <w:r w:rsidRPr="00D15040">
        <w:rPr>
          <w:szCs w:val="24"/>
          <w:lang w:eastAsia="zh-CN"/>
        </w:rPr>
        <w:t>委员会（预算控制委员会）、第</w:t>
      </w:r>
      <w:r w:rsidRPr="00D15040">
        <w:rPr>
          <w:szCs w:val="24"/>
          <w:lang w:eastAsia="zh-CN"/>
        </w:rPr>
        <w:t>3</w:t>
      </w:r>
      <w:r w:rsidRPr="00D15040">
        <w:rPr>
          <w:szCs w:val="24"/>
          <w:lang w:eastAsia="zh-CN"/>
        </w:rPr>
        <w:t>委员会（</w:t>
      </w:r>
      <w:r w:rsidRPr="00D15040">
        <w:rPr>
          <w:szCs w:val="24"/>
          <w:lang w:eastAsia="zh-CN"/>
        </w:rPr>
        <w:t>ITU-T</w:t>
      </w:r>
      <w:r w:rsidRPr="00D15040">
        <w:rPr>
          <w:szCs w:val="24"/>
          <w:lang w:eastAsia="zh-CN"/>
        </w:rPr>
        <w:t>工作方法委员会）和第</w:t>
      </w:r>
      <w:r w:rsidRPr="00D15040">
        <w:rPr>
          <w:szCs w:val="24"/>
          <w:lang w:eastAsia="zh-CN"/>
        </w:rPr>
        <w:t>4</w:t>
      </w:r>
      <w:r w:rsidRPr="00D15040">
        <w:rPr>
          <w:szCs w:val="24"/>
          <w:lang w:eastAsia="zh-CN"/>
        </w:rPr>
        <w:t>委员会（</w:t>
      </w:r>
      <w:r w:rsidRPr="00D15040">
        <w:rPr>
          <w:szCs w:val="24"/>
          <w:lang w:eastAsia="zh-CN"/>
        </w:rPr>
        <w:t>ITU-T</w:t>
      </w:r>
      <w:r w:rsidRPr="00D15040">
        <w:rPr>
          <w:szCs w:val="24"/>
          <w:lang w:eastAsia="zh-CN"/>
        </w:rPr>
        <w:t>工作计划和工作组织委员会）的报告</w:t>
      </w:r>
      <w:r w:rsidR="006C7DB7" w:rsidRPr="00D15040">
        <w:rPr>
          <w:szCs w:val="24"/>
          <w:lang w:eastAsia="zh-CN"/>
        </w:rPr>
        <w:t>*</w:t>
      </w:r>
      <w:r w:rsidRPr="00D15040">
        <w:rPr>
          <w:szCs w:val="24"/>
          <w:lang w:eastAsia="zh-CN"/>
        </w:rPr>
        <w:t>；</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00B92E07" w:rsidRPr="00D15040">
        <w:rPr>
          <w:szCs w:val="24"/>
          <w:lang w:eastAsia="zh-CN"/>
        </w:rPr>
        <w:t>WTSA</w:t>
      </w:r>
      <w:r w:rsidR="00B92E07" w:rsidRPr="00D15040">
        <w:rPr>
          <w:szCs w:val="24"/>
          <w:lang w:eastAsia="zh-CN"/>
        </w:rPr>
        <w:noBreakHyphen/>
        <w:t>20</w:t>
      </w:r>
      <w:r w:rsidRPr="00D15040">
        <w:rPr>
          <w:szCs w:val="24"/>
          <w:lang w:eastAsia="zh-CN"/>
        </w:rPr>
        <w:t>成立的</w:t>
      </w:r>
      <w:r w:rsidRPr="00D15040">
        <w:rPr>
          <w:szCs w:val="24"/>
          <w:lang w:eastAsia="zh-CN"/>
        </w:rPr>
        <w:t>ITU-T</w:t>
      </w:r>
      <w:r w:rsidRPr="00D15040">
        <w:rPr>
          <w:szCs w:val="24"/>
          <w:lang w:eastAsia="zh-CN"/>
        </w:rPr>
        <w:t>各研究组、电信标准化顾问组（</w:t>
      </w:r>
      <w:r w:rsidRPr="00D15040">
        <w:rPr>
          <w:szCs w:val="24"/>
          <w:lang w:eastAsia="zh-CN"/>
        </w:rPr>
        <w:t>TSAG</w:t>
      </w:r>
      <w:r w:rsidRPr="00D15040">
        <w:rPr>
          <w:szCs w:val="24"/>
          <w:lang w:eastAsia="zh-CN"/>
        </w:rPr>
        <w:t>）和</w:t>
      </w:r>
      <w:r w:rsidRPr="00D15040">
        <w:rPr>
          <w:rFonts w:ascii="Calibri" w:hAnsi="Calibri"/>
          <w:szCs w:val="24"/>
          <w:lang w:eastAsia="zh-CN"/>
        </w:rPr>
        <w:t>词汇标准化委员会</w:t>
      </w:r>
      <w:r w:rsidRPr="00D15040">
        <w:rPr>
          <w:szCs w:val="24"/>
          <w:lang w:eastAsia="zh-CN"/>
        </w:rPr>
        <w:t>（</w:t>
      </w:r>
      <w:r w:rsidRPr="00D15040">
        <w:rPr>
          <w:szCs w:val="24"/>
          <w:lang w:eastAsia="zh-CN"/>
        </w:rPr>
        <w:t>SCV</w:t>
      </w:r>
      <w:r w:rsidRPr="00D15040">
        <w:rPr>
          <w:szCs w:val="24"/>
          <w:lang w:eastAsia="zh-CN"/>
        </w:rPr>
        <w:t>）正副主席的任命；</w:t>
      </w:r>
    </w:p>
    <w:p w:rsidR="00483D6A" w:rsidRPr="00D15040" w:rsidRDefault="00483D6A" w:rsidP="00483D6A">
      <w:pPr>
        <w:pStyle w:val="enumlev1"/>
        <w:rPr>
          <w:szCs w:val="24"/>
          <w:lang w:eastAsia="zh-CN"/>
        </w:rPr>
      </w:pPr>
      <w:r w:rsidRPr="00D15040">
        <w:rPr>
          <w:szCs w:val="24"/>
          <w:lang w:eastAsia="zh-CN"/>
        </w:rPr>
        <w:t>–</w:t>
      </w:r>
      <w:r w:rsidRPr="00D15040">
        <w:rPr>
          <w:szCs w:val="24"/>
          <w:lang w:eastAsia="zh-CN"/>
        </w:rPr>
        <w:tab/>
      </w:r>
      <w:r w:rsidRPr="00D15040">
        <w:rPr>
          <w:szCs w:val="24"/>
          <w:lang w:eastAsia="zh-CN"/>
        </w:rPr>
        <w:t>全球标准专题研讨会结论报告。</w:t>
      </w:r>
    </w:p>
    <w:p w:rsidR="009D7322" w:rsidRPr="00D15040" w:rsidRDefault="009D7322" w:rsidP="005D7D15">
      <w:pPr>
        <w:tabs>
          <w:tab w:val="clear" w:pos="794"/>
          <w:tab w:val="left" w:pos="284"/>
        </w:tabs>
        <w:rPr>
          <w:rFonts w:cstheme="minorHAnsi"/>
          <w:szCs w:val="24"/>
          <w:lang w:eastAsia="zh-CN"/>
        </w:rPr>
      </w:pPr>
      <w:r w:rsidRPr="00D15040">
        <w:rPr>
          <w:rFonts w:cstheme="minorHAnsi"/>
          <w:szCs w:val="24"/>
          <w:lang w:eastAsia="zh-CN"/>
        </w:rPr>
        <w:t>*</w:t>
      </w:r>
      <w:r w:rsidR="005D7D15">
        <w:rPr>
          <w:rFonts w:cstheme="minorHAnsi"/>
          <w:szCs w:val="24"/>
          <w:lang w:eastAsia="zh-CN"/>
        </w:rPr>
        <w:tab/>
      </w:r>
      <w:r w:rsidR="00BC3FBE" w:rsidRPr="00D15040">
        <w:rPr>
          <w:rFonts w:cstheme="minorHAnsi" w:hint="eastAsia"/>
          <w:szCs w:val="24"/>
          <w:lang w:eastAsia="zh-CN"/>
        </w:rPr>
        <w:t>基于</w:t>
      </w:r>
      <w:r w:rsidR="006C7DB7" w:rsidRPr="00D15040">
        <w:rPr>
          <w:rFonts w:cstheme="minorHAnsi" w:hint="eastAsia"/>
          <w:szCs w:val="24"/>
          <w:lang w:eastAsia="zh-CN"/>
        </w:rPr>
        <w:t>全体会议同意的委员会结构。</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7</w:t>
      </w:r>
      <w:r w:rsidRPr="00D15040">
        <w:rPr>
          <w:rFonts w:ascii="Calibri" w:hAnsi="Calibri"/>
          <w:szCs w:val="24"/>
          <w:lang w:eastAsia="zh-CN"/>
        </w:rPr>
        <w:tab/>
      </w:r>
      <w:r w:rsidRPr="00D15040">
        <w:rPr>
          <w:rFonts w:ascii="Calibri" w:hAnsi="Calibri"/>
          <w:szCs w:val="24"/>
          <w:lang w:eastAsia="zh-CN"/>
        </w:rPr>
        <w:t>文稿</w:t>
      </w:r>
    </w:p>
    <w:p w:rsidR="00483D6A" w:rsidRPr="00D15040" w:rsidRDefault="00483D6A" w:rsidP="009A716D">
      <w:pPr>
        <w:rPr>
          <w:rFonts w:ascii="Calibri" w:hAnsi="Calibri"/>
          <w:szCs w:val="24"/>
          <w:lang w:eastAsia="zh-CN"/>
        </w:rPr>
      </w:pPr>
      <w:r w:rsidRPr="00D15040">
        <w:rPr>
          <w:rFonts w:ascii="Calibri" w:hAnsi="Calibri"/>
          <w:szCs w:val="24"/>
          <w:lang w:eastAsia="zh-CN"/>
        </w:rPr>
        <w:t>7.1</w:t>
      </w:r>
      <w:r w:rsidRPr="00D15040">
        <w:rPr>
          <w:rFonts w:ascii="Calibri" w:hAnsi="Calibri"/>
          <w:szCs w:val="24"/>
          <w:lang w:eastAsia="zh-CN"/>
        </w:rPr>
        <w:tab/>
      </w:r>
      <w:r w:rsidRPr="00D15040">
        <w:rPr>
          <w:rFonts w:ascii="Calibri" w:hAnsi="Calibri"/>
          <w:szCs w:val="24"/>
          <w:lang w:eastAsia="zh-CN"/>
        </w:rPr>
        <w:t>请各代表团于</w:t>
      </w:r>
      <w:r w:rsidRPr="00D15040">
        <w:rPr>
          <w:rFonts w:ascii="Calibri" w:hAnsi="Calibri"/>
          <w:szCs w:val="24"/>
          <w:lang w:eastAsia="zh-CN"/>
        </w:rPr>
        <w:t>WTSA-</w:t>
      </w:r>
      <w:r w:rsidR="006B11F4" w:rsidRPr="00D15040">
        <w:rPr>
          <w:rFonts w:ascii="Calibri" w:hAnsi="Calibri"/>
          <w:szCs w:val="24"/>
          <w:lang w:eastAsia="zh-CN"/>
        </w:rPr>
        <w:t>20</w:t>
      </w:r>
      <w:r w:rsidRPr="00D15040">
        <w:rPr>
          <w:rFonts w:ascii="Calibri" w:hAnsi="Calibri"/>
          <w:szCs w:val="24"/>
          <w:lang w:eastAsia="zh-CN"/>
        </w:rPr>
        <w:t>开幕的四周前（</w:t>
      </w:r>
      <w:r w:rsidR="006B11F4" w:rsidRPr="00D15040">
        <w:rPr>
          <w:rFonts w:ascii="Calibri" w:hAnsi="Calibri"/>
          <w:szCs w:val="24"/>
          <w:lang w:eastAsia="zh-CN"/>
        </w:rPr>
        <w:t>2022</w:t>
      </w:r>
      <w:r w:rsidRPr="00D15040">
        <w:rPr>
          <w:rFonts w:ascii="Calibri" w:hAnsi="Calibri"/>
          <w:szCs w:val="24"/>
          <w:lang w:eastAsia="zh-CN"/>
        </w:rPr>
        <w:t>年</w:t>
      </w:r>
      <w:r w:rsidR="006B11F4" w:rsidRPr="00D15040">
        <w:rPr>
          <w:rFonts w:ascii="Calibri" w:hAnsi="Calibri"/>
          <w:szCs w:val="24"/>
          <w:lang w:eastAsia="zh-CN"/>
        </w:rPr>
        <w:t>1</w:t>
      </w:r>
      <w:r w:rsidRPr="00D15040">
        <w:rPr>
          <w:rFonts w:ascii="Calibri" w:hAnsi="Calibri"/>
          <w:szCs w:val="24"/>
          <w:lang w:eastAsia="zh-CN"/>
        </w:rPr>
        <w:t>月</w:t>
      </w:r>
      <w:r w:rsidR="006B11F4" w:rsidRPr="00D15040">
        <w:rPr>
          <w:rFonts w:ascii="Calibri" w:hAnsi="Calibri"/>
          <w:szCs w:val="24"/>
          <w:lang w:eastAsia="zh-CN"/>
        </w:rPr>
        <w:t>31</w:t>
      </w:r>
      <w:r w:rsidRPr="00D15040">
        <w:rPr>
          <w:rFonts w:ascii="Calibri" w:hAnsi="Calibri"/>
          <w:szCs w:val="24"/>
          <w:lang w:eastAsia="zh-CN"/>
        </w:rPr>
        <w:t>日，星期一）向</w:t>
      </w:r>
      <w:r w:rsidRPr="00D15040">
        <w:rPr>
          <w:rFonts w:ascii="Calibri" w:hAnsi="Calibri"/>
          <w:szCs w:val="24"/>
          <w:lang w:eastAsia="zh-CN"/>
        </w:rPr>
        <w:t>WTSA-</w:t>
      </w:r>
      <w:r w:rsidR="006B11F4" w:rsidRPr="00D15040">
        <w:rPr>
          <w:rFonts w:ascii="Calibri" w:hAnsi="Calibri"/>
          <w:szCs w:val="24"/>
          <w:lang w:eastAsia="zh-CN"/>
        </w:rPr>
        <w:t>20</w:t>
      </w:r>
      <w:r w:rsidRPr="00D15040">
        <w:rPr>
          <w:rFonts w:ascii="Calibri" w:hAnsi="Calibri"/>
          <w:szCs w:val="24"/>
          <w:lang w:eastAsia="zh-CN"/>
        </w:rPr>
        <w:t>提交文稿，请注意，按照</w:t>
      </w:r>
      <w:r w:rsidR="006C7DB7" w:rsidRPr="00D15040">
        <w:rPr>
          <w:rFonts w:ascii="Calibri" w:hAnsi="Calibri" w:hint="eastAsia"/>
          <w:szCs w:val="24"/>
          <w:lang w:eastAsia="zh-CN"/>
        </w:rPr>
        <w:t>全权代表大会</w:t>
      </w:r>
      <w:r w:rsidRPr="00D15040">
        <w:rPr>
          <w:rFonts w:ascii="Calibri" w:hAnsi="Calibri"/>
          <w:szCs w:val="24"/>
          <w:lang w:eastAsia="zh-CN"/>
        </w:rPr>
        <w:t>第</w:t>
      </w:r>
      <w:r w:rsidRPr="00D15040">
        <w:rPr>
          <w:rFonts w:ascii="Calibri" w:hAnsi="Calibri"/>
          <w:szCs w:val="24"/>
          <w:lang w:eastAsia="zh-CN"/>
        </w:rPr>
        <w:t>165</w:t>
      </w:r>
      <w:r w:rsidRPr="00D15040">
        <w:rPr>
          <w:rFonts w:ascii="Calibri" w:hAnsi="Calibri"/>
          <w:szCs w:val="24"/>
          <w:lang w:eastAsia="zh-CN"/>
        </w:rPr>
        <w:t>号决议</w:t>
      </w:r>
      <w:r w:rsidR="006C7DB7" w:rsidRPr="00D15040">
        <w:rPr>
          <w:rFonts w:ascii="Calibri" w:hAnsi="Calibri" w:hint="eastAsia"/>
          <w:szCs w:val="24"/>
          <w:lang w:eastAsia="zh-CN"/>
        </w:rPr>
        <w:t>（</w:t>
      </w:r>
      <w:r w:rsidR="006C7DB7" w:rsidRPr="00D15040">
        <w:rPr>
          <w:rFonts w:ascii="Calibri" w:hAnsi="Calibri" w:hint="eastAsia"/>
          <w:szCs w:val="24"/>
          <w:lang w:eastAsia="zh-CN"/>
        </w:rPr>
        <w:t>2</w:t>
      </w:r>
      <w:r w:rsidR="006C7DB7" w:rsidRPr="00D15040">
        <w:rPr>
          <w:rFonts w:ascii="Calibri" w:hAnsi="Calibri"/>
          <w:szCs w:val="24"/>
          <w:lang w:eastAsia="zh-CN"/>
        </w:rPr>
        <w:t>018</w:t>
      </w:r>
      <w:r w:rsidR="006C7DB7" w:rsidRPr="00D15040">
        <w:rPr>
          <w:rFonts w:ascii="Calibri" w:hAnsi="Calibri" w:hint="eastAsia"/>
          <w:szCs w:val="24"/>
          <w:lang w:eastAsia="zh-CN"/>
        </w:rPr>
        <w:t>年，迪拜）</w:t>
      </w:r>
      <w:r w:rsidRPr="00D15040">
        <w:rPr>
          <w:rFonts w:ascii="Calibri" w:hAnsi="Calibri"/>
          <w:szCs w:val="24"/>
          <w:lang w:eastAsia="zh-CN"/>
        </w:rPr>
        <w:t>的规定执行严格的文稿提交截止日期，即必须在</w:t>
      </w:r>
      <w:r w:rsidRPr="00D15040">
        <w:rPr>
          <w:rFonts w:ascii="Calibri" w:hAnsi="Calibri"/>
          <w:szCs w:val="24"/>
          <w:lang w:eastAsia="zh-CN"/>
        </w:rPr>
        <w:t>WTSA-</w:t>
      </w:r>
      <w:r w:rsidR="00155851" w:rsidRPr="00D15040">
        <w:rPr>
          <w:rFonts w:ascii="Calibri" w:hAnsi="Calibri"/>
          <w:szCs w:val="24"/>
          <w:lang w:eastAsia="zh-CN"/>
        </w:rPr>
        <w:t>20</w:t>
      </w:r>
      <w:r w:rsidRPr="00D15040">
        <w:rPr>
          <w:rFonts w:ascii="Calibri" w:hAnsi="Calibri"/>
          <w:szCs w:val="24"/>
          <w:lang w:eastAsia="zh-CN"/>
        </w:rPr>
        <w:t>开幕的</w:t>
      </w:r>
      <w:r w:rsidR="00155851" w:rsidRPr="00D15040">
        <w:rPr>
          <w:rFonts w:ascii="Calibri" w:hAnsi="Calibri" w:hint="eastAsia"/>
          <w:szCs w:val="24"/>
          <w:lang w:eastAsia="zh-CN"/>
        </w:rPr>
        <w:t>2</w:t>
      </w:r>
      <w:r w:rsidR="00155851" w:rsidRPr="00D15040">
        <w:rPr>
          <w:rFonts w:ascii="Calibri" w:hAnsi="Calibri"/>
          <w:szCs w:val="24"/>
          <w:lang w:eastAsia="zh-CN"/>
        </w:rPr>
        <w:t>1</w:t>
      </w:r>
      <w:r w:rsidRPr="00D15040">
        <w:rPr>
          <w:rFonts w:ascii="Calibri" w:hAnsi="Calibri"/>
          <w:szCs w:val="24"/>
          <w:lang w:eastAsia="zh-CN"/>
        </w:rPr>
        <w:t>个日历日之前（日内瓦时间</w:t>
      </w:r>
      <w:r w:rsidRPr="00D15040">
        <w:rPr>
          <w:rFonts w:ascii="Calibri" w:hAnsi="Calibri"/>
          <w:szCs w:val="24"/>
          <w:lang w:eastAsia="zh-CN"/>
        </w:rPr>
        <w:t>20</w:t>
      </w:r>
      <w:r w:rsidR="00155851" w:rsidRPr="00D15040">
        <w:rPr>
          <w:rFonts w:ascii="Calibri" w:hAnsi="Calibri"/>
          <w:szCs w:val="24"/>
          <w:lang w:eastAsia="zh-CN"/>
        </w:rPr>
        <w:t>22</w:t>
      </w:r>
      <w:r w:rsidRPr="00D15040">
        <w:rPr>
          <w:rFonts w:ascii="Calibri" w:hAnsi="Calibri"/>
          <w:szCs w:val="24"/>
          <w:lang w:eastAsia="zh-CN"/>
        </w:rPr>
        <w:t>年</w:t>
      </w:r>
      <w:r w:rsidR="00155851" w:rsidRPr="00D15040">
        <w:rPr>
          <w:rFonts w:ascii="Calibri" w:hAnsi="Calibri"/>
          <w:szCs w:val="24"/>
          <w:lang w:eastAsia="zh-CN"/>
        </w:rPr>
        <w:t>2</w:t>
      </w:r>
      <w:r w:rsidRPr="00D15040">
        <w:rPr>
          <w:rFonts w:ascii="Calibri" w:hAnsi="Calibri"/>
          <w:szCs w:val="24"/>
          <w:lang w:eastAsia="zh-CN"/>
        </w:rPr>
        <w:t>月</w:t>
      </w:r>
      <w:r w:rsidR="00155851" w:rsidRPr="00D15040">
        <w:rPr>
          <w:rFonts w:ascii="Calibri" w:hAnsi="Calibri"/>
          <w:szCs w:val="24"/>
          <w:lang w:eastAsia="zh-CN"/>
        </w:rPr>
        <w:t>7</w:t>
      </w:r>
      <w:r w:rsidRPr="00D15040">
        <w:rPr>
          <w:rFonts w:ascii="Calibri" w:hAnsi="Calibri"/>
          <w:szCs w:val="24"/>
          <w:lang w:eastAsia="zh-CN"/>
        </w:rPr>
        <w:t>日，星期一，</w:t>
      </w:r>
      <w:r w:rsidRPr="00D15040">
        <w:rPr>
          <w:rFonts w:ascii="Calibri" w:hAnsi="Calibri"/>
          <w:szCs w:val="24"/>
          <w:lang w:eastAsia="zh-CN"/>
        </w:rPr>
        <w:t>23:59</w:t>
      </w:r>
      <w:r w:rsidRPr="00D15040">
        <w:rPr>
          <w:rFonts w:ascii="Calibri" w:hAnsi="Calibri"/>
          <w:szCs w:val="24"/>
          <w:lang w:eastAsia="zh-CN"/>
        </w:rPr>
        <w:t>）提交</w:t>
      </w:r>
      <w:r w:rsidRPr="00D15040">
        <w:rPr>
          <w:rFonts w:ascii="Calibri" w:hAnsi="Calibri"/>
          <w:szCs w:val="24"/>
          <w:vertAlign w:val="superscript"/>
        </w:rPr>
        <w:footnoteReference w:id="1"/>
      </w:r>
      <w:r w:rsidRPr="00D15040">
        <w:rPr>
          <w:rFonts w:ascii="Calibri" w:hAnsi="Calibri"/>
          <w:szCs w:val="24"/>
          <w:lang w:eastAsia="zh-CN"/>
        </w:rPr>
        <w:t>。</w:t>
      </w:r>
    </w:p>
    <w:p w:rsidR="00483D6A" w:rsidRPr="00D15040" w:rsidRDefault="00483D6A" w:rsidP="009A716D">
      <w:pPr>
        <w:rPr>
          <w:rFonts w:ascii="Calibri" w:hAnsi="Calibri"/>
          <w:szCs w:val="24"/>
          <w:lang w:eastAsia="zh-CN"/>
        </w:rPr>
      </w:pPr>
      <w:r w:rsidRPr="00D15040">
        <w:rPr>
          <w:rFonts w:ascii="Calibri" w:hAnsi="Calibri"/>
          <w:szCs w:val="24"/>
        </w:rPr>
        <w:t>7.2</w:t>
      </w:r>
      <w:r w:rsidRPr="00D15040">
        <w:rPr>
          <w:rFonts w:ascii="Calibri" w:hAnsi="Calibri"/>
          <w:szCs w:val="24"/>
        </w:rPr>
        <w:tab/>
      </w:r>
      <w:r w:rsidRPr="00D15040">
        <w:rPr>
          <w:rFonts w:ascii="Calibri" w:hAnsi="Calibri"/>
          <w:szCs w:val="24"/>
          <w:lang w:eastAsia="zh-CN"/>
        </w:rPr>
        <w:t>请各代表团使用国际电</w:t>
      </w:r>
      <w:hyperlink r:id="rId12" w:history="1">
        <w:r w:rsidRPr="00EA3FEA">
          <w:rPr>
            <w:rStyle w:val="Hyperlink"/>
            <w:rFonts w:ascii="Calibri" w:hAnsi="Calibri"/>
            <w:szCs w:val="24"/>
            <w:lang w:eastAsia="zh-CN"/>
          </w:rPr>
          <w:t>联</w:t>
        </w:r>
        <w:r w:rsidR="006C7DB7" w:rsidRPr="00EA3FEA">
          <w:rPr>
            <w:rStyle w:val="Hyperlink"/>
            <w:rFonts w:hint="eastAsia"/>
            <w:szCs w:val="24"/>
            <w:lang w:eastAsia="zh-CN"/>
          </w:rPr>
          <w:t>大会提案界面</w:t>
        </w:r>
      </w:hyperlink>
      <w:r w:rsidR="006C7DB7" w:rsidRPr="00D15040">
        <w:rPr>
          <w:rFonts w:ascii="Calibri" w:hAnsi="Calibri" w:hint="eastAsia"/>
          <w:szCs w:val="24"/>
          <w:lang w:eastAsia="zh-CN"/>
        </w:rPr>
        <w:t>（</w:t>
      </w:r>
      <w:r w:rsidR="003F3C0A" w:rsidRPr="00D15040">
        <w:rPr>
          <w:szCs w:val="24"/>
        </w:rPr>
        <w:t>CPI</w:t>
      </w:r>
      <w:r w:rsidR="006C7DB7" w:rsidRPr="00D15040">
        <w:rPr>
          <w:rFonts w:ascii="Calibri" w:hAnsi="Calibri" w:hint="eastAsia"/>
          <w:szCs w:val="24"/>
          <w:lang w:eastAsia="zh-CN"/>
        </w:rPr>
        <w:t>）</w:t>
      </w:r>
      <w:r w:rsidRPr="00D15040">
        <w:rPr>
          <w:rFonts w:ascii="Calibri" w:hAnsi="Calibri"/>
          <w:szCs w:val="24"/>
          <w:lang w:eastAsia="zh-CN"/>
        </w:rPr>
        <w:t>起草文稿并提交至</w:t>
      </w:r>
      <w:hyperlink r:id="rId13" w:history="1">
        <w:r w:rsidRPr="00D15040">
          <w:rPr>
            <w:rStyle w:val="Hyperlink"/>
            <w:rFonts w:ascii="Calibri" w:hAnsi="Calibri"/>
            <w:szCs w:val="24"/>
            <w:lang w:eastAsia="zh-CN"/>
          </w:rPr>
          <w:t>wtsa-doc@itu.int</w:t>
        </w:r>
      </w:hyperlink>
      <w:r w:rsidRPr="00D15040">
        <w:rPr>
          <w:rFonts w:ascii="Calibri" w:hAnsi="Calibri"/>
          <w:szCs w:val="24"/>
          <w:lang w:eastAsia="zh-CN"/>
        </w:rPr>
        <w:t>。</w:t>
      </w:r>
      <w:r w:rsidRPr="00D15040">
        <w:rPr>
          <w:rFonts w:ascii="Calibri" w:hAnsi="Calibri"/>
          <w:szCs w:val="24"/>
          <w:lang w:eastAsia="zh-CN"/>
        </w:rPr>
        <w:t>CPI</w:t>
      </w:r>
      <w:r w:rsidRPr="00D15040">
        <w:rPr>
          <w:rFonts w:ascii="Calibri" w:hAnsi="Calibri"/>
          <w:szCs w:val="24"/>
          <w:lang w:eastAsia="zh-CN"/>
        </w:rPr>
        <w:t>用户界面</w:t>
      </w:r>
      <w:r w:rsidR="006C7DB7" w:rsidRPr="00D15040">
        <w:rPr>
          <w:rFonts w:ascii="Calibri" w:hAnsi="Calibri" w:hint="eastAsia"/>
          <w:szCs w:val="24"/>
          <w:lang w:eastAsia="zh-CN"/>
        </w:rPr>
        <w:t>的设计</w:t>
      </w:r>
      <w:r w:rsidRPr="00D15040">
        <w:rPr>
          <w:rFonts w:ascii="Calibri" w:hAnsi="Calibri"/>
          <w:szCs w:val="24"/>
          <w:lang w:eastAsia="zh-CN"/>
        </w:rPr>
        <w:t>方便</w:t>
      </w:r>
      <w:r w:rsidR="006C7DB7" w:rsidRPr="00D15040">
        <w:rPr>
          <w:rFonts w:ascii="Calibri" w:hAnsi="Calibri" w:hint="eastAsia"/>
          <w:szCs w:val="24"/>
          <w:lang w:eastAsia="zh-CN"/>
        </w:rPr>
        <w:t>易用；</w:t>
      </w:r>
      <w:r w:rsidRPr="00D15040">
        <w:rPr>
          <w:rFonts w:ascii="Calibri" w:hAnsi="Calibri"/>
          <w:szCs w:val="24"/>
          <w:lang w:eastAsia="zh-CN"/>
        </w:rPr>
        <w:t>但仍在</w:t>
      </w:r>
      <w:r w:rsidRPr="00D15040">
        <w:rPr>
          <w:rFonts w:ascii="Calibri" w:hAnsi="Calibri"/>
          <w:szCs w:val="24"/>
          <w:lang w:eastAsia="zh-CN"/>
        </w:rPr>
        <w:t>CPI</w:t>
      </w:r>
      <w:r w:rsidRPr="00D15040">
        <w:rPr>
          <w:rFonts w:ascii="Calibri" w:hAnsi="Calibri"/>
          <w:szCs w:val="24"/>
          <w:lang w:eastAsia="zh-CN"/>
        </w:rPr>
        <w:t>主页提供了</w:t>
      </w:r>
      <w:hyperlink r:id="rId14" w:history="1">
        <w:r w:rsidR="006C7DB7" w:rsidRPr="00D15040">
          <w:rPr>
            <w:rStyle w:val="Hyperlink"/>
            <w:rFonts w:ascii="Calibri" w:hAnsi="Calibri" w:hint="eastAsia"/>
            <w:szCs w:val="24"/>
            <w:lang w:eastAsia="zh-CN"/>
          </w:rPr>
          <w:t>用户指南</w:t>
        </w:r>
      </w:hyperlink>
      <w:r w:rsidRPr="00D15040">
        <w:rPr>
          <w:rFonts w:ascii="Calibri" w:hAnsi="Calibri"/>
          <w:szCs w:val="24"/>
          <w:lang w:eastAsia="zh-CN"/>
        </w:rPr>
        <w:t>。文稿及其他文件均在国际电联的</w:t>
      </w:r>
      <w:hyperlink r:id="rId15" w:history="1">
        <w:r w:rsidRPr="00D15040">
          <w:rPr>
            <w:rStyle w:val="Hyperlink"/>
            <w:rFonts w:ascii="Calibri" w:hAnsi="Calibri"/>
            <w:szCs w:val="24"/>
            <w:lang w:eastAsia="zh-CN"/>
          </w:rPr>
          <w:t>文件管理系统</w:t>
        </w:r>
      </w:hyperlink>
      <w:r w:rsidRPr="00D15040">
        <w:rPr>
          <w:rFonts w:ascii="Calibri" w:hAnsi="Calibri"/>
          <w:szCs w:val="24"/>
          <w:lang w:eastAsia="zh-CN"/>
        </w:rPr>
        <w:t>（</w:t>
      </w:r>
      <w:r w:rsidRPr="00D15040">
        <w:rPr>
          <w:rFonts w:ascii="Calibri" w:hAnsi="Calibri"/>
          <w:szCs w:val="24"/>
          <w:lang w:eastAsia="zh-CN"/>
        </w:rPr>
        <w:t>DMS</w:t>
      </w:r>
      <w:r w:rsidRPr="00D15040">
        <w:rPr>
          <w:rFonts w:ascii="Calibri" w:hAnsi="Calibri"/>
          <w:szCs w:val="24"/>
          <w:lang w:eastAsia="zh-CN"/>
        </w:rPr>
        <w:t>）发布。</w:t>
      </w:r>
      <w:r w:rsidR="006C7DB7" w:rsidRPr="00D15040">
        <w:rPr>
          <w:rFonts w:ascii="Calibri" w:hAnsi="Calibri" w:hint="eastAsia"/>
          <w:szCs w:val="24"/>
          <w:lang w:eastAsia="zh-CN"/>
        </w:rPr>
        <w:t>可使用</w:t>
      </w:r>
      <w:hyperlink r:id="rId16" w:history="1">
        <w:r w:rsidR="006C7DB7" w:rsidRPr="00D15040">
          <w:rPr>
            <w:rStyle w:val="Hyperlink"/>
            <w:rFonts w:ascii="Calibri" w:hAnsi="Calibri" w:hint="eastAsia"/>
            <w:szCs w:val="24"/>
            <w:lang w:eastAsia="zh-CN"/>
          </w:rPr>
          <w:t>文件管理系统</w:t>
        </w:r>
      </w:hyperlink>
      <w:r w:rsidR="006C7DB7" w:rsidRPr="00D15040">
        <w:rPr>
          <w:rFonts w:ascii="Calibri" w:hAnsi="Calibri" w:hint="eastAsia"/>
          <w:szCs w:val="24"/>
          <w:lang w:eastAsia="zh-CN"/>
        </w:rPr>
        <w:t>（</w:t>
      </w:r>
      <w:r w:rsidR="006C7DB7" w:rsidRPr="00D15040">
        <w:rPr>
          <w:rFonts w:ascii="Calibri" w:hAnsi="Calibri"/>
          <w:szCs w:val="24"/>
          <w:lang w:eastAsia="zh-CN"/>
        </w:rPr>
        <w:t>PMS</w:t>
      </w:r>
      <w:r w:rsidR="006C7DB7" w:rsidRPr="00D15040">
        <w:rPr>
          <w:rFonts w:ascii="Calibri" w:hAnsi="Calibri" w:hint="eastAsia"/>
          <w:szCs w:val="24"/>
          <w:lang w:eastAsia="zh-CN"/>
        </w:rPr>
        <w:t>）在全会之前和期间跟踪提案。</w:t>
      </w:r>
    </w:p>
    <w:p w:rsidR="00483D6A" w:rsidRPr="00D15040" w:rsidRDefault="00483D6A" w:rsidP="009A716D">
      <w:pPr>
        <w:rPr>
          <w:rFonts w:ascii="Calibri" w:hAnsi="Calibri"/>
          <w:szCs w:val="24"/>
          <w:lang w:eastAsia="zh-CN"/>
        </w:rPr>
      </w:pPr>
      <w:r w:rsidRPr="00D15040">
        <w:rPr>
          <w:rFonts w:ascii="Calibri" w:hAnsi="Calibri"/>
          <w:szCs w:val="24"/>
          <w:lang w:eastAsia="zh-CN"/>
        </w:rPr>
        <w:lastRenderedPageBreak/>
        <w:t>7.3</w:t>
      </w:r>
      <w:r w:rsidRPr="00D15040">
        <w:rPr>
          <w:rFonts w:ascii="Calibri" w:hAnsi="Calibri"/>
          <w:szCs w:val="24"/>
          <w:lang w:eastAsia="zh-CN"/>
        </w:rPr>
        <w:tab/>
      </w:r>
      <w:r w:rsidRPr="00D15040">
        <w:rPr>
          <w:rFonts w:ascii="Calibri" w:hAnsi="Calibri"/>
          <w:szCs w:val="24"/>
          <w:lang w:eastAsia="zh-CN"/>
        </w:rPr>
        <w:t>国际电联秘书处收到文稿后会将其</w:t>
      </w:r>
      <w:hyperlink r:id="rId17" w:history="1">
        <w:r w:rsidRPr="00D04817">
          <w:rPr>
            <w:rStyle w:val="Hyperlink"/>
            <w:rFonts w:ascii="STKaiti" w:eastAsia="STKaiti" w:hAnsi="STKaiti"/>
            <w:szCs w:val="24"/>
            <w:lang w:eastAsia="zh-CN"/>
          </w:rPr>
          <w:t>原始稿</w:t>
        </w:r>
      </w:hyperlink>
      <w:r w:rsidRPr="00D15040">
        <w:rPr>
          <w:rFonts w:ascii="Calibri" w:hAnsi="Calibri"/>
          <w:szCs w:val="24"/>
          <w:lang w:eastAsia="zh-CN"/>
        </w:rPr>
        <w:t>发布在</w:t>
      </w:r>
      <w:hyperlink r:id="rId18" w:history="1">
        <w:r w:rsidR="00AC46F7" w:rsidRPr="00D15040">
          <w:rPr>
            <w:rStyle w:val="Hyperlink"/>
            <w:rFonts w:ascii="Calibri" w:hAnsi="Calibri"/>
            <w:szCs w:val="24"/>
            <w:lang w:eastAsia="zh-CN"/>
          </w:rPr>
          <w:t>WTSA-20</w:t>
        </w:r>
        <w:r w:rsidR="00AC46F7" w:rsidRPr="00D15040">
          <w:rPr>
            <w:rStyle w:val="Hyperlink"/>
            <w:rFonts w:ascii="Calibri" w:hAnsi="Calibri"/>
            <w:szCs w:val="24"/>
            <w:lang w:eastAsia="zh-CN"/>
          </w:rPr>
          <w:t>网站</w:t>
        </w:r>
      </w:hyperlink>
      <w:r w:rsidRPr="00D15040">
        <w:rPr>
          <w:rFonts w:ascii="Calibri" w:hAnsi="Calibri"/>
          <w:szCs w:val="24"/>
          <w:lang w:eastAsia="zh-CN"/>
        </w:rPr>
        <w:t>上</w:t>
      </w:r>
      <w:r w:rsidR="00651735" w:rsidRPr="00D15040">
        <w:rPr>
          <w:rFonts w:ascii="Calibri" w:hAnsi="Calibri" w:hint="eastAsia"/>
          <w:szCs w:val="24"/>
          <w:lang w:eastAsia="zh-CN"/>
        </w:rPr>
        <w:t>，</w:t>
      </w:r>
      <w:r w:rsidRPr="00D15040">
        <w:rPr>
          <w:rFonts w:ascii="Calibri" w:hAnsi="Calibri"/>
          <w:szCs w:val="24"/>
          <w:lang w:eastAsia="zh-CN"/>
        </w:rPr>
        <w:t>通常在下个工作日前。同时，国际电联秘书处会检查并将文稿上传到</w:t>
      </w:r>
      <w:hyperlink r:id="rId19" w:history="1">
        <w:r w:rsidR="00671B03" w:rsidRPr="00D15040">
          <w:rPr>
            <w:rStyle w:val="Hyperlink"/>
            <w:rFonts w:ascii="Calibri" w:hAnsi="Calibri"/>
            <w:szCs w:val="24"/>
            <w:lang w:eastAsia="zh-CN"/>
          </w:rPr>
          <w:t>https://www.itu.int/md/T17-WTSA.20-C</w:t>
        </w:r>
      </w:hyperlink>
      <w:r w:rsidRPr="00D15040">
        <w:rPr>
          <w:rFonts w:ascii="Calibri" w:hAnsi="Calibri"/>
          <w:szCs w:val="24"/>
          <w:lang w:eastAsia="zh-CN"/>
        </w:rPr>
        <w:t>。</w:t>
      </w:r>
    </w:p>
    <w:p w:rsidR="00483D6A" w:rsidRPr="00D15040" w:rsidRDefault="00483D6A" w:rsidP="009A716D">
      <w:pPr>
        <w:rPr>
          <w:rFonts w:ascii="Calibri" w:hAnsi="Calibri"/>
          <w:szCs w:val="24"/>
          <w:lang w:eastAsia="zh-CN"/>
        </w:rPr>
      </w:pPr>
      <w:r w:rsidRPr="00D15040">
        <w:rPr>
          <w:rFonts w:ascii="Calibri" w:hAnsi="Calibri"/>
          <w:szCs w:val="24"/>
        </w:rPr>
        <w:t>7.4</w:t>
      </w:r>
      <w:r w:rsidRPr="00D15040">
        <w:rPr>
          <w:rFonts w:ascii="Calibri" w:hAnsi="Calibri"/>
          <w:szCs w:val="24"/>
        </w:rPr>
        <w:tab/>
      </w:r>
      <w:r w:rsidRPr="00D15040">
        <w:rPr>
          <w:rFonts w:ascii="Calibri" w:hAnsi="Calibri"/>
          <w:szCs w:val="24"/>
        </w:rPr>
        <w:t>全权代表大会（</w:t>
      </w:r>
      <w:r w:rsidRPr="00D15040">
        <w:rPr>
          <w:rFonts w:ascii="Calibri" w:hAnsi="Calibri"/>
          <w:szCs w:val="24"/>
        </w:rPr>
        <w:t>2014</w:t>
      </w:r>
      <w:r w:rsidRPr="00D15040">
        <w:rPr>
          <w:rFonts w:ascii="Calibri" w:hAnsi="Calibri"/>
          <w:szCs w:val="24"/>
        </w:rPr>
        <w:t>年</w:t>
      </w:r>
      <w:r w:rsidRPr="00D15040">
        <w:rPr>
          <w:rFonts w:ascii="Calibri" w:hAnsi="Calibri"/>
          <w:szCs w:val="24"/>
          <w:lang w:eastAsia="zh-CN"/>
        </w:rPr>
        <w:t>，</w:t>
      </w:r>
      <w:r w:rsidRPr="00D15040">
        <w:rPr>
          <w:rFonts w:ascii="Calibri" w:hAnsi="Calibri"/>
          <w:szCs w:val="24"/>
        </w:rPr>
        <w:t>釜山）第十七次全体会议</w:t>
      </w:r>
      <w:r w:rsidRPr="00D15040">
        <w:rPr>
          <w:rFonts w:ascii="Calibri" w:hAnsi="Calibri"/>
          <w:szCs w:val="24"/>
          <w:lang w:eastAsia="zh-CN"/>
        </w:rPr>
        <w:t>做出</w:t>
      </w:r>
      <w:r w:rsidRPr="00D15040">
        <w:rPr>
          <w:rFonts w:ascii="Calibri" w:hAnsi="Calibri"/>
          <w:szCs w:val="24"/>
        </w:rPr>
        <w:t>决定</w:t>
      </w:r>
      <w:r w:rsidRPr="00D15040">
        <w:rPr>
          <w:rFonts w:ascii="Calibri" w:hAnsi="Calibri"/>
          <w:szCs w:val="24"/>
          <w:lang w:eastAsia="zh-CN"/>
        </w:rPr>
        <w:t>（见</w:t>
      </w:r>
      <w:hyperlink r:id="rId20" w:history="1">
        <w:r w:rsidR="009D7322" w:rsidRPr="00D15040">
          <w:rPr>
            <w:rStyle w:val="Hyperlink"/>
            <w:szCs w:val="24"/>
          </w:rPr>
          <w:t>https://www.itu.int/md/S14-PP-C-0175/en</w:t>
        </w:r>
      </w:hyperlink>
      <w:r w:rsidRPr="00D15040">
        <w:rPr>
          <w:rFonts w:ascii="Calibri" w:hAnsi="Calibri"/>
          <w:szCs w:val="24"/>
          <w:lang w:eastAsia="zh-CN"/>
        </w:rPr>
        <w:t>）</w:t>
      </w:r>
      <w:r w:rsidRPr="00D15040">
        <w:rPr>
          <w:rFonts w:ascii="SimSun" w:hAnsi="SimSun"/>
          <w:szCs w:val="24"/>
          <w:lang w:eastAsia="zh-CN"/>
        </w:rPr>
        <w:t>“</w:t>
      </w:r>
      <w:r w:rsidRPr="00D15040">
        <w:rPr>
          <w:rFonts w:ascii="Calibri" w:hAnsi="Calibri"/>
          <w:szCs w:val="24"/>
          <w:lang w:eastAsia="zh-CN"/>
        </w:rPr>
        <w:t>自</w:t>
      </w:r>
      <w:r w:rsidRPr="00D15040">
        <w:rPr>
          <w:rFonts w:ascii="Calibri" w:hAnsi="Calibri"/>
          <w:szCs w:val="24"/>
          <w:lang w:eastAsia="zh-CN"/>
        </w:rPr>
        <w:t>2015</w:t>
      </w:r>
      <w:r w:rsidRPr="00D15040">
        <w:rPr>
          <w:rFonts w:ascii="Calibri" w:hAnsi="Calibri"/>
          <w:szCs w:val="24"/>
          <w:lang w:eastAsia="zh-CN"/>
        </w:rPr>
        <w:t>年初起公开提供国际电联所有大会和全会的一切输入和输出文件，除非披露给个人或公众合法利益造成的潜在危害大于无障碍获取文件的益处。</w:t>
      </w:r>
      <w:r w:rsidRPr="00D15040">
        <w:rPr>
          <w:rFonts w:ascii="SimSun" w:hAnsi="SimSun"/>
          <w:szCs w:val="24"/>
          <w:lang w:eastAsia="zh-CN"/>
        </w:rPr>
        <w:t>”</w:t>
      </w:r>
      <w:r w:rsidRPr="00D15040">
        <w:rPr>
          <w:rFonts w:ascii="Calibri" w:hAnsi="Calibri"/>
          <w:szCs w:val="24"/>
          <w:lang w:eastAsia="zh-CN"/>
        </w:rPr>
        <w:t>根据这一决定，除非文件提交方另行通知国际电联秘书处，否则将公开提供所有提交</w:t>
      </w:r>
      <w:r w:rsidR="00450E17" w:rsidRPr="00D15040">
        <w:rPr>
          <w:rFonts w:ascii="Calibri" w:hAnsi="Calibri"/>
          <w:szCs w:val="24"/>
          <w:lang w:eastAsia="zh-CN"/>
        </w:rPr>
        <w:t>WTSA</w:t>
      </w:r>
      <w:r w:rsidR="00450E17" w:rsidRPr="00D15040">
        <w:rPr>
          <w:rFonts w:ascii="Calibri" w:hAnsi="Calibri"/>
          <w:szCs w:val="24"/>
          <w:lang w:eastAsia="zh-CN"/>
        </w:rPr>
        <w:noBreakHyphen/>
        <w:t>20</w:t>
      </w:r>
      <w:r w:rsidRPr="00D15040">
        <w:rPr>
          <w:rFonts w:ascii="Calibri" w:hAnsi="Calibri"/>
          <w:szCs w:val="24"/>
          <w:lang w:eastAsia="zh-CN"/>
        </w:rPr>
        <w:t>的文件。</w:t>
      </w:r>
    </w:p>
    <w:p w:rsidR="00483D6A" w:rsidRPr="00D15040" w:rsidRDefault="00483D6A" w:rsidP="00FD5969">
      <w:pPr>
        <w:pStyle w:val="Heading1"/>
        <w:overflowPunct w:val="0"/>
        <w:autoSpaceDE w:val="0"/>
        <w:autoSpaceDN w:val="0"/>
        <w:adjustRightInd w:val="0"/>
        <w:textAlignment w:val="baseline"/>
        <w:rPr>
          <w:rFonts w:ascii="Calibri" w:hAnsi="Calibri"/>
          <w:b w:val="0"/>
          <w:szCs w:val="24"/>
          <w:lang w:eastAsia="zh-CN"/>
        </w:rPr>
      </w:pPr>
      <w:r w:rsidRPr="00D15040">
        <w:rPr>
          <w:rFonts w:ascii="Calibri" w:hAnsi="Calibri"/>
          <w:szCs w:val="24"/>
          <w:lang w:eastAsia="zh-CN"/>
        </w:rPr>
        <w:t>8</w:t>
      </w:r>
      <w:r w:rsidRPr="00D15040">
        <w:rPr>
          <w:rFonts w:ascii="Calibri" w:hAnsi="Calibri"/>
          <w:szCs w:val="24"/>
          <w:lang w:eastAsia="zh-CN"/>
        </w:rPr>
        <w:tab/>
      </w:r>
      <w:r w:rsidRPr="00D15040">
        <w:rPr>
          <w:rFonts w:ascii="Calibri" w:hAnsi="Calibri"/>
          <w:szCs w:val="24"/>
          <w:lang w:eastAsia="zh-CN"/>
        </w:rPr>
        <w:t>文件分发</w:t>
      </w:r>
    </w:p>
    <w:p w:rsidR="00483D6A" w:rsidRPr="00D15040" w:rsidRDefault="00483D6A" w:rsidP="00483D6A">
      <w:pPr>
        <w:rPr>
          <w:rFonts w:ascii="Calibri" w:hAnsi="Calibri"/>
          <w:szCs w:val="24"/>
          <w:lang w:eastAsia="zh-CN"/>
        </w:rPr>
      </w:pPr>
      <w:r w:rsidRPr="00D15040">
        <w:rPr>
          <w:rFonts w:ascii="Calibri" w:hAnsi="Calibri"/>
          <w:bCs/>
          <w:szCs w:val="24"/>
          <w:lang w:eastAsia="zh-CN"/>
        </w:rPr>
        <w:t>8.1</w:t>
      </w:r>
      <w:r w:rsidRPr="00D15040">
        <w:rPr>
          <w:rFonts w:ascii="Calibri" w:hAnsi="Calibri"/>
          <w:szCs w:val="24"/>
          <w:lang w:eastAsia="zh-CN"/>
        </w:rPr>
        <w:tab/>
      </w:r>
      <w:r w:rsidRPr="00D15040">
        <w:rPr>
          <w:rFonts w:ascii="Calibri" w:hAnsi="Calibri"/>
          <w:szCs w:val="24"/>
          <w:lang w:val="zh-CN" w:eastAsia="zh-CN"/>
        </w:rPr>
        <w:t>以下文件将作为</w:t>
      </w:r>
      <w:r w:rsidRPr="00D15040">
        <w:rPr>
          <w:rFonts w:ascii="Calibri" w:hAnsi="Calibri"/>
          <w:szCs w:val="24"/>
          <w:lang w:eastAsia="zh-CN"/>
        </w:rPr>
        <w:t>WTSA</w:t>
      </w:r>
      <w:r w:rsidRPr="00D15040">
        <w:rPr>
          <w:rFonts w:ascii="Calibri" w:hAnsi="Calibri"/>
          <w:szCs w:val="24"/>
          <w:lang w:eastAsia="zh-CN"/>
        </w:rPr>
        <w:noBreakHyphen/>
      </w:r>
      <w:r w:rsidR="00EC6B9F" w:rsidRPr="00D15040">
        <w:rPr>
          <w:rFonts w:ascii="Calibri" w:hAnsi="Calibri" w:hint="eastAsia"/>
          <w:szCs w:val="24"/>
          <w:lang w:eastAsia="zh-CN"/>
        </w:rPr>
        <w:t>20</w:t>
      </w:r>
      <w:r w:rsidRPr="00D15040">
        <w:rPr>
          <w:rFonts w:ascii="Calibri" w:hAnsi="Calibri"/>
          <w:szCs w:val="24"/>
          <w:lang w:eastAsia="zh-CN"/>
        </w:rPr>
        <w:t>筹备文件公布：</w:t>
      </w:r>
    </w:p>
    <w:p w:rsidR="00483D6A" w:rsidRPr="00D15040" w:rsidRDefault="00483D6A" w:rsidP="00483D6A">
      <w:pPr>
        <w:pStyle w:val="enumlev1"/>
        <w:rPr>
          <w:szCs w:val="24"/>
          <w:lang w:eastAsia="zh-CN"/>
        </w:rPr>
      </w:pPr>
      <w:r w:rsidRPr="00D15040">
        <w:rPr>
          <w:szCs w:val="24"/>
          <w:lang w:eastAsia="zh-CN"/>
        </w:rPr>
        <w:t>a)</w:t>
      </w:r>
      <w:r w:rsidRPr="00D15040">
        <w:rPr>
          <w:szCs w:val="24"/>
          <w:lang w:eastAsia="zh-CN"/>
        </w:rPr>
        <w:tab/>
      </w:r>
      <w:r w:rsidRPr="00D15040">
        <w:rPr>
          <w:rFonts w:hint="eastAsia"/>
          <w:szCs w:val="24"/>
          <w:lang w:eastAsia="zh-CN"/>
        </w:rPr>
        <w:t>有关每个</w:t>
      </w:r>
      <w:r w:rsidRPr="00D15040">
        <w:rPr>
          <w:szCs w:val="24"/>
          <w:lang w:eastAsia="zh-CN"/>
        </w:rPr>
        <w:t>ITU-T</w:t>
      </w:r>
      <w:r w:rsidRPr="00D15040">
        <w:rPr>
          <w:rFonts w:hint="eastAsia"/>
          <w:szCs w:val="24"/>
          <w:lang w:eastAsia="zh-CN"/>
        </w:rPr>
        <w:t>研究组工作的报告；</w:t>
      </w:r>
    </w:p>
    <w:p w:rsidR="00483D6A" w:rsidRPr="00D15040" w:rsidRDefault="00483D6A" w:rsidP="00483D6A">
      <w:pPr>
        <w:pStyle w:val="enumlev1"/>
        <w:rPr>
          <w:szCs w:val="24"/>
          <w:lang w:eastAsia="zh-CN"/>
        </w:rPr>
      </w:pPr>
      <w:r w:rsidRPr="00D15040">
        <w:rPr>
          <w:szCs w:val="24"/>
          <w:lang w:eastAsia="zh-CN"/>
        </w:rPr>
        <w:t>b)</w:t>
      </w:r>
      <w:r w:rsidRPr="00D15040">
        <w:rPr>
          <w:szCs w:val="24"/>
          <w:lang w:eastAsia="zh-CN"/>
        </w:rPr>
        <w:tab/>
      </w:r>
      <w:r w:rsidRPr="00D15040">
        <w:rPr>
          <w:rFonts w:hint="eastAsia"/>
          <w:szCs w:val="24"/>
          <w:lang w:eastAsia="zh-CN"/>
        </w:rPr>
        <w:t>有关电信标准化顾问组（</w:t>
      </w:r>
      <w:r w:rsidRPr="00D15040">
        <w:rPr>
          <w:szCs w:val="24"/>
          <w:lang w:eastAsia="zh-CN"/>
        </w:rPr>
        <w:t>TSAG</w:t>
      </w:r>
      <w:r w:rsidRPr="00D15040">
        <w:rPr>
          <w:rFonts w:hint="eastAsia"/>
          <w:szCs w:val="24"/>
          <w:lang w:eastAsia="zh-CN"/>
        </w:rPr>
        <w:t>）活动的报告；</w:t>
      </w:r>
    </w:p>
    <w:p w:rsidR="00483D6A" w:rsidRPr="00D15040" w:rsidRDefault="00EC6B9F" w:rsidP="00483D6A">
      <w:pPr>
        <w:pStyle w:val="enumlev1"/>
        <w:rPr>
          <w:szCs w:val="24"/>
          <w:lang w:eastAsia="zh-CN"/>
        </w:rPr>
      </w:pPr>
      <w:r w:rsidRPr="00D15040">
        <w:rPr>
          <w:rFonts w:hint="eastAsia"/>
          <w:szCs w:val="24"/>
          <w:lang w:eastAsia="zh-CN"/>
        </w:rPr>
        <w:t>c</w:t>
      </w:r>
      <w:r w:rsidR="00483D6A" w:rsidRPr="00D15040">
        <w:rPr>
          <w:szCs w:val="24"/>
          <w:lang w:eastAsia="zh-CN"/>
        </w:rPr>
        <w:t>)</w:t>
      </w:r>
      <w:r w:rsidR="00483D6A" w:rsidRPr="00D15040">
        <w:rPr>
          <w:szCs w:val="24"/>
          <w:lang w:eastAsia="zh-CN"/>
        </w:rPr>
        <w:tab/>
      </w:r>
      <w:r w:rsidR="00483D6A" w:rsidRPr="00D15040">
        <w:rPr>
          <w:rFonts w:hint="eastAsia"/>
          <w:szCs w:val="24"/>
          <w:lang w:eastAsia="zh-CN"/>
        </w:rPr>
        <w:t>电信标准化局主任就以下各方面提交的报告：</w:t>
      </w:r>
    </w:p>
    <w:p w:rsidR="00483D6A" w:rsidRPr="00D15040" w:rsidRDefault="00483D6A" w:rsidP="00483D6A">
      <w:pPr>
        <w:pStyle w:val="enumlev2"/>
        <w:rPr>
          <w:szCs w:val="24"/>
          <w:lang w:eastAsia="zh-CN"/>
        </w:rPr>
      </w:pPr>
      <w:r w:rsidRPr="00D15040">
        <w:rPr>
          <w:szCs w:val="24"/>
          <w:lang w:eastAsia="zh-CN"/>
        </w:rPr>
        <w:t>1)</w:t>
      </w:r>
      <w:r w:rsidRPr="00D15040">
        <w:rPr>
          <w:szCs w:val="24"/>
          <w:lang w:eastAsia="zh-CN"/>
        </w:rPr>
        <w:tab/>
      </w:r>
      <w:r w:rsidRPr="00D15040">
        <w:rPr>
          <w:rFonts w:hint="eastAsia"/>
          <w:szCs w:val="24"/>
          <w:lang w:eastAsia="zh-CN"/>
        </w:rPr>
        <w:t>自</w:t>
      </w:r>
      <w:r w:rsidRPr="00D15040">
        <w:rPr>
          <w:szCs w:val="24"/>
          <w:lang w:eastAsia="zh-CN"/>
        </w:rPr>
        <w:t>WTSA-1</w:t>
      </w:r>
      <w:r w:rsidR="00EC6B9F" w:rsidRPr="00D15040">
        <w:rPr>
          <w:szCs w:val="24"/>
          <w:lang w:eastAsia="zh-CN"/>
        </w:rPr>
        <w:t>6</w:t>
      </w:r>
      <w:r w:rsidRPr="00D15040">
        <w:rPr>
          <w:rFonts w:hint="eastAsia"/>
          <w:szCs w:val="24"/>
          <w:lang w:eastAsia="zh-CN"/>
        </w:rPr>
        <w:t>以来</w:t>
      </w:r>
      <w:r w:rsidRPr="00D15040">
        <w:rPr>
          <w:rFonts w:hint="eastAsia"/>
          <w:szCs w:val="24"/>
          <w:lang w:eastAsia="zh-CN"/>
        </w:rPr>
        <w:t>ITU-T</w:t>
      </w:r>
      <w:r w:rsidRPr="00D15040">
        <w:rPr>
          <w:rFonts w:hint="eastAsia"/>
          <w:szCs w:val="24"/>
          <w:lang w:eastAsia="zh-CN"/>
        </w:rPr>
        <w:t>开展的活动，</w:t>
      </w:r>
      <w:r w:rsidRPr="00D15040">
        <w:rPr>
          <w:szCs w:val="24"/>
          <w:lang w:eastAsia="zh-CN"/>
        </w:rPr>
        <w:t>包括</w:t>
      </w:r>
      <w:r w:rsidRPr="00D15040">
        <w:rPr>
          <w:rFonts w:hint="eastAsia"/>
          <w:szCs w:val="24"/>
          <w:lang w:eastAsia="zh-CN"/>
        </w:rPr>
        <w:t>《</w:t>
      </w:r>
      <w:r w:rsidRPr="00D15040">
        <w:rPr>
          <w:szCs w:val="24"/>
          <w:lang w:eastAsia="zh-CN"/>
        </w:rPr>
        <w:t>WTSA</w:t>
      </w:r>
      <w:r w:rsidRPr="00D15040">
        <w:rPr>
          <w:rFonts w:hint="eastAsia"/>
          <w:szCs w:val="24"/>
          <w:lang w:eastAsia="zh-CN"/>
        </w:rPr>
        <w:t>行动计划》；</w:t>
      </w:r>
    </w:p>
    <w:p w:rsidR="00483D6A" w:rsidRPr="00D15040" w:rsidRDefault="00483D6A" w:rsidP="00483D6A">
      <w:pPr>
        <w:pStyle w:val="enumlev2"/>
        <w:rPr>
          <w:szCs w:val="24"/>
          <w:lang w:eastAsia="zh-CN"/>
        </w:rPr>
      </w:pPr>
      <w:r w:rsidRPr="00D15040">
        <w:rPr>
          <w:szCs w:val="24"/>
          <w:lang w:eastAsia="zh-CN"/>
        </w:rPr>
        <w:t>2)</w:t>
      </w:r>
      <w:r w:rsidRPr="00D15040">
        <w:rPr>
          <w:szCs w:val="24"/>
          <w:lang w:eastAsia="zh-CN"/>
        </w:rPr>
        <w:tab/>
      </w:r>
      <w:r w:rsidRPr="00D15040">
        <w:rPr>
          <w:rFonts w:hint="eastAsia"/>
          <w:szCs w:val="24"/>
          <w:lang w:eastAsia="zh-CN"/>
        </w:rPr>
        <w:t>电信标准化局（</w:t>
      </w:r>
      <w:r w:rsidRPr="00D15040">
        <w:rPr>
          <w:rFonts w:hint="eastAsia"/>
          <w:szCs w:val="24"/>
          <w:lang w:eastAsia="zh-CN"/>
        </w:rPr>
        <w:t>TSB</w:t>
      </w:r>
      <w:r w:rsidRPr="00D15040">
        <w:rPr>
          <w:rFonts w:hint="eastAsia"/>
          <w:szCs w:val="24"/>
          <w:lang w:eastAsia="zh-CN"/>
        </w:rPr>
        <w:t>）的结构和人员编制；</w:t>
      </w:r>
    </w:p>
    <w:p w:rsidR="00483D6A" w:rsidRPr="00D15040" w:rsidRDefault="00483D6A" w:rsidP="00483D6A">
      <w:pPr>
        <w:pStyle w:val="enumlev2"/>
        <w:rPr>
          <w:szCs w:val="24"/>
          <w:lang w:eastAsia="zh-CN"/>
        </w:rPr>
      </w:pPr>
      <w:r w:rsidRPr="00D15040">
        <w:rPr>
          <w:szCs w:val="24"/>
          <w:lang w:eastAsia="zh-CN"/>
        </w:rPr>
        <w:t>3)</w:t>
      </w:r>
      <w:r w:rsidRPr="00D15040">
        <w:rPr>
          <w:szCs w:val="24"/>
          <w:lang w:eastAsia="zh-CN"/>
        </w:rPr>
        <w:tab/>
      </w:r>
      <w:r w:rsidR="00693A32" w:rsidRPr="00D15040">
        <w:rPr>
          <w:szCs w:val="24"/>
          <w:lang w:eastAsia="zh-CN"/>
        </w:rPr>
        <w:t>2017-2021</w:t>
      </w:r>
      <w:r w:rsidRPr="00D15040">
        <w:rPr>
          <w:rFonts w:hint="eastAsia"/>
          <w:szCs w:val="24"/>
          <w:lang w:eastAsia="zh-CN"/>
        </w:rPr>
        <w:t>年研究期期间</w:t>
      </w:r>
      <w:r w:rsidRPr="00D15040">
        <w:rPr>
          <w:rFonts w:hint="eastAsia"/>
          <w:szCs w:val="24"/>
          <w:lang w:eastAsia="zh-CN"/>
        </w:rPr>
        <w:t>ITU-T</w:t>
      </w:r>
      <w:r w:rsidRPr="00D15040">
        <w:rPr>
          <w:rFonts w:hint="eastAsia"/>
          <w:szCs w:val="24"/>
          <w:lang w:eastAsia="zh-CN"/>
        </w:rPr>
        <w:t>的支出；</w:t>
      </w:r>
    </w:p>
    <w:p w:rsidR="00483D6A" w:rsidRPr="00D15040" w:rsidRDefault="00483D6A" w:rsidP="00483D6A">
      <w:pPr>
        <w:pStyle w:val="enumlev2"/>
        <w:rPr>
          <w:szCs w:val="24"/>
          <w:lang w:eastAsia="zh-CN"/>
        </w:rPr>
      </w:pPr>
      <w:r w:rsidRPr="00D15040">
        <w:rPr>
          <w:szCs w:val="24"/>
          <w:lang w:eastAsia="zh-CN"/>
        </w:rPr>
        <w:t>4)</w:t>
      </w:r>
      <w:r w:rsidRPr="00D15040">
        <w:rPr>
          <w:szCs w:val="24"/>
          <w:lang w:eastAsia="zh-CN"/>
        </w:rPr>
        <w:tab/>
        <w:t>WTSA</w:t>
      </w:r>
      <w:r w:rsidRPr="00D15040">
        <w:rPr>
          <w:szCs w:val="24"/>
          <w:lang w:eastAsia="zh-CN"/>
        </w:rPr>
        <w:noBreakHyphen/>
      </w:r>
      <w:r w:rsidR="00693A32" w:rsidRPr="00D15040">
        <w:rPr>
          <w:szCs w:val="24"/>
          <w:lang w:eastAsia="zh-CN"/>
        </w:rPr>
        <w:t>24</w:t>
      </w:r>
      <w:r w:rsidRPr="00D15040">
        <w:rPr>
          <w:rFonts w:hint="eastAsia"/>
          <w:szCs w:val="24"/>
          <w:lang w:eastAsia="zh-CN"/>
        </w:rPr>
        <w:t>之前</w:t>
      </w:r>
      <w:r w:rsidRPr="00D15040">
        <w:rPr>
          <w:rFonts w:hint="eastAsia"/>
          <w:szCs w:val="24"/>
          <w:lang w:eastAsia="zh-CN"/>
        </w:rPr>
        <w:t>ITU-T</w:t>
      </w:r>
      <w:r w:rsidRPr="00D15040">
        <w:rPr>
          <w:rFonts w:hint="eastAsia"/>
          <w:szCs w:val="24"/>
          <w:lang w:eastAsia="zh-CN"/>
        </w:rPr>
        <w:t>的预期财务需求。</w:t>
      </w:r>
    </w:p>
    <w:p w:rsidR="00483D6A" w:rsidRPr="00D15040" w:rsidRDefault="00DF32C4" w:rsidP="00483D6A">
      <w:pPr>
        <w:pStyle w:val="enumlev1"/>
        <w:rPr>
          <w:szCs w:val="24"/>
          <w:lang w:eastAsia="zh-CN"/>
        </w:rPr>
      </w:pPr>
      <w:r w:rsidRPr="00D15040">
        <w:rPr>
          <w:rFonts w:hint="eastAsia"/>
          <w:szCs w:val="24"/>
          <w:lang w:eastAsia="zh-CN"/>
        </w:rPr>
        <w:t>d</w:t>
      </w:r>
      <w:r w:rsidR="00483D6A" w:rsidRPr="00D15040">
        <w:rPr>
          <w:szCs w:val="24"/>
          <w:lang w:eastAsia="zh-CN"/>
        </w:rPr>
        <w:t>)</w:t>
      </w:r>
      <w:r w:rsidR="00483D6A" w:rsidRPr="00D15040">
        <w:rPr>
          <w:szCs w:val="24"/>
          <w:lang w:eastAsia="zh-CN"/>
        </w:rPr>
        <w:tab/>
      </w:r>
      <w:r w:rsidR="00483D6A" w:rsidRPr="00D15040">
        <w:rPr>
          <w:rFonts w:hint="eastAsia"/>
          <w:szCs w:val="24"/>
          <w:lang w:eastAsia="zh-CN"/>
        </w:rPr>
        <w:t>根据国际电联《组织法》、《公约》和理事会相关决定被认为有必要开展的活动的报告。</w:t>
      </w:r>
    </w:p>
    <w:p w:rsidR="00483D6A" w:rsidRPr="00D15040" w:rsidRDefault="00DF32C4" w:rsidP="00483D6A">
      <w:pPr>
        <w:pStyle w:val="enumlev1"/>
        <w:rPr>
          <w:szCs w:val="24"/>
          <w:lang w:eastAsia="zh-CN"/>
        </w:rPr>
      </w:pPr>
      <w:r w:rsidRPr="00D15040">
        <w:rPr>
          <w:szCs w:val="24"/>
          <w:lang w:eastAsia="zh-CN"/>
        </w:rPr>
        <w:t>e</w:t>
      </w:r>
      <w:r w:rsidR="00483D6A" w:rsidRPr="00D15040">
        <w:rPr>
          <w:szCs w:val="24"/>
          <w:lang w:eastAsia="zh-CN"/>
        </w:rPr>
        <w:t>)</w:t>
      </w:r>
      <w:r w:rsidR="00483D6A" w:rsidRPr="00D15040">
        <w:rPr>
          <w:szCs w:val="24"/>
          <w:lang w:eastAsia="zh-CN"/>
        </w:rPr>
        <w:tab/>
        <w:t>ITU-T</w:t>
      </w:r>
      <w:r w:rsidR="00483D6A" w:rsidRPr="00D15040">
        <w:rPr>
          <w:rFonts w:hint="eastAsia"/>
          <w:szCs w:val="24"/>
          <w:lang w:eastAsia="zh-CN"/>
        </w:rPr>
        <w:t>各</w:t>
      </w:r>
      <w:r w:rsidR="00483D6A" w:rsidRPr="00D15040">
        <w:rPr>
          <w:szCs w:val="24"/>
          <w:lang w:eastAsia="zh-CN"/>
        </w:rPr>
        <w:t>研究组和</w:t>
      </w:r>
      <w:r w:rsidR="00483D6A" w:rsidRPr="00D15040">
        <w:rPr>
          <w:szCs w:val="24"/>
          <w:lang w:eastAsia="zh-CN"/>
        </w:rPr>
        <w:t>TSAG</w:t>
      </w:r>
      <w:r w:rsidR="00483D6A" w:rsidRPr="00D15040">
        <w:rPr>
          <w:rFonts w:hint="eastAsia"/>
          <w:szCs w:val="24"/>
          <w:lang w:eastAsia="zh-CN"/>
        </w:rPr>
        <w:t>提交</w:t>
      </w:r>
      <w:r w:rsidR="00483D6A" w:rsidRPr="00D15040">
        <w:rPr>
          <w:szCs w:val="24"/>
          <w:lang w:eastAsia="zh-CN"/>
        </w:rPr>
        <w:t>待</w:t>
      </w:r>
      <w:r w:rsidR="00483D6A" w:rsidRPr="00D15040">
        <w:rPr>
          <w:szCs w:val="24"/>
          <w:lang w:eastAsia="zh-CN"/>
        </w:rPr>
        <w:t>WTSA-</w:t>
      </w:r>
      <w:r w:rsidR="006E12D2" w:rsidRPr="00D15040">
        <w:rPr>
          <w:szCs w:val="24"/>
          <w:lang w:eastAsia="zh-CN"/>
        </w:rPr>
        <w:t>20</w:t>
      </w:r>
      <w:r w:rsidR="00483D6A" w:rsidRPr="00D15040">
        <w:rPr>
          <w:rFonts w:hint="eastAsia"/>
          <w:szCs w:val="24"/>
          <w:lang w:eastAsia="zh-CN"/>
        </w:rPr>
        <w:t>批准</w:t>
      </w:r>
      <w:r w:rsidR="00483D6A" w:rsidRPr="00D15040">
        <w:rPr>
          <w:szCs w:val="24"/>
          <w:lang w:eastAsia="zh-CN"/>
        </w:rPr>
        <w:t>的建议书。</w:t>
      </w:r>
    </w:p>
    <w:p w:rsidR="00483D6A" w:rsidRPr="00D15040" w:rsidRDefault="00483D6A" w:rsidP="00483D6A">
      <w:pPr>
        <w:rPr>
          <w:rFonts w:ascii="Calibri" w:hAnsi="Calibri"/>
          <w:szCs w:val="24"/>
          <w:lang w:eastAsia="zh-CN"/>
        </w:rPr>
      </w:pPr>
      <w:r w:rsidRPr="00D15040">
        <w:rPr>
          <w:rFonts w:ascii="Calibri" w:hAnsi="Calibri"/>
          <w:szCs w:val="24"/>
          <w:lang w:eastAsia="zh-CN"/>
        </w:rPr>
        <w:t>8.2</w:t>
      </w:r>
      <w:r w:rsidRPr="00D15040">
        <w:rPr>
          <w:rFonts w:ascii="Calibri" w:hAnsi="Calibri"/>
          <w:szCs w:val="24"/>
          <w:lang w:eastAsia="zh-CN"/>
        </w:rPr>
        <w:tab/>
      </w:r>
      <w:r w:rsidRPr="00D15040">
        <w:rPr>
          <w:rFonts w:ascii="Calibri" w:hAnsi="Calibri"/>
          <w:szCs w:val="24"/>
          <w:lang w:eastAsia="zh-CN"/>
        </w:rPr>
        <w:t>上述文件一俟完成，即会在</w:t>
      </w:r>
      <w:r w:rsidRPr="00D15040">
        <w:rPr>
          <w:rFonts w:ascii="Calibri" w:hAnsi="Calibri"/>
          <w:szCs w:val="24"/>
          <w:lang w:eastAsia="zh-CN"/>
        </w:rPr>
        <w:t>WTSA-</w:t>
      </w:r>
      <w:r w:rsidR="00817C19" w:rsidRPr="00D15040">
        <w:rPr>
          <w:rFonts w:ascii="Calibri" w:hAnsi="Calibri"/>
          <w:szCs w:val="24"/>
          <w:lang w:eastAsia="zh-CN"/>
        </w:rPr>
        <w:t>20</w:t>
      </w:r>
      <w:r w:rsidRPr="00D15040">
        <w:rPr>
          <w:rFonts w:ascii="Calibri" w:hAnsi="Calibri"/>
          <w:szCs w:val="24"/>
          <w:lang w:eastAsia="zh-CN"/>
        </w:rPr>
        <w:t>网站上发布。现已开通电子通知服务，每当新文件在网站上发布时都会通知成员，见</w:t>
      </w:r>
      <w:hyperlink r:id="rId21" w:history="1">
        <w:r w:rsidR="00651735" w:rsidRPr="00D04817">
          <w:rPr>
            <w:rStyle w:val="Hyperlink"/>
            <w:rFonts w:ascii="Calibri" w:hAnsi="Calibri" w:hint="eastAsia"/>
            <w:szCs w:val="24"/>
            <w:lang w:eastAsia="zh-CN"/>
          </w:rPr>
          <w:t>此处</w:t>
        </w:r>
      </w:hyperlink>
      <w:r w:rsidRPr="00D15040">
        <w:rPr>
          <w:rFonts w:ascii="Calibri" w:hAnsi="Calibri"/>
          <w:szCs w:val="24"/>
          <w:lang w:eastAsia="zh-CN"/>
        </w:rPr>
        <w:t>。</w:t>
      </w:r>
    </w:p>
    <w:p w:rsidR="00483D6A" w:rsidRPr="00D15040" w:rsidRDefault="00483D6A" w:rsidP="00483D6A">
      <w:pPr>
        <w:rPr>
          <w:rFonts w:ascii="Calibri" w:hAnsi="Calibri"/>
          <w:szCs w:val="24"/>
          <w:lang w:eastAsia="zh-CN"/>
        </w:rPr>
      </w:pPr>
      <w:r w:rsidRPr="00D15040">
        <w:rPr>
          <w:rFonts w:ascii="Calibri" w:hAnsi="Calibri"/>
          <w:szCs w:val="24"/>
          <w:lang w:eastAsia="zh-CN"/>
        </w:rPr>
        <w:t>8.3</w:t>
      </w:r>
      <w:r w:rsidRPr="00D15040">
        <w:rPr>
          <w:rFonts w:ascii="Calibri" w:hAnsi="Calibri"/>
          <w:szCs w:val="24"/>
          <w:lang w:eastAsia="zh-CN"/>
        </w:rPr>
        <w:tab/>
        <w:t>WTSA-</w:t>
      </w:r>
      <w:r w:rsidR="00817C19" w:rsidRPr="00D15040">
        <w:rPr>
          <w:rFonts w:ascii="Calibri" w:hAnsi="Calibri"/>
          <w:szCs w:val="24"/>
          <w:lang w:eastAsia="zh-CN"/>
        </w:rPr>
        <w:t>20</w:t>
      </w:r>
      <w:r w:rsidRPr="00D15040">
        <w:rPr>
          <w:rFonts w:ascii="Calibri" w:hAnsi="Calibri"/>
          <w:szCs w:val="24"/>
          <w:lang w:eastAsia="zh-CN"/>
        </w:rPr>
        <w:t>和</w:t>
      </w:r>
      <w:r w:rsidRPr="00D15040">
        <w:rPr>
          <w:rFonts w:ascii="Calibri" w:hAnsi="Calibri"/>
          <w:szCs w:val="24"/>
          <w:lang w:eastAsia="zh-CN"/>
        </w:rPr>
        <w:t>GSS-</w:t>
      </w:r>
      <w:r w:rsidR="00817C19" w:rsidRPr="00D15040">
        <w:rPr>
          <w:rFonts w:ascii="Calibri" w:hAnsi="Calibri"/>
          <w:szCs w:val="24"/>
          <w:lang w:eastAsia="zh-CN"/>
        </w:rPr>
        <w:t>20</w:t>
      </w:r>
      <w:r w:rsidRPr="00D15040">
        <w:rPr>
          <w:rFonts w:ascii="Calibri" w:hAnsi="Calibri"/>
          <w:szCs w:val="24"/>
          <w:lang w:eastAsia="zh-CN"/>
        </w:rPr>
        <w:t>将为无纸会议。但可应要求对残疾人例外（见</w:t>
      </w:r>
      <w:r w:rsidR="00651735" w:rsidRPr="00D15040">
        <w:rPr>
          <w:rFonts w:ascii="Calibri" w:hAnsi="Calibri" w:hint="eastAsia"/>
          <w:szCs w:val="24"/>
          <w:lang w:eastAsia="zh-CN"/>
        </w:rPr>
        <w:t>下文</w:t>
      </w:r>
      <w:r w:rsidRPr="00D15040">
        <w:rPr>
          <w:rFonts w:ascii="Calibri" w:hAnsi="Calibri"/>
          <w:szCs w:val="24"/>
          <w:lang w:eastAsia="zh-CN"/>
        </w:rPr>
        <w:t>）。</w:t>
      </w:r>
    </w:p>
    <w:p w:rsidR="00483D6A" w:rsidRPr="00D15040" w:rsidRDefault="00483D6A" w:rsidP="00483D6A">
      <w:pPr>
        <w:rPr>
          <w:rFonts w:ascii="Calibri" w:hAnsi="Calibri"/>
          <w:szCs w:val="24"/>
          <w:lang w:eastAsia="zh-CN"/>
        </w:rPr>
      </w:pPr>
      <w:r w:rsidRPr="00D15040">
        <w:rPr>
          <w:rFonts w:ascii="Calibri" w:hAnsi="Calibri"/>
          <w:szCs w:val="24"/>
        </w:rPr>
        <w:t>8.4</w:t>
      </w:r>
      <w:r w:rsidRPr="00D15040">
        <w:rPr>
          <w:rFonts w:ascii="Calibri" w:hAnsi="Calibri"/>
          <w:szCs w:val="24"/>
        </w:rPr>
        <w:tab/>
      </w:r>
      <w:r w:rsidR="00651735" w:rsidRPr="00D15040">
        <w:rPr>
          <w:rFonts w:ascii="Calibri" w:hAnsi="Calibri" w:hint="eastAsia"/>
          <w:szCs w:val="24"/>
          <w:lang w:eastAsia="zh-CN"/>
        </w:rPr>
        <w:t>有</w:t>
      </w:r>
      <w:r w:rsidRPr="00D15040">
        <w:rPr>
          <w:rFonts w:ascii="Calibri" w:hAnsi="Calibri"/>
          <w:szCs w:val="24"/>
          <w:lang w:eastAsia="zh-CN"/>
        </w:rPr>
        <w:t>无障碍获取需求</w:t>
      </w:r>
      <w:r w:rsidR="00651735" w:rsidRPr="00D15040">
        <w:rPr>
          <w:rFonts w:ascii="Calibri" w:hAnsi="Calibri" w:hint="eastAsia"/>
          <w:szCs w:val="24"/>
          <w:lang w:eastAsia="zh-CN"/>
        </w:rPr>
        <w:t>的代表</w:t>
      </w:r>
      <w:r w:rsidRPr="00D15040">
        <w:rPr>
          <w:rFonts w:ascii="Calibri" w:hAnsi="Calibri"/>
          <w:szCs w:val="24"/>
          <w:lang w:eastAsia="zh-CN"/>
        </w:rPr>
        <w:t>：请尽快发送电子邮件至</w:t>
      </w:r>
      <w:hyperlink r:id="rId22" w:history="1">
        <w:r w:rsidRPr="00D15040">
          <w:rPr>
            <w:rStyle w:val="Hyperlink"/>
            <w:rFonts w:ascii="Calibri" w:hAnsi="Calibri"/>
            <w:szCs w:val="24"/>
            <w:lang w:eastAsia="zh-CN"/>
          </w:rPr>
          <w:t>wtsa-reg@itu.int</w:t>
        </w:r>
      </w:hyperlink>
      <w:r w:rsidRPr="00D15040">
        <w:rPr>
          <w:rFonts w:ascii="Calibri" w:hAnsi="Calibri"/>
          <w:szCs w:val="24"/>
          <w:lang w:eastAsia="zh-CN"/>
        </w:rPr>
        <w:t>申请所需的合理的具体协助。国际电联秘书处将视可用资源在力所能及的范围内尽量满足所提出的要求。</w:t>
      </w:r>
    </w:p>
    <w:p w:rsidR="00483D6A" w:rsidRPr="00D15040" w:rsidRDefault="00483D6A" w:rsidP="00483D6A">
      <w:pPr>
        <w:rPr>
          <w:rFonts w:ascii="Calibri" w:hAnsi="Calibri" w:cs="SimSun"/>
          <w:szCs w:val="24"/>
          <w:lang w:val="en-US" w:eastAsia="zh-CN"/>
        </w:rPr>
      </w:pPr>
      <w:r w:rsidRPr="00D15040">
        <w:rPr>
          <w:rFonts w:ascii="Calibri" w:hAnsi="Calibri"/>
          <w:szCs w:val="24"/>
          <w:lang w:eastAsia="zh-CN"/>
        </w:rPr>
        <w:t>8.5</w:t>
      </w:r>
      <w:r w:rsidRPr="00D15040">
        <w:rPr>
          <w:rFonts w:ascii="Calibri" w:hAnsi="Calibri"/>
          <w:szCs w:val="24"/>
          <w:lang w:eastAsia="zh-CN"/>
        </w:rPr>
        <w:tab/>
      </w:r>
      <w:r w:rsidR="004E391F" w:rsidRPr="00D15040">
        <w:rPr>
          <w:rFonts w:ascii="Calibri" w:hAnsi="Calibri" w:cs="SimSun"/>
          <w:szCs w:val="24"/>
          <w:lang w:eastAsia="zh-CN"/>
        </w:rPr>
        <w:t>WTSA-20</w:t>
      </w:r>
      <w:r w:rsidR="004E391F" w:rsidRPr="00D15040">
        <w:rPr>
          <w:rFonts w:ascii="Calibri" w:hAnsi="Calibri" w:cs="SimSun" w:hint="eastAsia"/>
          <w:szCs w:val="24"/>
          <w:lang w:eastAsia="zh-CN"/>
        </w:rPr>
        <w:t>和</w:t>
      </w:r>
      <w:r w:rsidR="004E391F" w:rsidRPr="00D15040">
        <w:rPr>
          <w:rFonts w:ascii="Calibri" w:hAnsi="Calibri" w:cs="SimSun"/>
          <w:szCs w:val="24"/>
          <w:lang w:eastAsia="zh-CN"/>
        </w:rPr>
        <w:t>GSS-20</w:t>
      </w:r>
      <w:r w:rsidRPr="00D15040">
        <w:rPr>
          <w:rFonts w:ascii="Calibri" w:hAnsi="Calibri" w:cs="SimSun"/>
          <w:szCs w:val="24"/>
          <w:lang w:eastAsia="zh-CN"/>
        </w:rPr>
        <w:t>期间将</w:t>
      </w:r>
      <w:r w:rsidR="004E391F" w:rsidRPr="00D15040">
        <w:rPr>
          <w:rFonts w:ascii="Calibri" w:hAnsi="Calibri" w:cs="SimSun" w:hint="eastAsia"/>
          <w:szCs w:val="24"/>
          <w:lang w:eastAsia="zh-CN"/>
        </w:rPr>
        <w:t>在会场</w:t>
      </w:r>
      <w:r w:rsidRPr="00D15040">
        <w:rPr>
          <w:rFonts w:ascii="Calibri" w:hAnsi="Calibri" w:cs="SimSun"/>
          <w:szCs w:val="24"/>
          <w:lang w:eastAsia="zh-CN"/>
        </w:rPr>
        <w:t>提供无线局域网，以方便获取所有文件。为通过电子方式获取全会文件，并享受电子通知服务，</w:t>
      </w:r>
      <w:r w:rsidR="004E391F" w:rsidRPr="00D15040">
        <w:rPr>
          <w:rFonts w:ascii="Calibri" w:hAnsi="Calibri" w:cs="SimSun" w:hint="eastAsia"/>
          <w:szCs w:val="24"/>
          <w:lang w:eastAsia="zh-CN"/>
        </w:rPr>
        <w:t>代表</w:t>
      </w:r>
      <w:r w:rsidRPr="00D15040">
        <w:rPr>
          <w:rFonts w:ascii="Calibri" w:hAnsi="Calibri" w:cs="SimSun"/>
          <w:szCs w:val="24"/>
          <w:lang w:eastAsia="zh-CN"/>
        </w:rPr>
        <w:t>需要有一</w:t>
      </w:r>
      <w:r w:rsidRPr="00D15040">
        <w:rPr>
          <w:rFonts w:ascii="Calibri" w:hAnsi="Calibri"/>
          <w:szCs w:val="24"/>
          <w:lang w:eastAsia="zh-CN"/>
        </w:rPr>
        <w:t>个</w:t>
      </w:r>
      <w:r w:rsidR="004E391F" w:rsidRPr="00D15040">
        <w:rPr>
          <w:rFonts w:ascii="Calibri" w:hAnsi="Calibri" w:hint="eastAsia"/>
          <w:szCs w:val="24"/>
          <w:lang w:eastAsia="zh-CN"/>
        </w:rPr>
        <w:t>可接入</w:t>
      </w:r>
      <w:r w:rsidRPr="00D15040">
        <w:rPr>
          <w:rFonts w:ascii="Calibri" w:hAnsi="Calibri"/>
          <w:szCs w:val="24"/>
          <w:lang w:val="en-US" w:eastAsia="zh-CN"/>
        </w:rPr>
        <w:t>TIES</w:t>
      </w:r>
      <w:r w:rsidR="004E391F" w:rsidRPr="00D15040">
        <w:rPr>
          <w:rFonts w:ascii="Calibri" w:hAnsi="Calibri" w:hint="eastAsia"/>
          <w:szCs w:val="24"/>
          <w:lang w:val="en-US" w:eastAsia="zh-CN"/>
        </w:rPr>
        <w:t>的有效国际电联</w:t>
      </w:r>
      <w:r w:rsidRPr="00D15040">
        <w:rPr>
          <w:rFonts w:ascii="Calibri" w:hAnsi="Calibri"/>
          <w:szCs w:val="24"/>
          <w:lang w:val="en-US" w:eastAsia="zh-CN"/>
        </w:rPr>
        <w:t>账</w:t>
      </w:r>
      <w:r w:rsidRPr="00D15040">
        <w:rPr>
          <w:rFonts w:ascii="Calibri" w:hAnsi="Calibri" w:cs="SimSun"/>
          <w:szCs w:val="24"/>
          <w:lang w:val="en-US" w:eastAsia="zh-CN"/>
        </w:rPr>
        <w:t>户。</w:t>
      </w:r>
      <w:r w:rsidR="004E391F" w:rsidRPr="00D15040">
        <w:rPr>
          <w:rFonts w:ascii="Calibri" w:hAnsi="Calibri" w:cs="SimSun" w:hint="eastAsia"/>
          <w:szCs w:val="24"/>
          <w:lang w:val="en-US" w:eastAsia="zh-CN"/>
        </w:rPr>
        <w:t>详细信息</w:t>
      </w:r>
      <w:r w:rsidRPr="00D15040">
        <w:rPr>
          <w:rFonts w:ascii="Calibri" w:hAnsi="Calibri" w:cs="SimSun"/>
          <w:szCs w:val="24"/>
          <w:lang w:val="en-US" w:eastAsia="zh-CN"/>
        </w:rPr>
        <w:t>请见</w:t>
      </w:r>
      <w:hyperlink r:id="rId23" w:history="1">
        <w:r w:rsidR="005C0B1B" w:rsidRPr="005C0B1B">
          <w:rPr>
            <w:rStyle w:val="Hyperlink"/>
            <w:szCs w:val="24"/>
          </w:rPr>
          <w:t>https://www.itu.int/ties/</w:t>
        </w:r>
      </w:hyperlink>
      <w:r w:rsidRPr="00D15040">
        <w:rPr>
          <w:rFonts w:ascii="Calibri" w:hAnsi="Calibri" w:cs="SimSun"/>
          <w:szCs w:val="24"/>
          <w:lang w:val="en-US" w:eastAsia="zh-CN"/>
        </w:rPr>
        <w:t>。</w:t>
      </w:r>
    </w:p>
    <w:p w:rsidR="00483D6A" w:rsidRPr="00D15040" w:rsidRDefault="00045E36"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9</w:t>
      </w:r>
      <w:r w:rsidRPr="00D15040">
        <w:rPr>
          <w:rFonts w:ascii="Calibri" w:hAnsi="Calibri"/>
          <w:szCs w:val="24"/>
          <w:lang w:eastAsia="zh-CN"/>
        </w:rPr>
        <w:tab/>
        <w:t>WTSA-20</w:t>
      </w:r>
      <w:r w:rsidR="00483D6A" w:rsidRPr="00D15040">
        <w:rPr>
          <w:rFonts w:ascii="Calibri" w:hAnsi="Calibri"/>
          <w:szCs w:val="24"/>
          <w:lang w:eastAsia="zh-CN"/>
        </w:rPr>
        <w:t>会议录</w:t>
      </w:r>
    </w:p>
    <w:p w:rsidR="00483D6A" w:rsidRPr="00D15040" w:rsidRDefault="00483D6A" w:rsidP="00483D6A">
      <w:pPr>
        <w:rPr>
          <w:rFonts w:ascii="Calibri" w:hAnsi="Calibri"/>
          <w:szCs w:val="24"/>
          <w:lang w:eastAsia="zh-CN"/>
        </w:rPr>
      </w:pPr>
      <w:r w:rsidRPr="00D15040">
        <w:rPr>
          <w:rFonts w:ascii="Calibri" w:hAnsi="Calibri"/>
          <w:szCs w:val="24"/>
          <w:lang w:eastAsia="zh-CN"/>
        </w:rPr>
        <w:t>9.1</w:t>
      </w:r>
      <w:r w:rsidRPr="00D15040">
        <w:rPr>
          <w:rFonts w:ascii="Calibri" w:hAnsi="Calibri"/>
          <w:szCs w:val="24"/>
          <w:lang w:eastAsia="zh-CN"/>
        </w:rPr>
        <w:tab/>
      </w:r>
      <w:r w:rsidRPr="00D15040">
        <w:rPr>
          <w:rFonts w:ascii="Calibri" w:hAnsi="Calibri"/>
          <w:szCs w:val="24"/>
          <w:lang w:eastAsia="zh-CN"/>
        </w:rPr>
        <w:t>国际电联秘书处将在</w:t>
      </w:r>
      <w:r w:rsidRPr="00D15040">
        <w:rPr>
          <w:rFonts w:ascii="Calibri" w:hAnsi="Calibri"/>
          <w:szCs w:val="24"/>
          <w:lang w:eastAsia="zh-CN"/>
        </w:rPr>
        <w:t>20</w:t>
      </w:r>
      <w:r w:rsidR="00A918FA" w:rsidRPr="00D15040">
        <w:rPr>
          <w:rFonts w:ascii="Calibri" w:hAnsi="Calibri"/>
          <w:szCs w:val="24"/>
          <w:lang w:eastAsia="zh-CN"/>
        </w:rPr>
        <w:t>22</w:t>
      </w:r>
      <w:r w:rsidRPr="00D15040">
        <w:rPr>
          <w:rFonts w:ascii="Calibri" w:hAnsi="Calibri"/>
          <w:szCs w:val="24"/>
          <w:lang w:eastAsia="zh-CN"/>
        </w:rPr>
        <w:t>年</w:t>
      </w:r>
      <w:r w:rsidR="00A918FA" w:rsidRPr="00D15040">
        <w:rPr>
          <w:rFonts w:ascii="Calibri" w:hAnsi="Calibri" w:hint="eastAsia"/>
          <w:szCs w:val="24"/>
          <w:lang w:eastAsia="zh-CN"/>
        </w:rPr>
        <w:t>3</w:t>
      </w:r>
      <w:r w:rsidRPr="00D15040">
        <w:rPr>
          <w:rFonts w:ascii="Calibri" w:hAnsi="Calibri"/>
          <w:szCs w:val="24"/>
          <w:lang w:eastAsia="zh-CN"/>
        </w:rPr>
        <w:t>月</w:t>
      </w:r>
      <w:r w:rsidR="00A918FA" w:rsidRPr="00D15040">
        <w:rPr>
          <w:rFonts w:ascii="Calibri" w:hAnsi="Calibri"/>
          <w:szCs w:val="24"/>
          <w:lang w:eastAsia="zh-CN"/>
        </w:rPr>
        <w:t>9</w:t>
      </w:r>
      <w:r w:rsidRPr="00D15040">
        <w:rPr>
          <w:rFonts w:ascii="Calibri" w:hAnsi="Calibri"/>
          <w:szCs w:val="24"/>
          <w:lang w:eastAsia="zh-CN"/>
        </w:rPr>
        <w:t>日（星期</w:t>
      </w:r>
      <w:r w:rsidR="00A918FA" w:rsidRPr="00D15040">
        <w:rPr>
          <w:rFonts w:ascii="Calibri" w:hAnsi="Calibri" w:hint="eastAsia"/>
          <w:szCs w:val="24"/>
          <w:lang w:eastAsia="zh-CN"/>
        </w:rPr>
        <w:t>三</w:t>
      </w:r>
      <w:r w:rsidRPr="00D15040">
        <w:rPr>
          <w:rFonts w:ascii="Calibri" w:hAnsi="Calibri"/>
          <w:szCs w:val="24"/>
          <w:lang w:eastAsia="zh-CN"/>
        </w:rPr>
        <w:t>）</w:t>
      </w:r>
      <w:r w:rsidR="00A918FA" w:rsidRPr="00D15040">
        <w:rPr>
          <w:rFonts w:ascii="Calibri" w:hAnsi="Calibri"/>
          <w:szCs w:val="24"/>
          <w:lang w:eastAsia="zh-CN"/>
        </w:rPr>
        <w:t>WTSA-</w:t>
      </w:r>
      <w:r w:rsidR="00A918FA" w:rsidRPr="00D15040">
        <w:rPr>
          <w:rFonts w:ascii="Calibri" w:hAnsi="Calibri" w:hint="eastAsia"/>
          <w:szCs w:val="24"/>
          <w:lang w:eastAsia="zh-CN"/>
        </w:rPr>
        <w:t>20</w:t>
      </w:r>
      <w:r w:rsidRPr="00D15040">
        <w:rPr>
          <w:rFonts w:ascii="Calibri" w:hAnsi="Calibri"/>
          <w:szCs w:val="24"/>
          <w:lang w:eastAsia="zh-CN"/>
        </w:rPr>
        <w:t>闭幕的几小时后发布《</w:t>
      </w:r>
      <w:r w:rsidR="00A918FA" w:rsidRPr="00D15040">
        <w:rPr>
          <w:rFonts w:ascii="Calibri" w:hAnsi="Calibri"/>
          <w:szCs w:val="24"/>
          <w:lang w:eastAsia="zh-CN"/>
        </w:rPr>
        <w:t>WTSA</w:t>
      </w:r>
      <w:r w:rsidR="00A918FA" w:rsidRPr="00D15040">
        <w:rPr>
          <w:rFonts w:ascii="Calibri" w:hAnsi="Calibri"/>
          <w:szCs w:val="24"/>
          <w:lang w:eastAsia="zh-CN"/>
        </w:rPr>
        <w:noBreakHyphen/>
      </w:r>
      <w:r w:rsidR="00A918FA" w:rsidRPr="00D15040">
        <w:rPr>
          <w:rFonts w:ascii="Calibri" w:hAnsi="Calibri" w:hint="eastAsia"/>
          <w:szCs w:val="24"/>
          <w:lang w:eastAsia="zh-CN"/>
        </w:rPr>
        <w:t>20</w:t>
      </w:r>
      <w:r w:rsidRPr="00D15040">
        <w:rPr>
          <w:rFonts w:ascii="Calibri" w:hAnsi="Calibri"/>
          <w:szCs w:val="24"/>
          <w:lang w:eastAsia="zh-CN"/>
        </w:rPr>
        <w:t>会议录草案》，内含更新的一套</w:t>
      </w:r>
      <w:r w:rsidRPr="00D15040">
        <w:rPr>
          <w:rFonts w:ascii="Calibri" w:hAnsi="Calibri"/>
          <w:szCs w:val="24"/>
          <w:lang w:eastAsia="zh-CN"/>
        </w:rPr>
        <w:t>WTSA</w:t>
      </w:r>
      <w:r w:rsidRPr="00D15040">
        <w:rPr>
          <w:rFonts w:ascii="Calibri" w:hAnsi="Calibri"/>
          <w:szCs w:val="24"/>
          <w:lang w:eastAsia="zh-CN"/>
        </w:rPr>
        <w:t>决议、意见和</w:t>
      </w:r>
      <w:r w:rsidRPr="00D15040">
        <w:rPr>
          <w:rFonts w:ascii="Calibri" w:hAnsi="Calibri"/>
          <w:szCs w:val="24"/>
          <w:lang w:eastAsia="zh-CN"/>
        </w:rPr>
        <w:t>ITU-T A</w:t>
      </w:r>
      <w:r w:rsidRPr="00D15040">
        <w:rPr>
          <w:rFonts w:ascii="Calibri" w:hAnsi="Calibri"/>
          <w:szCs w:val="24"/>
          <w:lang w:eastAsia="zh-CN"/>
        </w:rPr>
        <w:t>系列建议书。</w:t>
      </w:r>
    </w:p>
    <w:p w:rsidR="00483D6A" w:rsidRPr="00D15040" w:rsidRDefault="00483D6A" w:rsidP="00483D6A">
      <w:pPr>
        <w:rPr>
          <w:rFonts w:ascii="Calibri" w:hAnsi="Calibri"/>
          <w:szCs w:val="24"/>
          <w:lang w:eastAsia="zh-CN"/>
        </w:rPr>
      </w:pPr>
      <w:r w:rsidRPr="00D15040">
        <w:rPr>
          <w:rFonts w:ascii="Calibri" w:hAnsi="Calibri"/>
          <w:szCs w:val="24"/>
          <w:lang w:eastAsia="zh-CN"/>
        </w:rPr>
        <w:t>9.2</w:t>
      </w:r>
      <w:r w:rsidRPr="00D15040">
        <w:rPr>
          <w:rFonts w:ascii="Calibri" w:hAnsi="Calibri"/>
          <w:szCs w:val="24"/>
          <w:lang w:eastAsia="zh-CN"/>
        </w:rPr>
        <w:tab/>
        <w:t>WTSA-</w:t>
      </w:r>
      <w:r w:rsidR="0055076C" w:rsidRPr="00D15040">
        <w:rPr>
          <w:rFonts w:ascii="Calibri" w:hAnsi="Calibri"/>
          <w:szCs w:val="24"/>
          <w:lang w:eastAsia="zh-CN"/>
        </w:rPr>
        <w:t>20</w:t>
      </w:r>
      <w:r w:rsidRPr="00D15040">
        <w:rPr>
          <w:rFonts w:ascii="Calibri" w:hAnsi="Calibri"/>
          <w:szCs w:val="24"/>
          <w:lang w:eastAsia="zh-CN"/>
        </w:rPr>
        <w:t>会议录草案和最后会议录亦将以</w:t>
      </w:r>
      <w:r w:rsidR="0055076C" w:rsidRPr="00D15040">
        <w:rPr>
          <w:rFonts w:ascii="Calibri" w:hAnsi="Calibri" w:hint="eastAsia"/>
          <w:szCs w:val="24"/>
          <w:lang w:eastAsia="zh-CN"/>
        </w:rPr>
        <w:t>国际电联</w:t>
      </w:r>
      <w:r w:rsidRPr="00D15040">
        <w:rPr>
          <w:rFonts w:ascii="Calibri" w:hAnsi="Calibri"/>
          <w:szCs w:val="24"/>
          <w:lang w:eastAsia="zh-CN"/>
        </w:rPr>
        <w:t>六种</w:t>
      </w:r>
      <w:r w:rsidR="0055076C" w:rsidRPr="00D15040">
        <w:rPr>
          <w:rFonts w:ascii="Calibri" w:hAnsi="Calibri" w:hint="eastAsia"/>
          <w:szCs w:val="24"/>
          <w:lang w:eastAsia="zh-CN"/>
        </w:rPr>
        <w:t>正式语文（阿拉伯文、中文、英文、法文、俄文和西班牙文）</w:t>
      </w:r>
      <w:r w:rsidRPr="00D15040">
        <w:rPr>
          <w:rFonts w:ascii="Calibri" w:hAnsi="Calibri"/>
          <w:szCs w:val="24"/>
          <w:lang w:eastAsia="zh-CN"/>
        </w:rPr>
        <w:t>在网上提供，公众可免费获取。</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10</w:t>
      </w:r>
      <w:r w:rsidRPr="00D15040">
        <w:rPr>
          <w:rFonts w:ascii="Calibri" w:hAnsi="Calibri"/>
          <w:szCs w:val="24"/>
          <w:lang w:eastAsia="zh-CN"/>
        </w:rPr>
        <w:tab/>
      </w:r>
      <w:r w:rsidRPr="00D15040">
        <w:rPr>
          <w:rFonts w:ascii="Calibri" w:hAnsi="Calibri"/>
          <w:szCs w:val="24"/>
          <w:lang w:eastAsia="zh-CN"/>
        </w:rPr>
        <w:t>向以往参加</w:t>
      </w:r>
      <w:r w:rsidRPr="00D15040">
        <w:rPr>
          <w:rFonts w:ascii="Calibri" w:hAnsi="Calibri"/>
          <w:szCs w:val="24"/>
          <w:lang w:eastAsia="zh-CN"/>
        </w:rPr>
        <w:t>ITU-T</w:t>
      </w:r>
      <w:r w:rsidRPr="00D15040">
        <w:rPr>
          <w:rFonts w:ascii="Calibri" w:hAnsi="Calibri"/>
          <w:szCs w:val="24"/>
          <w:lang w:eastAsia="zh-CN"/>
        </w:rPr>
        <w:t>活动的合作者致意</w:t>
      </w:r>
    </w:p>
    <w:p w:rsidR="00483D6A" w:rsidRPr="00D15040" w:rsidRDefault="00483D6A" w:rsidP="00483D6A">
      <w:pPr>
        <w:rPr>
          <w:rFonts w:ascii="Calibri" w:hAnsi="Calibri"/>
          <w:szCs w:val="24"/>
          <w:lang w:eastAsia="zh-CN"/>
        </w:rPr>
      </w:pPr>
      <w:r w:rsidRPr="00D15040">
        <w:rPr>
          <w:rFonts w:ascii="Calibri" w:hAnsi="Calibri"/>
          <w:szCs w:val="24"/>
          <w:lang w:eastAsia="zh-CN"/>
        </w:rPr>
        <w:t>10.1</w:t>
      </w:r>
      <w:r w:rsidRPr="00D15040">
        <w:rPr>
          <w:rFonts w:ascii="Calibri" w:hAnsi="Calibri"/>
          <w:szCs w:val="24"/>
          <w:lang w:eastAsia="zh-CN"/>
        </w:rPr>
        <w:tab/>
      </w:r>
      <w:r w:rsidRPr="00D15040">
        <w:rPr>
          <w:rFonts w:ascii="Calibri" w:hAnsi="Calibri"/>
          <w:szCs w:val="24"/>
          <w:lang w:eastAsia="zh-CN"/>
        </w:rPr>
        <w:t>按照传统做法，在</w:t>
      </w:r>
      <w:r w:rsidRPr="00D15040">
        <w:rPr>
          <w:rFonts w:ascii="Calibri" w:hAnsi="Calibri"/>
          <w:szCs w:val="24"/>
          <w:lang w:eastAsia="zh-CN"/>
        </w:rPr>
        <w:t>WTSA-</w:t>
      </w:r>
      <w:r w:rsidR="00B40357" w:rsidRPr="00D15040">
        <w:rPr>
          <w:rFonts w:ascii="Calibri" w:hAnsi="Calibri" w:hint="eastAsia"/>
          <w:szCs w:val="24"/>
          <w:lang w:eastAsia="zh-CN"/>
        </w:rPr>
        <w:t>20</w:t>
      </w:r>
      <w:r w:rsidRPr="00D15040">
        <w:rPr>
          <w:rFonts w:ascii="Calibri" w:hAnsi="Calibri"/>
          <w:szCs w:val="24"/>
          <w:lang w:eastAsia="zh-CN"/>
        </w:rPr>
        <w:t>会议上将向自</w:t>
      </w:r>
      <w:r w:rsidRPr="00D15040">
        <w:rPr>
          <w:rFonts w:ascii="Calibri" w:hAnsi="Calibri"/>
          <w:szCs w:val="24"/>
          <w:lang w:eastAsia="zh-CN"/>
        </w:rPr>
        <w:t>WTSA-1</w:t>
      </w:r>
      <w:r w:rsidR="00B40357" w:rsidRPr="00D15040">
        <w:rPr>
          <w:rFonts w:ascii="Calibri" w:hAnsi="Calibri" w:hint="eastAsia"/>
          <w:szCs w:val="24"/>
          <w:lang w:eastAsia="zh-CN"/>
        </w:rPr>
        <w:t>6</w:t>
      </w:r>
      <w:r w:rsidRPr="00D15040">
        <w:rPr>
          <w:rFonts w:ascii="Calibri" w:hAnsi="Calibri"/>
          <w:szCs w:val="24"/>
          <w:lang w:eastAsia="zh-CN"/>
        </w:rPr>
        <w:t>以来去世的</w:t>
      </w:r>
      <w:r w:rsidRPr="00D15040">
        <w:rPr>
          <w:rFonts w:ascii="Calibri" w:hAnsi="Calibri"/>
          <w:szCs w:val="24"/>
          <w:lang w:eastAsia="zh-CN"/>
        </w:rPr>
        <w:t>ITU-T</w:t>
      </w:r>
      <w:r w:rsidRPr="00D15040">
        <w:rPr>
          <w:rFonts w:ascii="Calibri" w:hAnsi="Calibri"/>
          <w:szCs w:val="24"/>
          <w:lang w:eastAsia="zh-CN"/>
        </w:rPr>
        <w:t>合作者致意。同样，还将祝愿自</w:t>
      </w:r>
      <w:r w:rsidRPr="00D15040">
        <w:rPr>
          <w:rFonts w:ascii="Calibri" w:hAnsi="Calibri"/>
          <w:szCs w:val="24"/>
          <w:lang w:eastAsia="zh-CN"/>
        </w:rPr>
        <w:t>WTSA-1</w:t>
      </w:r>
      <w:r w:rsidR="00B40357" w:rsidRPr="00D15040">
        <w:rPr>
          <w:rFonts w:ascii="Calibri" w:hAnsi="Calibri" w:hint="eastAsia"/>
          <w:szCs w:val="24"/>
          <w:lang w:eastAsia="zh-CN"/>
        </w:rPr>
        <w:t>6</w:t>
      </w:r>
      <w:r w:rsidRPr="00D15040">
        <w:rPr>
          <w:rFonts w:ascii="Calibri" w:hAnsi="Calibri"/>
          <w:szCs w:val="24"/>
          <w:lang w:eastAsia="zh-CN"/>
        </w:rPr>
        <w:t>以来退休的</w:t>
      </w:r>
      <w:r w:rsidRPr="00D15040">
        <w:rPr>
          <w:rFonts w:ascii="Calibri" w:hAnsi="Calibri"/>
          <w:szCs w:val="24"/>
          <w:lang w:eastAsia="zh-CN"/>
        </w:rPr>
        <w:t>ITU-T</w:t>
      </w:r>
      <w:r w:rsidRPr="00D15040">
        <w:rPr>
          <w:rFonts w:ascii="Calibri" w:hAnsi="Calibri"/>
          <w:szCs w:val="24"/>
          <w:lang w:eastAsia="zh-CN"/>
        </w:rPr>
        <w:t>合作者退休愉快，安度晚年。</w:t>
      </w:r>
    </w:p>
    <w:p w:rsidR="00483D6A" w:rsidRPr="00D15040" w:rsidRDefault="00483D6A" w:rsidP="00483D6A">
      <w:pPr>
        <w:rPr>
          <w:rFonts w:ascii="Calibri" w:hAnsi="Calibri"/>
          <w:szCs w:val="24"/>
          <w:lang w:eastAsia="zh-CN"/>
        </w:rPr>
      </w:pPr>
      <w:r w:rsidRPr="00D15040">
        <w:rPr>
          <w:rFonts w:ascii="Calibri" w:hAnsi="Calibri"/>
          <w:szCs w:val="24"/>
          <w:lang w:eastAsia="zh-CN"/>
        </w:rPr>
        <w:lastRenderedPageBreak/>
        <w:t>10.2</w:t>
      </w:r>
      <w:r w:rsidRPr="00D15040">
        <w:rPr>
          <w:rFonts w:ascii="Calibri" w:hAnsi="Calibri"/>
          <w:szCs w:val="24"/>
          <w:lang w:eastAsia="zh-CN"/>
        </w:rPr>
        <w:tab/>
      </w:r>
      <w:r w:rsidRPr="00D15040">
        <w:rPr>
          <w:rFonts w:ascii="Calibri" w:hAnsi="Calibri"/>
          <w:szCs w:val="24"/>
          <w:lang w:eastAsia="zh-CN"/>
        </w:rPr>
        <w:t>为遵守这一传统，希望您在</w:t>
      </w:r>
      <w:r w:rsidRPr="00D15040">
        <w:rPr>
          <w:rFonts w:ascii="Calibri" w:hAnsi="Calibri"/>
          <w:bCs/>
          <w:szCs w:val="24"/>
          <w:lang w:eastAsia="zh-CN"/>
        </w:rPr>
        <w:t>20</w:t>
      </w:r>
      <w:r w:rsidR="005752DF" w:rsidRPr="00D15040">
        <w:rPr>
          <w:rFonts w:ascii="Calibri" w:hAnsi="Calibri" w:hint="eastAsia"/>
          <w:bCs/>
          <w:szCs w:val="24"/>
          <w:lang w:eastAsia="zh-CN"/>
        </w:rPr>
        <w:t>22</w:t>
      </w:r>
      <w:r w:rsidRPr="00D15040">
        <w:rPr>
          <w:rFonts w:ascii="Calibri" w:hAnsi="Calibri"/>
          <w:bCs/>
          <w:szCs w:val="24"/>
          <w:lang w:eastAsia="zh-CN"/>
        </w:rPr>
        <w:t>年</w:t>
      </w:r>
      <w:r w:rsidR="005752DF" w:rsidRPr="00D15040">
        <w:rPr>
          <w:rFonts w:ascii="Calibri" w:hAnsi="Calibri" w:hint="eastAsia"/>
          <w:bCs/>
          <w:szCs w:val="24"/>
          <w:lang w:eastAsia="zh-CN"/>
        </w:rPr>
        <w:t>2</w:t>
      </w:r>
      <w:r w:rsidRPr="00D15040">
        <w:rPr>
          <w:rFonts w:ascii="Calibri" w:hAnsi="Calibri"/>
          <w:bCs/>
          <w:szCs w:val="24"/>
          <w:lang w:eastAsia="zh-CN"/>
        </w:rPr>
        <w:t>月</w:t>
      </w:r>
      <w:r w:rsidR="005752DF" w:rsidRPr="00D15040">
        <w:rPr>
          <w:rFonts w:ascii="Calibri" w:hAnsi="Calibri" w:hint="eastAsia"/>
          <w:bCs/>
          <w:szCs w:val="24"/>
          <w:lang w:eastAsia="zh-CN"/>
        </w:rPr>
        <w:t>1</w:t>
      </w:r>
      <w:r w:rsidRPr="00D15040">
        <w:rPr>
          <w:rFonts w:ascii="Calibri" w:hAnsi="Calibri"/>
          <w:bCs/>
          <w:szCs w:val="24"/>
          <w:lang w:eastAsia="zh-CN"/>
        </w:rPr>
        <w:t>日之</w:t>
      </w:r>
      <w:r w:rsidRPr="00D15040">
        <w:rPr>
          <w:rFonts w:ascii="Calibri" w:hAnsi="Calibri"/>
          <w:szCs w:val="24"/>
          <w:lang w:eastAsia="zh-CN"/>
        </w:rPr>
        <w:t>前将愿在这两个场合提及的贵国国民的姓名、头衔和职务告知于我。</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11</w:t>
      </w:r>
      <w:r w:rsidRPr="00D15040">
        <w:rPr>
          <w:rFonts w:ascii="Calibri" w:hAnsi="Calibri"/>
          <w:szCs w:val="24"/>
          <w:lang w:eastAsia="zh-CN"/>
        </w:rPr>
        <w:tab/>
      </w:r>
      <w:r w:rsidRPr="00D15040">
        <w:rPr>
          <w:rFonts w:ascii="Calibri" w:hAnsi="Calibri"/>
          <w:color w:val="000000"/>
          <w:szCs w:val="24"/>
          <w:lang w:eastAsia="zh-CN"/>
        </w:rPr>
        <w:t>全球标准专题研讨会</w:t>
      </w:r>
    </w:p>
    <w:p w:rsidR="00483D6A" w:rsidRPr="00D15040" w:rsidRDefault="00483D6A" w:rsidP="00483D6A">
      <w:pPr>
        <w:ind w:firstLineChars="200" w:firstLine="480"/>
        <w:rPr>
          <w:rFonts w:ascii="Calibri" w:hAnsi="Calibri"/>
          <w:bCs/>
          <w:szCs w:val="24"/>
          <w:lang w:eastAsia="zh-CN"/>
        </w:rPr>
      </w:pPr>
      <w:r w:rsidRPr="00D15040">
        <w:rPr>
          <w:rFonts w:ascii="Calibri" w:hAnsi="Calibri"/>
          <w:szCs w:val="24"/>
          <w:lang w:val="zh-CN" w:eastAsia="zh-CN"/>
        </w:rPr>
        <w:t>在</w:t>
      </w:r>
      <w:r w:rsidRPr="00D15040">
        <w:rPr>
          <w:rFonts w:ascii="Calibri" w:hAnsi="Calibri"/>
          <w:szCs w:val="24"/>
          <w:lang w:eastAsia="zh-CN"/>
        </w:rPr>
        <w:t>WTSA-</w:t>
      </w:r>
      <w:r w:rsidR="008826DB" w:rsidRPr="00D15040">
        <w:rPr>
          <w:rFonts w:ascii="Calibri" w:hAnsi="Calibri" w:hint="eastAsia"/>
          <w:szCs w:val="24"/>
          <w:lang w:eastAsia="zh-CN"/>
        </w:rPr>
        <w:t>20</w:t>
      </w:r>
      <w:r w:rsidRPr="00D15040">
        <w:rPr>
          <w:rFonts w:ascii="Calibri" w:hAnsi="Calibri"/>
          <w:szCs w:val="24"/>
          <w:lang w:val="zh-CN" w:eastAsia="zh-CN"/>
        </w:rPr>
        <w:t>前夕</w:t>
      </w:r>
      <w:r w:rsidRPr="00D15040">
        <w:rPr>
          <w:rFonts w:ascii="Calibri" w:hAnsi="Calibri"/>
          <w:szCs w:val="24"/>
          <w:lang w:eastAsia="zh-CN"/>
        </w:rPr>
        <w:t>的</w:t>
      </w:r>
      <w:r w:rsidRPr="00D15040">
        <w:rPr>
          <w:rFonts w:ascii="Calibri" w:hAnsi="Calibri"/>
          <w:szCs w:val="24"/>
          <w:lang w:eastAsia="zh-CN"/>
        </w:rPr>
        <w:t>20</w:t>
      </w:r>
      <w:r w:rsidR="008826DB" w:rsidRPr="00D15040">
        <w:rPr>
          <w:rFonts w:ascii="Calibri" w:hAnsi="Calibri" w:hint="eastAsia"/>
          <w:szCs w:val="24"/>
          <w:lang w:eastAsia="zh-CN"/>
        </w:rPr>
        <w:t>22</w:t>
      </w:r>
      <w:r w:rsidRPr="00D15040">
        <w:rPr>
          <w:rFonts w:ascii="Calibri" w:hAnsi="Calibri"/>
          <w:szCs w:val="24"/>
          <w:lang w:val="zh-CN" w:eastAsia="zh-CN"/>
        </w:rPr>
        <w:t>年</w:t>
      </w:r>
      <w:r w:rsidR="008826DB" w:rsidRPr="00D15040">
        <w:rPr>
          <w:rFonts w:ascii="Calibri" w:hAnsi="Calibri" w:hint="eastAsia"/>
          <w:szCs w:val="24"/>
          <w:lang w:val="zh-CN" w:eastAsia="zh-CN"/>
        </w:rPr>
        <w:t>2</w:t>
      </w:r>
      <w:r w:rsidRPr="00D15040">
        <w:rPr>
          <w:rFonts w:ascii="Calibri" w:hAnsi="Calibri"/>
          <w:szCs w:val="24"/>
          <w:lang w:val="zh-CN" w:eastAsia="zh-CN"/>
        </w:rPr>
        <w:t>月</w:t>
      </w:r>
      <w:r w:rsidR="008826DB" w:rsidRPr="00D15040">
        <w:rPr>
          <w:rFonts w:ascii="Calibri" w:hAnsi="Calibri" w:hint="eastAsia"/>
          <w:szCs w:val="24"/>
          <w:lang w:val="zh-CN" w:eastAsia="zh-CN"/>
        </w:rPr>
        <w:t>28</w:t>
      </w:r>
      <w:r w:rsidRPr="00D15040">
        <w:rPr>
          <w:rFonts w:ascii="Calibri" w:hAnsi="Calibri"/>
          <w:szCs w:val="24"/>
          <w:lang w:val="zh-CN" w:eastAsia="zh-CN"/>
        </w:rPr>
        <w:t>日</w:t>
      </w:r>
      <w:r w:rsidRPr="00D15040">
        <w:rPr>
          <w:rFonts w:ascii="Calibri" w:hAnsi="Calibri"/>
          <w:szCs w:val="24"/>
          <w:lang w:eastAsia="zh-CN"/>
        </w:rPr>
        <w:t>（</w:t>
      </w:r>
      <w:r w:rsidRPr="00D15040">
        <w:rPr>
          <w:rFonts w:ascii="Calibri" w:hAnsi="Calibri"/>
          <w:szCs w:val="24"/>
          <w:lang w:val="zh-CN" w:eastAsia="zh-CN"/>
        </w:rPr>
        <w:t>星期一</w:t>
      </w:r>
      <w:r w:rsidRPr="00D15040">
        <w:rPr>
          <w:rFonts w:ascii="Calibri" w:hAnsi="Calibri"/>
          <w:szCs w:val="24"/>
          <w:lang w:eastAsia="zh-CN"/>
        </w:rPr>
        <w:t>），</w:t>
      </w:r>
      <w:r w:rsidRPr="00D15040">
        <w:rPr>
          <w:rFonts w:ascii="Calibri" w:hAnsi="Calibri"/>
          <w:szCs w:val="24"/>
          <w:lang w:val="en-US" w:eastAsia="zh-CN"/>
        </w:rPr>
        <w:t>ITU-T</w:t>
      </w:r>
      <w:r w:rsidRPr="00D15040">
        <w:rPr>
          <w:rFonts w:ascii="Calibri" w:hAnsi="Calibri"/>
          <w:color w:val="000000"/>
          <w:szCs w:val="24"/>
          <w:lang w:eastAsia="zh-CN"/>
        </w:rPr>
        <w:t>将举办为期一天的</w:t>
      </w:r>
      <w:hyperlink r:id="rId24" w:history="1">
        <w:r w:rsidRPr="00D15040">
          <w:rPr>
            <w:rStyle w:val="Hyperlink"/>
            <w:rFonts w:ascii="SimSun" w:hAnsi="SimSun"/>
            <w:szCs w:val="24"/>
            <w:lang w:eastAsia="zh-CN"/>
          </w:rPr>
          <w:t>“</w:t>
        </w:r>
        <w:r w:rsidRPr="00D15040">
          <w:rPr>
            <w:rStyle w:val="Hyperlink"/>
            <w:rFonts w:ascii="Calibri" w:hAnsi="Calibri"/>
            <w:szCs w:val="24"/>
            <w:lang w:eastAsia="zh-CN"/>
          </w:rPr>
          <w:t>全球标准专题研讨会</w:t>
        </w:r>
        <w:r w:rsidRPr="00D15040">
          <w:rPr>
            <w:rStyle w:val="Hyperlink"/>
            <w:rFonts w:ascii="SimSun" w:hAnsi="SimSun" w:cstheme="majorBidi"/>
            <w:szCs w:val="24"/>
            <w:lang w:eastAsia="zh-CN"/>
          </w:rPr>
          <w:t>”</w:t>
        </w:r>
        <w:r w:rsidRPr="00D15040">
          <w:rPr>
            <w:rStyle w:val="Hyperlink"/>
            <w:rFonts w:ascii="Calibri" w:hAnsi="Calibri" w:cstheme="majorBidi"/>
            <w:szCs w:val="24"/>
            <w:lang w:eastAsia="zh-CN"/>
          </w:rPr>
          <w:t>（</w:t>
        </w:r>
        <w:r w:rsidRPr="00D15040">
          <w:rPr>
            <w:rStyle w:val="Hyperlink"/>
            <w:rFonts w:ascii="Calibri" w:hAnsi="Calibri"/>
            <w:szCs w:val="24"/>
            <w:lang w:eastAsia="zh-CN"/>
          </w:rPr>
          <w:t>GSS-</w:t>
        </w:r>
        <w:r w:rsidR="00D21150" w:rsidRPr="00D15040">
          <w:rPr>
            <w:rStyle w:val="Hyperlink"/>
            <w:rFonts w:ascii="Calibri" w:hAnsi="Calibri"/>
            <w:szCs w:val="24"/>
            <w:lang w:eastAsia="zh-CN"/>
          </w:rPr>
          <w:t>20</w:t>
        </w:r>
        <w:r w:rsidRPr="00D15040">
          <w:rPr>
            <w:rStyle w:val="Hyperlink"/>
            <w:rFonts w:ascii="Calibri" w:hAnsi="Calibri" w:cstheme="majorBidi"/>
            <w:szCs w:val="24"/>
            <w:lang w:eastAsia="zh-CN"/>
          </w:rPr>
          <w:t>）</w:t>
        </w:r>
      </w:hyperlink>
      <w:r w:rsidRPr="00D15040">
        <w:rPr>
          <w:rFonts w:ascii="Calibri" w:hAnsi="Calibri" w:cstheme="majorBidi"/>
          <w:color w:val="000000"/>
          <w:szCs w:val="24"/>
          <w:lang w:eastAsia="zh-CN"/>
        </w:rPr>
        <w:t>。有关</w:t>
      </w:r>
      <w:r w:rsidRPr="00D15040">
        <w:rPr>
          <w:rFonts w:ascii="Calibri" w:hAnsi="Calibri"/>
          <w:color w:val="000000"/>
          <w:szCs w:val="24"/>
          <w:lang w:eastAsia="zh-CN"/>
        </w:rPr>
        <w:t>该活动的细节不日将通过一份单独的通函通报。我谨</w:t>
      </w:r>
      <w:r w:rsidRPr="00D15040">
        <w:rPr>
          <w:rFonts w:ascii="Calibri" w:hAnsi="Calibri"/>
          <w:szCs w:val="24"/>
          <w:lang w:val="zh-CN" w:eastAsia="zh-CN"/>
        </w:rPr>
        <w:t>借此机会欢迎所有代表出席根据第</w:t>
      </w:r>
      <w:r w:rsidRPr="00D15040">
        <w:rPr>
          <w:rFonts w:ascii="Calibri" w:hAnsi="Calibri"/>
          <w:szCs w:val="24"/>
          <w:lang w:val="zh-CN" w:eastAsia="zh-CN"/>
        </w:rPr>
        <w:t>122</w:t>
      </w:r>
      <w:r w:rsidRPr="00D15040">
        <w:rPr>
          <w:rFonts w:ascii="Calibri" w:hAnsi="Calibri"/>
          <w:szCs w:val="24"/>
          <w:lang w:val="zh-CN" w:eastAsia="zh-CN"/>
        </w:rPr>
        <w:t>号决议</w:t>
      </w:r>
      <w:r w:rsidRPr="00D15040">
        <w:rPr>
          <w:rFonts w:ascii="Calibri" w:hAnsi="Calibri"/>
          <w:iCs/>
          <w:szCs w:val="24"/>
          <w:lang w:eastAsia="zh-CN"/>
        </w:rPr>
        <w:t>（</w:t>
      </w:r>
      <w:r w:rsidRPr="00D15040">
        <w:rPr>
          <w:rFonts w:ascii="Calibri" w:hAnsi="Calibri"/>
          <w:iCs/>
          <w:szCs w:val="24"/>
          <w:lang w:eastAsia="zh-CN"/>
        </w:rPr>
        <w:t>2010</w:t>
      </w:r>
      <w:r w:rsidRPr="00D15040">
        <w:rPr>
          <w:rFonts w:ascii="Calibri" w:hAnsi="Calibri"/>
          <w:iCs/>
          <w:szCs w:val="24"/>
          <w:lang w:eastAsia="zh-CN"/>
        </w:rPr>
        <w:t>年，瓜达拉哈拉，修订版）</w:t>
      </w:r>
      <w:r w:rsidRPr="00D15040">
        <w:rPr>
          <w:rFonts w:ascii="Calibri" w:hAnsi="Calibri"/>
          <w:szCs w:val="24"/>
          <w:lang w:val="zh-CN" w:eastAsia="zh-CN"/>
        </w:rPr>
        <w:t>组织的这一重要专题研讨会。</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12</w:t>
      </w:r>
      <w:r w:rsidRPr="00D15040">
        <w:rPr>
          <w:rFonts w:ascii="Calibri" w:hAnsi="Calibri"/>
          <w:szCs w:val="24"/>
          <w:lang w:eastAsia="zh-CN"/>
        </w:rPr>
        <w:tab/>
      </w:r>
      <w:r w:rsidRPr="00D15040">
        <w:rPr>
          <w:rFonts w:ascii="Calibri" w:hAnsi="Calibri" w:cs="SimSun"/>
          <w:szCs w:val="24"/>
          <w:lang w:val="zh-CN" w:eastAsia="zh-CN"/>
        </w:rPr>
        <w:t>酒店和实用信息</w:t>
      </w:r>
    </w:p>
    <w:p w:rsidR="00D21150" w:rsidRPr="00D15040" w:rsidRDefault="00D21150" w:rsidP="004E11FE">
      <w:pPr>
        <w:ind w:firstLineChars="200" w:firstLine="480"/>
        <w:rPr>
          <w:szCs w:val="24"/>
          <w:lang w:eastAsia="zh-CN"/>
        </w:rPr>
      </w:pPr>
      <w:r w:rsidRPr="00D15040">
        <w:rPr>
          <w:rFonts w:hint="eastAsia"/>
          <w:szCs w:val="24"/>
          <w:lang w:eastAsia="zh-CN"/>
        </w:rPr>
        <w:t>若干日内瓦酒店为出席国际电联会议的代表提供优惠价格，并提供一张免费使用日内瓦公共交通系统的公交卡。欲</w:t>
      </w:r>
      <w:r w:rsidRPr="00D15040">
        <w:rPr>
          <w:szCs w:val="24"/>
          <w:lang w:eastAsia="zh-CN"/>
        </w:rPr>
        <w:t>了解</w:t>
      </w:r>
      <w:r w:rsidRPr="00D15040">
        <w:rPr>
          <w:rFonts w:hint="eastAsia"/>
          <w:szCs w:val="24"/>
          <w:lang w:eastAsia="zh-CN"/>
        </w:rPr>
        <w:t>参与优惠活动的酒店名单以及如何取得折扣的指南，请访问以下网址：</w:t>
      </w:r>
      <w:hyperlink r:id="rId25" w:history="1">
        <w:r w:rsidR="004E11FE" w:rsidRPr="00D15040">
          <w:rPr>
            <w:rStyle w:val="Hyperlink"/>
            <w:szCs w:val="24"/>
            <w:lang w:eastAsia="zh-CN"/>
          </w:rPr>
          <w:t>https://www.itu.int/travel</w:t>
        </w:r>
      </w:hyperlink>
      <w:r w:rsidRPr="00D15040">
        <w:rPr>
          <w:rFonts w:hint="eastAsia"/>
          <w:szCs w:val="24"/>
          <w:lang w:eastAsia="zh-CN"/>
        </w:rPr>
        <w:t>。</w:t>
      </w:r>
    </w:p>
    <w:p w:rsidR="00483D6A" w:rsidRPr="00D15040" w:rsidRDefault="00DD573F"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t>13</w:t>
      </w:r>
      <w:r w:rsidRPr="00D15040">
        <w:rPr>
          <w:rFonts w:ascii="Calibri" w:hAnsi="Calibri"/>
          <w:szCs w:val="24"/>
          <w:lang w:eastAsia="zh-CN"/>
        </w:rPr>
        <w:tab/>
        <w:t>WTSA-</w:t>
      </w:r>
      <w:r w:rsidRPr="00D15040">
        <w:rPr>
          <w:rFonts w:ascii="Calibri" w:hAnsi="Calibri" w:hint="eastAsia"/>
          <w:szCs w:val="24"/>
          <w:lang w:eastAsia="zh-CN"/>
        </w:rPr>
        <w:t>20</w:t>
      </w:r>
      <w:r w:rsidR="00483D6A" w:rsidRPr="00D15040">
        <w:rPr>
          <w:rFonts w:ascii="Calibri" w:hAnsi="Calibri"/>
          <w:szCs w:val="24"/>
          <w:lang w:eastAsia="zh-CN"/>
        </w:rPr>
        <w:t>和</w:t>
      </w:r>
      <w:r w:rsidRPr="00D15040">
        <w:rPr>
          <w:rFonts w:ascii="Calibri" w:hAnsi="Calibri"/>
          <w:szCs w:val="24"/>
          <w:lang w:eastAsia="zh-CN"/>
        </w:rPr>
        <w:t>GSS-</w:t>
      </w:r>
      <w:r w:rsidRPr="00D15040">
        <w:rPr>
          <w:rFonts w:ascii="Calibri" w:hAnsi="Calibri" w:hint="eastAsia"/>
          <w:szCs w:val="24"/>
          <w:lang w:eastAsia="zh-CN"/>
        </w:rPr>
        <w:t>20</w:t>
      </w:r>
      <w:r w:rsidR="00483D6A" w:rsidRPr="00D15040">
        <w:rPr>
          <w:rFonts w:ascii="Calibri" w:hAnsi="Calibri"/>
          <w:szCs w:val="24"/>
          <w:lang w:eastAsia="zh-CN"/>
        </w:rPr>
        <w:t>与会者注册</w:t>
      </w:r>
    </w:p>
    <w:p w:rsidR="00483D6A" w:rsidRPr="00D15040" w:rsidRDefault="00483D6A" w:rsidP="00483D6A">
      <w:pPr>
        <w:rPr>
          <w:rFonts w:ascii="Calibri" w:hAnsi="Calibri"/>
          <w:szCs w:val="24"/>
          <w:lang w:eastAsia="zh-CN"/>
        </w:rPr>
      </w:pPr>
      <w:r w:rsidRPr="00D15040">
        <w:rPr>
          <w:rFonts w:ascii="Calibri" w:hAnsi="Calibri"/>
          <w:szCs w:val="24"/>
        </w:rPr>
        <w:t>13.1</w:t>
      </w:r>
      <w:r w:rsidRPr="00D15040">
        <w:rPr>
          <w:rFonts w:ascii="Calibri" w:hAnsi="Calibri"/>
          <w:szCs w:val="24"/>
        </w:rPr>
        <w:tab/>
      </w:r>
      <w:r w:rsidR="000C63C5" w:rsidRPr="00D15040">
        <w:rPr>
          <w:rFonts w:ascii="Calibri" w:hAnsi="Calibri"/>
          <w:szCs w:val="24"/>
          <w:lang w:eastAsia="zh-CN"/>
        </w:rPr>
        <w:t>WTSA-</w:t>
      </w:r>
      <w:r w:rsidR="000C63C5" w:rsidRPr="00D15040">
        <w:rPr>
          <w:rFonts w:ascii="Calibri" w:hAnsi="Calibri" w:hint="eastAsia"/>
          <w:szCs w:val="24"/>
          <w:lang w:eastAsia="zh-CN"/>
        </w:rPr>
        <w:t>20</w:t>
      </w:r>
      <w:r w:rsidRPr="00D15040">
        <w:rPr>
          <w:rFonts w:ascii="Calibri" w:hAnsi="Calibri"/>
          <w:szCs w:val="24"/>
          <w:lang w:eastAsia="zh-CN"/>
        </w:rPr>
        <w:t>的注册将仅以在线方式在</w:t>
      </w:r>
      <w:r w:rsidR="000C63C5" w:rsidRPr="00D15040">
        <w:rPr>
          <w:rFonts w:ascii="Calibri" w:hAnsi="Calibri"/>
          <w:szCs w:val="24"/>
          <w:lang w:eastAsia="zh-CN"/>
        </w:rPr>
        <w:t>WTSA-</w:t>
      </w:r>
      <w:r w:rsidR="000C63C5" w:rsidRPr="00D15040">
        <w:rPr>
          <w:rFonts w:ascii="Calibri" w:hAnsi="Calibri" w:hint="eastAsia"/>
          <w:szCs w:val="24"/>
          <w:lang w:eastAsia="zh-CN"/>
        </w:rPr>
        <w:t>20</w:t>
      </w:r>
      <w:r w:rsidRPr="00D15040">
        <w:rPr>
          <w:rFonts w:ascii="Calibri" w:hAnsi="Calibri"/>
          <w:szCs w:val="24"/>
          <w:lang w:eastAsia="zh-CN"/>
        </w:rPr>
        <w:t>网站</w:t>
      </w:r>
      <w:hyperlink r:id="rId26" w:history="1">
        <w:r w:rsidR="000C63C5" w:rsidRPr="00D15040">
          <w:rPr>
            <w:rStyle w:val="Hyperlink"/>
            <w:szCs w:val="24"/>
          </w:rPr>
          <w:t>https://www.itu.int/en/ITU-T/wtsa20</w:t>
        </w:r>
      </w:hyperlink>
      <w:r w:rsidRPr="00D15040">
        <w:rPr>
          <w:rFonts w:ascii="Calibri" w:hAnsi="Calibri"/>
          <w:szCs w:val="24"/>
          <w:lang w:eastAsia="zh-CN"/>
        </w:rPr>
        <w:t>进行。</w:t>
      </w:r>
      <w:r w:rsidR="00C575F7" w:rsidRPr="00D15040">
        <w:rPr>
          <w:rFonts w:ascii="Calibri" w:hAnsi="Calibri" w:hint="eastAsia"/>
          <w:szCs w:val="24"/>
          <w:lang w:eastAsia="zh-CN"/>
        </w:rPr>
        <w:t>所有参加</w:t>
      </w:r>
      <w:r w:rsidR="00C575F7" w:rsidRPr="00D15040">
        <w:rPr>
          <w:rFonts w:ascii="Calibri" w:hAnsi="Calibri" w:hint="eastAsia"/>
          <w:szCs w:val="24"/>
          <w:lang w:eastAsia="zh-CN"/>
        </w:rPr>
        <w:t>WTSA-20</w:t>
      </w:r>
      <w:r w:rsidR="00C575F7" w:rsidRPr="00D15040">
        <w:rPr>
          <w:rFonts w:ascii="Calibri" w:hAnsi="Calibri" w:hint="eastAsia"/>
          <w:szCs w:val="24"/>
          <w:lang w:eastAsia="zh-CN"/>
        </w:rPr>
        <w:t>和</w:t>
      </w:r>
      <w:r w:rsidR="00C575F7" w:rsidRPr="00D15040">
        <w:rPr>
          <w:rFonts w:ascii="Calibri" w:hAnsi="Calibri" w:hint="eastAsia"/>
          <w:szCs w:val="24"/>
          <w:lang w:eastAsia="zh-CN"/>
        </w:rPr>
        <w:t>GSS-20</w:t>
      </w:r>
      <w:r w:rsidR="00C575F7" w:rsidRPr="00D15040">
        <w:rPr>
          <w:rFonts w:ascii="Calibri" w:hAnsi="Calibri" w:hint="eastAsia"/>
          <w:szCs w:val="24"/>
          <w:lang w:eastAsia="zh-CN"/>
        </w:rPr>
        <w:t>的代表（无论是现场还是远程）均需注册。此规定也适用于当地常驻代表团的代表，仅佩戴常驻代表团的胸牌无法进入</w:t>
      </w:r>
      <w:r w:rsidR="00C575F7" w:rsidRPr="00D15040">
        <w:rPr>
          <w:rFonts w:ascii="Calibri" w:hAnsi="Calibri" w:hint="eastAsia"/>
          <w:szCs w:val="24"/>
          <w:lang w:eastAsia="zh-CN"/>
        </w:rPr>
        <w:t>CICG</w:t>
      </w:r>
      <w:r w:rsidR="00C575F7" w:rsidRPr="00D15040">
        <w:rPr>
          <w:rFonts w:ascii="Calibri" w:hAnsi="Calibri" w:hint="eastAsia"/>
          <w:szCs w:val="24"/>
          <w:lang w:eastAsia="zh-CN"/>
        </w:rPr>
        <w:t>。</w:t>
      </w:r>
    </w:p>
    <w:p w:rsidR="005475E7" w:rsidRPr="00D15040" w:rsidRDefault="00483D6A" w:rsidP="00483D6A">
      <w:pPr>
        <w:rPr>
          <w:rFonts w:ascii="Calibri" w:hAnsi="Calibri"/>
          <w:szCs w:val="24"/>
          <w:lang w:eastAsia="zh-CN"/>
        </w:rPr>
      </w:pPr>
      <w:r w:rsidRPr="00D15040">
        <w:rPr>
          <w:rFonts w:ascii="Calibri" w:hAnsi="Calibri"/>
          <w:szCs w:val="24"/>
          <w:lang w:eastAsia="zh-CN"/>
        </w:rPr>
        <w:t>13.2</w:t>
      </w:r>
      <w:r w:rsidRPr="00D15040">
        <w:rPr>
          <w:rFonts w:ascii="Calibri" w:hAnsi="Calibri"/>
          <w:szCs w:val="24"/>
          <w:lang w:eastAsia="zh-CN"/>
        </w:rPr>
        <w:tab/>
      </w:r>
      <w:r w:rsidR="00C575F7" w:rsidRPr="00D15040">
        <w:rPr>
          <w:rFonts w:ascii="Calibri" w:hAnsi="Calibri" w:hint="eastAsia"/>
          <w:szCs w:val="24"/>
          <w:lang w:eastAsia="zh-CN"/>
        </w:rPr>
        <w:t>所有参会代表均只能通过网上注册。</w:t>
      </w:r>
      <w:r w:rsidR="00E8490D" w:rsidRPr="00D15040">
        <w:rPr>
          <w:rFonts w:ascii="Calibri" w:hAnsi="Calibri" w:hint="eastAsia"/>
          <w:szCs w:val="24"/>
          <w:lang w:eastAsia="zh-CN"/>
        </w:rPr>
        <w:t>希望远程参会的与会者可在在线注册时选择此选项。</w:t>
      </w:r>
    </w:p>
    <w:p w:rsidR="00483D6A" w:rsidRPr="00D15040" w:rsidRDefault="00C575F7" w:rsidP="005475E7">
      <w:pPr>
        <w:ind w:firstLineChars="200" w:firstLine="480"/>
        <w:rPr>
          <w:rFonts w:ascii="Calibri" w:hAnsi="Calibri"/>
          <w:bCs/>
          <w:szCs w:val="24"/>
          <w:lang w:eastAsia="zh-CN"/>
        </w:rPr>
      </w:pPr>
      <w:r w:rsidRPr="00D15040">
        <w:rPr>
          <w:rFonts w:ascii="Calibri" w:hAnsi="Calibri" w:hint="eastAsia"/>
          <w:szCs w:val="24"/>
          <w:lang w:eastAsia="zh-CN"/>
        </w:rPr>
        <w:t>与会者需要填写一份网上注册申请表，该申请表将发送给指定的联</w:t>
      </w:r>
      <w:r w:rsidR="007D6B80" w:rsidRPr="00D15040">
        <w:rPr>
          <w:rFonts w:ascii="Calibri" w:hAnsi="Calibri" w:hint="eastAsia"/>
          <w:szCs w:val="24"/>
          <w:lang w:eastAsia="zh-CN"/>
        </w:rPr>
        <w:t>系</w:t>
      </w:r>
      <w:r w:rsidRPr="00D15040">
        <w:rPr>
          <w:rFonts w:ascii="Calibri" w:hAnsi="Calibri" w:hint="eastAsia"/>
          <w:szCs w:val="24"/>
          <w:lang w:eastAsia="zh-CN"/>
        </w:rPr>
        <w:t>人（</w:t>
      </w:r>
      <w:r w:rsidRPr="00D15040">
        <w:rPr>
          <w:rFonts w:ascii="Calibri" w:hAnsi="Calibri" w:hint="eastAsia"/>
          <w:szCs w:val="24"/>
          <w:lang w:eastAsia="zh-CN"/>
        </w:rPr>
        <w:t>D</w:t>
      </w:r>
      <w:r w:rsidRPr="00D15040">
        <w:rPr>
          <w:rFonts w:ascii="Calibri" w:hAnsi="Calibri"/>
          <w:szCs w:val="24"/>
          <w:lang w:eastAsia="zh-CN"/>
        </w:rPr>
        <w:t>FP</w:t>
      </w:r>
      <w:r w:rsidRPr="00D15040">
        <w:rPr>
          <w:rFonts w:ascii="Calibri" w:hAnsi="Calibri" w:hint="eastAsia"/>
          <w:szCs w:val="24"/>
          <w:lang w:eastAsia="zh-CN"/>
        </w:rPr>
        <w:t>）审批。为此，</w:t>
      </w:r>
      <w:r w:rsidR="007D6B80" w:rsidRPr="00D15040">
        <w:rPr>
          <w:rFonts w:ascii="Calibri" w:hAnsi="Calibri" w:hint="eastAsia"/>
          <w:szCs w:val="24"/>
          <w:lang w:eastAsia="zh-CN"/>
        </w:rPr>
        <w:t>指定的联系人</w:t>
      </w:r>
      <w:r w:rsidRPr="00D15040">
        <w:rPr>
          <w:rFonts w:ascii="Calibri" w:hAnsi="Calibri" w:hint="eastAsia"/>
          <w:szCs w:val="24"/>
          <w:lang w:eastAsia="zh-CN"/>
        </w:rPr>
        <w:t>将收到一封电子邮件通知，</w:t>
      </w:r>
      <w:r w:rsidR="007D6B80" w:rsidRPr="00D15040">
        <w:rPr>
          <w:rFonts w:ascii="Calibri" w:hAnsi="Calibri" w:hint="eastAsia"/>
          <w:szCs w:val="24"/>
          <w:lang w:eastAsia="zh-CN"/>
        </w:rPr>
        <w:t>请其</w:t>
      </w:r>
      <w:r w:rsidRPr="00D15040">
        <w:rPr>
          <w:rFonts w:ascii="Calibri" w:hAnsi="Calibri" w:hint="eastAsia"/>
          <w:szCs w:val="24"/>
          <w:lang w:eastAsia="zh-CN"/>
        </w:rPr>
        <w:t>批准</w:t>
      </w:r>
      <w:r w:rsidRPr="00D15040">
        <w:rPr>
          <w:rFonts w:ascii="Calibri" w:hAnsi="Calibri" w:hint="eastAsia"/>
          <w:szCs w:val="24"/>
          <w:lang w:eastAsia="zh-CN"/>
        </w:rPr>
        <w:t>/</w:t>
      </w:r>
      <w:r w:rsidRPr="00D15040">
        <w:rPr>
          <w:rFonts w:ascii="Calibri" w:hAnsi="Calibri" w:hint="eastAsia"/>
          <w:szCs w:val="24"/>
          <w:lang w:eastAsia="zh-CN"/>
        </w:rPr>
        <w:t>拒绝</w:t>
      </w:r>
      <w:r w:rsidR="007D6B80" w:rsidRPr="00D15040">
        <w:rPr>
          <w:rFonts w:ascii="Calibri" w:hAnsi="Calibri" w:hint="eastAsia"/>
          <w:szCs w:val="24"/>
          <w:lang w:eastAsia="zh-CN"/>
        </w:rPr>
        <w:t>相关</w:t>
      </w:r>
      <w:r w:rsidRPr="00D15040">
        <w:rPr>
          <w:rFonts w:ascii="Calibri" w:hAnsi="Calibri" w:hint="eastAsia"/>
          <w:szCs w:val="24"/>
          <w:lang w:eastAsia="zh-CN"/>
        </w:rPr>
        <w:t>注册</w:t>
      </w:r>
      <w:r w:rsidR="007D6B80" w:rsidRPr="00D15040">
        <w:rPr>
          <w:rFonts w:ascii="Calibri" w:hAnsi="Calibri" w:hint="eastAsia"/>
          <w:szCs w:val="24"/>
          <w:lang w:eastAsia="zh-CN"/>
        </w:rPr>
        <w:t>申请</w:t>
      </w:r>
      <w:r w:rsidRPr="00D15040">
        <w:rPr>
          <w:rFonts w:ascii="Calibri" w:hAnsi="Calibri" w:hint="eastAsia"/>
          <w:szCs w:val="24"/>
          <w:lang w:eastAsia="zh-CN"/>
        </w:rPr>
        <w:t>。</w:t>
      </w:r>
    </w:p>
    <w:p w:rsidR="005475E7" w:rsidRPr="00D15040" w:rsidRDefault="005475E7" w:rsidP="005475E7">
      <w:pPr>
        <w:rPr>
          <w:rFonts w:cstheme="minorHAnsi"/>
          <w:szCs w:val="24"/>
          <w:lang w:eastAsia="zh-CN"/>
        </w:rPr>
      </w:pPr>
      <w:r w:rsidRPr="00D15040">
        <w:rPr>
          <w:rFonts w:cstheme="minorHAnsi"/>
          <w:szCs w:val="24"/>
          <w:lang w:eastAsia="zh-CN"/>
        </w:rPr>
        <w:t>13.3</w:t>
      </w:r>
      <w:r w:rsidRPr="00D15040">
        <w:rPr>
          <w:rFonts w:cstheme="minorHAnsi"/>
          <w:szCs w:val="24"/>
          <w:lang w:eastAsia="zh-CN"/>
        </w:rPr>
        <w:tab/>
      </w:r>
      <w:r w:rsidR="007D6B80" w:rsidRPr="00D15040">
        <w:rPr>
          <w:rFonts w:cstheme="minorHAnsi" w:hint="eastAsia"/>
          <w:szCs w:val="24"/>
          <w:lang w:eastAsia="zh-CN"/>
        </w:rPr>
        <w:t>一旦与会代表的注册联系人批准了注册申请，便会向与会代表发送一封注册确认电子邮件。</w:t>
      </w:r>
    </w:p>
    <w:p w:rsidR="005475E7" w:rsidRPr="00D15040" w:rsidRDefault="007D6B80" w:rsidP="00833A1C">
      <w:pPr>
        <w:ind w:firstLineChars="200" w:firstLine="480"/>
        <w:rPr>
          <w:rFonts w:cstheme="minorHAnsi"/>
          <w:szCs w:val="24"/>
          <w:lang w:eastAsia="zh-CN"/>
        </w:rPr>
      </w:pPr>
      <w:r w:rsidRPr="00D15040">
        <w:rPr>
          <w:rFonts w:cstheme="minorHAnsi" w:hint="eastAsia"/>
          <w:szCs w:val="24"/>
          <w:lang w:eastAsia="zh-CN"/>
        </w:rPr>
        <w:t>参会代表和指定联系人需要一个能够进入在线注册系统的国际电联用户账户（可使用</w:t>
      </w:r>
      <w:r w:rsidRPr="00D15040">
        <w:rPr>
          <w:rFonts w:cstheme="minorHAnsi"/>
          <w:szCs w:val="24"/>
          <w:lang w:eastAsia="zh-CN"/>
        </w:rPr>
        <w:t>TIES</w:t>
      </w:r>
      <w:r w:rsidRPr="00D15040">
        <w:rPr>
          <w:rFonts w:cstheme="minorHAnsi" w:hint="eastAsia"/>
          <w:szCs w:val="24"/>
          <w:lang w:eastAsia="zh-CN"/>
        </w:rPr>
        <w:t>）。</w:t>
      </w:r>
    </w:p>
    <w:p w:rsidR="007D6B80" w:rsidRPr="00D15040" w:rsidRDefault="005475E7" w:rsidP="007D6B80">
      <w:pPr>
        <w:rPr>
          <w:rFonts w:cstheme="minorHAnsi"/>
          <w:szCs w:val="24"/>
          <w:lang w:eastAsia="zh-CN"/>
        </w:rPr>
      </w:pPr>
      <w:r w:rsidRPr="00D15040">
        <w:rPr>
          <w:rFonts w:cstheme="minorHAnsi"/>
          <w:szCs w:val="24"/>
          <w:lang w:eastAsia="zh-CN"/>
        </w:rPr>
        <w:t>13.4</w:t>
      </w:r>
      <w:r w:rsidRPr="00D15040">
        <w:rPr>
          <w:rFonts w:cstheme="minorHAnsi"/>
          <w:szCs w:val="24"/>
          <w:lang w:eastAsia="zh-CN"/>
        </w:rPr>
        <w:tab/>
      </w:r>
      <w:r w:rsidR="007D6B80" w:rsidRPr="00D15040">
        <w:rPr>
          <w:rFonts w:cstheme="minorHAnsi" w:hint="eastAsia"/>
          <w:szCs w:val="24"/>
          <w:lang w:eastAsia="zh-CN"/>
        </w:rPr>
        <w:t>注册申请将通过以下指定联系人验证。请参阅可用联系人名单</w:t>
      </w:r>
      <w:hyperlink r:id="rId27" w:history="1">
        <w:r w:rsidR="007D6B80" w:rsidRPr="00D15040">
          <w:rPr>
            <w:rStyle w:val="Hyperlink"/>
            <w:rFonts w:cstheme="minorHAnsi"/>
            <w:szCs w:val="24"/>
            <w:lang w:eastAsia="zh-CN"/>
          </w:rPr>
          <w:t>https://www.itu.int/online/mm/scripts/s/gensel77</w:t>
        </w:r>
      </w:hyperlink>
      <w:r w:rsidR="007D6B80" w:rsidRPr="00D15040">
        <w:rPr>
          <w:rFonts w:cstheme="minorHAnsi" w:hint="eastAsia"/>
          <w:szCs w:val="24"/>
          <w:lang w:eastAsia="zh-CN"/>
        </w:rPr>
        <w:t>。</w:t>
      </w:r>
    </w:p>
    <w:p w:rsidR="005475E7" w:rsidRPr="00D15040" w:rsidRDefault="007D6B80" w:rsidP="00BF683D">
      <w:pPr>
        <w:ind w:firstLineChars="200" w:firstLine="480"/>
        <w:rPr>
          <w:rFonts w:cstheme="minorHAnsi"/>
          <w:szCs w:val="24"/>
        </w:rPr>
      </w:pPr>
      <w:r w:rsidRPr="00D15040">
        <w:rPr>
          <w:rFonts w:cstheme="minorHAnsi" w:hint="eastAsia"/>
          <w:szCs w:val="24"/>
        </w:rPr>
        <w:t>如果</w:t>
      </w:r>
      <w:r w:rsidRPr="00D15040">
        <w:rPr>
          <w:rFonts w:cstheme="minorHAnsi" w:hint="eastAsia"/>
          <w:szCs w:val="24"/>
          <w:lang w:eastAsia="zh-CN"/>
        </w:rPr>
        <w:t>主管部门</w:t>
      </w:r>
      <w:r w:rsidRPr="00D15040">
        <w:rPr>
          <w:rFonts w:cstheme="minorHAnsi" w:hint="eastAsia"/>
          <w:szCs w:val="24"/>
        </w:rPr>
        <w:t>或实体希望修改</w:t>
      </w:r>
      <w:r w:rsidRPr="00D15040">
        <w:rPr>
          <w:rFonts w:cstheme="minorHAnsi" w:hint="eastAsia"/>
          <w:szCs w:val="24"/>
          <w:lang w:eastAsia="zh-CN"/>
        </w:rPr>
        <w:t>联系人</w:t>
      </w:r>
      <w:r w:rsidRPr="00D15040">
        <w:rPr>
          <w:rFonts w:cstheme="minorHAnsi" w:hint="eastAsia"/>
          <w:szCs w:val="24"/>
        </w:rPr>
        <w:t>的联系方式，请向</w:t>
      </w:r>
      <w:hyperlink r:id="rId28" w:history="1">
        <w:r w:rsidRPr="00D15040">
          <w:rPr>
            <w:rStyle w:val="Hyperlink"/>
            <w:rFonts w:cstheme="minorHAnsi"/>
            <w:szCs w:val="24"/>
          </w:rPr>
          <w:t>wtsa-reg@itu.int</w:t>
        </w:r>
      </w:hyperlink>
      <w:r w:rsidRPr="00D15040">
        <w:rPr>
          <w:rFonts w:cstheme="minorHAnsi" w:hint="eastAsia"/>
          <w:szCs w:val="24"/>
        </w:rPr>
        <w:t>提供最新的详细信息。</w:t>
      </w:r>
    </w:p>
    <w:p w:rsidR="005475E7" w:rsidRPr="00D15040" w:rsidRDefault="005475E7" w:rsidP="005475E7">
      <w:pPr>
        <w:rPr>
          <w:rFonts w:cstheme="minorHAnsi"/>
          <w:szCs w:val="24"/>
          <w:lang w:eastAsia="zh-CN"/>
        </w:rPr>
      </w:pPr>
      <w:r w:rsidRPr="00D15040">
        <w:rPr>
          <w:rFonts w:cstheme="minorHAnsi"/>
          <w:szCs w:val="24"/>
          <w:lang w:eastAsia="zh-CN"/>
        </w:rPr>
        <w:t>13.5</w:t>
      </w:r>
      <w:r w:rsidRPr="00D15040">
        <w:rPr>
          <w:rFonts w:cstheme="minorHAnsi"/>
          <w:szCs w:val="24"/>
          <w:lang w:eastAsia="zh-CN"/>
        </w:rPr>
        <w:tab/>
      </w:r>
      <w:r w:rsidR="007D6B80" w:rsidRPr="00D15040">
        <w:rPr>
          <w:rFonts w:cstheme="minorHAnsi"/>
          <w:szCs w:val="24"/>
          <w:lang w:eastAsia="zh-CN"/>
        </w:rPr>
        <w:t>WTSA-20</w:t>
      </w:r>
      <w:r w:rsidR="007D6B80" w:rsidRPr="00D15040">
        <w:rPr>
          <w:rFonts w:cstheme="minorHAnsi" w:hint="eastAsia"/>
          <w:szCs w:val="24"/>
          <w:lang w:eastAsia="zh-CN"/>
        </w:rPr>
        <w:t>和</w:t>
      </w:r>
      <w:r w:rsidR="007D6B80" w:rsidRPr="00D15040">
        <w:rPr>
          <w:rFonts w:cstheme="minorHAnsi"/>
          <w:szCs w:val="24"/>
          <w:lang w:eastAsia="zh-CN"/>
        </w:rPr>
        <w:t>GSS-20</w:t>
      </w:r>
      <w:r w:rsidRPr="00D15040">
        <w:rPr>
          <w:rFonts w:cstheme="minorHAnsi" w:hint="eastAsia"/>
          <w:szCs w:val="24"/>
          <w:lang w:eastAsia="zh-CN"/>
        </w:rPr>
        <w:t>的胸牌将是带有照片的胸牌，可在</w:t>
      </w:r>
      <w:r w:rsidRPr="00D15040">
        <w:rPr>
          <w:rFonts w:cstheme="minorHAnsi" w:hint="eastAsia"/>
          <w:szCs w:val="24"/>
          <w:lang w:eastAsia="zh-CN"/>
        </w:rPr>
        <w:t>CICG</w:t>
      </w:r>
      <w:r w:rsidRPr="00D15040">
        <w:rPr>
          <w:rFonts w:cstheme="minorHAnsi" w:hint="eastAsia"/>
          <w:szCs w:val="24"/>
          <w:lang w:eastAsia="zh-CN"/>
        </w:rPr>
        <w:t>街对面的</w:t>
      </w:r>
      <w:r w:rsidRPr="00D15040">
        <w:rPr>
          <w:rFonts w:cstheme="minorHAnsi"/>
          <w:szCs w:val="24"/>
          <w:lang w:eastAsia="zh-CN"/>
        </w:rPr>
        <w:t>Varembé</w:t>
      </w:r>
      <w:r w:rsidRPr="00D15040">
        <w:rPr>
          <w:rFonts w:cstheme="minorHAnsi" w:hint="eastAsia"/>
          <w:szCs w:val="24"/>
          <w:lang w:eastAsia="zh-CN"/>
        </w:rPr>
        <w:t>会议中心（</w:t>
      </w:r>
      <w:r w:rsidRPr="00D15040">
        <w:rPr>
          <w:rFonts w:cstheme="minorHAnsi" w:hint="eastAsia"/>
          <w:szCs w:val="24"/>
          <w:lang w:eastAsia="zh-CN"/>
        </w:rPr>
        <w:t>CCV</w:t>
      </w:r>
      <w:r w:rsidRPr="00D15040">
        <w:rPr>
          <w:rFonts w:cstheme="minorHAnsi" w:hint="eastAsia"/>
          <w:szCs w:val="24"/>
          <w:lang w:eastAsia="zh-CN"/>
        </w:rPr>
        <w:t>）领取。</w:t>
      </w:r>
    </w:p>
    <w:p w:rsidR="005475E7" w:rsidRPr="00D15040" w:rsidRDefault="005475E7" w:rsidP="005475E7">
      <w:pPr>
        <w:rPr>
          <w:rFonts w:cstheme="minorHAnsi"/>
          <w:szCs w:val="24"/>
          <w:lang w:eastAsia="zh-CN"/>
        </w:rPr>
      </w:pPr>
      <w:r w:rsidRPr="00D15040">
        <w:rPr>
          <w:rFonts w:cstheme="minorHAnsi"/>
          <w:szCs w:val="24"/>
          <w:lang w:eastAsia="zh-CN"/>
        </w:rPr>
        <w:t>13.6</w:t>
      </w:r>
      <w:r w:rsidRPr="00D15040">
        <w:rPr>
          <w:rFonts w:cstheme="minorHAnsi"/>
          <w:szCs w:val="24"/>
          <w:lang w:eastAsia="zh-CN"/>
        </w:rPr>
        <w:tab/>
      </w:r>
      <w:r w:rsidRPr="00D15040">
        <w:rPr>
          <w:rFonts w:cstheme="minorHAnsi" w:hint="eastAsia"/>
          <w:szCs w:val="24"/>
          <w:lang w:eastAsia="zh-CN"/>
        </w:rPr>
        <w:t>将为国际电联成员提供签证协办。签证协办申请应在网上注册时</w:t>
      </w:r>
      <w:r w:rsidR="007D6B80" w:rsidRPr="00D15040">
        <w:rPr>
          <w:rFonts w:cstheme="minorHAnsi" w:hint="eastAsia"/>
          <w:szCs w:val="24"/>
          <w:lang w:eastAsia="zh-CN"/>
        </w:rPr>
        <w:t>，</w:t>
      </w:r>
      <w:r w:rsidR="00E8490D" w:rsidRPr="00D15040">
        <w:rPr>
          <w:rFonts w:cstheme="minorHAnsi" w:hint="eastAsia"/>
          <w:szCs w:val="24"/>
          <w:lang w:eastAsia="zh-CN"/>
        </w:rPr>
        <w:t>可</w:t>
      </w:r>
      <w:r w:rsidR="007D6B80" w:rsidRPr="00D15040">
        <w:rPr>
          <w:rFonts w:cstheme="minorHAnsi" w:hint="eastAsia"/>
          <w:szCs w:val="24"/>
          <w:lang w:eastAsia="zh-CN"/>
        </w:rPr>
        <w:t>通过在在线表格中勾选特定框</w:t>
      </w:r>
      <w:r w:rsidRPr="00D15040">
        <w:rPr>
          <w:rFonts w:cstheme="minorHAnsi" w:hint="eastAsia"/>
          <w:szCs w:val="24"/>
          <w:lang w:eastAsia="zh-CN"/>
        </w:rPr>
        <w:t>完成。</w:t>
      </w:r>
    </w:p>
    <w:p w:rsidR="005475E7" w:rsidRPr="00D15040" w:rsidRDefault="005475E7" w:rsidP="005475E7">
      <w:pPr>
        <w:rPr>
          <w:rFonts w:cstheme="minorHAnsi"/>
          <w:szCs w:val="24"/>
          <w:lang w:eastAsia="zh-CN"/>
        </w:rPr>
      </w:pPr>
      <w:r w:rsidRPr="00D15040">
        <w:rPr>
          <w:rFonts w:cstheme="minorHAnsi"/>
          <w:szCs w:val="24"/>
          <w:lang w:eastAsia="zh-CN"/>
        </w:rPr>
        <w:t>13.7</w:t>
      </w:r>
      <w:r w:rsidRPr="00D15040">
        <w:rPr>
          <w:rFonts w:cstheme="minorHAnsi"/>
          <w:szCs w:val="24"/>
          <w:lang w:eastAsia="zh-CN"/>
        </w:rPr>
        <w:tab/>
      </w:r>
      <w:r w:rsidRPr="00D15040">
        <w:rPr>
          <w:rFonts w:cstheme="minorHAnsi" w:hint="eastAsia"/>
          <w:szCs w:val="24"/>
          <w:lang w:eastAsia="zh-CN"/>
        </w:rPr>
        <w:t>在注册参加活动时，请充分考虑与卫生措施和入境瑞士的条件有关的信息。</w:t>
      </w:r>
      <w:r w:rsidR="00AE473C" w:rsidRPr="00D15040">
        <w:rPr>
          <w:rFonts w:cstheme="minorHAnsi" w:hint="eastAsia"/>
          <w:szCs w:val="24"/>
          <w:lang w:eastAsia="zh-CN"/>
        </w:rPr>
        <w:t>参见</w:t>
      </w:r>
      <w:r w:rsidR="00AE473C" w:rsidRPr="00D15040">
        <w:rPr>
          <w:rFonts w:cstheme="minorHAnsi" w:hint="eastAsia"/>
          <w:b/>
          <w:bCs/>
          <w:szCs w:val="24"/>
          <w:lang w:eastAsia="zh-CN"/>
        </w:rPr>
        <w:t>附件</w:t>
      </w:r>
      <w:r w:rsidR="00AE473C" w:rsidRPr="00D15040">
        <w:rPr>
          <w:rFonts w:cstheme="minorHAnsi" w:hint="eastAsia"/>
          <w:b/>
          <w:bCs/>
          <w:szCs w:val="24"/>
          <w:lang w:eastAsia="zh-CN"/>
        </w:rPr>
        <w:t>1</w:t>
      </w:r>
      <w:r w:rsidR="00AE473C" w:rsidRPr="00D15040">
        <w:rPr>
          <w:rFonts w:cstheme="minorHAnsi" w:hint="eastAsia"/>
          <w:szCs w:val="24"/>
          <w:lang w:eastAsia="zh-CN"/>
        </w:rPr>
        <w:t>。</w:t>
      </w:r>
    </w:p>
    <w:p w:rsidR="005475E7" w:rsidRPr="00D15040" w:rsidRDefault="005475E7" w:rsidP="005475E7">
      <w:pPr>
        <w:rPr>
          <w:rFonts w:cstheme="minorHAnsi"/>
          <w:szCs w:val="24"/>
          <w:lang w:eastAsia="zh-CN"/>
        </w:rPr>
      </w:pPr>
      <w:r w:rsidRPr="00D15040">
        <w:rPr>
          <w:rFonts w:cstheme="minorHAnsi"/>
          <w:szCs w:val="24"/>
          <w:lang w:eastAsia="zh-CN"/>
        </w:rPr>
        <w:t>13.8</w:t>
      </w:r>
      <w:r w:rsidRPr="00D15040">
        <w:rPr>
          <w:rFonts w:cstheme="minorHAnsi"/>
          <w:szCs w:val="24"/>
          <w:lang w:eastAsia="zh-CN"/>
        </w:rPr>
        <w:tab/>
      </w:r>
      <w:r w:rsidRPr="00D15040">
        <w:rPr>
          <w:rFonts w:cstheme="minorHAnsi" w:hint="eastAsia"/>
          <w:szCs w:val="24"/>
          <w:lang w:eastAsia="zh-CN"/>
        </w:rPr>
        <w:t>关于胸牌领取和胸牌发放台开放时间的信息将在</w:t>
      </w:r>
      <w:r w:rsidR="00AE473C" w:rsidRPr="00D15040">
        <w:rPr>
          <w:rFonts w:cstheme="minorHAnsi"/>
          <w:szCs w:val="24"/>
          <w:lang w:eastAsia="zh-CN"/>
        </w:rPr>
        <w:t>WTSA-20</w:t>
      </w:r>
      <w:r w:rsidRPr="00D15040">
        <w:rPr>
          <w:rFonts w:cstheme="minorHAnsi" w:hint="eastAsia"/>
          <w:szCs w:val="24"/>
          <w:lang w:eastAsia="zh-CN"/>
        </w:rPr>
        <w:t>网站提供。</w:t>
      </w:r>
    </w:p>
    <w:p w:rsidR="00483D6A" w:rsidRPr="00D15040" w:rsidRDefault="00483D6A" w:rsidP="00FD5969">
      <w:pPr>
        <w:pStyle w:val="Heading1"/>
        <w:overflowPunct w:val="0"/>
        <w:autoSpaceDE w:val="0"/>
        <w:autoSpaceDN w:val="0"/>
        <w:adjustRightInd w:val="0"/>
        <w:textAlignment w:val="baseline"/>
        <w:rPr>
          <w:rFonts w:ascii="Calibri" w:hAnsi="Calibri"/>
          <w:szCs w:val="24"/>
          <w:lang w:eastAsia="zh-CN"/>
        </w:rPr>
      </w:pPr>
      <w:r w:rsidRPr="00D15040">
        <w:rPr>
          <w:rFonts w:ascii="Calibri" w:hAnsi="Calibri"/>
          <w:szCs w:val="24"/>
          <w:lang w:eastAsia="zh-CN"/>
        </w:rPr>
        <w:lastRenderedPageBreak/>
        <w:t>1</w:t>
      </w:r>
      <w:r w:rsidR="00725BED" w:rsidRPr="00D15040">
        <w:rPr>
          <w:rFonts w:ascii="Calibri" w:hAnsi="Calibri" w:hint="eastAsia"/>
          <w:szCs w:val="24"/>
          <w:lang w:eastAsia="zh-CN"/>
        </w:rPr>
        <w:t>4</w:t>
      </w:r>
      <w:r w:rsidRPr="00D15040">
        <w:rPr>
          <w:rFonts w:ascii="Calibri" w:hAnsi="Calibri"/>
          <w:szCs w:val="24"/>
          <w:lang w:eastAsia="zh-CN"/>
        </w:rPr>
        <w:tab/>
      </w:r>
      <w:r w:rsidRPr="00D15040">
        <w:rPr>
          <w:rFonts w:ascii="Calibri" w:hAnsi="Calibri"/>
          <w:szCs w:val="24"/>
          <w:lang w:eastAsia="zh-CN"/>
        </w:rPr>
        <w:t>与会补贴</w:t>
      </w:r>
    </w:p>
    <w:p w:rsidR="00725BED" w:rsidRPr="00D15040" w:rsidRDefault="00725BED" w:rsidP="00483D6A">
      <w:pPr>
        <w:rPr>
          <w:rFonts w:ascii="Calibri" w:hAnsi="Calibri"/>
          <w:szCs w:val="24"/>
          <w:lang w:eastAsia="zh-CN"/>
        </w:rPr>
      </w:pPr>
      <w:r w:rsidRPr="00D15040">
        <w:rPr>
          <w:rFonts w:ascii="Calibri" w:hAnsi="Calibri" w:hint="eastAsia"/>
          <w:szCs w:val="24"/>
          <w:lang w:eastAsia="zh-CN"/>
        </w:rPr>
        <w:t>14.1</w:t>
      </w:r>
      <w:r w:rsidR="00483D6A" w:rsidRPr="00D15040">
        <w:rPr>
          <w:rFonts w:ascii="Calibri" w:hAnsi="Calibri"/>
          <w:szCs w:val="24"/>
          <w:lang w:eastAsia="zh-CN"/>
        </w:rPr>
        <w:tab/>
      </w:r>
      <w:r w:rsidR="00AC3006" w:rsidRPr="00D15040">
        <w:rPr>
          <w:rFonts w:ascii="Calibri" w:hAnsi="Calibri" w:hint="eastAsia"/>
          <w:szCs w:val="24"/>
          <w:lang w:eastAsia="zh-CN"/>
        </w:rPr>
        <w:t>为鼓励</w:t>
      </w:r>
      <w:hyperlink r:id="rId29" w:history="1">
        <w:r w:rsidR="00AC3006" w:rsidRPr="00D15040">
          <w:rPr>
            <w:rStyle w:val="Hyperlink"/>
            <w:rFonts w:ascii="Calibri" w:hAnsi="Calibri" w:hint="eastAsia"/>
            <w:szCs w:val="24"/>
            <w:lang w:eastAsia="zh-CN"/>
          </w:rPr>
          <w:t>发展中国家</w:t>
        </w:r>
      </w:hyperlink>
      <w:r w:rsidR="00AC3006" w:rsidRPr="00D15040">
        <w:rPr>
          <w:rFonts w:ascii="Calibri" w:hAnsi="Calibri" w:hint="eastAsia"/>
          <w:szCs w:val="24"/>
          <w:lang w:eastAsia="zh-CN"/>
        </w:rPr>
        <w:t>参会，在资金允许的情况下，可向每个符合条件的成员国发放一份全额或两份非全额与会补贴。全额与会补贴将包括</w:t>
      </w:r>
      <w:r w:rsidR="00AC3006" w:rsidRPr="00D15040">
        <w:rPr>
          <w:rFonts w:ascii="Calibri" w:hAnsi="Calibri" w:hint="eastAsia"/>
          <w:b/>
          <w:bCs/>
          <w:szCs w:val="24"/>
          <w:lang w:eastAsia="zh-CN"/>
        </w:rPr>
        <w:t>机票</w:t>
      </w:r>
      <w:r w:rsidR="00AC3006" w:rsidRPr="00D15040">
        <w:rPr>
          <w:rFonts w:ascii="Calibri" w:hAnsi="Calibri" w:hint="eastAsia"/>
          <w:szCs w:val="24"/>
          <w:lang w:eastAsia="zh-CN"/>
        </w:rPr>
        <w:t>（一张从该成员国到会场的最直接</w:t>
      </w:r>
      <w:r w:rsidR="00AC3006" w:rsidRPr="00D15040">
        <w:rPr>
          <w:rFonts w:ascii="Calibri" w:hAnsi="Calibri" w:hint="eastAsia"/>
          <w:szCs w:val="24"/>
          <w:lang w:eastAsia="zh-CN"/>
        </w:rPr>
        <w:t>/</w:t>
      </w:r>
      <w:r w:rsidR="00AC3006" w:rsidRPr="00D15040">
        <w:rPr>
          <w:rFonts w:ascii="Calibri" w:hAnsi="Calibri" w:hint="eastAsia"/>
          <w:szCs w:val="24"/>
          <w:lang w:eastAsia="zh-CN"/>
        </w:rPr>
        <w:t>最经济的往返经济舱机票）和适当的</w:t>
      </w:r>
      <w:r w:rsidR="00AC3006" w:rsidRPr="00D15040">
        <w:rPr>
          <w:rFonts w:ascii="Calibri" w:hAnsi="Calibri" w:hint="eastAsia"/>
          <w:b/>
          <w:bCs/>
          <w:szCs w:val="24"/>
          <w:lang w:eastAsia="zh-CN"/>
        </w:rPr>
        <w:t>每日生活津贴</w:t>
      </w:r>
      <w:r w:rsidR="00AC3006" w:rsidRPr="00D15040">
        <w:rPr>
          <w:rFonts w:ascii="Calibri" w:hAnsi="Calibri" w:hint="eastAsia"/>
          <w:szCs w:val="24"/>
          <w:lang w:eastAsia="zh-CN"/>
        </w:rPr>
        <w:t>（用于支付住宿、膳食和杂费）。对于两份非全额与会补贴，其中至少一份补贴应</w:t>
      </w:r>
      <w:r w:rsidR="00E8490D" w:rsidRPr="00D15040">
        <w:rPr>
          <w:rFonts w:ascii="Calibri" w:hAnsi="Calibri" w:hint="eastAsia"/>
          <w:szCs w:val="24"/>
          <w:lang w:eastAsia="zh-CN"/>
        </w:rPr>
        <w:t>为</w:t>
      </w:r>
      <w:r w:rsidR="00AC3006" w:rsidRPr="00D15040">
        <w:rPr>
          <w:rFonts w:ascii="Calibri" w:hAnsi="Calibri" w:hint="eastAsia"/>
          <w:szCs w:val="24"/>
          <w:lang w:eastAsia="zh-CN"/>
        </w:rPr>
        <w:t>机票。成员国应支付剩余的参会费用。</w:t>
      </w:r>
    </w:p>
    <w:p w:rsidR="00725BED" w:rsidRPr="00D15040" w:rsidRDefault="00725BED" w:rsidP="00725BED">
      <w:pPr>
        <w:rPr>
          <w:rFonts w:cstheme="minorHAnsi"/>
          <w:szCs w:val="24"/>
          <w:lang w:eastAsia="zh-CN"/>
        </w:rPr>
      </w:pPr>
      <w:r w:rsidRPr="00D15040">
        <w:rPr>
          <w:rFonts w:cstheme="minorHAnsi"/>
          <w:szCs w:val="24"/>
          <w:lang w:eastAsia="zh-CN"/>
        </w:rPr>
        <w:t>14.2</w:t>
      </w:r>
      <w:r w:rsidRPr="00D15040">
        <w:rPr>
          <w:rFonts w:cstheme="minorHAnsi"/>
          <w:szCs w:val="24"/>
          <w:lang w:eastAsia="zh-CN"/>
        </w:rPr>
        <w:tab/>
      </w:r>
      <w:r w:rsidR="00AC3006" w:rsidRPr="00D15040">
        <w:rPr>
          <w:rFonts w:cstheme="minorHAnsi" w:hint="eastAsia"/>
          <w:szCs w:val="24"/>
          <w:lang w:eastAsia="zh-CN"/>
        </w:rPr>
        <w:t>经</w:t>
      </w:r>
      <w:r w:rsidR="0040262C" w:rsidRPr="00D15040">
        <w:rPr>
          <w:rFonts w:cstheme="minorHAnsi" w:hint="eastAsia"/>
          <w:szCs w:val="24"/>
          <w:lang w:eastAsia="zh-CN"/>
        </w:rPr>
        <w:t>正式确认</w:t>
      </w:r>
      <w:r w:rsidR="00AC3006" w:rsidRPr="00D15040">
        <w:rPr>
          <w:rFonts w:cstheme="minorHAnsi" w:hint="eastAsia"/>
          <w:szCs w:val="24"/>
          <w:lang w:eastAsia="zh-CN"/>
        </w:rPr>
        <w:t>的与会补贴申请表（</w:t>
      </w:r>
      <w:r w:rsidR="00AC3006" w:rsidRPr="00D15040">
        <w:rPr>
          <w:rFonts w:cstheme="minorHAnsi" w:hint="eastAsia"/>
          <w:b/>
          <w:bCs/>
          <w:szCs w:val="24"/>
          <w:lang w:eastAsia="zh-CN"/>
        </w:rPr>
        <w:t>附件</w:t>
      </w:r>
      <w:r w:rsidR="00AC3006" w:rsidRPr="00D15040">
        <w:rPr>
          <w:rFonts w:cstheme="minorHAnsi" w:hint="eastAsia"/>
          <w:b/>
          <w:bCs/>
          <w:szCs w:val="24"/>
          <w:lang w:eastAsia="zh-CN"/>
        </w:rPr>
        <w:t>3</w:t>
      </w:r>
      <w:r w:rsidR="00AC3006" w:rsidRPr="00D15040">
        <w:rPr>
          <w:rFonts w:cstheme="minorHAnsi" w:hint="eastAsia"/>
          <w:szCs w:val="24"/>
          <w:lang w:eastAsia="zh-CN"/>
        </w:rPr>
        <w:t>）及其附件必须</w:t>
      </w:r>
      <w:r w:rsidR="00AC3006" w:rsidRPr="00D15040">
        <w:rPr>
          <w:rFonts w:cstheme="minorHAnsi" w:hint="eastAsia"/>
          <w:b/>
          <w:bCs/>
          <w:szCs w:val="24"/>
          <w:lang w:eastAsia="zh-CN"/>
        </w:rPr>
        <w:t>最迟于</w:t>
      </w:r>
      <w:r w:rsidR="00AC3006" w:rsidRPr="00D15040">
        <w:rPr>
          <w:rFonts w:cstheme="minorHAnsi" w:hint="eastAsia"/>
          <w:b/>
          <w:bCs/>
          <w:szCs w:val="24"/>
          <w:lang w:eastAsia="zh-CN"/>
        </w:rPr>
        <w:t>2022</w:t>
      </w:r>
      <w:r w:rsidR="00AC3006" w:rsidRPr="00D15040">
        <w:rPr>
          <w:rFonts w:cstheme="minorHAnsi" w:hint="eastAsia"/>
          <w:b/>
          <w:bCs/>
          <w:szCs w:val="24"/>
          <w:lang w:eastAsia="zh-CN"/>
        </w:rPr>
        <w:t>年</w:t>
      </w:r>
      <w:r w:rsidR="00AC3006" w:rsidRPr="00D15040">
        <w:rPr>
          <w:rFonts w:cstheme="minorHAnsi" w:hint="eastAsia"/>
          <w:b/>
          <w:bCs/>
          <w:szCs w:val="24"/>
          <w:lang w:eastAsia="zh-CN"/>
        </w:rPr>
        <w:t>1</w:t>
      </w:r>
      <w:r w:rsidR="00AC3006" w:rsidRPr="00D15040">
        <w:rPr>
          <w:rFonts w:cstheme="minorHAnsi" w:hint="eastAsia"/>
          <w:b/>
          <w:bCs/>
          <w:szCs w:val="24"/>
          <w:lang w:eastAsia="zh-CN"/>
        </w:rPr>
        <w:t>月</w:t>
      </w:r>
      <w:r w:rsidR="00AC3006" w:rsidRPr="00D15040">
        <w:rPr>
          <w:rFonts w:cstheme="minorHAnsi" w:hint="eastAsia"/>
          <w:b/>
          <w:bCs/>
          <w:szCs w:val="24"/>
          <w:lang w:eastAsia="zh-CN"/>
        </w:rPr>
        <w:t>17</w:t>
      </w:r>
      <w:r w:rsidR="00AC3006" w:rsidRPr="00D15040">
        <w:rPr>
          <w:rFonts w:cstheme="minorHAnsi" w:hint="eastAsia"/>
          <w:b/>
          <w:bCs/>
          <w:szCs w:val="24"/>
          <w:lang w:eastAsia="zh-CN"/>
        </w:rPr>
        <w:t>日</w:t>
      </w:r>
      <w:r w:rsidR="00AC3006" w:rsidRPr="00D15040">
        <w:rPr>
          <w:rFonts w:cstheme="minorHAnsi" w:hint="eastAsia"/>
          <w:szCs w:val="24"/>
          <w:lang w:eastAsia="zh-CN"/>
        </w:rPr>
        <w:t>通过电子邮件</w:t>
      </w:r>
      <w:hyperlink r:id="rId30">
        <w:r w:rsidR="00AC3006" w:rsidRPr="00D15040">
          <w:rPr>
            <w:rStyle w:val="Hyperlink"/>
            <w:rFonts w:cstheme="minorHAnsi"/>
            <w:szCs w:val="24"/>
            <w:lang w:eastAsia="zh-CN"/>
          </w:rPr>
          <w:t>fellowships@itu.int</w:t>
        </w:r>
      </w:hyperlink>
      <w:r w:rsidR="00AC3006" w:rsidRPr="00D15040">
        <w:rPr>
          <w:rFonts w:cstheme="minorHAnsi" w:hint="eastAsia"/>
          <w:szCs w:val="24"/>
          <w:lang w:eastAsia="zh-CN"/>
        </w:rPr>
        <w:t>或传真</w:t>
      </w:r>
      <w:r w:rsidR="00E8490D" w:rsidRPr="00D15040">
        <w:rPr>
          <w:rFonts w:cstheme="minorHAnsi" w:hint="eastAsia"/>
          <w:szCs w:val="24"/>
          <w:lang w:eastAsia="zh-CN"/>
        </w:rPr>
        <w:t>：</w:t>
      </w:r>
      <w:r w:rsidR="00AC3006" w:rsidRPr="00D15040">
        <w:rPr>
          <w:rFonts w:cstheme="minorHAnsi" w:hint="eastAsia"/>
          <w:szCs w:val="24"/>
          <w:lang w:eastAsia="zh-CN"/>
        </w:rPr>
        <w:t>+ 41 22 730 57 78</w:t>
      </w:r>
      <w:r w:rsidR="00AC3006" w:rsidRPr="00D15040">
        <w:rPr>
          <w:rFonts w:cstheme="minorHAnsi" w:hint="eastAsia"/>
          <w:szCs w:val="24"/>
          <w:lang w:eastAsia="zh-CN"/>
        </w:rPr>
        <w:t>发回与会补贴服务部门。在提交</w:t>
      </w:r>
      <w:r w:rsidR="0040262C" w:rsidRPr="00D15040">
        <w:rPr>
          <w:rFonts w:cstheme="minorHAnsi" w:hint="eastAsia"/>
          <w:szCs w:val="24"/>
          <w:lang w:eastAsia="zh-CN"/>
        </w:rPr>
        <w:t>与会补贴</w:t>
      </w:r>
      <w:r w:rsidR="00AC3006" w:rsidRPr="00D15040">
        <w:rPr>
          <w:rFonts w:cstheme="minorHAnsi" w:hint="eastAsia"/>
          <w:szCs w:val="24"/>
          <w:lang w:eastAsia="zh-CN"/>
        </w:rPr>
        <w:t>申请之前必须</w:t>
      </w:r>
      <w:r w:rsidR="0040262C" w:rsidRPr="00D15040">
        <w:rPr>
          <w:rFonts w:cstheme="minorHAnsi" w:hint="eastAsia"/>
          <w:szCs w:val="24"/>
          <w:lang w:eastAsia="zh-CN"/>
        </w:rPr>
        <w:t>进行参会注册，见第</w:t>
      </w:r>
      <w:r w:rsidR="00AC3006" w:rsidRPr="00D15040">
        <w:rPr>
          <w:rFonts w:cstheme="minorHAnsi" w:hint="eastAsia"/>
          <w:szCs w:val="24"/>
          <w:lang w:eastAsia="zh-CN"/>
        </w:rPr>
        <w:t>13</w:t>
      </w:r>
      <w:r w:rsidR="0040262C" w:rsidRPr="00D15040">
        <w:rPr>
          <w:rFonts w:cstheme="minorHAnsi" w:hint="eastAsia"/>
          <w:szCs w:val="24"/>
          <w:lang w:eastAsia="zh-CN"/>
        </w:rPr>
        <w:t>段</w:t>
      </w:r>
      <w:r w:rsidR="00AC3006" w:rsidRPr="00D15040">
        <w:rPr>
          <w:rFonts w:cstheme="minorHAnsi" w:hint="eastAsia"/>
          <w:szCs w:val="24"/>
          <w:lang w:eastAsia="zh-CN"/>
        </w:rPr>
        <w:t>。</w:t>
      </w:r>
    </w:p>
    <w:p w:rsidR="00725BED" w:rsidRPr="00D15040" w:rsidRDefault="00725BED" w:rsidP="00725BED">
      <w:pPr>
        <w:rPr>
          <w:rFonts w:ascii="Calibri" w:hAnsi="Calibri" w:cs="Calibri"/>
          <w:b/>
          <w:color w:val="800000"/>
          <w:szCs w:val="24"/>
          <w:lang w:eastAsia="zh-CN"/>
        </w:rPr>
      </w:pPr>
      <w:r w:rsidRPr="00D15040">
        <w:rPr>
          <w:rFonts w:cstheme="minorHAnsi"/>
          <w:szCs w:val="24"/>
          <w:lang w:eastAsia="zh-CN"/>
        </w:rPr>
        <w:t>14.3</w:t>
      </w:r>
      <w:r w:rsidRPr="00D15040">
        <w:rPr>
          <w:rFonts w:cstheme="minorHAnsi"/>
          <w:szCs w:val="24"/>
          <w:lang w:eastAsia="zh-CN"/>
        </w:rPr>
        <w:tab/>
      </w:r>
      <w:r w:rsidR="00654845" w:rsidRPr="00D15040">
        <w:rPr>
          <w:rFonts w:cstheme="minorHAnsi" w:hint="eastAsia"/>
          <w:szCs w:val="24"/>
          <w:lang w:eastAsia="zh-CN"/>
        </w:rPr>
        <w:t>请注意，决定发放与会补贴的标准包括：国际电联的可用预算；积极参会的情况；国家和区域之间的公平分配；以及性别均衡。</w:t>
      </w:r>
      <w:r w:rsidRPr="00D15040">
        <w:rPr>
          <w:rFonts w:cstheme="minorHAnsi" w:hint="eastAsia"/>
          <w:szCs w:val="24"/>
          <w:lang w:val="en-US" w:eastAsia="zh-CN"/>
        </w:rPr>
        <w:t>鼓励成员国在遴选与会补贴候选人时，顾及性别均衡和与残疾人和有具体需求者相关的包容性。</w:t>
      </w:r>
    </w:p>
    <w:p w:rsidR="00725BED" w:rsidRPr="00D15040" w:rsidRDefault="00725BED" w:rsidP="00725BED">
      <w:pPr>
        <w:rPr>
          <w:rFonts w:cstheme="minorHAnsi"/>
          <w:szCs w:val="24"/>
          <w:lang w:eastAsia="zh-CN"/>
        </w:rPr>
      </w:pPr>
      <w:r w:rsidRPr="00D15040">
        <w:rPr>
          <w:rFonts w:cstheme="minorHAnsi"/>
          <w:szCs w:val="24"/>
          <w:lang w:eastAsia="zh-CN"/>
        </w:rPr>
        <w:t>14.4</w:t>
      </w:r>
      <w:r w:rsidRPr="00D15040">
        <w:rPr>
          <w:rFonts w:cstheme="minorHAnsi"/>
          <w:szCs w:val="24"/>
          <w:lang w:eastAsia="zh-CN"/>
        </w:rPr>
        <w:tab/>
      </w:r>
      <w:r w:rsidR="00654845" w:rsidRPr="00D15040">
        <w:rPr>
          <w:rFonts w:cstheme="minorHAnsi" w:hint="eastAsia"/>
          <w:szCs w:val="24"/>
          <w:lang w:eastAsia="zh-CN"/>
        </w:rPr>
        <w:t>考虑到可能的旅行限制，成员国可申请参会补助，即</w:t>
      </w:r>
      <w:r w:rsidR="00654845" w:rsidRPr="00D15040">
        <w:rPr>
          <w:rFonts w:cstheme="minorHAnsi" w:hint="eastAsia"/>
          <w:b/>
          <w:bCs/>
          <w:szCs w:val="24"/>
          <w:lang w:eastAsia="zh-CN"/>
        </w:rPr>
        <w:t>远程与会补贴</w:t>
      </w:r>
      <w:r w:rsidR="00654845" w:rsidRPr="00D15040">
        <w:rPr>
          <w:rFonts w:cstheme="minorHAnsi" w:hint="eastAsia"/>
          <w:szCs w:val="24"/>
          <w:lang w:eastAsia="zh-CN"/>
        </w:rPr>
        <w:t>。经正式确认的申请表（</w:t>
      </w:r>
      <w:r w:rsidR="00654845" w:rsidRPr="00D15040">
        <w:rPr>
          <w:rFonts w:cstheme="minorHAnsi" w:hint="eastAsia"/>
          <w:b/>
          <w:bCs/>
          <w:szCs w:val="24"/>
          <w:lang w:eastAsia="zh-CN"/>
        </w:rPr>
        <w:t>附件</w:t>
      </w:r>
      <w:r w:rsidR="00654845" w:rsidRPr="00D15040">
        <w:rPr>
          <w:rFonts w:cstheme="minorHAnsi" w:hint="eastAsia"/>
          <w:b/>
          <w:bCs/>
          <w:szCs w:val="24"/>
          <w:lang w:eastAsia="zh-CN"/>
        </w:rPr>
        <w:t>4</w:t>
      </w:r>
      <w:r w:rsidR="00654845" w:rsidRPr="00D15040">
        <w:rPr>
          <w:rFonts w:cstheme="minorHAnsi" w:hint="eastAsia"/>
          <w:szCs w:val="24"/>
          <w:lang w:eastAsia="zh-CN"/>
        </w:rPr>
        <w:t>）及其附件必须</w:t>
      </w:r>
      <w:r w:rsidR="00654845" w:rsidRPr="00D15040">
        <w:rPr>
          <w:rFonts w:cstheme="minorHAnsi" w:hint="eastAsia"/>
          <w:b/>
          <w:bCs/>
          <w:szCs w:val="24"/>
          <w:lang w:eastAsia="zh-CN"/>
        </w:rPr>
        <w:t>最迟于</w:t>
      </w:r>
      <w:r w:rsidR="00654845" w:rsidRPr="00D15040">
        <w:rPr>
          <w:rFonts w:cstheme="minorHAnsi" w:hint="eastAsia"/>
          <w:b/>
          <w:bCs/>
          <w:szCs w:val="24"/>
          <w:lang w:eastAsia="zh-CN"/>
        </w:rPr>
        <w:t>2022</w:t>
      </w:r>
      <w:r w:rsidR="00654845" w:rsidRPr="00D15040">
        <w:rPr>
          <w:rFonts w:cstheme="minorHAnsi" w:hint="eastAsia"/>
          <w:b/>
          <w:bCs/>
          <w:szCs w:val="24"/>
          <w:lang w:eastAsia="zh-CN"/>
        </w:rPr>
        <w:t>年</w:t>
      </w:r>
      <w:r w:rsidR="00654845" w:rsidRPr="00D15040">
        <w:rPr>
          <w:rFonts w:cstheme="minorHAnsi" w:hint="eastAsia"/>
          <w:b/>
          <w:bCs/>
          <w:szCs w:val="24"/>
          <w:lang w:eastAsia="zh-CN"/>
        </w:rPr>
        <w:t>1</w:t>
      </w:r>
      <w:r w:rsidR="00654845" w:rsidRPr="00D15040">
        <w:rPr>
          <w:rFonts w:cstheme="minorHAnsi" w:hint="eastAsia"/>
          <w:b/>
          <w:bCs/>
          <w:szCs w:val="24"/>
          <w:lang w:eastAsia="zh-CN"/>
        </w:rPr>
        <w:t>月</w:t>
      </w:r>
      <w:r w:rsidR="00654845" w:rsidRPr="00D15040">
        <w:rPr>
          <w:rFonts w:cstheme="minorHAnsi" w:hint="eastAsia"/>
          <w:b/>
          <w:bCs/>
          <w:szCs w:val="24"/>
          <w:lang w:eastAsia="zh-CN"/>
        </w:rPr>
        <w:t>17</w:t>
      </w:r>
      <w:r w:rsidR="00654845" w:rsidRPr="00D15040">
        <w:rPr>
          <w:rFonts w:cstheme="minorHAnsi" w:hint="eastAsia"/>
          <w:b/>
          <w:bCs/>
          <w:szCs w:val="24"/>
          <w:lang w:eastAsia="zh-CN"/>
        </w:rPr>
        <w:t>日</w:t>
      </w:r>
      <w:r w:rsidR="00654845" w:rsidRPr="00D15040">
        <w:rPr>
          <w:rFonts w:cstheme="minorHAnsi" w:hint="eastAsia"/>
          <w:szCs w:val="24"/>
          <w:lang w:eastAsia="zh-CN"/>
        </w:rPr>
        <w:t>发回与会补贴服务部门。</w:t>
      </w:r>
    </w:p>
    <w:p w:rsidR="00725BED" w:rsidRPr="00D15040" w:rsidRDefault="002E184A" w:rsidP="00D30199">
      <w:pPr>
        <w:ind w:firstLineChars="200" w:firstLine="480"/>
        <w:rPr>
          <w:rFonts w:cstheme="minorHAnsi"/>
          <w:szCs w:val="24"/>
          <w:lang w:eastAsia="zh-CN"/>
        </w:rPr>
      </w:pPr>
      <w:r w:rsidRPr="00D15040">
        <w:rPr>
          <w:rFonts w:hint="eastAsia"/>
          <w:szCs w:val="24"/>
          <w:lang w:eastAsia="zh-CN"/>
        </w:rPr>
        <w:t>自</w:t>
      </w:r>
      <w:r w:rsidRPr="00D15040">
        <w:rPr>
          <w:rFonts w:hint="eastAsia"/>
          <w:szCs w:val="24"/>
          <w:lang w:eastAsia="zh-CN"/>
        </w:rPr>
        <w:t>2021</w:t>
      </w:r>
      <w:r w:rsidRPr="00D15040">
        <w:rPr>
          <w:rFonts w:hint="eastAsia"/>
          <w:szCs w:val="24"/>
          <w:lang w:eastAsia="zh-CN"/>
        </w:rPr>
        <w:t>年</w:t>
      </w:r>
      <w:r w:rsidRPr="00D15040">
        <w:rPr>
          <w:rFonts w:hint="eastAsia"/>
          <w:szCs w:val="24"/>
          <w:lang w:eastAsia="zh-CN"/>
        </w:rPr>
        <w:t>9</w:t>
      </w:r>
      <w:r w:rsidRPr="00D15040">
        <w:rPr>
          <w:rFonts w:hint="eastAsia"/>
          <w:szCs w:val="24"/>
          <w:lang w:eastAsia="zh-CN"/>
        </w:rPr>
        <w:t>月</w:t>
      </w:r>
      <w:r w:rsidRPr="00D15040">
        <w:rPr>
          <w:rFonts w:hint="eastAsia"/>
          <w:szCs w:val="24"/>
          <w:lang w:eastAsia="zh-CN"/>
        </w:rPr>
        <w:t>20</w:t>
      </w:r>
      <w:r w:rsidRPr="00D15040">
        <w:rPr>
          <w:rFonts w:hint="eastAsia"/>
          <w:szCs w:val="24"/>
          <w:lang w:eastAsia="zh-CN"/>
        </w:rPr>
        <w:t>日起生效的与会者签证、旅行以及安全和安保措施</w:t>
      </w:r>
      <w:r w:rsidR="00654845" w:rsidRPr="00D15040">
        <w:rPr>
          <w:rFonts w:hint="eastAsia"/>
          <w:szCs w:val="24"/>
          <w:lang w:eastAsia="zh-CN"/>
        </w:rPr>
        <w:t>有关</w:t>
      </w:r>
      <w:r w:rsidRPr="00D15040">
        <w:rPr>
          <w:rFonts w:hint="eastAsia"/>
          <w:szCs w:val="24"/>
          <w:lang w:eastAsia="zh-CN"/>
        </w:rPr>
        <w:t>的</w:t>
      </w:r>
      <w:r w:rsidR="00654845" w:rsidRPr="00D15040">
        <w:rPr>
          <w:rFonts w:hint="eastAsia"/>
          <w:szCs w:val="24"/>
          <w:lang w:eastAsia="zh-CN"/>
        </w:rPr>
        <w:t>一般</w:t>
      </w:r>
      <w:r w:rsidRPr="00D15040">
        <w:rPr>
          <w:rFonts w:hint="eastAsia"/>
          <w:szCs w:val="24"/>
          <w:lang w:eastAsia="zh-CN"/>
        </w:rPr>
        <w:t>信息</w:t>
      </w:r>
      <w:r w:rsidR="00654845" w:rsidRPr="00D15040">
        <w:rPr>
          <w:rFonts w:hint="eastAsia"/>
          <w:szCs w:val="24"/>
          <w:lang w:eastAsia="zh-CN"/>
        </w:rPr>
        <w:t>，请参见</w:t>
      </w:r>
      <w:r w:rsidR="00654845" w:rsidRPr="00D15040">
        <w:rPr>
          <w:rFonts w:hint="eastAsia"/>
          <w:b/>
          <w:bCs/>
          <w:szCs w:val="24"/>
          <w:lang w:eastAsia="zh-CN"/>
        </w:rPr>
        <w:t>附件</w:t>
      </w:r>
      <w:r w:rsidR="00654845" w:rsidRPr="00D15040">
        <w:rPr>
          <w:rFonts w:hint="eastAsia"/>
          <w:b/>
          <w:bCs/>
          <w:szCs w:val="24"/>
          <w:lang w:eastAsia="zh-CN"/>
        </w:rPr>
        <w:t>1</w:t>
      </w:r>
      <w:r w:rsidRPr="00D15040">
        <w:rPr>
          <w:rFonts w:hint="eastAsia"/>
          <w:szCs w:val="24"/>
          <w:lang w:eastAsia="zh-CN"/>
        </w:rPr>
        <w:t>。我们力邀与会者查阅安全和安保信息（在</w:t>
      </w:r>
      <w:hyperlink r:id="rId31" w:history="1">
        <w:r w:rsidRPr="00D15040">
          <w:rPr>
            <w:rStyle w:val="Hyperlink"/>
            <w:rFonts w:hint="eastAsia"/>
            <w:szCs w:val="24"/>
            <w:lang w:eastAsia="zh-CN"/>
          </w:rPr>
          <w:t>国际电联</w:t>
        </w:r>
        <w:r w:rsidRPr="00D15040">
          <w:rPr>
            <w:rStyle w:val="Hyperlink"/>
            <w:szCs w:val="24"/>
            <w:lang w:eastAsia="zh-CN"/>
          </w:rPr>
          <w:t>COVID</w:t>
        </w:r>
        <w:r w:rsidRPr="00D15040">
          <w:rPr>
            <w:rStyle w:val="Hyperlink"/>
            <w:rFonts w:hint="eastAsia"/>
            <w:szCs w:val="24"/>
            <w:lang w:eastAsia="zh-CN"/>
          </w:rPr>
          <w:t>安全页面</w:t>
        </w:r>
      </w:hyperlink>
      <w:r w:rsidRPr="00D15040">
        <w:rPr>
          <w:rStyle w:val="Hyperlink"/>
          <w:rFonts w:hint="eastAsia"/>
          <w:szCs w:val="24"/>
          <w:lang w:eastAsia="zh-CN"/>
        </w:rPr>
        <w:t>上</w:t>
      </w:r>
      <w:r w:rsidRPr="00D15040">
        <w:rPr>
          <w:rFonts w:hint="eastAsia"/>
          <w:szCs w:val="24"/>
          <w:lang w:eastAsia="zh-CN"/>
        </w:rPr>
        <w:t>提供），在安排出席活动的旅行之前，</w:t>
      </w:r>
      <w:r w:rsidR="00654845" w:rsidRPr="00D15040">
        <w:rPr>
          <w:rFonts w:hint="eastAsia"/>
          <w:szCs w:val="24"/>
          <w:lang w:eastAsia="zh-CN"/>
        </w:rPr>
        <w:t>我们</w:t>
      </w:r>
      <w:r w:rsidRPr="00D15040">
        <w:rPr>
          <w:rFonts w:hint="eastAsia"/>
          <w:szCs w:val="24"/>
          <w:lang w:eastAsia="zh-CN"/>
        </w:rPr>
        <w:t>将在该网页上发布最新信息。</w:t>
      </w:r>
    </w:p>
    <w:p w:rsidR="00483D6A" w:rsidRPr="00D15040" w:rsidRDefault="00483D6A" w:rsidP="00D30199">
      <w:pPr>
        <w:ind w:firstLineChars="200" w:firstLine="480"/>
        <w:rPr>
          <w:rFonts w:ascii="Calibri" w:hAnsi="Calibri"/>
          <w:b/>
          <w:bCs/>
          <w:szCs w:val="24"/>
          <w:lang w:eastAsia="zh-CN"/>
        </w:rPr>
      </w:pPr>
      <w:r w:rsidRPr="00D15040">
        <w:rPr>
          <w:rFonts w:ascii="Calibri" w:hAnsi="Calibri"/>
          <w:szCs w:val="24"/>
          <w:lang w:val="en-US" w:eastAsia="zh-CN"/>
        </w:rPr>
        <w:t>期待在</w:t>
      </w:r>
      <w:r w:rsidR="002E184A" w:rsidRPr="00D15040">
        <w:rPr>
          <w:rFonts w:ascii="Calibri" w:hAnsi="Calibri" w:hint="eastAsia"/>
          <w:szCs w:val="24"/>
          <w:lang w:val="en-US" w:eastAsia="zh-CN"/>
        </w:rPr>
        <w:t>瑞士日内瓦</w:t>
      </w:r>
      <w:r w:rsidRPr="00D15040">
        <w:rPr>
          <w:rFonts w:ascii="Calibri" w:hAnsi="Calibri"/>
          <w:szCs w:val="24"/>
          <w:lang w:val="en-US" w:eastAsia="zh-CN"/>
        </w:rPr>
        <w:t>与您相见。</w:t>
      </w:r>
    </w:p>
    <w:p w:rsidR="00483D6A" w:rsidRPr="00D15040" w:rsidRDefault="00483D6A" w:rsidP="00D30199">
      <w:pPr>
        <w:rPr>
          <w:rFonts w:ascii="Calibri" w:hAnsi="Calibri"/>
          <w:szCs w:val="24"/>
          <w:lang w:val="en-US" w:eastAsia="zh-CN"/>
        </w:rPr>
      </w:pPr>
      <w:r w:rsidRPr="00D15040">
        <w:rPr>
          <w:rFonts w:ascii="Calibri" w:hAnsi="Calibri"/>
          <w:szCs w:val="24"/>
          <w:lang w:eastAsia="zh-CN"/>
        </w:rPr>
        <w:t>顺致敬意</w:t>
      </w:r>
      <w:r w:rsidR="004273D1">
        <w:rPr>
          <w:rFonts w:asciiTheme="minorEastAsia" w:eastAsiaTheme="minorEastAsia" w:hAnsiTheme="minorEastAsia" w:hint="eastAsia"/>
          <w:szCs w:val="24"/>
          <w:lang w:val="en-US" w:eastAsia="zh-CN"/>
        </w:rPr>
        <w:t>！</w:t>
      </w:r>
    </w:p>
    <w:p w:rsidR="004F4BBA" w:rsidRPr="00D15040" w:rsidRDefault="004F4BBA" w:rsidP="004F4BBA">
      <w:pPr>
        <w:spacing w:before="360" w:after="360"/>
        <w:rPr>
          <w:rFonts w:ascii="Calibri" w:eastAsia="STKaiti" w:hAnsi="Calibri"/>
          <w:szCs w:val="24"/>
          <w:lang w:eastAsia="zh-CN"/>
        </w:rPr>
      </w:pPr>
      <w:r w:rsidRPr="00D15040">
        <w:rPr>
          <w:rFonts w:ascii="Calibri" w:eastAsia="STKaiti" w:hAnsi="Calibri" w:hint="eastAsia"/>
          <w:szCs w:val="24"/>
          <w:lang w:eastAsia="zh-CN"/>
        </w:rPr>
        <w:t>（原件已签）</w:t>
      </w:r>
    </w:p>
    <w:p w:rsidR="006A07B4" w:rsidRPr="00D15040" w:rsidRDefault="00483D6A" w:rsidP="006A07B4">
      <w:pPr>
        <w:spacing w:before="240"/>
        <w:rPr>
          <w:szCs w:val="24"/>
          <w:lang w:eastAsia="zh-CN"/>
        </w:rPr>
      </w:pPr>
      <w:r w:rsidRPr="00D15040">
        <w:rPr>
          <w:rFonts w:ascii="Calibri" w:hAnsi="Calibri"/>
          <w:szCs w:val="24"/>
          <w:lang w:eastAsia="zh-CN"/>
        </w:rPr>
        <w:t>电信标准化局主任</w:t>
      </w:r>
      <w:r w:rsidR="006A07B4" w:rsidRPr="00D15040">
        <w:rPr>
          <w:rFonts w:ascii="Calibri" w:hAnsi="Calibri"/>
          <w:szCs w:val="24"/>
          <w:lang w:eastAsia="zh-CN"/>
        </w:rPr>
        <w:br/>
      </w:r>
      <w:r w:rsidRPr="00D15040">
        <w:rPr>
          <w:szCs w:val="24"/>
          <w:lang w:val="en-US" w:eastAsia="zh-CN"/>
        </w:rPr>
        <w:t>李在摄</w:t>
      </w:r>
    </w:p>
    <w:p w:rsidR="00483D6A" w:rsidRPr="00E8490D" w:rsidRDefault="00483D6A" w:rsidP="00977E93">
      <w:pPr>
        <w:spacing w:before="720"/>
        <w:rPr>
          <w:rFonts w:ascii="Calibri" w:hAnsi="Calibri"/>
          <w:szCs w:val="24"/>
          <w:lang w:eastAsia="zh-CN"/>
        </w:rPr>
      </w:pPr>
      <w:r w:rsidRPr="00D15040">
        <w:rPr>
          <w:rFonts w:ascii="Calibri" w:hAnsi="Calibri"/>
          <w:b/>
          <w:szCs w:val="24"/>
          <w:lang w:val="en-US" w:eastAsia="zh-CN"/>
        </w:rPr>
        <w:t>附件</w:t>
      </w:r>
      <w:r w:rsidRPr="00D15040">
        <w:rPr>
          <w:rFonts w:ascii="Calibri" w:hAnsi="Calibri"/>
          <w:szCs w:val="24"/>
          <w:lang w:val="en-US" w:eastAsia="zh-CN"/>
        </w:rPr>
        <w:t>：</w:t>
      </w:r>
      <w:r w:rsidR="006A07B4" w:rsidRPr="00D15040">
        <w:rPr>
          <w:rFonts w:ascii="Calibri" w:hAnsi="Calibri" w:hint="eastAsia"/>
          <w:szCs w:val="24"/>
          <w:lang w:val="en-US" w:eastAsia="zh-CN"/>
        </w:rPr>
        <w:t>4</w:t>
      </w:r>
      <w:r w:rsidRPr="00D15040">
        <w:rPr>
          <w:rFonts w:ascii="Calibri" w:hAnsi="Calibri"/>
          <w:szCs w:val="24"/>
          <w:lang w:val="en-US" w:eastAsia="zh-CN"/>
        </w:rPr>
        <w:t>件</w:t>
      </w:r>
      <w:r w:rsidRPr="00E8490D">
        <w:rPr>
          <w:rFonts w:ascii="Calibri" w:hAnsi="Calibri"/>
          <w:lang w:eastAsia="zh-CN"/>
        </w:rPr>
        <w:br w:type="page"/>
      </w:r>
    </w:p>
    <w:p w:rsidR="00483D6A" w:rsidRPr="003041B6" w:rsidRDefault="00483D6A" w:rsidP="003041B6">
      <w:pPr>
        <w:pStyle w:val="AnnexNotitle"/>
        <w:rPr>
          <w:rFonts w:ascii="Calibri" w:eastAsia="SimSun" w:hAnsi="Calibri"/>
          <w:b w:val="0"/>
        </w:rPr>
      </w:pPr>
      <w:r w:rsidRPr="003041B6">
        <w:rPr>
          <w:rFonts w:ascii="Calibri" w:eastAsia="SimSun" w:hAnsi="Calibri" w:hint="eastAsia"/>
          <w:b w:val="0"/>
        </w:rPr>
        <w:lastRenderedPageBreak/>
        <w:t>（电信标准化局第</w:t>
      </w:r>
      <w:r w:rsidRPr="003041B6">
        <w:rPr>
          <w:rFonts w:ascii="Calibri" w:eastAsia="SimSun" w:hAnsi="Calibri"/>
          <w:b w:val="0"/>
        </w:rPr>
        <w:t>2</w:t>
      </w:r>
      <w:r w:rsidR="00CA4DD8" w:rsidRPr="003041B6">
        <w:rPr>
          <w:rFonts w:ascii="Calibri" w:eastAsia="SimSun" w:hAnsi="Calibri"/>
          <w:b w:val="0"/>
        </w:rPr>
        <w:t>03</w:t>
      </w:r>
      <w:r w:rsidRPr="003041B6">
        <w:rPr>
          <w:rFonts w:ascii="Calibri" w:eastAsia="SimSun" w:hAnsi="Calibri" w:hint="eastAsia"/>
          <w:b w:val="0"/>
        </w:rPr>
        <w:t>号通函）</w:t>
      </w:r>
      <w:r w:rsidR="006B7602" w:rsidRPr="003041B6">
        <w:rPr>
          <w:rFonts w:ascii="Calibri" w:eastAsia="SimSun" w:hAnsi="Calibri"/>
          <w:b w:val="0"/>
        </w:rPr>
        <w:br/>
      </w:r>
      <w:r w:rsidRPr="003041B6">
        <w:rPr>
          <w:rFonts w:ascii="Calibri" w:eastAsia="SimSun" w:hAnsi="Calibri" w:hint="eastAsia"/>
          <w:b w:val="0"/>
        </w:rPr>
        <w:t>附件</w:t>
      </w:r>
      <w:r w:rsidRPr="003041B6">
        <w:rPr>
          <w:rFonts w:ascii="Calibri" w:eastAsia="SimSun" w:hAnsi="Calibri"/>
          <w:b w:val="0"/>
        </w:rPr>
        <w:t>1</w:t>
      </w:r>
    </w:p>
    <w:p w:rsidR="000E7BDA" w:rsidRPr="006B7602" w:rsidRDefault="00A4413A" w:rsidP="00AC1E92">
      <w:pPr>
        <w:pStyle w:val="AnnexTitle0"/>
        <w:rPr>
          <w:rFonts w:ascii="Calibri" w:eastAsia="SimSun" w:hAnsi="Calibri"/>
          <w:sz w:val="28"/>
          <w:szCs w:val="28"/>
          <w:lang w:val="fr-FR" w:eastAsia="zh-CN"/>
        </w:rPr>
      </w:pPr>
      <w:r w:rsidRPr="006B7602">
        <w:rPr>
          <w:rFonts w:ascii="Calibri" w:eastAsia="SimSun" w:hAnsi="Calibri" w:cs="Microsoft YaHei" w:hint="eastAsia"/>
          <w:sz w:val="28"/>
          <w:szCs w:val="28"/>
          <w:lang w:val="fr-FR" w:eastAsia="zh-CN"/>
        </w:rPr>
        <w:t>为参会者提供</w:t>
      </w:r>
      <w:r w:rsidR="000E7BDA" w:rsidRPr="006B7602">
        <w:rPr>
          <w:rFonts w:ascii="Calibri" w:eastAsia="SimSun" w:hAnsi="Calibri" w:cs="Microsoft YaHei" w:hint="eastAsia"/>
          <w:sz w:val="28"/>
          <w:szCs w:val="28"/>
          <w:lang w:val="fr-FR" w:eastAsia="zh-CN"/>
        </w:rPr>
        <w:t>的</w:t>
      </w:r>
      <w:r w:rsidRPr="006B7602">
        <w:rPr>
          <w:rFonts w:ascii="Calibri" w:eastAsia="SimSun" w:hAnsi="Calibri" w:cs="Microsoft YaHei" w:hint="eastAsia"/>
          <w:sz w:val="28"/>
          <w:szCs w:val="28"/>
          <w:lang w:val="fr-FR" w:eastAsia="zh-CN"/>
        </w:rPr>
        <w:t>有关</w:t>
      </w:r>
      <w:r w:rsidR="000E7BDA" w:rsidRPr="006B7602">
        <w:rPr>
          <w:rFonts w:ascii="Calibri" w:eastAsia="SimSun" w:hAnsi="Calibri" w:cs="Microsoft YaHei" w:hint="eastAsia"/>
          <w:sz w:val="28"/>
          <w:szCs w:val="28"/>
          <w:lang w:val="fr-FR" w:eastAsia="zh-CN"/>
        </w:rPr>
        <w:t>签证、旅行</w:t>
      </w:r>
      <w:r w:rsidRPr="006B7602">
        <w:rPr>
          <w:rFonts w:ascii="Calibri" w:eastAsia="SimSun" w:hAnsi="Calibri" w:cs="Microsoft YaHei" w:hint="eastAsia"/>
          <w:sz w:val="28"/>
          <w:szCs w:val="28"/>
          <w:lang w:val="fr-FR" w:eastAsia="zh-CN"/>
        </w:rPr>
        <w:t>以及</w:t>
      </w:r>
      <w:r w:rsidR="000E7BDA" w:rsidRPr="006B7602">
        <w:rPr>
          <w:rFonts w:ascii="Calibri" w:eastAsia="SimSun" w:hAnsi="Calibri" w:cs="Microsoft YaHei" w:hint="eastAsia"/>
          <w:sz w:val="28"/>
          <w:szCs w:val="28"/>
          <w:lang w:val="fr-FR" w:eastAsia="zh-CN"/>
        </w:rPr>
        <w:t>日内瓦及</w:t>
      </w:r>
      <w:r w:rsidR="000E7BDA" w:rsidRPr="006B7602">
        <w:rPr>
          <w:rFonts w:ascii="Calibri" w:eastAsia="SimSun" w:hAnsi="Calibri" w:hint="eastAsia"/>
          <w:sz w:val="28"/>
          <w:szCs w:val="28"/>
          <w:lang w:val="fr-FR" w:eastAsia="zh-CN"/>
        </w:rPr>
        <w:t>CICG</w:t>
      </w:r>
      <w:r w:rsidR="006B7602">
        <w:rPr>
          <w:rFonts w:ascii="Calibri" w:eastAsia="SimSun" w:hAnsi="Calibri"/>
          <w:sz w:val="28"/>
          <w:szCs w:val="28"/>
          <w:lang w:val="fr-FR" w:eastAsia="zh-CN"/>
        </w:rPr>
        <w:br/>
      </w:r>
      <w:r w:rsidRPr="006B7602">
        <w:rPr>
          <w:rFonts w:ascii="Calibri" w:eastAsia="SimSun" w:hAnsi="Calibri" w:cs="Microsoft YaHei" w:hint="eastAsia"/>
          <w:sz w:val="28"/>
          <w:szCs w:val="28"/>
          <w:lang w:val="fr-FR" w:eastAsia="zh-CN"/>
        </w:rPr>
        <w:t>所</w:t>
      </w:r>
      <w:r w:rsidR="000E7BDA" w:rsidRPr="006B7602">
        <w:rPr>
          <w:rFonts w:ascii="Calibri" w:eastAsia="SimSun" w:hAnsi="Calibri" w:cs="Microsoft YaHei" w:hint="eastAsia"/>
          <w:sz w:val="28"/>
          <w:szCs w:val="28"/>
          <w:lang w:val="fr-FR" w:eastAsia="zh-CN"/>
        </w:rPr>
        <w:t>采取措施的信息</w:t>
      </w:r>
    </w:p>
    <w:p w:rsidR="000E7BDA" w:rsidRPr="006B7602" w:rsidRDefault="000E7BDA" w:rsidP="006B7602">
      <w:pPr>
        <w:pStyle w:val="Heading2"/>
        <w:rPr>
          <w:rFonts w:ascii="Calibri" w:eastAsia="SimSun" w:hAnsi="Calibri"/>
          <w:b w:val="0"/>
          <w:szCs w:val="24"/>
          <w:lang w:val="en-US" w:eastAsia="zh-CN"/>
        </w:rPr>
      </w:pPr>
      <w:bookmarkStart w:id="4" w:name="_Hlk84250087"/>
      <w:r w:rsidRPr="006B7602">
        <w:rPr>
          <w:rFonts w:ascii="Calibri" w:eastAsia="SimSun" w:hAnsi="Calibri" w:cs="Calibri"/>
          <w:szCs w:val="24"/>
          <w:lang w:eastAsia="zh-CN"/>
        </w:rPr>
        <w:t>1</w:t>
      </w:r>
      <w:r w:rsidR="00847869">
        <w:rPr>
          <w:rFonts w:ascii="Calibri" w:eastAsia="SimSun" w:hAnsi="Calibri" w:cs="Calibri" w:hint="eastAsia"/>
          <w:szCs w:val="24"/>
          <w:lang w:eastAsia="zh-CN"/>
        </w:rPr>
        <w:t>.</w:t>
      </w:r>
      <w:r w:rsidR="00847869">
        <w:rPr>
          <w:rFonts w:ascii="Calibri" w:eastAsia="SimSun" w:hAnsi="Calibri" w:cs="Calibri"/>
          <w:szCs w:val="24"/>
          <w:lang w:eastAsia="zh-CN"/>
        </w:rPr>
        <w:t>1</w:t>
      </w:r>
      <w:r w:rsidRPr="006B7602">
        <w:rPr>
          <w:rFonts w:ascii="Calibri" w:eastAsia="SimSun" w:hAnsi="Calibri" w:cs="Calibri"/>
          <w:szCs w:val="24"/>
          <w:lang w:eastAsia="zh-CN"/>
        </w:rPr>
        <w:tab/>
      </w:r>
      <w:r w:rsidRPr="006B7602">
        <w:rPr>
          <w:rFonts w:ascii="Calibri" w:eastAsia="SimSun" w:hAnsi="Calibri" w:hint="eastAsia"/>
          <w:szCs w:val="24"/>
          <w:lang w:eastAsia="zh-CN"/>
        </w:rPr>
        <w:t>申请签证</w:t>
      </w:r>
    </w:p>
    <w:p w:rsidR="000E7BDA" w:rsidRPr="00AC1E92" w:rsidRDefault="00707C92" w:rsidP="000E7BDA">
      <w:pPr>
        <w:pStyle w:val="enumlev1"/>
        <w:overflowPunct w:val="0"/>
        <w:autoSpaceDE w:val="0"/>
        <w:autoSpaceDN w:val="0"/>
        <w:adjustRightInd w:val="0"/>
        <w:textAlignment w:val="baseline"/>
        <w:rPr>
          <w:rFonts w:ascii="Calibri" w:hAnsi="Calibri"/>
          <w:szCs w:val="24"/>
          <w:lang w:eastAsia="zh-CN"/>
        </w:rPr>
      </w:pPr>
      <w:r w:rsidRPr="00707C92">
        <w:rPr>
          <w:rFonts w:cs="Calibri"/>
          <w:szCs w:val="24"/>
          <w:lang w:eastAsia="zh-CN"/>
        </w:rPr>
        <w:t>•</w:t>
      </w:r>
      <w:r w:rsidR="000E7BDA" w:rsidRPr="00AC1E92">
        <w:rPr>
          <w:rFonts w:ascii="Symbol" w:hAnsi="Symbol" w:cs="Calibri"/>
          <w:szCs w:val="24"/>
          <w:lang w:eastAsia="zh-CN"/>
        </w:rPr>
        <w:tab/>
      </w:r>
      <w:r w:rsidR="000E7BDA" w:rsidRPr="00AC1E92">
        <w:rPr>
          <w:rFonts w:ascii="Calibri" w:hAnsi="Calibri" w:hint="eastAsia"/>
          <w:szCs w:val="24"/>
          <w:lang w:val="en-US" w:eastAsia="zh-CN"/>
        </w:rPr>
        <w:t>代表需自行负责自己的签证申请。国际电联仅可以为国际电联成员提供协助。</w:t>
      </w:r>
    </w:p>
    <w:p w:rsidR="000E7BDA" w:rsidRPr="00AC1E92" w:rsidRDefault="00707C92" w:rsidP="000E7BDA">
      <w:pPr>
        <w:pStyle w:val="enumlev1"/>
        <w:overflowPunct w:val="0"/>
        <w:autoSpaceDE w:val="0"/>
        <w:autoSpaceDN w:val="0"/>
        <w:adjustRightInd w:val="0"/>
        <w:textAlignment w:val="baseline"/>
        <w:rPr>
          <w:rFonts w:ascii="Calibri" w:hAnsi="Calibri"/>
          <w:szCs w:val="24"/>
          <w:lang w:eastAsia="zh-CN"/>
        </w:rPr>
      </w:pPr>
      <w:r w:rsidRPr="00707C92">
        <w:rPr>
          <w:rFonts w:cs="Calibri"/>
          <w:szCs w:val="24"/>
          <w:lang w:eastAsia="zh-CN"/>
        </w:rPr>
        <w:t>•</w:t>
      </w:r>
      <w:r w:rsidR="000E7BDA" w:rsidRPr="00AC1E92">
        <w:rPr>
          <w:rFonts w:ascii="Symbol" w:hAnsi="Symbol" w:cs="Calibri"/>
          <w:szCs w:val="24"/>
          <w:lang w:eastAsia="zh-CN"/>
        </w:rPr>
        <w:tab/>
      </w:r>
      <w:r w:rsidR="000E7BDA" w:rsidRPr="00AC1E92">
        <w:rPr>
          <w:rFonts w:ascii="Calibri" w:hAnsi="Calibri" w:hint="eastAsia"/>
          <w:szCs w:val="24"/>
          <w:lang w:eastAsia="zh-CN"/>
        </w:rPr>
        <w:t>到瑞士参加会议的与会者根据自己的国籍，可能需要办理签证</w:t>
      </w:r>
      <w:r w:rsidR="000E7BDA" w:rsidRPr="00AC1E92">
        <w:rPr>
          <w:rFonts w:ascii="Calibri" w:hAnsi="Calibri" w:hint="eastAsia"/>
          <w:szCs w:val="24"/>
          <w:lang w:eastAsia="zh-CN"/>
        </w:rPr>
        <w:t>/</w:t>
      </w:r>
      <w:r w:rsidR="000E7BDA" w:rsidRPr="00AC1E92">
        <w:rPr>
          <w:rFonts w:ascii="Calibri" w:hAnsi="Calibri" w:hint="eastAsia"/>
          <w:szCs w:val="24"/>
          <w:lang w:eastAsia="zh-CN"/>
        </w:rPr>
        <w:t>通行证</w:t>
      </w:r>
      <w:bookmarkStart w:id="5" w:name="_Hlk82096043"/>
      <w:r w:rsidR="000E7BDA" w:rsidRPr="00AC1E92">
        <w:rPr>
          <w:rFonts w:ascii="Calibri" w:hAnsi="Calibri" w:hint="eastAsia"/>
          <w:szCs w:val="24"/>
          <w:lang w:eastAsia="zh-CN"/>
        </w:rPr>
        <w:t>（</w:t>
      </w:r>
      <w:r w:rsidR="000E7BDA" w:rsidRPr="00AC1E92">
        <w:rPr>
          <w:rFonts w:ascii="Calibri" w:hAnsi="Calibri"/>
          <w:szCs w:val="24"/>
          <w:lang w:eastAsia="zh-CN"/>
        </w:rPr>
        <w:t>laissez-passer</w:t>
      </w:r>
      <w:r w:rsidR="000E7BDA" w:rsidRPr="00AC1E92">
        <w:rPr>
          <w:rFonts w:ascii="Calibri" w:hAnsi="Calibri" w:hint="eastAsia"/>
          <w:szCs w:val="24"/>
          <w:lang w:eastAsia="zh-CN"/>
        </w:rPr>
        <w:t>）</w:t>
      </w:r>
      <w:bookmarkEnd w:id="5"/>
      <w:r w:rsidR="000E7BDA" w:rsidRPr="00AC1E92">
        <w:rPr>
          <w:rFonts w:ascii="Calibri" w:hAnsi="Calibri" w:hint="eastAsia"/>
          <w:szCs w:val="24"/>
          <w:lang w:eastAsia="zh-CN"/>
        </w:rPr>
        <w:t>才能入境瑞士。签证要求在抵达之前必须满足。可通过</w:t>
      </w:r>
      <w:hyperlink r:id="rId32" w:history="1">
        <w:r w:rsidR="000E7BDA" w:rsidRPr="00AC1E92">
          <w:rPr>
            <w:rFonts w:ascii="Calibri" w:hAnsi="Calibri" w:hint="eastAsia"/>
            <w:szCs w:val="24"/>
            <w:lang w:val="en-US" w:eastAsia="zh-CN"/>
          </w:rPr>
          <w:t>此链接</w:t>
        </w:r>
      </w:hyperlink>
      <w:r w:rsidR="000E7BDA" w:rsidRPr="00AC1E92">
        <w:rPr>
          <w:rFonts w:ascii="Calibri" w:hAnsi="Calibri" w:hint="eastAsia"/>
          <w:szCs w:val="24"/>
          <w:lang w:eastAsia="zh-CN"/>
        </w:rPr>
        <w:t>了解那些需要签证才能入境瑞士的各国籍列表（</w:t>
      </w:r>
      <w:hyperlink r:id="rId33" w:history="1">
        <w:r w:rsidR="000E7BDA" w:rsidRPr="00AC1E92">
          <w:rPr>
            <w:rFonts w:ascii="Calibri" w:hAnsi="Calibri"/>
            <w:color w:val="0000FF"/>
            <w:szCs w:val="24"/>
            <w:u w:val="single"/>
            <w:lang w:eastAsia="zh-CN"/>
          </w:rPr>
          <w:t>https://www.sem.admin.ch/sem/en/home/publiservice/weisungen-kreisschreiben/visa/liste1_staatsangehoerigkeit.html</w:t>
        </w:r>
      </w:hyperlink>
      <w:r w:rsidR="000E7BDA" w:rsidRPr="00AC1E92">
        <w:rPr>
          <w:rFonts w:ascii="Calibri" w:hAnsi="Calibri" w:hint="eastAsia"/>
          <w:szCs w:val="24"/>
          <w:lang w:val="en-US" w:eastAsia="zh-CN"/>
        </w:rPr>
        <w:t>）</w:t>
      </w:r>
      <w:r w:rsidR="000E7BDA" w:rsidRPr="00AC1E92">
        <w:rPr>
          <w:rFonts w:ascii="Calibri" w:hAnsi="Calibri" w:hint="eastAsia"/>
          <w:szCs w:val="24"/>
          <w:lang w:eastAsia="zh-CN"/>
        </w:rPr>
        <w:t>。</w:t>
      </w:r>
    </w:p>
    <w:p w:rsidR="000E7BDA" w:rsidRPr="00AC1E92" w:rsidRDefault="00707C92" w:rsidP="000E7BDA">
      <w:pPr>
        <w:pStyle w:val="enumlev1"/>
        <w:overflowPunct w:val="0"/>
        <w:autoSpaceDE w:val="0"/>
        <w:autoSpaceDN w:val="0"/>
        <w:adjustRightInd w:val="0"/>
        <w:textAlignment w:val="baseline"/>
        <w:rPr>
          <w:rFonts w:ascii="Calibri" w:hAnsi="Calibri"/>
          <w:szCs w:val="24"/>
          <w:lang w:eastAsia="zh-CN"/>
        </w:rPr>
      </w:pPr>
      <w:r w:rsidRPr="00707C92">
        <w:rPr>
          <w:rFonts w:cs="Calibri"/>
          <w:szCs w:val="24"/>
          <w:lang w:eastAsia="zh-CN"/>
        </w:rPr>
        <w:t>•</w:t>
      </w:r>
      <w:r w:rsidR="000E7BDA" w:rsidRPr="00AC1E92">
        <w:rPr>
          <w:rFonts w:ascii="Symbol" w:hAnsi="Symbol" w:cs="Calibri"/>
          <w:szCs w:val="24"/>
          <w:lang w:eastAsia="zh-CN"/>
        </w:rPr>
        <w:tab/>
      </w:r>
      <w:r w:rsidR="000E7BDA" w:rsidRPr="00AC1E92">
        <w:rPr>
          <w:rFonts w:ascii="Calibri" w:hAnsi="Calibri" w:hint="eastAsia"/>
          <w:szCs w:val="24"/>
          <w:lang w:val="en-US" w:eastAsia="zh-CN"/>
        </w:rPr>
        <w:t>瑞士入境签证主要由负责申请人居住国的瑞士大使馆</w:t>
      </w:r>
      <w:r w:rsidR="000E7BDA" w:rsidRPr="00AC1E92">
        <w:rPr>
          <w:rFonts w:ascii="Calibri" w:hAnsi="Calibri" w:hint="eastAsia"/>
          <w:szCs w:val="24"/>
          <w:lang w:val="en-US" w:eastAsia="zh-CN"/>
        </w:rPr>
        <w:t>/</w:t>
      </w:r>
      <w:r w:rsidR="000E7BDA" w:rsidRPr="00AC1E92">
        <w:rPr>
          <w:rFonts w:ascii="Calibri" w:hAnsi="Calibri" w:hint="eastAsia"/>
          <w:szCs w:val="24"/>
          <w:lang w:val="en-US" w:eastAsia="zh-CN"/>
        </w:rPr>
        <w:t>领事馆签发，在一些情况下，外部服务提供商代表瑞士当局登记签证申请。可通过咨询瑞士</w:t>
      </w:r>
      <w:hyperlink r:id="rId34" w:anchor="/i210-select-country" w:history="1">
        <w:r w:rsidR="000E7BDA" w:rsidRPr="00AC1E92">
          <w:rPr>
            <w:rFonts w:ascii="Calibri" w:hAnsi="Calibri" w:hint="eastAsia"/>
            <w:color w:val="0000FF"/>
            <w:szCs w:val="24"/>
            <w:u w:val="single"/>
            <w:lang w:val="en-US" w:eastAsia="zh-CN"/>
          </w:rPr>
          <w:t>在线签证系统</w:t>
        </w:r>
      </w:hyperlink>
      <w:r w:rsidR="000E7BDA" w:rsidRPr="00AC1E92">
        <w:rPr>
          <w:rFonts w:ascii="Calibri" w:hAnsi="Calibri" w:hint="eastAsia"/>
          <w:szCs w:val="24"/>
          <w:lang w:val="en-US" w:eastAsia="zh-CN"/>
        </w:rPr>
        <w:t>找到负责参会者居住地事务的最近的瑞士大使馆或领事馆的信息。</w:t>
      </w:r>
    </w:p>
    <w:p w:rsidR="000E7BDA" w:rsidRPr="00AC1E92" w:rsidRDefault="00707C92" w:rsidP="000E7BDA">
      <w:pPr>
        <w:pStyle w:val="enumlev1"/>
        <w:overflowPunct w:val="0"/>
        <w:autoSpaceDE w:val="0"/>
        <w:autoSpaceDN w:val="0"/>
        <w:adjustRightInd w:val="0"/>
        <w:textAlignment w:val="baseline"/>
        <w:rPr>
          <w:rFonts w:ascii="Calibri" w:hAnsi="Calibri"/>
          <w:szCs w:val="24"/>
          <w:lang w:eastAsia="zh-CN"/>
        </w:rPr>
      </w:pPr>
      <w:r w:rsidRPr="00707C92">
        <w:rPr>
          <w:rFonts w:cs="Calibri"/>
          <w:szCs w:val="24"/>
          <w:lang w:eastAsia="zh-CN"/>
        </w:rPr>
        <w:t>•</w:t>
      </w:r>
      <w:r w:rsidR="000E7BDA" w:rsidRPr="00AC1E92">
        <w:rPr>
          <w:rFonts w:ascii="Symbol" w:hAnsi="Symbol" w:cs="Calibri"/>
          <w:szCs w:val="24"/>
          <w:lang w:eastAsia="zh-CN"/>
        </w:rPr>
        <w:tab/>
      </w:r>
      <w:r w:rsidR="000E7BDA" w:rsidRPr="00AC1E92">
        <w:rPr>
          <w:rFonts w:ascii="Calibri" w:hAnsi="Calibri" w:hint="eastAsia"/>
          <w:szCs w:val="24"/>
          <w:lang w:val="en-US" w:eastAsia="zh-CN"/>
        </w:rPr>
        <w:t>鉴于为应对冠状病毒而采取的旅行限制，免予签证要求的人员必须询问登机要求。如有必要，负责该人员在国外居住地事务的瑞士代表机构（</w:t>
      </w:r>
      <w:hyperlink r:id="rId35" w:anchor="/i210-select-country" w:history="1">
        <w:r w:rsidR="000E7BDA" w:rsidRPr="00AC1E92">
          <w:rPr>
            <w:rFonts w:ascii="Calibri" w:hAnsi="Calibri"/>
            <w:color w:val="0000FF"/>
            <w:szCs w:val="24"/>
            <w:u w:val="single"/>
            <w:lang w:eastAsia="zh-CN"/>
          </w:rPr>
          <w:t>https://www.swiss-visa.ch/ivis2/#/i210-select-country</w:t>
        </w:r>
      </w:hyperlink>
      <w:r w:rsidR="000E7BDA" w:rsidRPr="00AC1E92">
        <w:rPr>
          <w:rFonts w:ascii="Calibri" w:hAnsi="Calibri" w:hint="eastAsia"/>
          <w:szCs w:val="24"/>
          <w:lang w:val="en-US" w:eastAsia="zh-CN"/>
        </w:rPr>
        <w:t>）可以签发通行证（</w:t>
      </w:r>
      <w:r w:rsidR="000E7BDA" w:rsidRPr="00AC1E92">
        <w:rPr>
          <w:rFonts w:ascii="Calibri" w:hAnsi="Calibri" w:hint="eastAsia"/>
          <w:szCs w:val="24"/>
          <w:lang w:val="en-US" w:eastAsia="zh-CN"/>
        </w:rPr>
        <w:t>laissez-passer</w:t>
      </w:r>
      <w:r w:rsidR="000E7BDA" w:rsidRPr="00AC1E92">
        <w:rPr>
          <w:rFonts w:ascii="Calibri" w:hAnsi="Calibri" w:hint="eastAsia"/>
          <w:szCs w:val="24"/>
          <w:lang w:val="en-US" w:eastAsia="zh-CN"/>
        </w:rPr>
        <w:t>），确认根据</w:t>
      </w:r>
      <w:r w:rsidR="000E7BDA" w:rsidRPr="00AC1E92">
        <w:rPr>
          <w:rFonts w:ascii="Calibri" w:hAnsi="Calibri" w:hint="eastAsia"/>
          <w:szCs w:val="24"/>
          <w:lang w:eastAsia="zh-CN"/>
        </w:rPr>
        <w:t>COVID-19</w:t>
      </w:r>
      <w:r w:rsidR="000E7BDA" w:rsidRPr="00AC1E92">
        <w:rPr>
          <w:rFonts w:ascii="Calibri" w:hAnsi="Calibri" w:hint="eastAsia"/>
          <w:szCs w:val="24"/>
          <w:lang w:val="en-US" w:eastAsia="zh-CN"/>
        </w:rPr>
        <w:t>条例</w:t>
      </w:r>
      <w:r w:rsidR="000E7BDA" w:rsidRPr="00AC1E92">
        <w:rPr>
          <w:rFonts w:ascii="Calibri" w:hAnsi="Calibri" w:hint="eastAsia"/>
          <w:szCs w:val="24"/>
          <w:lang w:val="en-US" w:eastAsia="zh-CN"/>
        </w:rPr>
        <w:t>3</w:t>
      </w:r>
      <w:r w:rsidR="000E7BDA" w:rsidRPr="00AC1E92">
        <w:rPr>
          <w:rFonts w:ascii="Calibri" w:hAnsi="Calibri" w:hint="eastAsia"/>
          <w:szCs w:val="24"/>
          <w:lang w:val="en-US" w:eastAsia="zh-CN"/>
        </w:rPr>
        <w:t>（</w:t>
      </w:r>
      <w:hyperlink r:id="rId36" w:history="1">
        <w:r w:rsidR="000E7BDA" w:rsidRPr="00AC1E92">
          <w:rPr>
            <w:rFonts w:ascii="Calibri" w:hAnsi="Calibri"/>
            <w:color w:val="0000FF"/>
            <w:szCs w:val="24"/>
            <w:u w:val="single"/>
            <w:lang w:eastAsia="zh-CN"/>
          </w:rPr>
          <w:t>https://www.fedlex.admin.ch/eli/cc/2020/438/fr</w:t>
        </w:r>
      </w:hyperlink>
      <w:r w:rsidR="000E7BDA" w:rsidRPr="00AC1E92">
        <w:rPr>
          <w:rFonts w:ascii="Calibri" w:hAnsi="Calibri" w:hint="eastAsia"/>
          <w:szCs w:val="24"/>
          <w:lang w:val="en-US" w:eastAsia="zh-CN"/>
        </w:rPr>
        <w:t>）规定的条件，该人员满足过境瑞士边界的条件。</w:t>
      </w:r>
    </w:p>
    <w:p w:rsidR="000E7BDA" w:rsidRPr="00AC1E92" w:rsidRDefault="000E7BDA" w:rsidP="000E7BDA">
      <w:pPr>
        <w:ind w:firstLineChars="200" w:firstLine="480"/>
        <w:rPr>
          <w:rFonts w:ascii="Calibri" w:hAnsi="Calibri"/>
          <w:szCs w:val="24"/>
          <w:lang w:val="en-US" w:eastAsia="zh-CN"/>
        </w:rPr>
      </w:pPr>
      <w:bookmarkStart w:id="6" w:name="lt_pId122"/>
      <w:r w:rsidRPr="00AC1E92">
        <w:rPr>
          <w:rFonts w:ascii="Calibri" w:hAnsi="Calibri" w:hint="eastAsia"/>
          <w:szCs w:val="24"/>
          <w:lang w:eastAsia="zh-CN"/>
        </w:rPr>
        <w:t>欲了解更多信息，请查阅</w:t>
      </w:r>
      <w:hyperlink r:id="rId37" w:history="1">
        <w:bookmarkStart w:id="7" w:name="_Hlk84321691"/>
        <w:r w:rsidRPr="00AC1E92">
          <w:rPr>
            <w:rFonts w:ascii="Calibri" w:hAnsi="Calibri" w:hint="eastAsia"/>
            <w:color w:val="0000FF"/>
            <w:szCs w:val="24"/>
            <w:u w:val="single"/>
            <w:lang w:eastAsia="zh-CN"/>
          </w:rPr>
          <w:t>瑞士代表团的</w:t>
        </w:r>
        <w:bookmarkEnd w:id="7"/>
      </w:hyperlink>
      <w:r w:rsidRPr="00AC1E92">
        <w:rPr>
          <w:rFonts w:ascii="Calibri" w:hAnsi="Calibri" w:hint="eastAsia"/>
          <w:szCs w:val="24"/>
          <w:lang w:eastAsia="zh-CN"/>
        </w:rPr>
        <w:t>情况说明</w:t>
      </w:r>
      <w:bookmarkEnd w:id="6"/>
      <w:r w:rsidRPr="00AC1E92">
        <w:rPr>
          <w:rFonts w:ascii="Calibri" w:hAnsi="Calibri" w:hint="eastAsia"/>
          <w:szCs w:val="24"/>
          <w:lang w:eastAsia="zh-CN"/>
        </w:rPr>
        <w:t>：</w:t>
      </w:r>
    </w:p>
    <w:p w:rsidR="000E7BDA" w:rsidRPr="00AC1E92" w:rsidRDefault="007343A4" w:rsidP="000E7BDA">
      <w:pPr>
        <w:pStyle w:val="enumlev1"/>
        <w:overflowPunct w:val="0"/>
        <w:autoSpaceDE w:val="0"/>
        <w:autoSpaceDN w:val="0"/>
        <w:adjustRightInd w:val="0"/>
        <w:textAlignment w:val="baseline"/>
        <w:rPr>
          <w:rFonts w:ascii="Calibri" w:hAnsi="Calibri"/>
          <w:szCs w:val="24"/>
          <w:lang w:eastAsia="zh-CN"/>
        </w:rPr>
      </w:pPr>
      <w:bookmarkStart w:id="8" w:name="lt_pId123"/>
      <w:r w:rsidRPr="00707C92">
        <w:rPr>
          <w:rFonts w:cs="Calibri"/>
          <w:szCs w:val="24"/>
          <w:lang w:eastAsia="zh-CN"/>
        </w:rPr>
        <w:t>•</w:t>
      </w:r>
      <w:r w:rsidR="000E7BDA" w:rsidRPr="00AC1E92">
        <w:rPr>
          <w:rFonts w:ascii="Symbol" w:hAnsi="Symbol" w:cs="Calibri"/>
          <w:szCs w:val="24"/>
        </w:rPr>
        <w:tab/>
      </w:r>
      <w:r w:rsidR="000E7BDA" w:rsidRPr="00AC1E92">
        <w:rPr>
          <w:rFonts w:ascii="Calibri" w:hAnsi="Calibri" w:hint="eastAsia"/>
          <w:szCs w:val="24"/>
          <w:lang w:val="en-US" w:eastAsia="zh-CN"/>
        </w:rPr>
        <w:t>关于针对国际组织和常驻代表团预期以官方身份入境瑞士人员的</w:t>
      </w:r>
      <w:r w:rsidR="000E7BDA" w:rsidRPr="00AC1E92">
        <w:rPr>
          <w:rFonts w:ascii="Calibri" w:hAnsi="Calibri"/>
          <w:szCs w:val="24"/>
          <w:lang w:val="en-US" w:eastAsia="zh-CN"/>
        </w:rPr>
        <w:t>COVID-19</w:t>
      </w:r>
      <w:r w:rsidR="000E7BDA" w:rsidRPr="00AC1E92">
        <w:rPr>
          <w:rFonts w:ascii="Calibri" w:hAnsi="Calibri" w:hint="eastAsia"/>
          <w:szCs w:val="24"/>
          <w:lang w:val="en-US" w:eastAsia="zh-CN"/>
        </w:rPr>
        <w:t>情况说明，见：</w:t>
      </w:r>
      <w:hyperlink r:id="rId38" w:history="1">
        <w:r w:rsidR="000E7BDA" w:rsidRPr="00AC1E92">
          <w:rPr>
            <w:rFonts w:ascii="Calibri" w:hAnsi="Calibri"/>
            <w:color w:val="0000FF"/>
            <w:szCs w:val="24"/>
            <w:u w:val="single"/>
            <w:lang w:val="en-US" w:eastAsia="zh-CN"/>
          </w:rPr>
          <w:t>COVID-19-Information-for-people-travelling-to-Switzerland_EN.pdf (admin.ch)</w:t>
        </w:r>
      </w:hyperlink>
      <w:bookmarkEnd w:id="8"/>
      <w:r w:rsidR="00EA4563" w:rsidRPr="00AC1E92">
        <w:rPr>
          <w:rFonts w:ascii="Calibri" w:hAnsi="Calibri" w:hint="eastAsia"/>
          <w:szCs w:val="24"/>
          <w:lang w:val="en-US" w:eastAsia="zh-CN"/>
        </w:rPr>
        <w:t>。</w:t>
      </w:r>
    </w:p>
    <w:p w:rsidR="000E7BDA" w:rsidRPr="00AC1E92" w:rsidRDefault="007343A4" w:rsidP="000E7BDA">
      <w:pPr>
        <w:pStyle w:val="enumlev1"/>
        <w:overflowPunct w:val="0"/>
        <w:autoSpaceDE w:val="0"/>
        <w:autoSpaceDN w:val="0"/>
        <w:adjustRightInd w:val="0"/>
        <w:textAlignment w:val="baseline"/>
        <w:rPr>
          <w:rFonts w:ascii="Calibri" w:hAnsi="Calibri"/>
          <w:szCs w:val="24"/>
          <w:u w:val="single"/>
          <w:lang w:val="en-US" w:eastAsia="zh-CN"/>
        </w:rPr>
      </w:pPr>
      <w:bookmarkStart w:id="9" w:name="lt_pId124"/>
      <w:r w:rsidRPr="00707C92">
        <w:rPr>
          <w:rFonts w:cs="Calibri"/>
          <w:szCs w:val="24"/>
          <w:lang w:eastAsia="zh-CN"/>
        </w:rPr>
        <w:t>•</w:t>
      </w:r>
      <w:r w:rsidR="000E7BDA" w:rsidRPr="00AC1E92">
        <w:rPr>
          <w:rFonts w:ascii="Symbol" w:hAnsi="Symbol" w:cs="Calibri"/>
          <w:szCs w:val="24"/>
          <w:lang w:val="en-US"/>
        </w:rPr>
        <w:tab/>
      </w:r>
      <w:r w:rsidR="000E7BDA" w:rsidRPr="00AC1E92">
        <w:rPr>
          <w:rFonts w:ascii="Calibri" w:hAnsi="Calibri" w:hint="eastAsia"/>
          <w:szCs w:val="24"/>
          <w:lang w:val="en-US" w:eastAsia="zh-CN"/>
        </w:rPr>
        <w:t>关于</w:t>
      </w:r>
      <w:r w:rsidR="000E7BDA" w:rsidRPr="00AC1E92">
        <w:rPr>
          <w:rFonts w:ascii="Calibri" w:hAnsi="Calibri" w:hint="eastAsia"/>
          <w:szCs w:val="24"/>
          <w:lang w:eastAsia="zh-CN"/>
        </w:rPr>
        <w:t>针对国际组织和常驻代表团预期以官方身份入境瑞士人员的卫生措施和边境管制的情况说明，见：</w:t>
      </w:r>
      <w:hyperlink r:id="rId39" w:history="1">
        <w:r w:rsidR="000E7BDA" w:rsidRPr="00AC1E92">
          <w:rPr>
            <w:rFonts w:ascii="Calibri" w:hAnsi="Calibri"/>
            <w:color w:val="0000FF"/>
            <w:szCs w:val="24"/>
            <w:u w:val="single"/>
            <w:lang w:val="en-US" w:eastAsia="zh-CN"/>
          </w:rPr>
          <w:t>COVID-19-Information-Sheet-on-health-measures-and-border-controls_EN.pdf (admin.ch)</w:t>
        </w:r>
      </w:hyperlink>
      <w:bookmarkEnd w:id="4"/>
      <w:bookmarkEnd w:id="9"/>
      <w:r w:rsidR="00EA4563" w:rsidRPr="00AC1E92">
        <w:rPr>
          <w:rFonts w:ascii="Calibri" w:hAnsi="Calibri" w:hint="eastAsia"/>
          <w:szCs w:val="24"/>
          <w:lang w:val="en-US" w:eastAsia="zh-CN"/>
        </w:rPr>
        <w:t>。</w:t>
      </w:r>
    </w:p>
    <w:p w:rsidR="000E7BDA" w:rsidRPr="00ED6B47" w:rsidRDefault="000E7BDA" w:rsidP="00ED6B47">
      <w:pPr>
        <w:pStyle w:val="Heading2"/>
        <w:rPr>
          <w:rFonts w:ascii="Calibri" w:eastAsia="SimSun" w:hAnsi="Calibri"/>
          <w:b w:val="0"/>
          <w:bCs/>
          <w:szCs w:val="24"/>
          <w:lang w:eastAsia="zh-CN"/>
        </w:rPr>
      </w:pPr>
      <w:r w:rsidRPr="00ED6B47">
        <w:rPr>
          <w:rFonts w:ascii="Calibri" w:eastAsia="SimSun" w:hAnsi="Calibri"/>
          <w:bCs/>
          <w:szCs w:val="24"/>
          <w:lang w:eastAsia="zh-CN"/>
        </w:rPr>
        <w:t>1.2</w:t>
      </w:r>
      <w:r w:rsidRPr="00ED6B47">
        <w:rPr>
          <w:rFonts w:ascii="Calibri" w:eastAsia="SimSun" w:hAnsi="Calibri"/>
          <w:bCs/>
          <w:szCs w:val="24"/>
          <w:lang w:eastAsia="zh-CN"/>
        </w:rPr>
        <w:tab/>
      </w:r>
      <w:r w:rsidR="00A4413A" w:rsidRPr="00ED6B47">
        <w:rPr>
          <w:rFonts w:ascii="Calibri" w:eastAsia="SimSun" w:hAnsi="Calibri" w:hint="eastAsia"/>
          <w:bCs/>
          <w:szCs w:val="24"/>
          <w:lang w:eastAsia="zh-CN"/>
        </w:rPr>
        <w:t>有关</w:t>
      </w:r>
      <w:r w:rsidR="00E8490D" w:rsidRPr="00ED6B47">
        <w:rPr>
          <w:rFonts w:ascii="Calibri" w:eastAsia="SimSun" w:hAnsi="Calibri" w:hint="eastAsia"/>
          <w:bCs/>
          <w:szCs w:val="24"/>
          <w:lang w:eastAsia="zh-CN"/>
        </w:rPr>
        <w:t>为</w:t>
      </w:r>
      <w:r w:rsidR="00A4413A" w:rsidRPr="00ED6B47">
        <w:rPr>
          <w:rFonts w:ascii="Calibri" w:eastAsia="SimSun" w:hAnsi="Calibri" w:hint="eastAsia"/>
          <w:bCs/>
          <w:szCs w:val="24"/>
          <w:lang w:eastAsia="zh-CN"/>
        </w:rPr>
        <w:t>在瑞士举办</w:t>
      </w:r>
      <w:r w:rsidR="00A4413A" w:rsidRPr="00ED6B47">
        <w:rPr>
          <w:rFonts w:ascii="Calibri" w:eastAsia="SimSun" w:hAnsi="Calibri"/>
          <w:bCs/>
          <w:szCs w:val="24"/>
          <w:lang w:eastAsia="zh-CN"/>
        </w:rPr>
        <w:t>WTSA-20</w:t>
      </w:r>
      <w:r w:rsidR="00A4413A" w:rsidRPr="00ED6B47">
        <w:rPr>
          <w:rFonts w:ascii="Calibri" w:eastAsia="SimSun" w:hAnsi="Calibri" w:hint="eastAsia"/>
          <w:bCs/>
          <w:szCs w:val="24"/>
          <w:lang w:eastAsia="zh-CN"/>
        </w:rPr>
        <w:t>和</w:t>
      </w:r>
      <w:r w:rsidR="00A4413A" w:rsidRPr="00ED6B47">
        <w:rPr>
          <w:rFonts w:ascii="Calibri" w:eastAsia="SimSun" w:hAnsi="Calibri"/>
          <w:bCs/>
          <w:szCs w:val="24"/>
          <w:lang w:eastAsia="zh-CN"/>
        </w:rPr>
        <w:t>GSS-20</w:t>
      </w:r>
      <w:r w:rsidR="00A4413A" w:rsidRPr="00ED6B47">
        <w:rPr>
          <w:rFonts w:ascii="Calibri" w:eastAsia="SimSun" w:hAnsi="Calibri" w:hint="eastAsia"/>
          <w:bCs/>
          <w:szCs w:val="24"/>
          <w:lang w:eastAsia="zh-CN"/>
        </w:rPr>
        <w:t>而采取的新冠肺炎措施的最新信息</w:t>
      </w:r>
    </w:p>
    <w:p w:rsidR="000E7BDA" w:rsidRPr="00AC1E92" w:rsidRDefault="00A4413A" w:rsidP="00AC1E92">
      <w:pPr>
        <w:ind w:firstLineChars="200" w:firstLine="480"/>
        <w:rPr>
          <w:szCs w:val="24"/>
        </w:rPr>
      </w:pPr>
      <w:r w:rsidRPr="00AC1E92">
        <w:rPr>
          <w:rFonts w:hint="eastAsia"/>
          <w:szCs w:val="24"/>
          <w:lang w:eastAsia="zh-CN"/>
        </w:rPr>
        <w:t>请查询国际电联安全网站</w:t>
      </w:r>
      <w:hyperlink r:id="rId40" w:history="1">
        <w:r w:rsidRPr="00AC1E92">
          <w:rPr>
            <w:rStyle w:val="Hyperlink"/>
            <w:szCs w:val="24"/>
          </w:rPr>
          <w:t>https://www.itu.int/security/covid19</w:t>
        </w:r>
      </w:hyperlink>
      <w:r w:rsidRPr="00AC1E92">
        <w:rPr>
          <w:rFonts w:hint="eastAsia"/>
          <w:szCs w:val="24"/>
          <w:lang w:eastAsia="zh-CN"/>
        </w:rPr>
        <w:t>以获取最新信息</w:t>
      </w:r>
      <w:r w:rsidR="00AC1E92">
        <w:rPr>
          <w:rFonts w:hint="eastAsia"/>
          <w:szCs w:val="24"/>
          <w:lang w:eastAsia="zh-CN"/>
        </w:rPr>
        <w:t>。</w:t>
      </w:r>
    </w:p>
    <w:p w:rsidR="003041B6" w:rsidRPr="00586272" w:rsidRDefault="003041B6" w:rsidP="003041B6">
      <w:pPr>
        <w:rPr>
          <w:lang w:val="es-ES"/>
        </w:rPr>
      </w:pPr>
      <w:r w:rsidRPr="00586272">
        <w:rPr>
          <w:lang w:val="es-ES"/>
        </w:rPr>
        <w:br w:type="page"/>
      </w:r>
    </w:p>
    <w:p w:rsidR="000E7BDA" w:rsidRPr="003041B6" w:rsidRDefault="000E7BDA" w:rsidP="003041B6">
      <w:pPr>
        <w:pStyle w:val="AnnexNotitle"/>
        <w:rPr>
          <w:rFonts w:ascii="Calibri" w:eastAsia="SimSun" w:hAnsi="Calibri"/>
          <w:b w:val="0"/>
          <w:lang w:eastAsia="zh-CN"/>
        </w:rPr>
      </w:pPr>
      <w:r w:rsidRPr="003041B6">
        <w:rPr>
          <w:rFonts w:ascii="Calibri" w:eastAsia="SimSun" w:hAnsi="Calibri"/>
          <w:b w:val="0"/>
          <w:lang w:eastAsia="zh-CN"/>
        </w:rPr>
        <w:lastRenderedPageBreak/>
        <w:t>（电信标准化局第</w:t>
      </w:r>
      <w:r w:rsidRPr="003041B6">
        <w:rPr>
          <w:rFonts w:ascii="Calibri" w:eastAsia="SimSun" w:hAnsi="Calibri"/>
          <w:b w:val="0"/>
          <w:lang w:eastAsia="zh-CN"/>
        </w:rPr>
        <w:t>203</w:t>
      </w:r>
      <w:r w:rsidRPr="003041B6">
        <w:rPr>
          <w:rFonts w:ascii="Calibri" w:eastAsia="SimSun" w:hAnsi="Calibri"/>
          <w:b w:val="0"/>
          <w:lang w:eastAsia="zh-CN"/>
        </w:rPr>
        <w:t>号通函）</w:t>
      </w:r>
      <w:r w:rsidR="003041B6" w:rsidRPr="003041B6">
        <w:rPr>
          <w:rFonts w:ascii="Calibri" w:eastAsia="SimSun" w:hAnsi="Calibri"/>
          <w:b w:val="0"/>
          <w:lang w:eastAsia="zh-CN"/>
        </w:rPr>
        <w:br/>
      </w:r>
      <w:r w:rsidRPr="003041B6">
        <w:rPr>
          <w:rFonts w:ascii="Calibri" w:eastAsia="SimSun" w:hAnsi="Calibri"/>
          <w:b w:val="0"/>
          <w:lang w:eastAsia="zh-CN"/>
        </w:rPr>
        <w:t>附件</w:t>
      </w:r>
      <w:r w:rsidRPr="003041B6">
        <w:rPr>
          <w:rFonts w:ascii="Calibri" w:eastAsia="SimSun" w:hAnsi="Calibri"/>
          <w:b w:val="0"/>
          <w:lang w:eastAsia="zh-CN"/>
        </w:rPr>
        <w:t>2</w:t>
      </w:r>
    </w:p>
    <w:p w:rsidR="000E7BDA" w:rsidRPr="00343C4B" w:rsidRDefault="000E7BDA" w:rsidP="007E7F05">
      <w:pPr>
        <w:pStyle w:val="AnnexTitle0"/>
        <w:rPr>
          <w:rFonts w:ascii="Calibri" w:eastAsia="SimSun" w:hAnsi="Calibri"/>
          <w:sz w:val="28"/>
          <w:szCs w:val="28"/>
          <w:lang w:val="fr-FR"/>
        </w:rPr>
      </w:pPr>
      <w:r w:rsidRPr="00343C4B">
        <w:rPr>
          <w:rFonts w:ascii="Calibri" w:eastAsia="SimSun" w:hAnsi="Calibri" w:cs="Microsoft YaHei" w:hint="eastAsia"/>
          <w:sz w:val="28"/>
          <w:szCs w:val="28"/>
          <w:lang w:val="fr-FR"/>
        </w:rPr>
        <w:t>全会的结构草案</w:t>
      </w:r>
      <w:r w:rsidR="007E7F05" w:rsidRPr="00343C4B">
        <w:rPr>
          <w:rFonts w:ascii="Calibri" w:eastAsia="SimSun" w:hAnsi="Calibri"/>
          <w:sz w:val="28"/>
          <w:szCs w:val="28"/>
          <w:lang w:val="fr-FR"/>
        </w:rPr>
        <w:br/>
      </w:r>
      <w:r w:rsidRPr="00343C4B">
        <w:rPr>
          <w:rFonts w:ascii="Calibri" w:eastAsia="SimSun" w:hAnsi="Calibri" w:cs="Microsoft YaHei" w:hint="eastAsia"/>
          <w:sz w:val="28"/>
          <w:szCs w:val="28"/>
          <w:lang w:val="fr-FR"/>
        </w:rPr>
        <w:t>（摘自</w:t>
      </w:r>
      <w:r w:rsidRPr="00343C4B">
        <w:rPr>
          <w:rFonts w:ascii="Calibri" w:eastAsia="SimSun" w:hAnsi="Calibri"/>
          <w:sz w:val="28"/>
          <w:szCs w:val="28"/>
          <w:lang w:val="fr-FR"/>
        </w:rPr>
        <w:t>WTSA</w:t>
      </w:r>
      <w:r w:rsidRPr="00343C4B">
        <w:rPr>
          <w:rFonts w:ascii="Calibri" w:eastAsia="SimSun" w:hAnsi="Calibri" w:cs="Microsoft YaHei" w:hint="eastAsia"/>
          <w:sz w:val="28"/>
          <w:szCs w:val="28"/>
          <w:lang w:val="fr-FR"/>
        </w:rPr>
        <w:t>第</w:t>
      </w:r>
      <w:r w:rsidRPr="00343C4B">
        <w:rPr>
          <w:rFonts w:ascii="Calibri" w:eastAsia="SimSun" w:hAnsi="Calibri"/>
          <w:sz w:val="28"/>
          <w:szCs w:val="28"/>
          <w:lang w:val="fr-FR"/>
        </w:rPr>
        <w:t>1</w:t>
      </w:r>
      <w:r w:rsidRPr="00343C4B">
        <w:rPr>
          <w:rFonts w:ascii="Calibri" w:eastAsia="SimSun" w:hAnsi="Calibri" w:cs="Microsoft YaHei" w:hint="eastAsia"/>
          <w:sz w:val="28"/>
          <w:szCs w:val="28"/>
          <w:lang w:val="fr-FR"/>
        </w:rPr>
        <w:t>号决议</w:t>
      </w:r>
      <w:r w:rsidR="00592842" w:rsidRPr="00343C4B">
        <w:rPr>
          <w:rFonts w:ascii="Calibri" w:eastAsia="SimSun" w:hAnsi="Calibri" w:cs="Microsoft YaHei" w:hint="eastAsia"/>
          <w:sz w:val="28"/>
          <w:szCs w:val="28"/>
          <w:lang w:val="fr-FR"/>
        </w:rPr>
        <w:t>（</w:t>
      </w:r>
      <w:r w:rsidR="00A4413A" w:rsidRPr="00343C4B">
        <w:rPr>
          <w:rFonts w:ascii="Calibri" w:eastAsia="SimSun" w:hAnsi="Calibri" w:hint="eastAsia"/>
          <w:sz w:val="28"/>
          <w:szCs w:val="28"/>
          <w:lang w:val="fr-FR"/>
        </w:rPr>
        <w:t>2</w:t>
      </w:r>
      <w:r w:rsidR="00A4413A" w:rsidRPr="00343C4B">
        <w:rPr>
          <w:rFonts w:ascii="Calibri" w:eastAsia="SimSun" w:hAnsi="Calibri"/>
          <w:sz w:val="28"/>
          <w:szCs w:val="28"/>
          <w:lang w:val="fr-FR"/>
        </w:rPr>
        <w:t>016</w:t>
      </w:r>
      <w:r w:rsidR="00A4413A" w:rsidRPr="00343C4B">
        <w:rPr>
          <w:rFonts w:ascii="Calibri" w:eastAsia="SimSun" w:hAnsi="Calibri" w:cs="Microsoft YaHei" w:hint="eastAsia"/>
          <w:sz w:val="28"/>
          <w:szCs w:val="28"/>
          <w:lang w:val="fr-FR"/>
        </w:rPr>
        <w:t>年，哈马马特，修订版</w:t>
      </w:r>
      <w:r w:rsidRPr="00343C4B">
        <w:rPr>
          <w:rFonts w:ascii="Calibri" w:eastAsia="SimSun" w:hAnsi="Calibri" w:cs="Microsoft YaHei" w:hint="eastAsia"/>
          <w:sz w:val="28"/>
          <w:szCs w:val="28"/>
          <w:lang w:val="fr-FR"/>
        </w:rPr>
        <w:t>）</w:t>
      </w:r>
      <w:r w:rsidR="00A4413A" w:rsidRPr="00343C4B">
        <w:rPr>
          <w:rFonts w:ascii="Calibri" w:eastAsia="SimSun" w:hAnsi="Calibri" w:cs="Microsoft YaHei" w:hint="eastAsia"/>
          <w:sz w:val="28"/>
          <w:szCs w:val="28"/>
          <w:lang w:val="fr-FR"/>
        </w:rPr>
        <w:t>）</w:t>
      </w:r>
    </w:p>
    <w:p w:rsidR="00483D6A" w:rsidRPr="007E7F05" w:rsidRDefault="00C93EE9" w:rsidP="00483D6A">
      <w:pPr>
        <w:pStyle w:val="Normalaftertitle"/>
        <w:rPr>
          <w:rFonts w:ascii="Calibri" w:hAnsi="Calibri"/>
          <w:szCs w:val="24"/>
          <w:lang w:eastAsia="zh-CN"/>
        </w:rPr>
      </w:pPr>
      <w:r w:rsidRPr="007E7F05">
        <w:rPr>
          <w:rFonts w:ascii="Calibri" w:hAnsi="Calibri"/>
          <w:b/>
          <w:bCs/>
          <w:szCs w:val="24"/>
          <w:lang w:eastAsia="zh-CN"/>
        </w:rPr>
        <w:t>2</w:t>
      </w:r>
      <w:r w:rsidR="00483D6A" w:rsidRPr="007E7F05">
        <w:rPr>
          <w:rFonts w:ascii="Calibri" w:hAnsi="Calibri"/>
          <w:b/>
          <w:bCs/>
          <w:szCs w:val="24"/>
          <w:lang w:eastAsia="zh-CN"/>
        </w:rPr>
        <w:t>.1</w:t>
      </w:r>
      <w:r w:rsidR="00483D6A" w:rsidRPr="007E7F05">
        <w:rPr>
          <w:rFonts w:ascii="Calibri" w:hAnsi="Calibri"/>
          <w:szCs w:val="24"/>
          <w:lang w:eastAsia="zh-CN"/>
        </w:rPr>
        <w:tab/>
      </w:r>
      <w:r w:rsidR="00483D6A" w:rsidRPr="007E7F05">
        <w:rPr>
          <w:rFonts w:ascii="Calibri" w:hAnsi="Calibri"/>
          <w:szCs w:val="24"/>
          <w:lang w:eastAsia="zh-CN"/>
        </w:rPr>
        <w:t>世界电信标准化全会（</w:t>
      </w:r>
      <w:r w:rsidR="00483D6A" w:rsidRPr="007E7F05">
        <w:rPr>
          <w:rFonts w:ascii="Calibri" w:hAnsi="Calibri"/>
          <w:szCs w:val="24"/>
          <w:lang w:eastAsia="zh-CN"/>
        </w:rPr>
        <w:t>WTSA</w:t>
      </w:r>
      <w:r w:rsidR="00483D6A" w:rsidRPr="007E7F05">
        <w:rPr>
          <w:rFonts w:ascii="Calibri" w:hAnsi="Calibri"/>
          <w:szCs w:val="24"/>
          <w:lang w:eastAsia="zh-CN"/>
        </w:rPr>
        <w:t>）在履行国际电联《组织法》第</w:t>
      </w:r>
      <w:r w:rsidR="00483D6A" w:rsidRPr="007E7F05">
        <w:rPr>
          <w:rFonts w:ascii="Calibri" w:hAnsi="Calibri"/>
          <w:szCs w:val="24"/>
          <w:lang w:eastAsia="zh-CN"/>
        </w:rPr>
        <w:t>18</w:t>
      </w:r>
      <w:r w:rsidR="00483D6A" w:rsidRPr="007E7F05">
        <w:rPr>
          <w:rFonts w:ascii="Calibri" w:hAnsi="Calibri"/>
          <w:szCs w:val="24"/>
          <w:lang w:eastAsia="zh-CN"/>
        </w:rPr>
        <w:t>条、《公约》第</w:t>
      </w:r>
      <w:r w:rsidR="00483D6A" w:rsidRPr="007E7F05">
        <w:rPr>
          <w:rFonts w:ascii="Calibri" w:hAnsi="Calibri"/>
          <w:szCs w:val="24"/>
          <w:lang w:eastAsia="zh-CN"/>
        </w:rPr>
        <w:t>13</w:t>
      </w:r>
      <w:r w:rsidR="00483D6A" w:rsidRPr="007E7F05">
        <w:rPr>
          <w:rFonts w:ascii="Calibri" w:hAnsi="Calibri"/>
          <w:szCs w:val="24"/>
          <w:lang w:eastAsia="zh-CN"/>
        </w:rPr>
        <w:t>条和《国际电联大会、全会和会议的总规则》为其指定的职能的过程中，须通过成立委员会和相关组开展每届全会的工作，以便处理组织、工作计划、预算控制和编辑等事项，并在必要时审议特定事项。</w:t>
      </w:r>
    </w:p>
    <w:p w:rsidR="00483D6A" w:rsidRPr="007E7F05" w:rsidRDefault="00C93EE9" w:rsidP="00483D6A">
      <w:pPr>
        <w:rPr>
          <w:rFonts w:ascii="Calibri" w:hAnsi="Calibri"/>
          <w:szCs w:val="24"/>
          <w:lang w:eastAsia="zh-CN"/>
        </w:rPr>
      </w:pPr>
      <w:r w:rsidRPr="007E7F05">
        <w:rPr>
          <w:rFonts w:ascii="Calibri" w:hAnsi="Calibri"/>
          <w:b/>
          <w:bCs/>
          <w:szCs w:val="24"/>
          <w:lang w:eastAsia="zh-CN"/>
        </w:rPr>
        <w:t>2</w:t>
      </w:r>
      <w:r w:rsidR="00483D6A" w:rsidRPr="007E7F05">
        <w:rPr>
          <w:rFonts w:ascii="Calibri" w:hAnsi="Calibri"/>
          <w:b/>
          <w:bCs/>
          <w:szCs w:val="24"/>
          <w:lang w:eastAsia="zh-CN"/>
        </w:rPr>
        <w:t>.2</w:t>
      </w:r>
      <w:r w:rsidR="00483D6A" w:rsidRPr="007E7F05">
        <w:rPr>
          <w:rFonts w:ascii="Calibri" w:hAnsi="Calibri"/>
          <w:szCs w:val="24"/>
          <w:lang w:eastAsia="zh-CN"/>
        </w:rPr>
        <w:tab/>
      </w:r>
      <w:r w:rsidR="00483D6A" w:rsidRPr="007E7F05">
        <w:rPr>
          <w:rFonts w:ascii="Calibri" w:hAnsi="Calibri"/>
          <w:szCs w:val="24"/>
          <w:lang w:eastAsia="zh-CN"/>
        </w:rPr>
        <w:t>全会须成立一个指导委员会，由全会主席负责，组成人员包括全会的副主席以及各委员会和由全会成立的任何组的正副主席。</w:t>
      </w:r>
    </w:p>
    <w:p w:rsidR="00483D6A" w:rsidRPr="007E7F05" w:rsidRDefault="00C93EE9" w:rsidP="00483D6A">
      <w:pPr>
        <w:rPr>
          <w:rFonts w:ascii="Calibri" w:hAnsi="Calibri"/>
          <w:szCs w:val="24"/>
          <w:lang w:val="en-US" w:eastAsia="zh-CN"/>
        </w:rPr>
      </w:pPr>
      <w:r w:rsidRPr="007E7F05">
        <w:rPr>
          <w:rFonts w:ascii="Calibri" w:hAnsi="Calibri"/>
          <w:b/>
          <w:bCs/>
          <w:szCs w:val="24"/>
          <w:lang w:val="en-US" w:eastAsia="zh-CN"/>
        </w:rPr>
        <w:t>2</w:t>
      </w:r>
      <w:r w:rsidR="00483D6A" w:rsidRPr="007E7F05">
        <w:rPr>
          <w:rFonts w:ascii="Calibri" w:hAnsi="Calibri"/>
          <w:b/>
          <w:bCs/>
          <w:szCs w:val="24"/>
          <w:lang w:val="en-US" w:eastAsia="zh-CN"/>
        </w:rPr>
        <w:t>.3</w:t>
      </w:r>
      <w:r w:rsidR="00483D6A" w:rsidRPr="007E7F05">
        <w:rPr>
          <w:rFonts w:ascii="Calibri" w:hAnsi="Calibri"/>
          <w:b/>
          <w:bCs/>
          <w:szCs w:val="24"/>
          <w:lang w:val="en-US" w:eastAsia="zh-CN"/>
        </w:rPr>
        <w:tab/>
      </w:r>
      <w:r w:rsidR="00483D6A" w:rsidRPr="007E7F05">
        <w:rPr>
          <w:rFonts w:ascii="Calibri" w:hAnsi="Calibri"/>
          <w:szCs w:val="24"/>
          <w:lang w:val="en-US" w:eastAsia="zh-CN"/>
        </w:rPr>
        <w:t>世界电信标准化全会须制定决议，以明确工作方法并确定工作重点。在制定进程之前及期间，应考虑以下问题：</w:t>
      </w:r>
    </w:p>
    <w:p w:rsidR="00483D6A" w:rsidRPr="007E7F05" w:rsidRDefault="00483D6A" w:rsidP="00483D6A">
      <w:pPr>
        <w:pStyle w:val="enumlev1"/>
        <w:rPr>
          <w:rFonts w:ascii="Calibri" w:hAnsi="Calibri"/>
          <w:szCs w:val="24"/>
          <w:lang w:val="en-US" w:eastAsia="zh-CN"/>
        </w:rPr>
      </w:pPr>
      <w:r w:rsidRPr="007E7F05">
        <w:rPr>
          <w:rFonts w:ascii="Calibri" w:hAnsi="Calibri"/>
          <w:szCs w:val="24"/>
          <w:lang w:val="en-US" w:eastAsia="zh-CN"/>
        </w:rPr>
        <w:t>a)</w:t>
      </w:r>
      <w:r w:rsidRPr="007E7F05">
        <w:rPr>
          <w:rFonts w:ascii="Calibri" w:hAnsi="Calibri"/>
          <w:szCs w:val="24"/>
          <w:lang w:val="en-US" w:eastAsia="zh-CN"/>
        </w:rPr>
        <w:tab/>
      </w:r>
      <w:r w:rsidRPr="007E7F05">
        <w:rPr>
          <w:rFonts w:ascii="Calibri" w:hAnsi="Calibri"/>
          <w:szCs w:val="24"/>
          <w:lang w:val="en-US" w:eastAsia="zh-CN"/>
        </w:rPr>
        <w:t>如果一项现有的全权代表大会决议确定了一项工作重点，应对是否有必要制定一项类似的世界电信标准化全会决议提出疑问</w:t>
      </w:r>
      <w:r w:rsidR="00C93EE9" w:rsidRPr="007E7F05">
        <w:rPr>
          <w:rFonts w:ascii="Calibri" w:hAnsi="Calibri" w:hint="eastAsia"/>
          <w:szCs w:val="24"/>
          <w:lang w:val="en-US" w:eastAsia="zh-CN"/>
        </w:rPr>
        <w:t>。</w:t>
      </w:r>
    </w:p>
    <w:p w:rsidR="00483D6A" w:rsidRPr="007E7F05" w:rsidRDefault="00483D6A" w:rsidP="00483D6A">
      <w:pPr>
        <w:pStyle w:val="enumlev1"/>
        <w:rPr>
          <w:rFonts w:ascii="Calibri" w:hAnsi="Calibri"/>
          <w:szCs w:val="24"/>
          <w:lang w:val="en-US" w:eastAsia="zh-CN"/>
        </w:rPr>
      </w:pPr>
      <w:r w:rsidRPr="007E7F05">
        <w:rPr>
          <w:rFonts w:ascii="Calibri" w:hAnsi="Calibri"/>
          <w:szCs w:val="24"/>
          <w:lang w:val="en-US" w:eastAsia="zh-CN"/>
        </w:rPr>
        <w:t>b)</w:t>
      </w:r>
      <w:r w:rsidRPr="007E7F05">
        <w:rPr>
          <w:rFonts w:ascii="Calibri" w:hAnsi="Calibri"/>
          <w:szCs w:val="24"/>
          <w:lang w:val="en-US" w:eastAsia="zh-CN"/>
        </w:rPr>
        <w:tab/>
      </w:r>
      <w:r w:rsidRPr="007E7F05">
        <w:rPr>
          <w:rFonts w:ascii="Calibri" w:hAnsi="Calibri"/>
          <w:szCs w:val="24"/>
          <w:lang w:val="en-US" w:eastAsia="zh-CN"/>
        </w:rPr>
        <w:t>如果一项现有的决议确定了一项工作重点，应对是否有必要在各类大会或全会上几乎照搬该决议提出疑问</w:t>
      </w:r>
      <w:r w:rsidR="00C93EE9" w:rsidRPr="007E7F05">
        <w:rPr>
          <w:rFonts w:ascii="Calibri" w:hAnsi="Calibri" w:hint="eastAsia"/>
          <w:szCs w:val="24"/>
          <w:lang w:val="en-US" w:eastAsia="zh-CN"/>
        </w:rPr>
        <w:t>。</w:t>
      </w:r>
    </w:p>
    <w:p w:rsidR="00483D6A" w:rsidRPr="007E7F05" w:rsidRDefault="00483D6A" w:rsidP="00483D6A">
      <w:pPr>
        <w:pStyle w:val="enumlev1"/>
        <w:rPr>
          <w:rFonts w:ascii="Calibri" w:hAnsi="Calibri"/>
          <w:szCs w:val="24"/>
          <w:lang w:val="en-US" w:eastAsia="zh-CN"/>
        </w:rPr>
      </w:pPr>
      <w:r w:rsidRPr="007E7F05">
        <w:rPr>
          <w:rFonts w:ascii="Calibri" w:hAnsi="Calibri"/>
          <w:szCs w:val="24"/>
          <w:lang w:val="en-US" w:eastAsia="zh-CN"/>
        </w:rPr>
        <w:t>c)</w:t>
      </w:r>
      <w:r w:rsidRPr="007E7F05">
        <w:rPr>
          <w:rFonts w:ascii="Calibri" w:hAnsi="Calibri"/>
          <w:szCs w:val="24"/>
          <w:lang w:val="en-US" w:eastAsia="zh-CN"/>
        </w:rPr>
        <w:tab/>
      </w:r>
      <w:r w:rsidRPr="007E7F05">
        <w:rPr>
          <w:rFonts w:ascii="Calibri" w:hAnsi="Calibri"/>
          <w:szCs w:val="24"/>
          <w:lang w:val="en-US" w:eastAsia="zh-CN"/>
        </w:rPr>
        <w:t>如果仅要求对一项世界电信标准化全会决议做出编辑性更新，应对是否有必要制作修订版提出疑问。</w:t>
      </w:r>
    </w:p>
    <w:p w:rsidR="00A67DAA" w:rsidRPr="007E7F05" w:rsidRDefault="00A67DAA" w:rsidP="00483D6A">
      <w:pPr>
        <w:pStyle w:val="enumlev1"/>
        <w:rPr>
          <w:rFonts w:eastAsiaTheme="minorEastAsia"/>
          <w:szCs w:val="24"/>
          <w:lang w:eastAsia="zh-CN"/>
        </w:rPr>
      </w:pPr>
      <w:r w:rsidRPr="007E7F05">
        <w:rPr>
          <w:szCs w:val="24"/>
          <w:lang w:eastAsia="zh-CN"/>
        </w:rPr>
        <w:t>d)</w:t>
      </w:r>
      <w:r w:rsidRPr="007E7F05">
        <w:rPr>
          <w:szCs w:val="24"/>
          <w:lang w:eastAsia="zh-CN"/>
        </w:rPr>
        <w:tab/>
      </w:r>
      <w:r w:rsidRPr="007E7F05">
        <w:rPr>
          <w:rFonts w:eastAsiaTheme="minorEastAsia" w:hint="eastAsia"/>
          <w:szCs w:val="24"/>
          <w:lang w:eastAsia="zh-CN"/>
        </w:rPr>
        <w:t>如果所建议行动已经完成，该决议则应视为已经</w:t>
      </w:r>
      <w:r w:rsidRPr="007E7F05">
        <w:rPr>
          <w:rFonts w:eastAsiaTheme="minorEastAsia"/>
          <w:szCs w:val="24"/>
          <w:lang w:eastAsia="zh-CN"/>
        </w:rPr>
        <w:t>执行</w:t>
      </w:r>
      <w:r w:rsidRPr="007E7F05">
        <w:rPr>
          <w:rFonts w:eastAsiaTheme="minorEastAsia" w:hint="eastAsia"/>
          <w:szCs w:val="24"/>
          <w:lang w:eastAsia="zh-CN"/>
        </w:rPr>
        <w:t>，因此应</w:t>
      </w:r>
      <w:r w:rsidRPr="007E7F05">
        <w:rPr>
          <w:rFonts w:hint="eastAsia"/>
          <w:szCs w:val="24"/>
          <w:lang w:val="en-US" w:eastAsia="zh-CN"/>
        </w:rPr>
        <w:t>对其</w:t>
      </w:r>
      <w:r w:rsidRPr="007E7F05">
        <w:rPr>
          <w:szCs w:val="24"/>
          <w:lang w:val="en-US" w:eastAsia="zh-CN"/>
        </w:rPr>
        <w:t>必要性</w:t>
      </w:r>
      <w:r w:rsidRPr="007E7F05">
        <w:rPr>
          <w:rFonts w:hint="eastAsia"/>
          <w:szCs w:val="24"/>
          <w:lang w:val="en-US" w:eastAsia="zh-CN"/>
        </w:rPr>
        <w:t>提出置疑</w:t>
      </w:r>
      <w:r w:rsidRPr="007E7F05">
        <w:rPr>
          <w:rFonts w:eastAsiaTheme="minorEastAsia" w:hint="eastAsia"/>
          <w:szCs w:val="24"/>
          <w:lang w:eastAsia="zh-CN"/>
        </w:rPr>
        <w:t>。</w:t>
      </w:r>
    </w:p>
    <w:p w:rsidR="00483D6A" w:rsidRPr="007E7F05" w:rsidRDefault="00D5624C" w:rsidP="00483D6A">
      <w:pPr>
        <w:rPr>
          <w:rFonts w:ascii="Calibri" w:hAnsi="Calibri"/>
          <w:szCs w:val="24"/>
          <w:lang w:eastAsia="zh-CN"/>
        </w:rPr>
      </w:pPr>
      <w:r w:rsidRPr="007E7F05">
        <w:rPr>
          <w:rFonts w:ascii="Calibri" w:hAnsi="Calibri" w:hint="eastAsia"/>
          <w:b/>
          <w:bCs/>
          <w:szCs w:val="24"/>
          <w:lang w:eastAsia="zh-CN"/>
        </w:rPr>
        <w:t>2</w:t>
      </w:r>
      <w:r w:rsidR="00483D6A" w:rsidRPr="007E7F05">
        <w:rPr>
          <w:rFonts w:ascii="Calibri" w:hAnsi="Calibri"/>
          <w:b/>
          <w:bCs/>
          <w:szCs w:val="24"/>
          <w:lang w:eastAsia="zh-CN"/>
        </w:rPr>
        <w:t>.4</w:t>
      </w:r>
      <w:r w:rsidR="00483D6A" w:rsidRPr="007E7F05">
        <w:rPr>
          <w:rFonts w:ascii="Calibri" w:hAnsi="Calibri"/>
          <w:szCs w:val="24"/>
          <w:lang w:eastAsia="zh-CN"/>
        </w:rPr>
        <w:tab/>
      </w:r>
      <w:r w:rsidR="00483D6A" w:rsidRPr="007E7F05">
        <w:rPr>
          <w:rFonts w:ascii="Calibri" w:hAnsi="Calibri"/>
          <w:szCs w:val="24"/>
          <w:lang w:eastAsia="zh-CN"/>
        </w:rPr>
        <w:t>世界电信标准化全会须设立预算控制委员会和编辑委员会，其任务和责任均在《国际电联大会、全会和会议的总规则》中做了规定（《总规则》第</w:t>
      </w:r>
      <w:r w:rsidR="00483D6A" w:rsidRPr="007E7F05">
        <w:rPr>
          <w:rFonts w:ascii="Calibri" w:hAnsi="Calibri"/>
          <w:szCs w:val="24"/>
          <w:lang w:eastAsia="zh-CN"/>
        </w:rPr>
        <w:t>69-74</w:t>
      </w:r>
      <w:r w:rsidR="00483D6A" w:rsidRPr="007E7F05">
        <w:rPr>
          <w:rFonts w:ascii="Calibri" w:hAnsi="Calibri"/>
          <w:szCs w:val="24"/>
          <w:lang w:eastAsia="zh-CN"/>
        </w:rPr>
        <w:t>款）：</w:t>
      </w:r>
    </w:p>
    <w:p w:rsidR="00483D6A" w:rsidRPr="007E7F05" w:rsidRDefault="00483D6A" w:rsidP="00483D6A">
      <w:pPr>
        <w:pStyle w:val="enumlev1"/>
        <w:rPr>
          <w:rFonts w:ascii="Calibri" w:hAnsi="Calibri"/>
          <w:szCs w:val="24"/>
          <w:lang w:eastAsia="zh-CN"/>
        </w:rPr>
      </w:pPr>
      <w:r w:rsidRPr="007E7F05">
        <w:rPr>
          <w:rFonts w:ascii="Calibri" w:hAnsi="Calibri"/>
          <w:szCs w:val="24"/>
          <w:lang w:eastAsia="zh-CN"/>
        </w:rPr>
        <w:t>a)</w:t>
      </w:r>
      <w:r w:rsidRPr="007E7F05">
        <w:rPr>
          <w:rFonts w:ascii="Calibri" w:hAnsi="Calibri"/>
          <w:szCs w:val="24"/>
          <w:lang w:eastAsia="zh-CN"/>
        </w:rPr>
        <w:tab/>
      </w:r>
      <w:r w:rsidRPr="007E7F05">
        <w:rPr>
          <w:rFonts w:ascii="SimSun" w:hAnsi="SimSun"/>
          <w:szCs w:val="24"/>
          <w:lang w:eastAsia="zh-CN"/>
        </w:rPr>
        <w:t>“</w:t>
      </w:r>
      <w:r w:rsidRPr="007E7F05">
        <w:rPr>
          <w:rFonts w:ascii="Calibri" w:hAnsi="Calibri"/>
          <w:szCs w:val="24"/>
          <w:lang w:eastAsia="zh-CN"/>
        </w:rPr>
        <w:t>预算控制委员会</w:t>
      </w:r>
      <w:r w:rsidRPr="007E7F05">
        <w:rPr>
          <w:rFonts w:ascii="SimSun" w:hAnsi="SimSun"/>
          <w:szCs w:val="24"/>
          <w:lang w:eastAsia="zh-CN"/>
        </w:rPr>
        <w:t>”</w:t>
      </w:r>
      <w:r w:rsidRPr="007E7F05">
        <w:rPr>
          <w:rFonts w:ascii="Calibri" w:hAnsi="Calibri"/>
          <w:szCs w:val="24"/>
          <w:lang w:eastAsia="zh-CN"/>
        </w:rPr>
        <w:t>主要负责审核全会的总支出估算以及下届世界电信标准化全会之前</w:t>
      </w:r>
      <w:r w:rsidRPr="007E7F05">
        <w:rPr>
          <w:rFonts w:ascii="Calibri" w:hAnsi="Calibri"/>
          <w:szCs w:val="24"/>
          <w:lang w:eastAsia="zh-CN"/>
        </w:rPr>
        <w:t>ITU-T</w:t>
      </w:r>
      <w:r w:rsidRPr="007E7F05">
        <w:rPr>
          <w:rFonts w:ascii="Calibri" w:hAnsi="Calibri"/>
          <w:szCs w:val="24"/>
          <w:lang w:eastAsia="zh-CN"/>
        </w:rPr>
        <w:t>的财务需求估算，以及执行全会各项决定所需的费用。</w:t>
      </w:r>
    </w:p>
    <w:p w:rsidR="00483D6A" w:rsidRPr="007E7F05" w:rsidRDefault="00483D6A" w:rsidP="00483D6A">
      <w:pPr>
        <w:pStyle w:val="enumlev1"/>
        <w:rPr>
          <w:rFonts w:ascii="Calibri" w:hAnsi="Calibri"/>
          <w:szCs w:val="24"/>
          <w:lang w:eastAsia="zh-CN"/>
        </w:rPr>
      </w:pPr>
      <w:r w:rsidRPr="007E7F05">
        <w:rPr>
          <w:rFonts w:ascii="Calibri" w:hAnsi="Calibri"/>
          <w:szCs w:val="24"/>
          <w:lang w:eastAsia="zh-CN"/>
        </w:rPr>
        <w:t>b)</w:t>
      </w:r>
      <w:r w:rsidRPr="007E7F05">
        <w:rPr>
          <w:rFonts w:ascii="Calibri" w:hAnsi="Calibri"/>
          <w:szCs w:val="24"/>
          <w:lang w:eastAsia="zh-CN"/>
        </w:rPr>
        <w:tab/>
      </w:r>
      <w:r w:rsidRPr="007E7F05">
        <w:rPr>
          <w:rFonts w:ascii="SimSun" w:hAnsi="SimSun"/>
          <w:szCs w:val="24"/>
          <w:lang w:eastAsia="zh-CN"/>
        </w:rPr>
        <w:t>“</w:t>
      </w:r>
      <w:r w:rsidRPr="007E7F05">
        <w:rPr>
          <w:rFonts w:ascii="Calibri" w:hAnsi="Calibri"/>
          <w:szCs w:val="24"/>
          <w:lang w:eastAsia="zh-CN"/>
        </w:rPr>
        <w:t>编辑委员会</w:t>
      </w:r>
      <w:r w:rsidRPr="007E7F05">
        <w:rPr>
          <w:rFonts w:ascii="SimSun" w:hAnsi="SimSun"/>
          <w:szCs w:val="24"/>
          <w:lang w:eastAsia="zh-CN"/>
        </w:rPr>
        <w:t>”</w:t>
      </w:r>
      <w:r w:rsidRPr="007E7F05">
        <w:rPr>
          <w:rFonts w:ascii="Calibri" w:hAnsi="Calibri"/>
          <w:szCs w:val="24"/>
          <w:lang w:eastAsia="zh-CN"/>
        </w:rPr>
        <w:t>在不改变相关案文含义和实质的条件下，负责对世界电信标准化全会讨论形成的案文进行文字润色，并使国际电联各正式语文的文本协调一致。</w:t>
      </w:r>
    </w:p>
    <w:p w:rsidR="00483D6A" w:rsidRPr="007E7F05" w:rsidRDefault="00D5624C" w:rsidP="00483D6A">
      <w:pPr>
        <w:rPr>
          <w:rFonts w:ascii="Calibri" w:hAnsi="Calibri"/>
          <w:szCs w:val="24"/>
          <w:lang w:eastAsia="zh-CN"/>
        </w:rPr>
      </w:pPr>
      <w:r w:rsidRPr="007E7F05">
        <w:rPr>
          <w:rFonts w:ascii="Calibri" w:hAnsi="Calibri" w:hint="eastAsia"/>
          <w:b/>
          <w:bCs/>
          <w:szCs w:val="24"/>
          <w:lang w:eastAsia="zh-CN"/>
        </w:rPr>
        <w:t>2</w:t>
      </w:r>
      <w:r w:rsidR="00483D6A" w:rsidRPr="007E7F05">
        <w:rPr>
          <w:rFonts w:ascii="Calibri" w:hAnsi="Calibri"/>
          <w:b/>
          <w:bCs/>
          <w:szCs w:val="24"/>
          <w:lang w:eastAsia="zh-CN"/>
        </w:rPr>
        <w:t>.5</w:t>
      </w:r>
      <w:r w:rsidR="00483D6A" w:rsidRPr="007E7F05">
        <w:rPr>
          <w:rFonts w:ascii="Calibri" w:hAnsi="Calibri"/>
          <w:szCs w:val="24"/>
          <w:lang w:eastAsia="zh-CN"/>
        </w:rPr>
        <w:tab/>
      </w:r>
      <w:r w:rsidR="00483D6A" w:rsidRPr="007E7F05">
        <w:rPr>
          <w:rFonts w:ascii="Calibri" w:hAnsi="Calibri"/>
          <w:szCs w:val="24"/>
          <w:lang w:eastAsia="zh-CN"/>
        </w:rPr>
        <w:t>除指导委员会、预算控制委员会和编辑委员会外，还成立以下两个委员会：</w:t>
      </w:r>
    </w:p>
    <w:p w:rsidR="00483D6A" w:rsidRPr="007E7F05" w:rsidRDefault="00483D6A" w:rsidP="00483D6A">
      <w:pPr>
        <w:pStyle w:val="enumlev1"/>
        <w:rPr>
          <w:rFonts w:ascii="Calibri" w:hAnsi="Calibri"/>
          <w:szCs w:val="24"/>
          <w:lang w:eastAsia="zh-CN"/>
        </w:rPr>
      </w:pPr>
      <w:r w:rsidRPr="007E7F05">
        <w:rPr>
          <w:rFonts w:ascii="Calibri" w:hAnsi="Calibri"/>
          <w:szCs w:val="24"/>
          <w:lang w:eastAsia="zh-CN"/>
        </w:rPr>
        <w:t>a)</w:t>
      </w:r>
      <w:r w:rsidRPr="007E7F05">
        <w:rPr>
          <w:rFonts w:ascii="Calibri" w:hAnsi="Calibri"/>
          <w:szCs w:val="24"/>
          <w:lang w:eastAsia="zh-CN"/>
        </w:rPr>
        <w:tab/>
      </w:r>
      <w:r w:rsidRPr="007E7F05">
        <w:rPr>
          <w:rFonts w:ascii="SimSun" w:hAnsi="SimSun"/>
          <w:szCs w:val="24"/>
          <w:lang w:eastAsia="zh-CN"/>
        </w:rPr>
        <w:t>“</w:t>
      </w:r>
      <w:r w:rsidRPr="007E7F05">
        <w:rPr>
          <w:rFonts w:ascii="Calibri" w:hAnsi="Calibri"/>
          <w:szCs w:val="24"/>
          <w:lang w:eastAsia="zh-CN"/>
        </w:rPr>
        <w:t>ITU-T</w:t>
      </w:r>
      <w:r w:rsidRPr="007E7F05">
        <w:rPr>
          <w:rFonts w:ascii="Calibri" w:hAnsi="Calibri"/>
          <w:szCs w:val="24"/>
          <w:lang w:eastAsia="zh-CN"/>
        </w:rPr>
        <w:t>工作方法委员会</w:t>
      </w:r>
      <w:r w:rsidRPr="007E7F05">
        <w:rPr>
          <w:rFonts w:ascii="SimSun" w:hAnsi="SimSun"/>
          <w:szCs w:val="24"/>
          <w:lang w:eastAsia="zh-CN"/>
        </w:rPr>
        <w:t>”</w:t>
      </w:r>
      <w:r w:rsidRPr="007E7F05">
        <w:rPr>
          <w:rFonts w:ascii="Calibri" w:hAnsi="Calibri"/>
          <w:szCs w:val="24"/>
          <w:lang w:eastAsia="zh-CN"/>
        </w:rPr>
        <w:t>，该委员会根据提交给全会的电信标准化顾问组（</w:t>
      </w:r>
      <w:r w:rsidRPr="007E7F05">
        <w:rPr>
          <w:rFonts w:ascii="Calibri" w:hAnsi="Calibri"/>
          <w:szCs w:val="24"/>
          <w:lang w:eastAsia="zh-CN"/>
        </w:rPr>
        <w:t>TSAG</w:t>
      </w:r>
      <w:r w:rsidRPr="007E7F05">
        <w:rPr>
          <w:rFonts w:ascii="Calibri" w:hAnsi="Calibri"/>
          <w:szCs w:val="24"/>
          <w:lang w:eastAsia="zh-CN"/>
        </w:rPr>
        <w:t>）报告和国际电联成员国和</w:t>
      </w:r>
      <w:r w:rsidRPr="007E7F05">
        <w:rPr>
          <w:rFonts w:ascii="Calibri" w:hAnsi="Calibri"/>
          <w:szCs w:val="24"/>
          <w:lang w:eastAsia="zh-CN"/>
        </w:rPr>
        <w:t>ITU-T</w:t>
      </w:r>
      <w:r w:rsidRPr="007E7F05">
        <w:rPr>
          <w:rFonts w:ascii="Calibri" w:hAnsi="Calibri"/>
          <w:szCs w:val="24"/>
          <w:lang w:eastAsia="zh-CN"/>
        </w:rPr>
        <w:t>部门成员的提案，向全体会议提交会议报告，其中包括关于落实</w:t>
      </w:r>
      <w:r w:rsidRPr="007E7F05">
        <w:rPr>
          <w:rFonts w:ascii="Calibri" w:hAnsi="Calibri"/>
          <w:szCs w:val="24"/>
          <w:lang w:eastAsia="zh-CN"/>
        </w:rPr>
        <w:t>ITU-T</w:t>
      </w:r>
      <w:r w:rsidRPr="007E7F05">
        <w:rPr>
          <w:rFonts w:ascii="Calibri" w:hAnsi="Calibri"/>
          <w:szCs w:val="24"/>
          <w:lang w:eastAsia="zh-CN"/>
        </w:rPr>
        <w:t>工作计划的工作方法的提案。</w:t>
      </w:r>
    </w:p>
    <w:p w:rsidR="00483D6A" w:rsidRPr="007E7F05" w:rsidRDefault="00483D6A" w:rsidP="00483D6A">
      <w:pPr>
        <w:pStyle w:val="enumlev1"/>
        <w:rPr>
          <w:rFonts w:ascii="Calibri" w:hAnsi="Calibri"/>
          <w:szCs w:val="24"/>
          <w:lang w:eastAsia="zh-CN"/>
        </w:rPr>
      </w:pPr>
      <w:r w:rsidRPr="007E7F05">
        <w:rPr>
          <w:rFonts w:ascii="Calibri" w:hAnsi="Calibri"/>
          <w:szCs w:val="24"/>
          <w:lang w:eastAsia="zh-CN"/>
        </w:rPr>
        <w:t>b)</w:t>
      </w:r>
      <w:r w:rsidRPr="007E7F05">
        <w:rPr>
          <w:rFonts w:ascii="Calibri" w:hAnsi="Calibri"/>
          <w:szCs w:val="24"/>
          <w:lang w:eastAsia="zh-CN"/>
        </w:rPr>
        <w:tab/>
      </w:r>
      <w:r w:rsidRPr="007E7F05">
        <w:rPr>
          <w:rFonts w:ascii="SimSun" w:hAnsi="SimSun"/>
          <w:szCs w:val="24"/>
          <w:lang w:eastAsia="zh-CN"/>
        </w:rPr>
        <w:t>“</w:t>
      </w:r>
      <w:r w:rsidRPr="007E7F05">
        <w:rPr>
          <w:rFonts w:ascii="Calibri" w:hAnsi="Calibri"/>
          <w:szCs w:val="24"/>
          <w:lang w:eastAsia="zh-CN"/>
        </w:rPr>
        <w:t>ITU-T</w:t>
      </w:r>
      <w:r w:rsidRPr="007E7F05">
        <w:rPr>
          <w:rFonts w:ascii="Calibri" w:hAnsi="Calibri"/>
          <w:szCs w:val="24"/>
          <w:lang w:eastAsia="zh-CN"/>
        </w:rPr>
        <w:t>工作计划和组织委员会</w:t>
      </w:r>
      <w:r w:rsidRPr="007E7F05">
        <w:rPr>
          <w:rFonts w:ascii="SimSun" w:hAnsi="SimSun"/>
          <w:szCs w:val="24"/>
          <w:lang w:eastAsia="zh-CN"/>
        </w:rPr>
        <w:t>”</w:t>
      </w:r>
      <w:r w:rsidRPr="007E7F05">
        <w:rPr>
          <w:rFonts w:ascii="Calibri" w:hAnsi="Calibri"/>
          <w:szCs w:val="24"/>
          <w:lang w:eastAsia="zh-CN"/>
        </w:rPr>
        <w:t>，该委员会向全体会议提交会议报告，其中包括关于根据</w:t>
      </w:r>
      <w:r w:rsidRPr="007E7F05">
        <w:rPr>
          <w:rFonts w:ascii="Calibri" w:hAnsi="Calibri"/>
          <w:szCs w:val="24"/>
          <w:lang w:eastAsia="zh-CN"/>
        </w:rPr>
        <w:t>ITU-T</w:t>
      </w:r>
      <w:r w:rsidRPr="007E7F05">
        <w:rPr>
          <w:rFonts w:ascii="Calibri" w:hAnsi="Calibri"/>
          <w:szCs w:val="24"/>
          <w:lang w:eastAsia="zh-CN"/>
        </w:rPr>
        <w:t>的战略和工作重点落实其工作计划和组织工作的提案。该委员会</w:t>
      </w:r>
      <w:r w:rsidR="00A4413A" w:rsidRPr="007E7F05">
        <w:rPr>
          <w:rFonts w:ascii="Calibri" w:hAnsi="Calibri" w:hint="eastAsia"/>
          <w:szCs w:val="24"/>
          <w:lang w:eastAsia="zh-CN"/>
        </w:rPr>
        <w:t>须</w:t>
      </w:r>
      <w:r w:rsidRPr="007E7F05">
        <w:rPr>
          <w:rFonts w:ascii="Calibri" w:hAnsi="Calibri"/>
          <w:szCs w:val="24"/>
          <w:lang w:eastAsia="zh-CN"/>
        </w:rPr>
        <w:t>具体负责：</w:t>
      </w:r>
    </w:p>
    <w:p w:rsidR="00483D6A" w:rsidRPr="007E7F05" w:rsidRDefault="00483D6A" w:rsidP="00483D6A">
      <w:pPr>
        <w:pStyle w:val="enumlev2"/>
        <w:rPr>
          <w:rFonts w:ascii="Calibri" w:hAnsi="Calibri"/>
          <w:szCs w:val="24"/>
          <w:lang w:eastAsia="zh-CN"/>
        </w:rPr>
      </w:pPr>
      <w:r w:rsidRPr="007E7F05">
        <w:rPr>
          <w:rFonts w:ascii="Calibri" w:hAnsi="Calibri"/>
          <w:szCs w:val="24"/>
          <w:lang w:eastAsia="zh-CN"/>
        </w:rPr>
        <w:t>i)</w:t>
      </w:r>
      <w:r w:rsidRPr="007E7F05">
        <w:rPr>
          <w:rFonts w:ascii="Calibri" w:hAnsi="Calibri"/>
          <w:szCs w:val="24"/>
          <w:lang w:eastAsia="zh-CN"/>
        </w:rPr>
        <w:tab/>
      </w:r>
      <w:r w:rsidRPr="007E7F05">
        <w:rPr>
          <w:rFonts w:ascii="Calibri" w:hAnsi="Calibri"/>
          <w:szCs w:val="24"/>
          <w:lang w:eastAsia="zh-CN"/>
        </w:rPr>
        <w:t>建议</w:t>
      </w:r>
      <w:r w:rsidR="00A4413A" w:rsidRPr="007E7F05">
        <w:rPr>
          <w:rFonts w:ascii="Calibri" w:hAnsi="Calibri" w:hint="eastAsia"/>
          <w:szCs w:val="24"/>
          <w:lang w:eastAsia="zh-CN"/>
        </w:rPr>
        <w:t>保持、</w:t>
      </w:r>
      <w:r w:rsidRPr="007E7F05">
        <w:rPr>
          <w:rFonts w:ascii="Calibri" w:hAnsi="Calibri"/>
          <w:szCs w:val="24"/>
          <w:lang w:eastAsia="zh-CN"/>
        </w:rPr>
        <w:t>成立</w:t>
      </w:r>
      <w:r w:rsidR="00A4413A" w:rsidRPr="007E7F05">
        <w:rPr>
          <w:rFonts w:ascii="Calibri" w:hAnsi="Calibri" w:hint="eastAsia"/>
          <w:szCs w:val="24"/>
          <w:lang w:eastAsia="zh-CN"/>
        </w:rPr>
        <w:t>或</w:t>
      </w:r>
      <w:r w:rsidR="00A20907" w:rsidRPr="007E7F05">
        <w:rPr>
          <w:rFonts w:ascii="Calibri" w:hAnsi="Calibri" w:hint="eastAsia"/>
          <w:szCs w:val="24"/>
          <w:lang w:eastAsia="zh-CN"/>
        </w:rPr>
        <w:t>终止</w:t>
      </w:r>
      <w:r w:rsidRPr="007E7F05">
        <w:rPr>
          <w:rFonts w:ascii="Calibri" w:hAnsi="Calibri"/>
          <w:szCs w:val="24"/>
          <w:lang w:eastAsia="zh-CN"/>
        </w:rPr>
        <w:t>一系列研究组；</w:t>
      </w:r>
    </w:p>
    <w:p w:rsidR="00A4413A" w:rsidRPr="007E7F05" w:rsidRDefault="00483D6A" w:rsidP="00483D6A">
      <w:pPr>
        <w:pStyle w:val="enumlev2"/>
        <w:rPr>
          <w:rFonts w:ascii="Calibri" w:hAnsi="Calibri"/>
          <w:szCs w:val="24"/>
          <w:lang w:eastAsia="zh-CN"/>
        </w:rPr>
      </w:pPr>
      <w:r w:rsidRPr="007E7F05">
        <w:rPr>
          <w:rFonts w:ascii="Calibri" w:hAnsi="Calibri"/>
          <w:szCs w:val="24"/>
          <w:lang w:eastAsia="zh-CN"/>
        </w:rPr>
        <w:t>ii)</w:t>
      </w:r>
      <w:r w:rsidRPr="007E7F05">
        <w:rPr>
          <w:rFonts w:ascii="Calibri" w:hAnsi="Calibri"/>
          <w:szCs w:val="24"/>
          <w:lang w:eastAsia="zh-CN"/>
        </w:rPr>
        <w:tab/>
      </w:r>
      <w:r w:rsidRPr="007E7F05">
        <w:rPr>
          <w:rFonts w:ascii="Calibri" w:hAnsi="Calibri"/>
          <w:szCs w:val="24"/>
          <w:lang w:eastAsia="zh-CN"/>
        </w:rPr>
        <w:t>审议</w:t>
      </w:r>
      <w:r w:rsidR="00A4413A" w:rsidRPr="007E7F05">
        <w:rPr>
          <w:rFonts w:ascii="Calibri" w:hAnsi="Calibri" w:hint="eastAsia"/>
          <w:szCs w:val="24"/>
          <w:lang w:eastAsia="zh-CN"/>
        </w:rPr>
        <w:t>研究组的一般结构及</w:t>
      </w:r>
      <w:r w:rsidRPr="007E7F05">
        <w:rPr>
          <w:rFonts w:ascii="Calibri" w:hAnsi="Calibri"/>
          <w:szCs w:val="24"/>
          <w:lang w:eastAsia="zh-CN"/>
        </w:rPr>
        <w:t>需开展研究或进一步研究的课题；</w:t>
      </w:r>
    </w:p>
    <w:p w:rsidR="00483D6A" w:rsidRPr="007E7F05" w:rsidRDefault="00483D6A" w:rsidP="00483D6A">
      <w:pPr>
        <w:pStyle w:val="enumlev2"/>
        <w:rPr>
          <w:rFonts w:ascii="Calibri" w:hAnsi="Calibri"/>
          <w:szCs w:val="24"/>
          <w:lang w:eastAsia="zh-CN"/>
        </w:rPr>
      </w:pPr>
      <w:r w:rsidRPr="007E7F05">
        <w:rPr>
          <w:rFonts w:ascii="Calibri" w:hAnsi="Calibri"/>
          <w:szCs w:val="24"/>
          <w:lang w:eastAsia="zh-CN"/>
        </w:rPr>
        <w:t>iii)</w:t>
      </w:r>
      <w:r w:rsidRPr="007E7F05">
        <w:rPr>
          <w:rFonts w:ascii="Calibri" w:hAnsi="Calibri"/>
          <w:szCs w:val="24"/>
          <w:lang w:eastAsia="zh-CN"/>
        </w:rPr>
        <w:tab/>
      </w:r>
      <w:r w:rsidRPr="007E7F05">
        <w:rPr>
          <w:rFonts w:ascii="Calibri" w:hAnsi="Calibri"/>
          <w:szCs w:val="24"/>
          <w:lang w:eastAsia="zh-CN"/>
        </w:rPr>
        <w:t>酌情与其他组协作，对每一研究组充实完善现有建议书和制定新建议书的总体责任范围做出明确说明；</w:t>
      </w:r>
    </w:p>
    <w:p w:rsidR="00483D6A" w:rsidRPr="007E7F05" w:rsidRDefault="00483D6A" w:rsidP="00483D6A">
      <w:pPr>
        <w:pStyle w:val="enumlev2"/>
        <w:rPr>
          <w:rFonts w:ascii="Calibri" w:hAnsi="Calibri"/>
          <w:szCs w:val="24"/>
          <w:lang w:eastAsia="zh-CN"/>
        </w:rPr>
      </w:pPr>
      <w:r w:rsidRPr="007E7F05">
        <w:rPr>
          <w:rFonts w:ascii="Calibri" w:hAnsi="Calibri"/>
          <w:szCs w:val="24"/>
          <w:lang w:eastAsia="zh-CN"/>
        </w:rPr>
        <w:t>iv)</w:t>
      </w:r>
      <w:r w:rsidRPr="007E7F05">
        <w:rPr>
          <w:rFonts w:ascii="Calibri" w:hAnsi="Calibri"/>
          <w:szCs w:val="24"/>
          <w:lang w:eastAsia="zh-CN"/>
        </w:rPr>
        <w:tab/>
      </w:r>
      <w:r w:rsidRPr="007E7F05">
        <w:rPr>
          <w:rFonts w:ascii="Calibri" w:hAnsi="Calibri"/>
          <w:szCs w:val="24"/>
          <w:lang w:eastAsia="zh-CN"/>
        </w:rPr>
        <w:t>酌情</w:t>
      </w:r>
      <w:r w:rsidR="00A4413A" w:rsidRPr="007E7F05">
        <w:rPr>
          <w:rFonts w:ascii="Calibri" w:hAnsi="Calibri" w:hint="eastAsia"/>
          <w:szCs w:val="24"/>
          <w:lang w:eastAsia="zh-CN"/>
        </w:rPr>
        <w:t>建议</w:t>
      </w:r>
      <w:r w:rsidRPr="007E7F05">
        <w:rPr>
          <w:rFonts w:ascii="Calibri" w:hAnsi="Calibri"/>
          <w:szCs w:val="24"/>
          <w:lang w:eastAsia="zh-CN"/>
        </w:rPr>
        <w:t>将课题划分给各研究组；</w:t>
      </w:r>
    </w:p>
    <w:p w:rsidR="00483D6A" w:rsidRPr="007E7F05" w:rsidRDefault="00483D6A" w:rsidP="00AD4BEB">
      <w:pPr>
        <w:pStyle w:val="enumlev2"/>
        <w:keepNext/>
        <w:rPr>
          <w:rFonts w:ascii="Calibri" w:hAnsi="Calibri"/>
          <w:szCs w:val="24"/>
          <w:lang w:eastAsia="zh-CN"/>
        </w:rPr>
      </w:pPr>
      <w:r w:rsidRPr="007E7F05">
        <w:rPr>
          <w:rFonts w:ascii="Calibri" w:hAnsi="Calibri"/>
          <w:szCs w:val="24"/>
          <w:lang w:eastAsia="zh-CN"/>
        </w:rPr>
        <w:lastRenderedPageBreak/>
        <w:t>v)</w:t>
      </w:r>
      <w:r w:rsidRPr="007E7F05">
        <w:rPr>
          <w:rFonts w:ascii="Calibri" w:hAnsi="Calibri"/>
          <w:szCs w:val="24"/>
          <w:lang w:eastAsia="zh-CN"/>
        </w:rPr>
        <w:tab/>
      </w:r>
      <w:r w:rsidRPr="007E7F05">
        <w:rPr>
          <w:rFonts w:ascii="Calibri" w:hAnsi="Calibri"/>
          <w:szCs w:val="24"/>
          <w:lang w:eastAsia="zh-CN"/>
        </w:rPr>
        <w:t>当一课题或一组联系紧密的课题涉及多个研究组时，</w:t>
      </w:r>
      <w:r w:rsidR="00A4413A" w:rsidRPr="007E7F05">
        <w:rPr>
          <w:rFonts w:ascii="Calibri" w:hAnsi="Calibri" w:hint="eastAsia"/>
          <w:szCs w:val="24"/>
          <w:lang w:eastAsia="zh-CN"/>
        </w:rPr>
        <w:t>建议</w:t>
      </w:r>
      <w:r w:rsidRPr="007E7F05">
        <w:rPr>
          <w:rFonts w:ascii="Calibri" w:hAnsi="Calibri"/>
          <w:szCs w:val="24"/>
          <w:lang w:eastAsia="zh-CN"/>
        </w:rPr>
        <w:t>是否：</w:t>
      </w:r>
    </w:p>
    <w:p w:rsidR="00A20907" w:rsidRPr="007E7F05" w:rsidRDefault="00483D6A" w:rsidP="00483D6A">
      <w:pPr>
        <w:pStyle w:val="enumlev3"/>
        <w:rPr>
          <w:rFonts w:ascii="Calibri" w:hAnsi="Calibri"/>
          <w:szCs w:val="24"/>
          <w:lang w:eastAsia="zh-CN"/>
        </w:rPr>
      </w:pPr>
      <w:r w:rsidRPr="007E7F05">
        <w:rPr>
          <w:rFonts w:ascii="Calibri" w:hAnsi="Calibri"/>
          <w:szCs w:val="24"/>
          <w:lang w:eastAsia="zh-CN"/>
        </w:rPr>
        <w:t>–</w:t>
      </w:r>
      <w:r w:rsidRPr="007E7F05">
        <w:rPr>
          <w:rFonts w:ascii="Calibri" w:hAnsi="Calibri"/>
          <w:szCs w:val="24"/>
          <w:lang w:eastAsia="zh-CN"/>
        </w:rPr>
        <w:tab/>
      </w:r>
      <w:r w:rsidRPr="007E7F05">
        <w:rPr>
          <w:rFonts w:ascii="Calibri" w:hAnsi="Calibri"/>
          <w:szCs w:val="24"/>
          <w:lang w:eastAsia="zh-CN"/>
        </w:rPr>
        <w:t>接受</w:t>
      </w:r>
      <w:r w:rsidR="00A4413A" w:rsidRPr="007E7F05">
        <w:rPr>
          <w:rFonts w:ascii="Calibri" w:hAnsi="Calibri" w:hint="eastAsia"/>
          <w:szCs w:val="24"/>
          <w:lang w:eastAsia="zh-CN"/>
        </w:rPr>
        <w:t>国际电联成员国或</w:t>
      </w:r>
      <w:r w:rsidRPr="007E7F05">
        <w:rPr>
          <w:rFonts w:ascii="Calibri" w:hAnsi="Calibri"/>
          <w:szCs w:val="24"/>
          <w:lang w:eastAsia="zh-CN"/>
        </w:rPr>
        <w:t>TSAG</w:t>
      </w:r>
      <w:r w:rsidRPr="007E7F05">
        <w:rPr>
          <w:rFonts w:ascii="Calibri" w:hAnsi="Calibri"/>
          <w:szCs w:val="24"/>
          <w:lang w:eastAsia="zh-CN"/>
        </w:rPr>
        <w:t>的建议</w:t>
      </w:r>
      <w:r w:rsidR="00A20907" w:rsidRPr="007E7F05">
        <w:rPr>
          <w:rFonts w:ascii="Calibri" w:hAnsi="Calibri" w:hint="eastAsia"/>
          <w:szCs w:val="24"/>
          <w:lang w:eastAsia="zh-CN"/>
        </w:rPr>
        <w:t>（如果两者存在不同）</w:t>
      </w:r>
      <w:r w:rsidRPr="007E7F05">
        <w:rPr>
          <w:rFonts w:ascii="Calibri" w:hAnsi="Calibri"/>
          <w:szCs w:val="24"/>
          <w:lang w:eastAsia="zh-CN"/>
        </w:rPr>
        <w:t>；</w:t>
      </w:r>
    </w:p>
    <w:p w:rsidR="00483D6A" w:rsidRPr="007E7F05" w:rsidRDefault="00483D6A" w:rsidP="00483D6A">
      <w:pPr>
        <w:pStyle w:val="enumlev3"/>
        <w:rPr>
          <w:rFonts w:ascii="Calibri" w:hAnsi="Calibri"/>
          <w:szCs w:val="24"/>
          <w:lang w:eastAsia="zh-CN"/>
        </w:rPr>
      </w:pPr>
      <w:r w:rsidRPr="007E7F05">
        <w:rPr>
          <w:rFonts w:ascii="Calibri" w:hAnsi="Calibri"/>
          <w:szCs w:val="24"/>
          <w:lang w:eastAsia="zh-CN"/>
        </w:rPr>
        <w:t>–</w:t>
      </w:r>
      <w:r w:rsidRPr="007E7F05">
        <w:rPr>
          <w:rFonts w:ascii="Calibri" w:hAnsi="Calibri"/>
          <w:szCs w:val="24"/>
          <w:lang w:eastAsia="zh-CN"/>
        </w:rPr>
        <w:tab/>
      </w:r>
      <w:r w:rsidRPr="007E7F05">
        <w:rPr>
          <w:rFonts w:ascii="Calibri" w:hAnsi="Calibri"/>
          <w:szCs w:val="24"/>
          <w:lang w:eastAsia="zh-CN"/>
        </w:rPr>
        <w:t>将研究工作委托给单独一个研究组</w:t>
      </w:r>
      <w:r w:rsidR="00E21466">
        <w:rPr>
          <w:rFonts w:ascii="Calibri" w:hAnsi="Calibri" w:hint="eastAsia"/>
          <w:szCs w:val="24"/>
          <w:lang w:eastAsia="zh-CN"/>
        </w:rPr>
        <w:t>；</w:t>
      </w:r>
      <w:r w:rsidRPr="007E7F05">
        <w:rPr>
          <w:rFonts w:ascii="Calibri" w:hAnsi="Calibri"/>
          <w:szCs w:val="24"/>
          <w:lang w:eastAsia="zh-CN"/>
        </w:rPr>
        <w:t>或者</w:t>
      </w:r>
    </w:p>
    <w:p w:rsidR="00483D6A" w:rsidRPr="007E7F05" w:rsidRDefault="00483D6A" w:rsidP="00483D6A">
      <w:pPr>
        <w:pStyle w:val="enumlev3"/>
        <w:rPr>
          <w:rFonts w:ascii="Calibri" w:hAnsi="Calibri"/>
          <w:szCs w:val="24"/>
          <w:lang w:eastAsia="zh-CN"/>
        </w:rPr>
      </w:pPr>
      <w:r w:rsidRPr="007E7F05">
        <w:rPr>
          <w:rFonts w:ascii="Calibri" w:hAnsi="Calibri"/>
          <w:szCs w:val="24"/>
          <w:lang w:eastAsia="zh-CN"/>
        </w:rPr>
        <w:t>–</w:t>
      </w:r>
      <w:r w:rsidRPr="007E7F05">
        <w:rPr>
          <w:rFonts w:ascii="Calibri" w:hAnsi="Calibri"/>
          <w:szCs w:val="24"/>
          <w:lang w:eastAsia="zh-CN"/>
        </w:rPr>
        <w:tab/>
      </w:r>
      <w:r w:rsidRPr="007E7F05">
        <w:rPr>
          <w:rFonts w:ascii="Calibri" w:hAnsi="Calibri"/>
          <w:szCs w:val="24"/>
          <w:lang w:eastAsia="zh-CN"/>
        </w:rPr>
        <w:t>采用备选安排；</w:t>
      </w:r>
    </w:p>
    <w:p w:rsidR="00483D6A" w:rsidRPr="007E7F05" w:rsidRDefault="00483D6A" w:rsidP="00483D6A">
      <w:pPr>
        <w:pStyle w:val="enumlev2"/>
        <w:rPr>
          <w:rFonts w:ascii="Calibri" w:hAnsi="Calibri"/>
          <w:szCs w:val="24"/>
          <w:lang w:eastAsia="zh-CN"/>
        </w:rPr>
      </w:pPr>
      <w:r w:rsidRPr="007E7F05">
        <w:rPr>
          <w:rFonts w:ascii="Calibri" w:hAnsi="Calibri"/>
          <w:szCs w:val="24"/>
          <w:lang w:eastAsia="zh-CN"/>
        </w:rPr>
        <w:t>vi)</w:t>
      </w:r>
      <w:r w:rsidRPr="007E7F05">
        <w:rPr>
          <w:rFonts w:ascii="Calibri" w:hAnsi="Calibri"/>
          <w:szCs w:val="24"/>
          <w:lang w:eastAsia="zh-CN"/>
        </w:rPr>
        <w:tab/>
      </w:r>
      <w:r w:rsidRPr="007E7F05">
        <w:rPr>
          <w:rFonts w:ascii="Calibri" w:hAnsi="Calibri"/>
          <w:szCs w:val="24"/>
          <w:lang w:eastAsia="zh-CN"/>
        </w:rPr>
        <w:t>审议并根据需要调整每一研究组负责的建议书的清单；</w:t>
      </w:r>
    </w:p>
    <w:p w:rsidR="00483D6A" w:rsidRPr="007E7F05" w:rsidRDefault="00483D6A" w:rsidP="00483D6A">
      <w:pPr>
        <w:pStyle w:val="enumlev2"/>
        <w:rPr>
          <w:rFonts w:ascii="Calibri" w:hAnsi="Calibri"/>
          <w:szCs w:val="24"/>
          <w:lang w:eastAsia="zh-CN"/>
        </w:rPr>
      </w:pPr>
      <w:r w:rsidRPr="007E7F05">
        <w:rPr>
          <w:rFonts w:ascii="Calibri" w:hAnsi="Calibri"/>
          <w:szCs w:val="24"/>
          <w:lang w:eastAsia="zh-CN"/>
        </w:rPr>
        <w:t>vii)</w:t>
      </w:r>
      <w:r w:rsidRPr="007E7F05">
        <w:rPr>
          <w:rFonts w:ascii="Calibri" w:hAnsi="Calibri"/>
          <w:szCs w:val="24"/>
          <w:lang w:eastAsia="zh-CN"/>
        </w:rPr>
        <w:tab/>
      </w:r>
      <w:r w:rsidRPr="007E7F05">
        <w:rPr>
          <w:rFonts w:ascii="Calibri" w:hAnsi="Calibri"/>
          <w:szCs w:val="24"/>
          <w:lang w:eastAsia="zh-CN"/>
        </w:rPr>
        <w:t>按照《公约》第</w:t>
      </w:r>
      <w:r w:rsidRPr="007E7F05">
        <w:rPr>
          <w:rFonts w:ascii="Calibri" w:hAnsi="Calibri"/>
          <w:szCs w:val="24"/>
          <w:lang w:eastAsia="zh-CN"/>
        </w:rPr>
        <w:t>191A</w:t>
      </w:r>
      <w:r w:rsidRPr="007E7F05">
        <w:rPr>
          <w:rFonts w:ascii="Calibri" w:hAnsi="Calibri"/>
          <w:szCs w:val="24"/>
          <w:lang w:eastAsia="zh-CN"/>
        </w:rPr>
        <w:t>和第</w:t>
      </w:r>
      <w:r w:rsidRPr="007E7F05">
        <w:rPr>
          <w:rFonts w:ascii="Calibri" w:hAnsi="Calibri"/>
          <w:szCs w:val="24"/>
          <w:lang w:eastAsia="zh-CN"/>
        </w:rPr>
        <w:t>191B</w:t>
      </w:r>
      <w:r w:rsidRPr="007E7F05">
        <w:rPr>
          <w:rFonts w:ascii="Calibri" w:hAnsi="Calibri"/>
          <w:szCs w:val="24"/>
          <w:lang w:eastAsia="zh-CN"/>
        </w:rPr>
        <w:t>款提出</w:t>
      </w:r>
      <w:r w:rsidR="00A20907" w:rsidRPr="007E7F05">
        <w:rPr>
          <w:rFonts w:ascii="Calibri" w:hAnsi="Calibri" w:hint="eastAsia"/>
          <w:szCs w:val="24"/>
          <w:lang w:eastAsia="zh-CN"/>
        </w:rPr>
        <w:t>保持、</w:t>
      </w:r>
      <w:r w:rsidR="00A20907" w:rsidRPr="007E7F05">
        <w:rPr>
          <w:rFonts w:ascii="Calibri" w:hAnsi="Calibri"/>
          <w:szCs w:val="24"/>
          <w:lang w:eastAsia="zh-CN"/>
        </w:rPr>
        <w:t>成立</w:t>
      </w:r>
      <w:r w:rsidR="00A20907" w:rsidRPr="007E7F05">
        <w:rPr>
          <w:rFonts w:ascii="Calibri" w:hAnsi="Calibri" w:hint="eastAsia"/>
          <w:szCs w:val="24"/>
          <w:lang w:eastAsia="zh-CN"/>
        </w:rPr>
        <w:t>或终止</w:t>
      </w:r>
      <w:r w:rsidRPr="007E7F05">
        <w:rPr>
          <w:rFonts w:ascii="Calibri" w:hAnsi="Calibri"/>
          <w:szCs w:val="24"/>
          <w:lang w:eastAsia="zh-CN"/>
        </w:rPr>
        <w:t>其它组的建议。</w:t>
      </w:r>
    </w:p>
    <w:p w:rsidR="00A20907" w:rsidRPr="007E7F05" w:rsidRDefault="001204A0" w:rsidP="00483D6A">
      <w:pPr>
        <w:rPr>
          <w:rFonts w:ascii="Calibri" w:hAnsi="Calibri"/>
          <w:szCs w:val="24"/>
          <w:lang w:eastAsia="zh-CN"/>
        </w:rPr>
      </w:pPr>
      <w:r w:rsidRPr="007E7F05">
        <w:rPr>
          <w:rFonts w:ascii="Calibri" w:hAnsi="Calibri"/>
          <w:b/>
          <w:bCs/>
          <w:szCs w:val="24"/>
          <w:lang w:eastAsia="zh-CN"/>
        </w:rPr>
        <w:t>2</w:t>
      </w:r>
      <w:r w:rsidR="00483D6A" w:rsidRPr="007E7F05">
        <w:rPr>
          <w:rFonts w:ascii="Calibri" w:hAnsi="Calibri"/>
          <w:b/>
          <w:bCs/>
          <w:szCs w:val="24"/>
          <w:lang w:eastAsia="zh-CN"/>
        </w:rPr>
        <w:t>.6</w:t>
      </w:r>
      <w:r w:rsidR="00483D6A" w:rsidRPr="007E7F05">
        <w:rPr>
          <w:rFonts w:ascii="Calibri" w:hAnsi="Calibri"/>
          <w:szCs w:val="24"/>
          <w:lang w:eastAsia="zh-CN"/>
        </w:rPr>
        <w:tab/>
      </w:r>
      <w:r w:rsidR="00483D6A" w:rsidRPr="007E7F05">
        <w:rPr>
          <w:rFonts w:ascii="Calibri" w:hAnsi="Calibri"/>
          <w:szCs w:val="24"/>
          <w:lang w:eastAsia="zh-CN"/>
        </w:rPr>
        <w:t>各研究组主席、</w:t>
      </w:r>
      <w:r w:rsidR="00483D6A" w:rsidRPr="007E7F05">
        <w:rPr>
          <w:rFonts w:ascii="Calibri" w:hAnsi="Calibri"/>
          <w:szCs w:val="24"/>
          <w:lang w:eastAsia="zh-CN"/>
        </w:rPr>
        <w:t>TSAG</w:t>
      </w:r>
      <w:r w:rsidR="00483D6A" w:rsidRPr="007E7F05">
        <w:rPr>
          <w:rFonts w:ascii="Calibri" w:hAnsi="Calibri"/>
          <w:szCs w:val="24"/>
          <w:lang w:eastAsia="zh-CN"/>
        </w:rPr>
        <w:t>主席和</w:t>
      </w:r>
      <w:r w:rsidR="00A20907" w:rsidRPr="007E7F05">
        <w:rPr>
          <w:rFonts w:ascii="Calibri" w:hAnsi="Calibri" w:hint="eastAsia"/>
          <w:szCs w:val="24"/>
          <w:lang w:eastAsia="zh-CN"/>
        </w:rPr>
        <w:t>上届</w:t>
      </w:r>
      <w:r w:rsidR="00483D6A" w:rsidRPr="007E7F05">
        <w:rPr>
          <w:rFonts w:ascii="Calibri" w:hAnsi="Calibri"/>
          <w:szCs w:val="24"/>
          <w:lang w:eastAsia="zh-CN"/>
        </w:rPr>
        <w:t>世界电信标准化全会成立的其它组的主席应拨冗参加</w:t>
      </w:r>
      <w:r w:rsidR="00483D6A" w:rsidRPr="007E7F05">
        <w:rPr>
          <w:rFonts w:ascii="SimSun" w:hAnsi="SimSun"/>
          <w:szCs w:val="24"/>
          <w:lang w:eastAsia="zh-CN"/>
        </w:rPr>
        <w:t>“</w:t>
      </w:r>
      <w:r w:rsidR="00483D6A" w:rsidRPr="007E7F05">
        <w:rPr>
          <w:rFonts w:ascii="Calibri" w:hAnsi="Calibri"/>
          <w:szCs w:val="24"/>
          <w:lang w:eastAsia="zh-CN"/>
        </w:rPr>
        <w:t>工作计划和组织委员会</w:t>
      </w:r>
      <w:r w:rsidR="00483D6A" w:rsidRPr="007E7F05">
        <w:rPr>
          <w:rFonts w:ascii="SimSun" w:hAnsi="SimSun"/>
          <w:szCs w:val="24"/>
          <w:lang w:eastAsia="zh-CN"/>
        </w:rPr>
        <w:t>”</w:t>
      </w:r>
      <w:r w:rsidR="00483D6A" w:rsidRPr="007E7F05">
        <w:rPr>
          <w:rFonts w:ascii="Calibri" w:hAnsi="Calibri"/>
          <w:szCs w:val="24"/>
          <w:lang w:eastAsia="zh-CN"/>
        </w:rPr>
        <w:t>的工作。</w:t>
      </w:r>
    </w:p>
    <w:p w:rsidR="00483D6A" w:rsidRPr="007E7F05" w:rsidRDefault="001204A0" w:rsidP="00483D6A">
      <w:pPr>
        <w:rPr>
          <w:rFonts w:ascii="Calibri" w:hAnsi="Calibri"/>
          <w:szCs w:val="24"/>
          <w:lang w:eastAsia="zh-CN"/>
        </w:rPr>
      </w:pPr>
      <w:r w:rsidRPr="007E7F05">
        <w:rPr>
          <w:rFonts w:ascii="Calibri" w:hAnsi="Calibri"/>
          <w:b/>
          <w:bCs/>
          <w:szCs w:val="24"/>
          <w:lang w:eastAsia="zh-CN"/>
        </w:rPr>
        <w:t>2</w:t>
      </w:r>
      <w:r w:rsidR="00483D6A" w:rsidRPr="007E7F05">
        <w:rPr>
          <w:rFonts w:ascii="Calibri" w:hAnsi="Calibri"/>
          <w:b/>
          <w:bCs/>
          <w:szCs w:val="24"/>
          <w:lang w:eastAsia="zh-CN"/>
        </w:rPr>
        <w:t>.7</w:t>
      </w:r>
      <w:r w:rsidR="00483D6A" w:rsidRPr="007E7F05">
        <w:rPr>
          <w:rFonts w:ascii="Calibri" w:hAnsi="Calibri"/>
          <w:szCs w:val="24"/>
          <w:lang w:eastAsia="zh-CN"/>
        </w:rPr>
        <w:tab/>
      </w:r>
      <w:r w:rsidR="00483D6A" w:rsidRPr="007E7F05">
        <w:rPr>
          <w:rFonts w:ascii="Calibri" w:hAnsi="Calibri"/>
          <w:szCs w:val="24"/>
          <w:lang w:eastAsia="zh-CN"/>
        </w:rPr>
        <w:t>世界电信标准化全会的全体会议可根据《总规则》第</w:t>
      </w:r>
      <w:r w:rsidR="00483D6A" w:rsidRPr="007E7F05">
        <w:rPr>
          <w:rFonts w:ascii="Calibri" w:hAnsi="Calibri"/>
          <w:szCs w:val="24"/>
          <w:lang w:eastAsia="zh-CN"/>
        </w:rPr>
        <w:t>63</w:t>
      </w:r>
      <w:r w:rsidR="00483D6A" w:rsidRPr="007E7F05">
        <w:rPr>
          <w:rFonts w:ascii="Calibri" w:hAnsi="Calibri"/>
          <w:szCs w:val="24"/>
          <w:lang w:eastAsia="zh-CN"/>
        </w:rPr>
        <w:t>款成立其它委员会。</w:t>
      </w:r>
    </w:p>
    <w:p w:rsidR="00483D6A" w:rsidRPr="007E7F05" w:rsidRDefault="001204A0" w:rsidP="00483D6A">
      <w:pPr>
        <w:rPr>
          <w:rFonts w:ascii="Calibri" w:hAnsi="Calibri"/>
          <w:szCs w:val="24"/>
          <w:lang w:eastAsia="zh-CN"/>
        </w:rPr>
      </w:pPr>
      <w:r w:rsidRPr="007E7F05">
        <w:rPr>
          <w:rFonts w:ascii="Calibri" w:hAnsi="Calibri"/>
          <w:b/>
          <w:bCs/>
          <w:szCs w:val="24"/>
          <w:lang w:eastAsia="zh-CN"/>
        </w:rPr>
        <w:t>2</w:t>
      </w:r>
      <w:r w:rsidR="00483D6A" w:rsidRPr="007E7F05">
        <w:rPr>
          <w:rFonts w:ascii="Calibri" w:hAnsi="Calibri"/>
          <w:b/>
          <w:bCs/>
          <w:szCs w:val="24"/>
          <w:lang w:eastAsia="zh-CN"/>
        </w:rPr>
        <w:t>.8</w:t>
      </w:r>
      <w:r w:rsidR="00483D6A" w:rsidRPr="007E7F05">
        <w:rPr>
          <w:rFonts w:ascii="Calibri" w:hAnsi="Calibri"/>
          <w:szCs w:val="24"/>
          <w:lang w:eastAsia="zh-CN"/>
        </w:rPr>
        <w:tab/>
      </w:r>
      <w:r w:rsidR="00483D6A" w:rsidRPr="007E7F05">
        <w:rPr>
          <w:rFonts w:ascii="Calibri" w:hAnsi="Calibri"/>
          <w:szCs w:val="24"/>
          <w:lang w:eastAsia="zh-CN"/>
        </w:rPr>
        <w:t>上述</w:t>
      </w:r>
      <w:r w:rsidR="00483D6A" w:rsidRPr="007E7F05">
        <w:rPr>
          <w:rFonts w:ascii="Calibri" w:hAnsi="Calibri"/>
          <w:szCs w:val="24"/>
          <w:lang w:eastAsia="zh-CN"/>
        </w:rPr>
        <w:t>1.2</w:t>
      </w:r>
      <w:r w:rsidR="00483D6A" w:rsidRPr="007E7F05">
        <w:rPr>
          <w:rFonts w:ascii="Calibri" w:hAnsi="Calibri"/>
          <w:szCs w:val="24"/>
          <w:lang w:eastAsia="zh-CN"/>
        </w:rPr>
        <w:t>至</w:t>
      </w:r>
      <w:r w:rsidR="00483D6A" w:rsidRPr="007E7F05">
        <w:rPr>
          <w:rFonts w:ascii="Calibri" w:hAnsi="Calibri"/>
          <w:szCs w:val="24"/>
          <w:lang w:eastAsia="zh-CN"/>
        </w:rPr>
        <w:t>1.7</w:t>
      </w:r>
      <w:r w:rsidR="00483D6A" w:rsidRPr="007E7F05">
        <w:rPr>
          <w:rFonts w:ascii="Calibri" w:hAnsi="Calibri"/>
          <w:szCs w:val="24"/>
          <w:lang w:eastAsia="zh-CN"/>
        </w:rPr>
        <w:t>款中所提及的所有委员会和相关组在正常情况下须随世界电信标准化全会的闭幕而停止存在，但如有必要且经全会批准并在预算限额内，编辑委员会可以破例。因此，编辑委员会可在全会闭幕后举行会议，以完成全会布置的任务。</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9</w:t>
      </w:r>
      <w:r w:rsidRPr="007E7F05">
        <w:rPr>
          <w:szCs w:val="24"/>
          <w:lang w:eastAsia="zh-CN"/>
        </w:rPr>
        <w:tab/>
      </w:r>
      <w:r w:rsidRPr="007E7F05">
        <w:rPr>
          <w:szCs w:val="24"/>
          <w:lang w:eastAsia="zh-CN"/>
        </w:rPr>
        <w:t>在世界电信标准化全会开幕会议之前，</w:t>
      </w:r>
      <w:r w:rsidRPr="007E7F05">
        <w:rPr>
          <w:rFonts w:hint="eastAsia"/>
          <w:szCs w:val="24"/>
          <w:lang w:eastAsia="zh-CN"/>
        </w:rPr>
        <w:t>须</w:t>
      </w:r>
      <w:r w:rsidRPr="007E7F05">
        <w:rPr>
          <w:szCs w:val="24"/>
          <w:lang w:eastAsia="zh-CN"/>
        </w:rPr>
        <w:t>根据</w:t>
      </w:r>
      <w:r w:rsidRPr="007E7F05">
        <w:rPr>
          <w:rFonts w:hint="eastAsia"/>
          <w:szCs w:val="24"/>
          <w:lang w:eastAsia="zh-CN"/>
        </w:rPr>
        <w:t>《</w:t>
      </w:r>
      <w:r w:rsidRPr="007E7F05">
        <w:rPr>
          <w:szCs w:val="24"/>
          <w:lang w:eastAsia="zh-CN"/>
        </w:rPr>
        <w:t>总规则</w:t>
      </w:r>
      <w:r w:rsidRPr="007E7F05">
        <w:rPr>
          <w:rFonts w:hint="eastAsia"/>
          <w:szCs w:val="24"/>
          <w:lang w:eastAsia="zh-CN"/>
        </w:rPr>
        <w:t>》</w:t>
      </w:r>
      <w:r w:rsidRPr="007E7F05">
        <w:rPr>
          <w:szCs w:val="24"/>
          <w:lang w:eastAsia="zh-CN"/>
        </w:rPr>
        <w:t>第</w:t>
      </w:r>
      <w:r w:rsidRPr="007E7F05">
        <w:rPr>
          <w:szCs w:val="24"/>
          <w:lang w:eastAsia="zh-CN"/>
        </w:rPr>
        <w:t>49</w:t>
      </w:r>
      <w:r w:rsidRPr="007E7F05">
        <w:rPr>
          <w:rFonts w:hint="eastAsia"/>
          <w:szCs w:val="24"/>
          <w:lang w:eastAsia="zh-CN"/>
        </w:rPr>
        <w:t>款</w:t>
      </w:r>
      <w:r w:rsidRPr="007E7F05">
        <w:rPr>
          <w:szCs w:val="24"/>
          <w:lang w:eastAsia="zh-CN"/>
        </w:rPr>
        <w:t>的规定召开各代表团团长会议，</w:t>
      </w:r>
      <w:r w:rsidRPr="007E7F05">
        <w:rPr>
          <w:rFonts w:hint="eastAsia"/>
          <w:szCs w:val="24"/>
          <w:lang w:eastAsia="zh-CN"/>
        </w:rPr>
        <w:t>以</w:t>
      </w:r>
      <w:r w:rsidRPr="007E7F05">
        <w:rPr>
          <w:szCs w:val="24"/>
          <w:lang w:eastAsia="zh-CN"/>
        </w:rPr>
        <w:t>拟定第一次全体会议的议程并对全会的组织工作提出建议，包括就世界电信标准化全会及其</w:t>
      </w:r>
      <w:r w:rsidRPr="007E7F05">
        <w:rPr>
          <w:rFonts w:hint="eastAsia"/>
          <w:szCs w:val="24"/>
          <w:lang w:eastAsia="zh-CN"/>
        </w:rPr>
        <w:t>各</w:t>
      </w:r>
      <w:r w:rsidRPr="007E7F05">
        <w:rPr>
          <w:szCs w:val="24"/>
          <w:lang w:eastAsia="zh-CN"/>
        </w:rPr>
        <w:t>委员会和</w:t>
      </w:r>
      <w:r w:rsidRPr="007E7F05">
        <w:rPr>
          <w:rFonts w:hint="eastAsia"/>
          <w:szCs w:val="24"/>
          <w:lang w:eastAsia="zh-CN"/>
        </w:rPr>
        <w:t>相关</w:t>
      </w:r>
      <w:r w:rsidRPr="007E7F05">
        <w:rPr>
          <w:szCs w:val="24"/>
          <w:lang w:eastAsia="zh-CN"/>
        </w:rPr>
        <w:t>组的</w:t>
      </w:r>
      <w:r w:rsidRPr="007E7F05">
        <w:rPr>
          <w:rFonts w:hint="eastAsia"/>
          <w:szCs w:val="24"/>
          <w:lang w:eastAsia="zh-CN"/>
        </w:rPr>
        <w:t>正副</w:t>
      </w:r>
      <w:r w:rsidRPr="007E7F05">
        <w:rPr>
          <w:szCs w:val="24"/>
          <w:lang w:eastAsia="zh-CN"/>
        </w:rPr>
        <w:t>主席的提名提出建议。</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10</w:t>
      </w:r>
      <w:r w:rsidRPr="007E7F05">
        <w:rPr>
          <w:szCs w:val="24"/>
          <w:lang w:eastAsia="zh-CN"/>
        </w:rPr>
        <w:tab/>
      </w:r>
      <w:r w:rsidRPr="007E7F05">
        <w:rPr>
          <w:rFonts w:hint="eastAsia"/>
          <w:szCs w:val="24"/>
          <w:lang w:eastAsia="zh-CN"/>
        </w:rPr>
        <w:t>在</w:t>
      </w:r>
      <w:r w:rsidRPr="007E7F05">
        <w:rPr>
          <w:szCs w:val="24"/>
          <w:lang w:eastAsia="zh-CN"/>
        </w:rPr>
        <w:t>世界电信标准化全会会议期间，</w:t>
      </w:r>
      <w:r w:rsidRPr="007E7F05">
        <w:rPr>
          <w:rFonts w:hint="eastAsia"/>
          <w:szCs w:val="24"/>
          <w:lang w:eastAsia="zh-CN"/>
        </w:rPr>
        <w:t>须</w:t>
      </w:r>
      <w:r w:rsidRPr="007E7F05">
        <w:rPr>
          <w:szCs w:val="24"/>
          <w:lang w:eastAsia="zh-CN"/>
        </w:rPr>
        <w:t>召开各代表团团长会议：</w:t>
      </w:r>
    </w:p>
    <w:p w:rsidR="001204A0" w:rsidRPr="007E7F05" w:rsidRDefault="001204A0" w:rsidP="001204A0">
      <w:pPr>
        <w:pStyle w:val="enumlev1"/>
        <w:rPr>
          <w:szCs w:val="24"/>
          <w:lang w:eastAsia="zh-CN"/>
        </w:rPr>
      </w:pPr>
      <w:r w:rsidRPr="007E7F05">
        <w:rPr>
          <w:szCs w:val="24"/>
          <w:lang w:eastAsia="zh-CN"/>
        </w:rPr>
        <w:t>a)</w:t>
      </w:r>
      <w:r w:rsidRPr="007E7F05">
        <w:rPr>
          <w:szCs w:val="24"/>
          <w:lang w:eastAsia="zh-CN"/>
        </w:rPr>
        <w:tab/>
      </w:r>
      <w:r w:rsidRPr="007E7F05">
        <w:rPr>
          <w:szCs w:val="24"/>
          <w:lang w:eastAsia="zh-CN"/>
        </w:rPr>
        <w:t>审议</w:t>
      </w:r>
      <w:r w:rsidRPr="007E7F05">
        <w:rPr>
          <w:szCs w:val="24"/>
          <w:lang w:eastAsia="zh-CN"/>
        </w:rPr>
        <w:t>ITU-T</w:t>
      </w:r>
      <w:r w:rsidRPr="007E7F05">
        <w:rPr>
          <w:szCs w:val="24"/>
          <w:lang w:eastAsia="zh-CN"/>
        </w:rPr>
        <w:t>工作计划和组织委员会的提案，尤其是有关</w:t>
      </w:r>
      <w:r w:rsidRPr="007E7F05">
        <w:rPr>
          <w:rFonts w:hint="eastAsia"/>
          <w:szCs w:val="24"/>
          <w:lang w:eastAsia="zh-CN"/>
        </w:rPr>
        <w:t>各</w:t>
      </w:r>
      <w:r w:rsidRPr="007E7F05">
        <w:rPr>
          <w:szCs w:val="24"/>
          <w:lang w:eastAsia="zh-CN"/>
        </w:rPr>
        <w:t>研究组</w:t>
      </w:r>
      <w:r w:rsidRPr="007E7F05">
        <w:rPr>
          <w:rFonts w:hint="eastAsia"/>
          <w:szCs w:val="24"/>
          <w:lang w:eastAsia="zh-CN"/>
        </w:rPr>
        <w:t>的</w:t>
      </w:r>
      <w:r w:rsidRPr="007E7F05">
        <w:rPr>
          <w:szCs w:val="24"/>
          <w:lang w:eastAsia="zh-CN"/>
        </w:rPr>
        <w:t>工作计划和构成的提案；</w:t>
      </w:r>
    </w:p>
    <w:p w:rsidR="001204A0" w:rsidRPr="007E7F05" w:rsidRDefault="001204A0" w:rsidP="001204A0">
      <w:pPr>
        <w:pStyle w:val="enumlev1"/>
        <w:rPr>
          <w:szCs w:val="24"/>
          <w:lang w:eastAsia="zh-CN"/>
        </w:rPr>
      </w:pPr>
      <w:r w:rsidRPr="007E7F05">
        <w:rPr>
          <w:szCs w:val="24"/>
          <w:lang w:eastAsia="zh-CN"/>
        </w:rPr>
        <w:t>b)</w:t>
      </w:r>
      <w:r w:rsidRPr="007E7F05">
        <w:rPr>
          <w:szCs w:val="24"/>
          <w:lang w:eastAsia="zh-CN"/>
        </w:rPr>
        <w:tab/>
      </w:r>
      <w:r w:rsidRPr="007E7F05">
        <w:rPr>
          <w:szCs w:val="24"/>
          <w:lang w:eastAsia="zh-CN"/>
        </w:rPr>
        <w:t>就</w:t>
      </w:r>
      <w:r w:rsidRPr="007E7F05">
        <w:rPr>
          <w:rFonts w:hint="eastAsia"/>
          <w:szCs w:val="24"/>
          <w:lang w:eastAsia="zh-CN"/>
        </w:rPr>
        <w:t>各</w:t>
      </w:r>
      <w:r w:rsidRPr="007E7F05">
        <w:rPr>
          <w:szCs w:val="24"/>
          <w:lang w:eastAsia="zh-CN"/>
        </w:rPr>
        <w:t>研究组、</w:t>
      </w:r>
      <w:r w:rsidRPr="007E7F05">
        <w:rPr>
          <w:szCs w:val="24"/>
          <w:lang w:eastAsia="zh-CN"/>
        </w:rPr>
        <w:t>TSAG</w:t>
      </w:r>
      <w:r w:rsidRPr="007E7F05">
        <w:rPr>
          <w:szCs w:val="24"/>
          <w:lang w:eastAsia="zh-CN"/>
        </w:rPr>
        <w:t>及由世界电信标准化全会成立的任何其他组（见</w:t>
      </w:r>
      <w:r w:rsidRPr="007E7F05">
        <w:rPr>
          <w:rFonts w:hint="eastAsia"/>
          <w:szCs w:val="24"/>
          <w:lang w:val="en-US" w:eastAsia="zh-CN"/>
        </w:rPr>
        <w:t>第</w:t>
      </w:r>
      <w:r w:rsidRPr="007E7F05">
        <w:rPr>
          <w:szCs w:val="24"/>
          <w:lang w:val="en-US" w:eastAsia="zh-CN"/>
        </w:rPr>
        <w:t>2</w:t>
      </w:r>
      <w:r w:rsidRPr="007E7F05">
        <w:rPr>
          <w:szCs w:val="24"/>
          <w:lang w:eastAsia="zh-CN"/>
        </w:rPr>
        <w:t>节）的</w:t>
      </w:r>
      <w:r w:rsidRPr="007E7F05">
        <w:rPr>
          <w:rFonts w:hint="eastAsia"/>
          <w:szCs w:val="24"/>
          <w:lang w:eastAsia="zh-CN"/>
        </w:rPr>
        <w:t>正副</w:t>
      </w:r>
      <w:r w:rsidRPr="007E7F05">
        <w:rPr>
          <w:szCs w:val="24"/>
          <w:lang w:eastAsia="zh-CN"/>
        </w:rPr>
        <w:t>主席的指定提出提案。</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11</w:t>
      </w:r>
      <w:r w:rsidRPr="007E7F05">
        <w:rPr>
          <w:szCs w:val="24"/>
          <w:lang w:eastAsia="zh-CN"/>
        </w:rPr>
        <w:tab/>
      </w:r>
      <w:r w:rsidRPr="007E7F05">
        <w:rPr>
          <w:rFonts w:hint="eastAsia"/>
          <w:szCs w:val="24"/>
          <w:lang w:eastAsia="zh-CN"/>
        </w:rPr>
        <w:t>在制定</w:t>
      </w:r>
      <w:r w:rsidRPr="007E7F05">
        <w:rPr>
          <w:szCs w:val="24"/>
          <w:lang w:eastAsia="zh-CN"/>
        </w:rPr>
        <w:t>世界电信标准化全会的工作计划</w:t>
      </w:r>
      <w:r w:rsidRPr="007E7F05">
        <w:rPr>
          <w:rFonts w:hint="eastAsia"/>
          <w:szCs w:val="24"/>
          <w:lang w:eastAsia="zh-CN"/>
        </w:rPr>
        <w:t>时，</w:t>
      </w:r>
      <w:r w:rsidRPr="007E7F05">
        <w:rPr>
          <w:szCs w:val="24"/>
          <w:lang w:eastAsia="zh-CN"/>
        </w:rPr>
        <w:t>须留出</w:t>
      </w:r>
      <w:r w:rsidRPr="007E7F05">
        <w:rPr>
          <w:rFonts w:hint="eastAsia"/>
          <w:szCs w:val="24"/>
          <w:lang w:eastAsia="zh-CN"/>
        </w:rPr>
        <w:t>充足</w:t>
      </w:r>
      <w:r w:rsidRPr="007E7F05">
        <w:rPr>
          <w:szCs w:val="24"/>
          <w:lang w:eastAsia="zh-CN"/>
        </w:rPr>
        <w:t>的时间审议</w:t>
      </w:r>
      <w:r w:rsidRPr="007E7F05">
        <w:rPr>
          <w:szCs w:val="24"/>
          <w:lang w:eastAsia="zh-CN"/>
        </w:rPr>
        <w:t>ITU-T</w:t>
      </w:r>
      <w:r w:rsidRPr="007E7F05">
        <w:rPr>
          <w:szCs w:val="24"/>
          <w:lang w:eastAsia="zh-CN"/>
        </w:rPr>
        <w:t>的重要行政</w:t>
      </w:r>
      <w:r w:rsidRPr="007E7F05">
        <w:rPr>
          <w:rFonts w:hint="eastAsia"/>
          <w:szCs w:val="24"/>
          <w:lang w:eastAsia="zh-CN"/>
        </w:rPr>
        <w:t>和</w:t>
      </w:r>
      <w:r w:rsidRPr="007E7F05">
        <w:rPr>
          <w:szCs w:val="24"/>
          <w:lang w:eastAsia="zh-CN"/>
        </w:rPr>
        <w:t>组织事宜。</w:t>
      </w:r>
      <w:r w:rsidRPr="007E7F05">
        <w:rPr>
          <w:rFonts w:hint="eastAsia"/>
          <w:szCs w:val="24"/>
          <w:lang w:eastAsia="zh-CN"/>
        </w:rPr>
        <w:t>通常</w:t>
      </w:r>
      <w:r w:rsidRPr="007E7F05">
        <w:rPr>
          <w:szCs w:val="24"/>
          <w:lang w:eastAsia="zh-CN"/>
        </w:rPr>
        <w:t>：</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11</w:t>
      </w:r>
      <w:r w:rsidRPr="007E7F05">
        <w:rPr>
          <w:b/>
          <w:bCs/>
          <w:szCs w:val="24"/>
          <w:lang w:eastAsia="zh-CN"/>
        </w:rPr>
        <w:t>.1</w:t>
      </w:r>
      <w:r w:rsidRPr="007E7F05">
        <w:rPr>
          <w:szCs w:val="24"/>
          <w:lang w:eastAsia="zh-CN"/>
        </w:rPr>
        <w:tab/>
      </w:r>
      <w:r w:rsidRPr="007E7F05">
        <w:rPr>
          <w:szCs w:val="24"/>
          <w:lang w:eastAsia="zh-CN"/>
        </w:rPr>
        <w:t>世界电信标准化全会须审议</w:t>
      </w:r>
      <w:r w:rsidRPr="007E7F05">
        <w:rPr>
          <w:rFonts w:hint="eastAsia"/>
          <w:szCs w:val="24"/>
          <w:lang w:eastAsia="zh-CN"/>
        </w:rPr>
        <w:t>电信标准化局（</w:t>
      </w:r>
      <w:r w:rsidRPr="007E7F05">
        <w:rPr>
          <w:szCs w:val="24"/>
          <w:lang w:eastAsia="zh-CN"/>
        </w:rPr>
        <w:t>TSB</w:t>
      </w:r>
      <w:r w:rsidRPr="007E7F05">
        <w:rPr>
          <w:rFonts w:hint="eastAsia"/>
          <w:szCs w:val="24"/>
          <w:lang w:eastAsia="zh-CN"/>
        </w:rPr>
        <w:t>）</w:t>
      </w:r>
      <w:r w:rsidRPr="007E7F05">
        <w:rPr>
          <w:szCs w:val="24"/>
          <w:lang w:eastAsia="zh-CN"/>
        </w:rPr>
        <w:t>主任的报告，并根据《公约》第</w:t>
      </w:r>
      <w:r w:rsidRPr="007E7F05">
        <w:rPr>
          <w:szCs w:val="24"/>
          <w:lang w:eastAsia="zh-CN"/>
        </w:rPr>
        <w:t>187</w:t>
      </w:r>
      <w:r w:rsidRPr="007E7F05">
        <w:rPr>
          <w:szCs w:val="24"/>
          <w:lang w:eastAsia="zh-CN"/>
        </w:rPr>
        <w:t>款</w:t>
      </w:r>
      <w:r w:rsidRPr="007E7F05">
        <w:rPr>
          <w:rFonts w:hint="eastAsia"/>
          <w:szCs w:val="24"/>
          <w:lang w:eastAsia="zh-CN"/>
        </w:rPr>
        <w:t>，</w:t>
      </w:r>
      <w:r w:rsidRPr="007E7F05">
        <w:rPr>
          <w:szCs w:val="24"/>
          <w:lang w:eastAsia="zh-CN"/>
        </w:rPr>
        <w:t>审议</w:t>
      </w:r>
      <w:r w:rsidRPr="007E7F05">
        <w:rPr>
          <w:rFonts w:hint="eastAsia"/>
          <w:szCs w:val="24"/>
          <w:lang w:eastAsia="zh-CN"/>
        </w:rPr>
        <w:t>各</w:t>
      </w:r>
      <w:r w:rsidRPr="007E7F05">
        <w:rPr>
          <w:szCs w:val="24"/>
          <w:lang w:eastAsia="zh-CN"/>
        </w:rPr>
        <w:t>研究组</w:t>
      </w:r>
      <w:r w:rsidRPr="007E7F05">
        <w:rPr>
          <w:rFonts w:hint="eastAsia"/>
          <w:szCs w:val="24"/>
          <w:lang w:eastAsia="zh-CN"/>
        </w:rPr>
        <w:t>和</w:t>
      </w:r>
      <w:r w:rsidRPr="007E7F05">
        <w:rPr>
          <w:szCs w:val="24"/>
          <w:lang w:eastAsia="zh-CN"/>
        </w:rPr>
        <w:t>TSAG</w:t>
      </w:r>
      <w:r w:rsidRPr="007E7F05">
        <w:rPr>
          <w:rFonts w:hint="eastAsia"/>
          <w:szCs w:val="24"/>
          <w:lang w:eastAsia="zh-CN"/>
        </w:rPr>
        <w:t>提交的</w:t>
      </w:r>
      <w:r w:rsidRPr="007E7F05">
        <w:rPr>
          <w:szCs w:val="24"/>
          <w:lang w:eastAsia="zh-CN"/>
        </w:rPr>
        <w:t>关于上一个研究期内活动的报告，</w:t>
      </w:r>
      <w:r w:rsidRPr="007E7F05">
        <w:rPr>
          <w:rFonts w:hint="eastAsia"/>
          <w:szCs w:val="24"/>
          <w:lang w:eastAsia="zh-CN"/>
        </w:rPr>
        <w:t>其中</w:t>
      </w:r>
      <w:r w:rsidRPr="007E7F05">
        <w:rPr>
          <w:szCs w:val="24"/>
          <w:lang w:eastAsia="zh-CN"/>
        </w:rPr>
        <w:t>包括</w:t>
      </w:r>
      <w:r w:rsidRPr="007E7F05">
        <w:rPr>
          <w:szCs w:val="24"/>
          <w:lang w:eastAsia="zh-CN"/>
        </w:rPr>
        <w:t>TSAG</w:t>
      </w:r>
      <w:r w:rsidRPr="007E7F05">
        <w:rPr>
          <w:szCs w:val="24"/>
          <w:lang w:eastAsia="zh-CN"/>
        </w:rPr>
        <w:t>对上届世界电信标准化全会指定</w:t>
      </w:r>
      <w:r w:rsidRPr="007E7F05">
        <w:rPr>
          <w:rFonts w:hint="eastAsia"/>
          <w:szCs w:val="24"/>
          <w:lang w:eastAsia="zh-CN"/>
        </w:rPr>
        <w:t>给它</w:t>
      </w:r>
      <w:r w:rsidRPr="007E7F05">
        <w:rPr>
          <w:szCs w:val="24"/>
          <w:lang w:eastAsia="zh-CN"/>
        </w:rPr>
        <w:t>的具体职能完成情况的报告。在世界电信标准化全会</w:t>
      </w:r>
      <w:r w:rsidRPr="007E7F05">
        <w:rPr>
          <w:rFonts w:hint="eastAsia"/>
          <w:szCs w:val="24"/>
          <w:lang w:eastAsia="zh-CN"/>
        </w:rPr>
        <w:t>开</w:t>
      </w:r>
      <w:r w:rsidRPr="007E7F05">
        <w:rPr>
          <w:szCs w:val="24"/>
          <w:lang w:eastAsia="zh-CN"/>
        </w:rPr>
        <w:t>会期间，</w:t>
      </w:r>
      <w:r w:rsidRPr="007E7F05">
        <w:rPr>
          <w:rFonts w:hint="eastAsia"/>
          <w:szCs w:val="24"/>
          <w:lang w:eastAsia="zh-CN"/>
        </w:rPr>
        <w:t>各</w:t>
      </w:r>
      <w:r w:rsidRPr="007E7F05">
        <w:rPr>
          <w:szCs w:val="24"/>
          <w:lang w:eastAsia="zh-CN"/>
        </w:rPr>
        <w:t>研究组主席须参加世界电信标准化全会</w:t>
      </w:r>
      <w:r w:rsidRPr="007E7F05">
        <w:rPr>
          <w:rFonts w:hint="eastAsia"/>
          <w:szCs w:val="24"/>
          <w:lang w:eastAsia="zh-CN"/>
        </w:rPr>
        <w:t>，以便提供</w:t>
      </w:r>
      <w:r w:rsidRPr="007E7F05">
        <w:rPr>
          <w:szCs w:val="24"/>
          <w:lang w:eastAsia="zh-CN"/>
        </w:rPr>
        <w:t>与其研究组相关</w:t>
      </w:r>
      <w:r w:rsidRPr="007E7F05">
        <w:rPr>
          <w:rFonts w:hint="eastAsia"/>
          <w:szCs w:val="24"/>
          <w:lang w:eastAsia="zh-CN"/>
        </w:rPr>
        <w:t>的</w:t>
      </w:r>
      <w:r w:rsidRPr="007E7F05">
        <w:rPr>
          <w:szCs w:val="24"/>
          <w:lang w:eastAsia="zh-CN"/>
        </w:rPr>
        <w:t>信息。</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11</w:t>
      </w:r>
      <w:r w:rsidRPr="007E7F05">
        <w:rPr>
          <w:b/>
          <w:bCs/>
          <w:szCs w:val="24"/>
          <w:lang w:eastAsia="zh-CN"/>
        </w:rPr>
        <w:t>.2</w:t>
      </w:r>
      <w:r w:rsidRPr="007E7F05">
        <w:rPr>
          <w:szCs w:val="24"/>
          <w:lang w:eastAsia="zh-CN"/>
        </w:rPr>
        <w:tab/>
      </w:r>
      <w:r w:rsidRPr="007E7F05">
        <w:rPr>
          <w:szCs w:val="24"/>
          <w:lang w:eastAsia="zh-CN"/>
        </w:rPr>
        <w:t>在第</w:t>
      </w:r>
      <w:r w:rsidRPr="007E7F05">
        <w:rPr>
          <w:szCs w:val="24"/>
          <w:lang w:eastAsia="zh-CN"/>
        </w:rPr>
        <w:t>9</w:t>
      </w:r>
      <w:r w:rsidRPr="007E7F05">
        <w:rPr>
          <w:szCs w:val="24"/>
          <w:lang w:eastAsia="zh-CN"/>
        </w:rPr>
        <w:t>节所</w:t>
      </w:r>
      <w:r w:rsidRPr="007E7F05">
        <w:rPr>
          <w:rFonts w:hint="eastAsia"/>
          <w:szCs w:val="24"/>
          <w:lang w:eastAsia="zh-CN"/>
        </w:rPr>
        <w:t>说</w:t>
      </w:r>
      <w:r w:rsidRPr="007E7F05">
        <w:rPr>
          <w:szCs w:val="24"/>
          <w:lang w:eastAsia="zh-CN"/>
        </w:rPr>
        <w:t>明的情况下，可能会要求世界电信标准化全会考虑批准一份或多份建议书。任何提议此举的研究组或</w:t>
      </w:r>
      <w:r w:rsidRPr="007E7F05">
        <w:rPr>
          <w:szCs w:val="24"/>
          <w:lang w:eastAsia="zh-CN"/>
        </w:rPr>
        <w:t>TSAG</w:t>
      </w:r>
      <w:r w:rsidRPr="007E7F05">
        <w:rPr>
          <w:rFonts w:hint="eastAsia"/>
          <w:szCs w:val="24"/>
          <w:lang w:eastAsia="zh-CN"/>
        </w:rPr>
        <w:t>均需</w:t>
      </w:r>
      <w:r w:rsidRPr="007E7F05">
        <w:rPr>
          <w:szCs w:val="24"/>
          <w:lang w:eastAsia="zh-CN"/>
        </w:rPr>
        <w:t>在</w:t>
      </w:r>
      <w:r w:rsidRPr="007E7F05">
        <w:rPr>
          <w:rFonts w:hint="eastAsia"/>
          <w:szCs w:val="24"/>
          <w:lang w:eastAsia="zh-CN"/>
        </w:rPr>
        <w:t>其</w:t>
      </w:r>
      <w:r w:rsidRPr="007E7F05">
        <w:rPr>
          <w:szCs w:val="24"/>
          <w:lang w:eastAsia="zh-CN"/>
        </w:rPr>
        <w:t>报告中</w:t>
      </w:r>
      <w:r w:rsidRPr="007E7F05">
        <w:rPr>
          <w:rFonts w:hint="eastAsia"/>
          <w:szCs w:val="24"/>
          <w:lang w:eastAsia="zh-CN"/>
        </w:rPr>
        <w:t>包括提议此类</w:t>
      </w:r>
      <w:r w:rsidRPr="007E7F05">
        <w:rPr>
          <w:szCs w:val="24"/>
          <w:lang w:eastAsia="zh-CN"/>
        </w:rPr>
        <w:t>行动的</w:t>
      </w:r>
      <w:r w:rsidRPr="007E7F05">
        <w:rPr>
          <w:rFonts w:hint="eastAsia"/>
          <w:szCs w:val="24"/>
          <w:lang w:eastAsia="zh-CN"/>
        </w:rPr>
        <w:t>原因</w:t>
      </w:r>
      <w:r w:rsidRPr="007E7F05">
        <w:rPr>
          <w:szCs w:val="24"/>
          <w:lang w:eastAsia="zh-CN"/>
        </w:rPr>
        <w:t>。</w:t>
      </w:r>
    </w:p>
    <w:p w:rsidR="001204A0" w:rsidRPr="007E7F05" w:rsidRDefault="001204A0" w:rsidP="007D297E">
      <w:pPr>
        <w:rPr>
          <w:szCs w:val="24"/>
          <w:lang w:eastAsia="zh-CN"/>
        </w:rPr>
      </w:pPr>
      <w:r w:rsidRPr="007E7F05">
        <w:rPr>
          <w:rFonts w:hint="eastAsia"/>
          <w:b/>
          <w:bCs/>
          <w:szCs w:val="24"/>
          <w:lang w:eastAsia="zh-CN"/>
        </w:rPr>
        <w:t>2</w:t>
      </w:r>
      <w:r w:rsidRPr="007E7F05">
        <w:rPr>
          <w:b/>
          <w:bCs/>
          <w:szCs w:val="24"/>
          <w:lang w:eastAsia="zh-CN"/>
        </w:rPr>
        <w:t>.</w:t>
      </w:r>
      <w:r w:rsidRPr="007E7F05">
        <w:rPr>
          <w:rFonts w:hint="eastAsia"/>
          <w:b/>
          <w:bCs/>
          <w:szCs w:val="24"/>
          <w:lang w:eastAsia="zh-CN"/>
        </w:rPr>
        <w:t>11.</w:t>
      </w:r>
      <w:r w:rsidRPr="007E7F05">
        <w:rPr>
          <w:b/>
          <w:bCs/>
          <w:szCs w:val="24"/>
          <w:lang w:eastAsia="zh-CN"/>
        </w:rPr>
        <w:t>3</w:t>
      </w:r>
      <w:r w:rsidRPr="007E7F05">
        <w:rPr>
          <w:szCs w:val="24"/>
          <w:lang w:eastAsia="zh-CN"/>
        </w:rPr>
        <w:tab/>
      </w:r>
      <w:r w:rsidRPr="007E7F05">
        <w:rPr>
          <w:szCs w:val="24"/>
          <w:lang w:eastAsia="zh-CN"/>
        </w:rPr>
        <w:t>世界电信标准化全会须接受并审议</w:t>
      </w:r>
      <w:r w:rsidRPr="007E7F05">
        <w:rPr>
          <w:rFonts w:hint="eastAsia"/>
          <w:szCs w:val="24"/>
          <w:lang w:eastAsia="zh-CN"/>
        </w:rPr>
        <w:t>报告（其中包括</w:t>
      </w:r>
      <w:r w:rsidRPr="007E7F05">
        <w:rPr>
          <w:szCs w:val="24"/>
          <w:lang w:eastAsia="zh-CN"/>
        </w:rPr>
        <w:t>由</w:t>
      </w:r>
      <w:r w:rsidRPr="007E7F05">
        <w:rPr>
          <w:rFonts w:hint="eastAsia"/>
          <w:szCs w:val="24"/>
          <w:lang w:eastAsia="zh-CN"/>
        </w:rPr>
        <w:t>其</w:t>
      </w:r>
      <w:r w:rsidRPr="007E7F05">
        <w:rPr>
          <w:szCs w:val="24"/>
          <w:lang w:eastAsia="zh-CN"/>
        </w:rPr>
        <w:t>成立的委员会的提案</w:t>
      </w:r>
      <w:r w:rsidRPr="007E7F05">
        <w:rPr>
          <w:rFonts w:hint="eastAsia"/>
          <w:szCs w:val="24"/>
          <w:lang w:eastAsia="zh-CN"/>
        </w:rPr>
        <w:t>）</w:t>
      </w:r>
      <w:r w:rsidRPr="007E7F05">
        <w:rPr>
          <w:szCs w:val="24"/>
          <w:lang w:eastAsia="zh-CN"/>
        </w:rPr>
        <w:t>，并</w:t>
      </w:r>
      <w:r w:rsidRPr="007E7F05">
        <w:rPr>
          <w:rFonts w:hint="eastAsia"/>
          <w:szCs w:val="24"/>
          <w:lang w:eastAsia="zh-CN"/>
        </w:rPr>
        <w:t>就这些</w:t>
      </w:r>
      <w:r w:rsidRPr="007E7F05">
        <w:rPr>
          <w:szCs w:val="24"/>
          <w:lang w:eastAsia="zh-CN"/>
        </w:rPr>
        <w:t>委员会和</w:t>
      </w:r>
      <w:r w:rsidRPr="007E7F05">
        <w:rPr>
          <w:rFonts w:hint="eastAsia"/>
          <w:szCs w:val="24"/>
          <w:lang w:eastAsia="zh-CN"/>
        </w:rPr>
        <w:t>相关</w:t>
      </w:r>
      <w:r w:rsidRPr="007E7F05">
        <w:rPr>
          <w:szCs w:val="24"/>
          <w:lang w:eastAsia="zh-CN"/>
        </w:rPr>
        <w:t>组提交的提案和报告做出最后决</w:t>
      </w:r>
      <w:r w:rsidRPr="007E7F05">
        <w:rPr>
          <w:rFonts w:hint="eastAsia"/>
          <w:szCs w:val="24"/>
          <w:lang w:eastAsia="zh-CN"/>
        </w:rPr>
        <w:t>定</w:t>
      </w:r>
      <w:r w:rsidRPr="007E7F05">
        <w:rPr>
          <w:szCs w:val="24"/>
          <w:lang w:eastAsia="zh-CN"/>
        </w:rPr>
        <w:t>。在考虑到《公约》第</w:t>
      </w:r>
      <w:r w:rsidRPr="007E7F05">
        <w:rPr>
          <w:szCs w:val="24"/>
          <w:lang w:eastAsia="zh-CN"/>
        </w:rPr>
        <w:t>20</w:t>
      </w:r>
      <w:r w:rsidRPr="007E7F05">
        <w:rPr>
          <w:szCs w:val="24"/>
          <w:lang w:eastAsia="zh-CN"/>
        </w:rPr>
        <w:t>条和下述第</w:t>
      </w:r>
      <w:r w:rsidRPr="007E7F05">
        <w:rPr>
          <w:szCs w:val="24"/>
          <w:lang w:eastAsia="zh-CN"/>
        </w:rPr>
        <w:t>3</w:t>
      </w:r>
      <w:r w:rsidRPr="007E7F05">
        <w:rPr>
          <w:szCs w:val="24"/>
          <w:lang w:eastAsia="zh-CN"/>
        </w:rPr>
        <w:t>节的同时，世界电信标准化全会须根据</w:t>
      </w:r>
      <w:r w:rsidRPr="007E7F05">
        <w:rPr>
          <w:rFonts w:hint="eastAsia"/>
          <w:szCs w:val="24"/>
          <w:lang w:eastAsia="zh-CN"/>
        </w:rPr>
        <w:t>“</w:t>
      </w:r>
      <w:r w:rsidRPr="007E7F05">
        <w:rPr>
          <w:szCs w:val="24"/>
          <w:lang w:eastAsia="zh-CN"/>
        </w:rPr>
        <w:t>ITU-T</w:t>
      </w:r>
      <w:r w:rsidRPr="007E7F05">
        <w:rPr>
          <w:szCs w:val="24"/>
          <w:lang w:eastAsia="zh-CN"/>
        </w:rPr>
        <w:t>工作计划</w:t>
      </w:r>
      <w:r w:rsidRPr="007E7F05">
        <w:rPr>
          <w:rFonts w:hint="eastAsia"/>
          <w:szCs w:val="24"/>
          <w:lang w:eastAsia="zh-CN"/>
        </w:rPr>
        <w:t>和</w:t>
      </w:r>
      <w:r w:rsidRPr="007E7F05">
        <w:rPr>
          <w:szCs w:val="24"/>
          <w:lang w:eastAsia="zh-CN"/>
        </w:rPr>
        <w:t>组织委员</w:t>
      </w:r>
      <w:r w:rsidRPr="007E7F05">
        <w:rPr>
          <w:rFonts w:hint="eastAsia"/>
          <w:szCs w:val="24"/>
          <w:lang w:eastAsia="zh-CN"/>
        </w:rPr>
        <w:t>会”</w:t>
      </w:r>
      <w:r w:rsidRPr="007E7F05">
        <w:rPr>
          <w:szCs w:val="24"/>
          <w:lang w:eastAsia="zh-CN"/>
        </w:rPr>
        <w:t>的</w:t>
      </w:r>
      <w:r w:rsidRPr="007E7F05">
        <w:rPr>
          <w:rFonts w:hint="eastAsia"/>
          <w:szCs w:val="24"/>
          <w:lang w:eastAsia="zh-CN"/>
        </w:rPr>
        <w:t>建议</w:t>
      </w:r>
      <w:r w:rsidRPr="007E7F05">
        <w:rPr>
          <w:szCs w:val="24"/>
          <w:lang w:eastAsia="zh-CN"/>
        </w:rPr>
        <w:t>成立</w:t>
      </w:r>
      <w:r w:rsidRPr="007E7F05">
        <w:rPr>
          <w:rFonts w:hint="eastAsia"/>
          <w:szCs w:val="24"/>
          <w:lang w:eastAsia="zh-CN"/>
        </w:rPr>
        <w:t>各</w:t>
      </w:r>
      <w:r w:rsidRPr="007E7F05">
        <w:rPr>
          <w:szCs w:val="24"/>
          <w:lang w:eastAsia="zh-CN"/>
        </w:rPr>
        <w:t>研究组</w:t>
      </w:r>
      <w:r w:rsidRPr="007E7F05">
        <w:rPr>
          <w:rFonts w:hint="eastAsia"/>
          <w:szCs w:val="24"/>
          <w:lang w:eastAsia="zh-CN"/>
        </w:rPr>
        <w:t>，</w:t>
      </w:r>
      <w:r w:rsidRPr="007E7F05">
        <w:rPr>
          <w:szCs w:val="24"/>
          <w:lang w:eastAsia="zh-CN"/>
        </w:rPr>
        <w:t>并酌情成立其他组，</w:t>
      </w:r>
      <w:r w:rsidRPr="007E7F05">
        <w:rPr>
          <w:rFonts w:hint="eastAsia"/>
          <w:szCs w:val="24"/>
          <w:lang w:eastAsia="zh-CN"/>
        </w:rPr>
        <w:t>同时顾及</w:t>
      </w:r>
      <w:r w:rsidRPr="007E7F05">
        <w:rPr>
          <w:szCs w:val="24"/>
          <w:lang w:eastAsia="zh-CN"/>
        </w:rPr>
        <w:t>各代表团团长</w:t>
      </w:r>
      <w:r w:rsidRPr="007E7F05">
        <w:rPr>
          <w:rFonts w:hint="eastAsia"/>
          <w:szCs w:val="24"/>
          <w:lang w:eastAsia="zh-CN"/>
        </w:rPr>
        <w:t>的考虑</w:t>
      </w:r>
      <w:r w:rsidRPr="007E7F05">
        <w:rPr>
          <w:szCs w:val="24"/>
          <w:lang w:eastAsia="zh-CN"/>
        </w:rPr>
        <w:t>，任命</w:t>
      </w:r>
      <w:r w:rsidRPr="007E7F05">
        <w:rPr>
          <w:rFonts w:hint="eastAsia"/>
          <w:szCs w:val="24"/>
          <w:lang w:eastAsia="zh-CN"/>
        </w:rPr>
        <w:t>各研究组、</w:t>
      </w:r>
      <w:r w:rsidRPr="007E7F05">
        <w:rPr>
          <w:szCs w:val="24"/>
          <w:lang w:eastAsia="zh-CN"/>
        </w:rPr>
        <w:t>TSAG</w:t>
      </w:r>
      <w:r w:rsidRPr="007E7F05">
        <w:rPr>
          <w:szCs w:val="24"/>
          <w:lang w:eastAsia="zh-CN"/>
        </w:rPr>
        <w:t>及由</w:t>
      </w:r>
      <w:r w:rsidRPr="007E7F05">
        <w:rPr>
          <w:rFonts w:hint="eastAsia"/>
          <w:szCs w:val="24"/>
          <w:lang w:eastAsia="zh-CN"/>
        </w:rPr>
        <w:t>世界电信标准化全会</w:t>
      </w:r>
      <w:r w:rsidRPr="007E7F05">
        <w:rPr>
          <w:szCs w:val="24"/>
          <w:lang w:eastAsia="zh-CN"/>
        </w:rPr>
        <w:t>成立的任何其他组的</w:t>
      </w:r>
      <w:r w:rsidRPr="007E7F05">
        <w:rPr>
          <w:rFonts w:hint="eastAsia"/>
          <w:szCs w:val="24"/>
          <w:lang w:eastAsia="zh-CN"/>
        </w:rPr>
        <w:t>正副</w:t>
      </w:r>
      <w:r w:rsidRPr="007E7F05">
        <w:rPr>
          <w:szCs w:val="24"/>
          <w:lang w:eastAsia="zh-CN"/>
        </w:rPr>
        <w:t>主席。</w:t>
      </w:r>
    </w:p>
    <w:p w:rsidR="001204A0" w:rsidRPr="007E7F05" w:rsidRDefault="001204A0" w:rsidP="001204A0">
      <w:pPr>
        <w:rPr>
          <w:szCs w:val="24"/>
          <w:lang w:eastAsia="zh-CN"/>
        </w:rPr>
      </w:pPr>
      <w:r w:rsidRPr="007E7F05">
        <w:rPr>
          <w:rFonts w:hint="eastAsia"/>
          <w:b/>
          <w:bCs/>
          <w:szCs w:val="24"/>
          <w:lang w:eastAsia="zh-CN"/>
        </w:rPr>
        <w:t>2</w:t>
      </w:r>
      <w:r w:rsidRPr="007E7F05">
        <w:rPr>
          <w:b/>
          <w:bCs/>
          <w:szCs w:val="24"/>
          <w:lang w:eastAsia="zh-CN"/>
        </w:rPr>
        <w:t>.1</w:t>
      </w:r>
      <w:r w:rsidRPr="007E7F05">
        <w:rPr>
          <w:rFonts w:hint="eastAsia"/>
          <w:b/>
          <w:bCs/>
          <w:szCs w:val="24"/>
          <w:lang w:eastAsia="zh-CN"/>
        </w:rPr>
        <w:t>2</w:t>
      </w:r>
      <w:r w:rsidRPr="007E7F05">
        <w:rPr>
          <w:szCs w:val="24"/>
          <w:lang w:eastAsia="zh-CN"/>
        </w:rPr>
        <w:tab/>
      </w:r>
      <w:r w:rsidRPr="007E7F05">
        <w:rPr>
          <w:szCs w:val="24"/>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7E7F05">
          <w:rPr>
            <w:szCs w:val="24"/>
            <w:lang w:eastAsia="zh-CN"/>
          </w:rPr>
          <w:t>191C</w:t>
        </w:r>
      </w:smartTag>
      <w:r w:rsidRPr="007E7F05">
        <w:rPr>
          <w:szCs w:val="24"/>
          <w:lang w:eastAsia="zh-CN"/>
        </w:rPr>
        <w:t>款，世界电信标准化全会可在其权限范围内</w:t>
      </w:r>
      <w:r w:rsidRPr="007E7F05">
        <w:rPr>
          <w:rFonts w:hint="eastAsia"/>
          <w:szCs w:val="24"/>
          <w:lang w:eastAsia="zh-CN"/>
        </w:rPr>
        <w:t>给</w:t>
      </w:r>
      <w:r w:rsidRPr="007E7F05">
        <w:rPr>
          <w:szCs w:val="24"/>
          <w:lang w:eastAsia="zh-CN"/>
        </w:rPr>
        <w:t>TSAG</w:t>
      </w:r>
      <w:r w:rsidRPr="007E7F05">
        <w:rPr>
          <w:rFonts w:hint="eastAsia"/>
          <w:szCs w:val="24"/>
          <w:lang w:eastAsia="zh-CN"/>
        </w:rPr>
        <w:t>指定具体</w:t>
      </w:r>
      <w:r w:rsidRPr="007E7F05">
        <w:rPr>
          <w:szCs w:val="24"/>
          <w:lang w:eastAsia="zh-CN"/>
        </w:rPr>
        <w:t>事</w:t>
      </w:r>
      <w:r w:rsidRPr="007E7F05">
        <w:rPr>
          <w:rFonts w:hint="eastAsia"/>
          <w:szCs w:val="24"/>
          <w:lang w:eastAsia="zh-CN"/>
        </w:rPr>
        <w:t>务</w:t>
      </w:r>
      <w:r w:rsidRPr="007E7F05">
        <w:rPr>
          <w:szCs w:val="24"/>
          <w:lang w:eastAsia="zh-CN"/>
        </w:rPr>
        <w:t>，并</w:t>
      </w:r>
      <w:r w:rsidRPr="007E7F05">
        <w:rPr>
          <w:rFonts w:hint="eastAsia"/>
          <w:szCs w:val="24"/>
          <w:lang w:eastAsia="zh-CN"/>
        </w:rPr>
        <w:t>说</w:t>
      </w:r>
      <w:r w:rsidRPr="007E7F05">
        <w:rPr>
          <w:szCs w:val="24"/>
          <w:lang w:eastAsia="zh-CN"/>
        </w:rPr>
        <w:t>明需要对这些事</w:t>
      </w:r>
      <w:r w:rsidRPr="007E7F05">
        <w:rPr>
          <w:rFonts w:hint="eastAsia"/>
          <w:szCs w:val="24"/>
          <w:lang w:eastAsia="zh-CN"/>
        </w:rPr>
        <w:t>务</w:t>
      </w:r>
      <w:r w:rsidRPr="007E7F05">
        <w:rPr>
          <w:szCs w:val="24"/>
          <w:lang w:eastAsia="zh-CN"/>
        </w:rPr>
        <w:t>采取的行动。</w:t>
      </w:r>
    </w:p>
    <w:p w:rsidR="00B166ED" w:rsidRPr="00E8490D" w:rsidRDefault="00B166ED" w:rsidP="00B166ED">
      <w:pPr>
        <w:pStyle w:val="LetterStart"/>
        <w:pageBreakBefore/>
        <w:tabs>
          <w:tab w:val="clear" w:pos="1361"/>
          <w:tab w:val="clear" w:pos="1758"/>
          <w:tab w:val="clear" w:pos="2155"/>
          <w:tab w:val="clear" w:pos="2552"/>
          <w:tab w:val="center" w:pos="4962"/>
        </w:tabs>
        <w:spacing w:before="120" w:after="240" w:line="240" w:lineRule="atLeast"/>
        <w:ind w:left="0"/>
        <w:jc w:val="center"/>
      </w:pPr>
      <w:r w:rsidRPr="00E8490D">
        <w:lastRenderedPageBreak/>
        <w:t>ANNEX 3</w:t>
      </w:r>
      <w:r w:rsidRPr="00E8490D">
        <w:br/>
        <w:t>(To TSB Circular 203)</w:t>
      </w:r>
    </w:p>
    <w:p w:rsidR="00B166ED" w:rsidRPr="00E8490D" w:rsidRDefault="00B166ED" w:rsidP="00B166ED">
      <w:pPr>
        <w:pStyle w:val="LetterStart"/>
        <w:tabs>
          <w:tab w:val="clear" w:pos="1361"/>
          <w:tab w:val="clear" w:pos="1758"/>
          <w:tab w:val="clear" w:pos="2155"/>
          <w:tab w:val="clear" w:pos="2552"/>
          <w:tab w:val="center" w:pos="4962"/>
        </w:tabs>
        <w:spacing w:before="0"/>
        <w:ind w:left="0"/>
        <w:jc w:val="center"/>
      </w:pP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166ED" w:rsidRPr="00E8490D" w:rsidTr="004E7AE7">
        <w:tc>
          <w:tcPr>
            <w:tcW w:w="9643" w:type="dxa"/>
            <w:vAlign w:val="center"/>
          </w:tcPr>
          <w:p w:rsidR="00B166ED" w:rsidRPr="00E8490D" w:rsidRDefault="00B166ED" w:rsidP="004E7AE7">
            <w:pPr>
              <w:spacing w:before="0"/>
              <w:jc w:val="center"/>
              <w:rPr>
                <w:i/>
                <w:iCs/>
                <w:smallCaps/>
                <w:sz w:val="18"/>
                <w:szCs w:val="18"/>
              </w:rPr>
            </w:pPr>
            <w:r w:rsidRPr="00E8490D">
              <w:rPr>
                <w:b/>
                <w:bCs/>
                <w:smallCaps/>
                <w:sz w:val="32"/>
                <w:szCs w:val="32"/>
              </w:rPr>
              <w:t>Application for a fellowship</w:t>
            </w: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tcPr>
          <w:p w:rsidR="00B166ED" w:rsidRPr="00E8490D" w:rsidRDefault="00B166ED" w:rsidP="004E7AE7">
            <w:pPr>
              <w:spacing w:before="0"/>
              <w:jc w:val="center"/>
              <w:rPr>
                <w:szCs w:val="22"/>
              </w:rPr>
            </w:pPr>
            <w:r w:rsidRPr="00E8490D">
              <w:rPr>
                <w:i/>
                <w:iCs/>
                <w:szCs w:val="24"/>
              </w:rPr>
              <w:t>Participation of women is encouraged</w:t>
            </w:r>
          </w:p>
        </w:tc>
      </w:tr>
      <w:tr w:rsidR="00B166ED" w:rsidRPr="00E8490D" w:rsidTr="004E7AE7">
        <w:tc>
          <w:tcPr>
            <w:tcW w:w="9643" w:type="dxa"/>
          </w:tcPr>
          <w:p w:rsidR="00B166ED" w:rsidRPr="00E8490D" w:rsidRDefault="00B166ED" w:rsidP="004E7AE7">
            <w:pPr>
              <w:spacing w:before="0"/>
              <w:jc w:val="center"/>
              <w:rPr>
                <w:rFonts w:cs="Segoe UI"/>
                <w:b/>
                <w:bCs/>
                <w:color w:val="000000"/>
                <w:szCs w:val="24"/>
              </w:rPr>
            </w:pPr>
            <w:r w:rsidRPr="00E8490D">
              <w:rPr>
                <w:rFonts w:cs="Segoe UI"/>
                <w:b/>
                <w:bCs/>
                <w:color w:val="000000"/>
                <w:szCs w:val="24"/>
              </w:rPr>
              <w:t>Global Standards Symposium &amp; World Telecommunication Standardization Assembly</w:t>
            </w:r>
          </w:p>
          <w:p w:rsidR="00B166ED" w:rsidRPr="00E8490D" w:rsidRDefault="00B166ED" w:rsidP="004E7AE7">
            <w:pPr>
              <w:spacing w:before="0"/>
              <w:jc w:val="center"/>
              <w:rPr>
                <w:szCs w:val="24"/>
              </w:rPr>
            </w:pPr>
            <w:r w:rsidRPr="00E8490D">
              <w:rPr>
                <w:rFonts w:cs="Segoe UI"/>
                <w:b/>
                <w:bCs/>
                <w:color w:val="000000"/>
                <w:szCs w:val="24"/>
              </w:rPr>
              <w:t>Geneva, Switzerland, 28 February and 1–9 March 2022</w:t>
            </w:r>
          </w:p>
        </w:tc>
      </w:tr>
    </w:tbl>
    <w:p w:rsidR="00B166ED" w:rsidRPr="00E8490D" w:rsidRDefault="00B166ED" w:rsidP="00B166ED">
      <w:pPr>
        <w:spacing w:before="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166ED" w:rsidRPr="00E8490D" w:rsidTr="004E7AE7">
        <w:tc>
          <w:tcPr>
            <w:tcW w:w="9643" w:type="dxa"/>
          </w:tcPr>
          <w:p w:rsidR="00B166ED" w:rsidRPr="00E8490D" w:rsidRDefault="00B166ED" w:rsidP="004E7AE7">
            <w:pPr>
              <w:spacing w:before="0"/>
              <w:jc w:val="center"/>
              <w:rPr>
                <w:sz w:val="22"/>
                <w:szCs w:val="22"/>
              </w:rPr>
            </w:pPr>
            <w:r w:rsidRPr="00E8490D">
              <w:rPr>
                <w:sz w:val="22"/>
                <w:szCs w:val="22"/>
              </w:rPr>
              <w:t>Deadline: 17 January 2022 (2359 hours, Geneva CH time)</w:t>
            </w:r>
          </w:p>
          <w:p w:rsidR="00B166ED" w:rsidRPr="00E8490D" w:rsidRDefault="00B166ED" w:rsidP="004E7AE7">
            <w:pPr>
              <w:spacing w:before="0"/>
              <w:jc w:val="center"/>
              <w:rPr>
                <w:szCs w:val="22"/>
              </w:rPr>
            </w:pPr>
            <w:r w:rsidRPr="00E8490D">
              <w:rPr>
                <w:i/>
                <w:iCs/>
                <w:sz w:val="18"/>
                <w:szCs w:val="18"/>
              </w:rPr>
              <w:t>Any application received after this date will not be considered.</w:t>
            </w:r>
          </w:p>
        </w:tc>
      </w:tr>
    </w:tbl>
    <w:p w:rsidR="00B166ED" w:rsidRPr="00E8490D" w:rsidRDefault="00B166ED" w:rsidP="00B166ED">
      <w:pPr>
        <w:spacing w:before="0"/>
        <w:rPr>
          <w:szCs w:val="22"/>
        </w:rPr>
      </w:pPr>
    </w:p>
    <w:tbl>
      <w:tblPr>
        <w:tblStyle w:val="TableGrid"/>
        <w:tblW w:w="0" w:type="auto"/>
        <w:tblBorders>
          <w:insideV w:val="none" w:sz="0" w:space="0" w:color="auto"/>
        </w:tblBorders>
        <w:tblLook w:val="04A0" w:firstRow="1" w:lastRow="0" w:firstColumn="1" w:lastColumn="0" w:noHBand="0" w:noVBand="1"/>
      </w:tblPr>
      <w:tblGrid>
        <w:gridCol w:w="3393"/>
        <w:gridCol w:w="6236"/>
      </w:tblGrid>
      <w:tr w:rsidR="00B166ED" w:rsidRPr="00E8490D" w:rsidTr="004E7AE7">
        <w:tc>
          <w:tcPr>
            <w:tcW w:w="3397" w:type="dxa"/>
            <w:vAlign w:val="center"/>
          </w:tcPr>
          <w:p w:rsidR="00B166ED" w:rsidRPr="00E8490D" w:rsidRDefault="00B166ED" w:rsidP="004E7AE7">
            <w:pPr>
              <w:spacing w:before="0" w:line="360" w:lineRule="auto"/>
              <w:rPr>
                <w:i/>
                <w:iCs/>
                <w:sz w:val="20"/>
              </w:rPr>
            </w:pPr>
            <w:r w:rsidRPr="00E8490D">
              <w:rPr>
                <w:sz w:val="20"/>
              </w:rPr>
              <w:t>Country</w:t>
            </w:r>
          </w:p>
        </w:tc>
        <w:tc>
          <w:tcPr>
            <w:tcW w:w="6247" w:type="dxa"/>
            <w:vAlign w:val="center"/>
          </w:tcPr>
          <w:p w:rsidR="00B166ED" w:rsidRPr="00E8490D" w:rsidRDefault="00B166ED" w:rsidP="004E7AE7">
            <w:pPr>
              <w:spacing w:before="0" w:line="360" w:lineRule="auto"/>
              <w:rPr>
                <w:sz w:val="20"/>
              </w:rPr>
            </w:pPr>
          </w:p>
        </w:tc>
      </w:tr>
      <w:tr w:rsidR="00B166ED" w:rsidRPr="00E8490D" w:rsidTr="004E7AE7">
        <w:tc>
          <w:tcPr>
            <w:tcW w:w="3397" w:type="dxa"/>
            <w:vAlign w:val="center"/>
          </w:tcPr>
          <w:p w:rsidR="00B166ED" w:rsidRPr="00E8490D" w:rsidRDefault="00B166ED" w:rsidP="004E7AE7">
            <w:pPr>
              <w:spacing w:before="0" w:line="360" w:lineRule="auto"/>
              <w:rPr>
                <w:sz w:val="20"/>
              </w:rPr>
            </w:pPr>
            <w:r w:rsidRPr="00E8490D">
              <w:rPr>
                <w:sz w:val="20"/>
              </w:rPr>
              <w:t>Name of the Administration</w:t>
            </w:r>
          </w:p>
        </w:tc>
        <w:tc>
          <w:tcPr>
            <w:tcW w:w="6247" w:type="dxa"/>
            <w:vAlign w:val="center"/>
          </w:tcPr>
          <w:p w:rsidR="00B166ED" w:rsidRPr="00E8490D" w:rsidRDefault="00B166ED" w:rsidP="004E7AE7">
            <w:pPr>
              <w:spacing w:before="0" w:line="360" w:lineRule="auto"/>
              <w:rPr>
                <w:sz w:val="20"/>
              </w:rPr>
            </w:pPr>
          </w:p>
        </w:tc>
      </w:tr>
    </w:tbl>
    <w:p w:rsidR="00B166ED" w:rsidRPr="00E8490D" w:rsidRDefault="00B166ED" w:rsidP="00B166ED">
      <w:pPr>
        <w:spacing w:before="0"/>
        <w:rPr>
          <w:szCs w:val="22"/>
        </w:rPr>
      </w:pP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402"/>
        <w:gridCol w:w="6242"/>
      </w:tblGrid>
      <w:tr w:rsidR="00B166ED" w:rsidRPr="00E8490D" w:rsidTr="004E7AE7">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i/>
                <w:iCs/>
                <w:color w:val="FFFFFF" w:themeColor="background1"/>
                <w:sz w:val="20"/>
              </w:rPr>
            </w:pPr>
            <w:r w:rsidRPr="00E8490D">
              <w:rPr>
                <w:b/>
                <w:bCs/>
                <w:color w:val="FFFFFF" w:themeColor="background1"/>
                <w:sz w:val="20"/>
              </w:rPr>
              <w:t>Personal information</w:t>
            </w:r>
          </w:p>
        </w:tc>
      </w:tr>
      <w:tr w:rsidR="00B166ED" w:rsidRPr="00E8490D" w:rsidTr="004E7AE7">
        <w:trPr>
          <w:trHeight w:val="493"/>
        </w:trPr>
        <w:tc>
          <w:tcPr>
            <w:tcW w:w="3402" w:type="dxa"/>
            <w:tcBorders>
              <w:top w:val="nil"/>
              <w:left w:val="single" w:sz="4" w:space="0" w:color="auto"/>
              <w:bottom w:val="single" w:sz="4" w:space="0" w:color="auto"/>
            </w:tcBorders>
            <w:vAlign w:val="center"/>
          </w:tcPr>
          <w:p w:rsidR="00B166ED" w:rsidRPr="00E8490D" w:rsidRDefault="00B166ED" w:rsidP="004E7AE7">
            <w:pPr>
              <w:spacing w:before="0"/>
              <w:rPr>
                <w:sz w:val="20"/>
              </w:rPr>
            </w:pPr>
            <w:r w:rsidRPr="00E8490D">
              <w:rPr>
                <w:sz w:val="20"/>
              </w:rPr>
              <w:t>Gender</w:t>
            </w:r>
          </w:p>
        </w:tc>
        <w:tc>
          <w:tcPr>
            <w:tcW w:w="6242" w:type="dxa"/>
            <w:tcBorders>
              <w:top w:val="nil"/>
              <w:bottom w:val="single" w:sz="4" w:space="0" w:color="auto"/>
              <w:right w:val="single" w:sz="4" w:space="0" w:color="auto"/>
            </w:tcBorders>
            <w:vAlign w:val="center"/>
          </w:tcPr>
          <w:p w:rsidR="00B166ED" w:rsidRPr="00E8490D" w:rsidRDefault="00B166ED" w:rsidP="004E7AE7">
            <w:pPr>
              <w:spacing w:before="0"/>
              <w:rPr>
                <w:sz w:val="20"/>
              </w:rPr>
            </w:pPr>
            <w:r w:rsidRPr="00E8490D">
              <w:rPr>
                <w:sz w:val="32"/>
                <w:szCs w:val="32"/>
              </w:rPr>
              <w:t>□</w:t>
            </w:r>
            <w:r w:rsidRPr="00E8490D">
              <w:rPr>
                <w:sz w:val="20"/>
              </w:rPr>
              <w:t xml:space="preserve"> Female</w:t>
            </w:r>
            <w:r w:rsidRPr="00E8490D">
              <w:rPr>
                <w:sz w:val="20"/>
              </w:rPr>
              <w:tab/>
            </w:r>
            <w:r w:rsidRPr="00E8490D">
              <w:rPr>
                <w:sz w:val="32"/>
                <w:szCs w:val="32"/>
              </w:rPr>
              <w:t>□</w:t>
            </w:r>
            <w:r w:rsidRPr="00E8490D">
              <w:rPr>
                <w:sz w:val="20"/>
              </w:rPr>
              <w:t xml:space="preserve"> Male</w:t>
            </w:r>
            <w:r w:rsidRPr="00E8490D">
              <w:rPr>
                <w:sz w:val="20"/>
              </w:rPr>
              <w:tab/>
            </w:r>
            <w:r w:rsidRPr="00E8490D">
              <w:rPr>
                <w:sz w:val="20"/>
              </w:rPr>
              <w:tab/>
            </w:r>
            <w:r w:rsidRPr="00E8490D">
              <w:rPr>
                <w:sz w:val="32"/>
                <w:szCs w:val="32"/>
              </w:rPr>
              <w:t>□</w:t>
            </w: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i/>
                <w:iCs/>
                <w:sz w:val="20"/>
              </w:rPr>
            </w:pPr>
            <w:r w:rsidRPr="00E8490D">
              <w:rPr>
                <w:sz w:val="20"/>
              </w:rPr>
              <w:t>Family name (</w:t>
            </w:r>
            <w:r w:rsidRPr="00E8490D">
              <w:rPr>
                <w:b/>
                <w:bCs/>
                <w:i/>
                <w:iCs/>
                <w:sz w:val="20"/>
              </w:rPr>
              <w:t>as in passport</w:t>
            </w:r>
            <w:r w:rsidRPr="00E8490D">
              <w:rPr>
                <w:i/>
                <w:iCs/>
                <w:sz w:val="20"/>
              </w:rPr>
              <w:t>)</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b/>
                <w:bCs/>
                <w:i/>
                <w:iCs/>
                <w:sz w:val="20"/>
              </w:rPr>
            </w:pPr>
            <w:r w:rsidRPr="00E8490D">
              <w:rPr>
                <w:sz w:val="20"/>
              </w:rPr>
              <w:t xml:space="preserve">Middle name </w:t>
            </w:r>
            <w:r w:rsidRPr="00E8490D">
              <w:rPr>
                <w:i/>
                <w:iCs/>
                <w:sz w:val="20"/>
              </w:rPr>
              <w:t xml:space="preserve">(if any, </w:t>
            </w:r>
            <w:r w:rsidRPr="00E8490D">
              <w:rPr>
                <w:b/>
                <w:bCs/>
                <w:i/>
                <w:iCs/>
                <w:sz w:val="20"/>
              </w:rPr>
              <w:t>as in passport</w:t>
            </w:r>
            <w:r w:rsidRPr="00E8490D">
              <w:rPr>
                <w:i/>
                <w:iCs/>
                <w:sz w:val="20"/>
              </w:rPr>
              <w:t>)</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i/>
                <w:iCs/>
                <w:sz w:val="20"/>
              </w:rPr>
            </w:pPr>
            <w:r w:rsidRPr="00E8490D">
              <w:rPr>
                <w:sz w:val="20"/>
              </w:rPr>
              <w:t>First/given name (</w:t>
            </w:r>
            <w:r w:rsidRPr="00E8490D">
              <w:rPr>
                <w:b/>
                <w:bCs/>
                <w:i/>
                <w:iCs/>
                <w:sz w:val="20"/>
              </w:rPr>
              <w:t>as in passport</w:t>
            </w:r>
            <w:r w:rsidRPr="00E8490D">
              <w:rPr>
                <w:i/>
                <w:iCs/>
                <w:sz w:val="20"/>
              </w:rPr>
              <w:t>)</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i/>
                <w:iCs/>
                <w:sz w:val="20"/>
              </w:rPr>
            </w:pPr>
            <w:r w:rsidRPr="00E8490D">
              <w:rPr>
                <w:sz w:val="20"/>
              </w:rPr>
              <w:t>Date of birth</w:t>
            </w:r>
            <w:r w:rsidRPr="00E8490D">
              <w:rPr>
                <w:sz w:val="20"/>
              </w:rPr>
              <w:tab/>
            </w:r>
            <w:r w:rsidRPr="00E8490D">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sz w:val="20"/>
              </w:rPr>
            </w:pPr>
            <w:r w:rsidRPr="00E8490D">
              <w:rPr>
                <w:sz w:val="20"/>
              </w:rPr>
              <w:t>Place of birth</w:t>
            </w:r>
            <w:r w:rsidRPr="00E8490D">
              <w:rPr>
                <w:sz w:val="20"/>
              </w:rPr>
              <w:tab/>
            </w:r>
            <w:r w:rsidRPr="00E8490D">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Additional information</w:t>
            </w:r>
          </w:p>
        </w:tc>
      </w:tr>
      <w:tr w:rsidR="00B166ED" w:rsidRPr="00E8490D" w:rsidTr="004E7AE7">
        <w:tc>
          <w:tcPr>
            <w:tcW w:w="3402" w:type="dxa"/>
            <w:tcBorders>
              <w:top w:val="nil"/>
              <w:left w:val="single" w:sz="4" w:space="0" w:color="auto"/>
              <w:bottom w:val="single" w:sz="4" w:space="0" w:color="auto"/>
            </w:tcBorders>
            <w:vAlign w:val="center"/>
          </w:tcPr>
          <w:p w:rsidR="00B166ED" w:rsidRPr="00E8490D" w:rsidRDefault="00B166ED" w:rsidP="004E7AE7">
            <w:pPr>
              <w:spacing w:before="0"/>
              <w:rPr>
                <w:i/>
                <w:iCs/>
                <w:sz w:val="20"/>
              </w:rPr>
            </w:pPr>
            <w:r w:rsidRPr="00E8490D">
              <w:rPr>
                <w:sz w:val="20"/>
              </w:rPr>
              <w:t>Accessibility needs/Specific needs (</w:t>
            </w:r>
            <w:r w:rsidRPr="00E8490D">
              <w:rPr>
                <w:i/>
                <w:iCs/>
                <w:sz w:val="20"/>
              </w:rPr>
              <w:t>please specify)</w:t>
            </w:r>
          </w:p>
        </w:tc>
        <w:tc>
          <w:tcPr>
            <w:tcW w:w="6242" w:type="dxa"/>
            <w:tcBorders>
              <w:top w:val="nil"/>
              <w:bottom w:val="single" w:sz="4" w:space="0" w:color="auto"/>
              <w:right w:val="single" w:sz="4" w:space="0" w:color="auto"/>
            </w:tcBorders>
            <w:vAlign w:val="center"/>
          </w:tcPr>
          <w:p w:rsidR="00B166ED" w:rsidRPr="00E8490D" w:rsidRDefault="00B166ED" w:rsidP="004E7AE7">
            <w:pPr>
              <w:spacing w:before="0" w:line="360" w:lineRule="auto"/>
              <w:rPr>
                <w:sz w:val="20"/>
              </w:rPr>
            </w:pPr>
          </w:p>
        </w:tc>
      </w:tr>
      <w:tr w:rsidR="00B166ED" w:rsidRPr="00E8490D" w:rsidTr="004E7AE7">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Contact details</w:t>
            </w:r>
          </w:p>
        </w:tc>
      </w:tr>
      <w:tr w:rsidR="00B166ED" w:rsidRPr="00E8490D" w:rsidTr="004E7AE7">
        <w:tc>
          <w:tcPr>
            <w:tcW w:w="3402" w:type="dxa"/>
            <w:tcBorders>
              <w:top w:val="nil"/>
              <w:left w:val="single" w:sz="4" w:space="0" w:color="auto"/>
              <w:bottom w:val="single" w:sz="4" w:space="0" w:color="auto"/>
            </w:tcBorders>
            <w:vAlign w:val="center"/>
          </w:tcPr>
          <w:p w:rsidR="00B166ED" w:rsidRPr="00E8490D" w:rsidRDefault="00B166ED" w:rsidP="004E7AE7">
            <w:pPr>
              <w:spacing w:before="0" w:line="360" w:lineRule="auto"/>
              <w:rPr>
                <w:sz w:val="20"/>
              </w:rPr>
            </w:pPr>
            <w:r w:rsidRPr="00E8490D">
              <w:rPr>
                <w:sz w:val="20"/>
              </w:rPr>
              <w:t>E-mail</w:t>
            </w:r>
          </w:p>
        </w:tc>
        <w:tc>
          <w:tcPr>
            <w:tcW w:w="6242" w:type="dxa"/>
            <w:tcBorders>
              <w:top w:val="nil"/>
              <w:bottom w:val="single" w:sz="4" w:space="0" w:color="auto"/>
              <w:right w:val="single" w:sz="4" w:space="0" w:color="auto"/>
            </w:tcBorders>
            <w:vAlign w:val="center"/>
          </w:tcPr>
          <w:p w:rsidR="00B166ED" w:rsidRPr="00E8490D" w:rsidRDefault="00B166ED" w:rsidP="004E7AE7">
            <w:pPr>
              <w:spacing w:before="0" w:line="360" w:lineRule="auto"/>
              <w:rPr>
                <w:szCs w:val="22"/>
              </w:rPr>
            </w:pPr>
          </w:p>
        </w:tc>
      </w:tr>
      <w:tr w:rsidR="00B166ED" w:rsidRPr="00E8490D" w:rsidTr="004E7AE7">
        <w:tc>
          <w:tcPr>
            <w:tcW w:w="3402" w:type="dxa"/>
            <w:tcBorders>
              <w:top w:val="single" w:sz="4" w:space="0" w:color="auto"/>
              <w:left w:val="single" w:sz="4" w:space="0" w:color="auto"/>
              <w:bottom w:val="single" w:sz="4" w:space="0" w:color="auto"/>
            </w:tcBorders>
            <w:vAlign w:val="center"/>
          </w:tcPr>
          <w:p w:rsidR="00B166ED" w:rsidRPr="00E8490D" w:rsidRDefault="00B166ED" w:rsidP="004E7AE7">
            <w:pPr>
              <w:spacing w:before="0" w:line="360" w:lineRule="auto"/>
              <w:rPr>
                <w:sz w:val="20"/>
              </w:rPr>
            </w:pPr>
            <w:r w:rsidRPr="00E8490D">
              <w:rPr>
                <w:sz w:val="20"/>
              </w:rPr>
              <w:t>Phone number</w:t>
            </w:r>
          </w:p>
        </w:tc>
        <w:tc>
          <w:tcPr>
            <w:tcW w:w="6242" w:type="dxa"/>
            <w:tcBorders>
              <w:top w:val="single" w:sz="4" w:space="0" w:color="auto"/>
              <w:bottom w:val="single" w:sz="4" w:space="0" w:color="auto"/>
              <w:right w:val="single" w:sz="4" w:space="0" w:color="auto"/>
            </w:tcBorders>
            <w:vAlign w:val="center"/>
          </w:tcPr>
          <w:p w:rsidR="00B166ED" w:rsidRPr="00E8490D" w:rsidRDefault="00B166ED" w:rsidP="004E7AE7">
            <w:pPr>
              <w:spacing w:before="0" w:line="360" w:lineRule="auto"/>
              <w:rPr>
                <w:szCs w:val="22"/>
              </w:rPr>
            </w:pPr>
          </w:p>
        </w:tc>
      </w:tr>
      <w:tr w:rsidR="00B166ED" w:rsidRPr="00E8490D" w:rsidTr="004E7AE7">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Passport information</w:t>
            </w:r>
          </w:p>
        </w:tc>
      </w:tr>
      <w:tr w:rsidR="00B166ED" w:rsidRPr="00E8490D" w:rsidTr="004E7AE7">
        <w:tc>
          <w:tcPr>
            <w:tcW w:w="3402" w:type="dxa"/>
            <w:tcBorders>
              <w:top w:val="nil"/>
              <w:left w:val="single" w:sz="4" w:space="0" w:color="auto"/>
              <w:bottom w:val="single" w:sz="4" w:space="0" w:color="auto"/>
            </w:tcBorders>
          </w:tcPr>
          <w:p w:rsidR="00B166ED" w:rsidRPr="00E8490D" w:rsidRDefault="00B166ED" w:rsidP="004E7AE7">
            <w:pPr>
              <w:spacing w:before="0" w:line="360" w:lineRule="auto"/>
              <w:rPr>
                <w:sz w:val="20"/>
              </w:rPr>
            </w:pPr>
            <w:r w:rsidRPr="00E8490D">
              <w:rPr>
                <w:sz w:val="20"/>
              </w:rPr>
              <w:t>Nationality</w:t>
            </w:r>
          </w:p>
        </w:tc>
        <w:tc>
          <w:tcPr>
            <w:tcW w:w="6242" w:type="dxa"/>
            <w:tcBorders>
              <w:top w:val="nil"/>
              <w:bottom w:val="single" w:sz="4" w:space="0" w:color="auto"/>
              <w:right w:val="single" w:sz="4" w:space="0" w:color="auto"/>
            </w:tcBorders>
          </w:tcPr>
          <w:p w:rsidR="00B166ED" w:rsidRPr="00E8490D" w:rsidRDefault="00B166ED" w:rsidP="004E7AE7">
            <w:pPr>
              <w:spacing w:before="0" w:line="360" w:lineRule="auto"/>
              <w:rPr>
                <w:szCs w:val="22"/>
              </w:rPr>
            </w:pPr>
          </w:p>
        </w:tc>
      </w:tr>
      <w:tr w:rsidR="00B166ED" w:rsidRPr="00E8490D" w:rsidTr="004E7AE7">
        <w:tc>
          <w:tcPr>
            <w:tcW w:w="3402" w:type="dxa"/>
            <w:tcBorders>
              <w:top w:val="single" w:sz="4" w:space="0" w:color="auto"/>
              <w:left w:val="single" w:sz="4" w:space="0" w:color="auto"/>
              <w:bottom w:val="single" w:sz="4" w:space="0" w:color="auto"/>
            </w:tcBorders>
          </w:tcPr>
          <w:p w:rsidR="00B166ED" w:rsidRPr="00E8490D" w:rsidRDefault="00B166ED" w:rsidP="004E7AE7">
            <w:pPr>
              <w:spacing w:before="0" w:line="360" w:lineRule="auto"/>
              <w:rPr>
                <w:sz w:val="20"/>
              </w:rPr>
            </w:pPr>
            <w:r w:rsidRPr="00E8490D">
              <w:rPr>
                <w:sz w:val="20"/>
              </w:rPr>
              <w:t>Passport number</w:t>
            </w:r>
          </w:p>
        </w:tc>
        <w:tc>
          <w:tcPr>
            <w:tcW w:w="6242" w:type="dxa"/>
            <w:tcBorders>
              <w:top w:val="single" w:sz="4" w:space="0" w:color="auto"/>
              <w:bottom w:val="single" w:sz="4" w:space="0" w:color="auto"/>
              <w:right w:val="single" w:sz="4" w:space="0" w:color="auto"/>
            </w:tcBorders>
          </w:tcPr>
          <w:p w:rsidR="00B166ED" w:rsidRPr="00E8490D" w:rsidRDefault="00B166ED" w:rsidP="004E7AE7">
            <w:pPr>
              <w:spacing w:before="0" w:line="360" w:lineRule="auto"/>
              <w:rPr>
                <w:szCs w:val="22"/>
              </w:rPr>
            </w:pPr>
          </w:p>
        </w:tc>
      </w:tr>
      <w:tr w:rsidR="00B166ED" w:rsidRPr="00E8490D" w:rsidTr="004E7AE7">
        <w:tc>
          <w:tcPr>
            <w:tcW w:w="3402" w:type="dxa"/>
            <w:tcBorders>
              <w:top w:val="single" w:sz="4" w:space="0" w:color="auto"/>
              <w:left w:val="single" w:sz="4" w:space="0" w:color="auto"/>
              <w:bottom w:val="single" w:sz="4" w:space="0" w:color="auto"/>
            </w:tcBorders>
          </w:tcPr>
          <w:p w:rsidR="00B166ED" w:rsidRPr="00E8490D" w:rsidRDefault="00B166ED" w:rsidP="004E7AE7">
            <w:pPr>
              <w:spacing w:before="0" w:line="360" w:lineRule="auto"/>
              <w:rPr>
                <w:sz w:val="20"/>
              </w:rPr>
            </w:pPr>
            <w:r w:rsidRPr="00E8490D">
              <w:rPr>
                <w:sz w:val="20"/>
              </w:rPr>
              <w:t>Date of issue</w:t>
            </w:r>
            <w:r w:rsidRPr="00E8490D">
              <w:rPr>
                <w:sz w:val="20"/>
              </w:rPr>
              <w:tab/>
            </w:r>
            <w:r w:rsidRPr="00E8490D">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tcPr>
          <w:p w:rsidR="00B166ED" w:rsidRPr="00E8490D" w:rsidRDefault="00B166ED" w:rsidP="004E7AE7">
            <w:pPr>
              <w:spacing w:before="0" w:line="360" w:lineRule="auto"/>
              <w:rPr>
                <w:szCs w:val="22"/>
              </w:rPr>
            </w:pPr>
          </w:p>
        </w:tc>
      </w:tr>
      <w:tr w:rsidR="00B166ED" w:rsidRPr="00E8490D" w:rsidTr="004E7AE7">
        <w:tc>
          <w:tcPr>
            <w:tcW w:w="3402" w:type="dxa"/>
            <w:tcBorders>
              <w:top w:val="single" w:sz="4" w:space="0" w:color="auto"/>
              <w:left w:val="single" w:sz="4" w:space="0" w:color="auto"/>
              <w:bottom w:val="single" w:sz="4" w:space="0" w:color="auto"/>
            </w:tcBorders>
          </w:tcPr>
          <w:p w:rsidR="00B166ED" w:rsidRPr="00E8490D" w:rsidRDefault="00B166ED" w:rsidP="004E7AE7">
            <w:pPr>
              <w:spacing w:before="0" w:line="360" w:lineRule="auto"/>
              <w:rPr>
                <w:sz w:val="20"/>
              </w:rPr>
            </w:pPr>
            <w:r w:rsidRPr="00E8490D">
              <w:rPr>
                <w:sz w:val="20"/>
              </w:rPr>
              <w:t>Place of issue</w:t>
            </w:r>
          </w:p>
        </w:tc>
        <w:tc>
          <w:tcPr>
            <w:tcW w:w="6242" w:type="dxa"/>
            <w:tcBorders>
              <w:top w:val="single" w:sz="4" w:space="0" w:color="auto"/>
              <w:bottom w:val="single" w:sz="4" w:space="0" w:color="auto"/>
              <w:right w:val="single" w:sz="4" w:space="0" w:color="auto"/>
            </w:tcBorders>
          </w:tcPr>
          <w:p w:rsidR="00B166ED" w:rsidRPr="00E8490D" w:rsidRDefault="00B166ED" w:rsidP="004E7AE7">
            <w:pPr>
              <w:spacing w:before="0" w:line="360" w:lineRule="auto"/>
              <w:rPr>
                <w:szCs w:val="22"/>
              </w:rPr>
            </w:pPr>
          </w:p>
        </w:tc>
      </w:tr>
      <w:tr w:rsidR="00B166ED" w:rsidRPr="00E8490D" w:rsidTr="004E7AE7">
        <w:tc>
          <w:tcPr>
            <w:tcW w:w="3402" w:type="dxa"/>
            <w:tcBorders>
              <w:top w:val="single" w:sz="4" w:space="0" w:color="auto"/>
              <w:left w:val="single" w:sz="4" w:space="0" w:color="auto"/>
              <w:bottom w:val="single" w:sz="4" w:space="0" w:color="auto"/>
            </w:tcBorders>
          </w:tcPr>
          <w:p w:rsidR="00B166ED" w:rsidRPr="00E8490D" w:rsidRDefault="00B166ED" w:rsidP="004E7AE7">
            <w:pPr>
              <w:spacing w:before="0" w:line="360" w:lineRule="auto"/>
              <w:rPr>
                <w:sz w:val="20"/>
              </w:rPr>
            </w:pPr>
            <w:r w:rsidRPr="00E8490D">
              <w:rPr>
                <w:sz w:val="20"/>
              </w:rPr>
              <w:t>Valid until</w:t>
            </w:r>
            <w:r w:rsidRPr="00E8490D">
              <w:rPr>
                <w:sz w:val="20"/>
              </w:rPr>
              <w:tab/>
            </w:r>
            <w:r w:rsidRPr="00E8490D">
              <w:rPr>
                <w:i/>
                <w:iCs/>
                <w:color w:val="808080" w:themeColor="background1" w:themeShade="80"/>
                <w:sz w:val="20"/>
              </w:rPr>
              <w:t>DD/MM/YYYY</w:t>
            </w:r>
          </w:p>
        </w:tc>
        <w:tc>
          <w:tcPr>
            <w:tcW w:w="6242" w:type="dxa"/>
            <w:tcBorders>
              <w:top w:val="single" w:sz="4" w:space="0" w:color="auto"/>
              <w:bottom w:val="single" w:sz="4" w:space="0" w:color="auto"/>
              <w:right w:val="single" w:sz="4" w:space="0" w:color="auto"/>
            </w:tcBorders>
          </w:tcPr>
          <w:p w:rsidR="00B166ED" w:rsidRPr="00E8490D" w:rsidRDefault="00B166ED" w:rsidP="004E7AE7">
            <w:pPr>
              <w:spacing w:before="0" w:line="360" w:lineRule="auto"/>
              <w:rPr>
                <w:szCs w:val="22"/>
              </w:rPr>
            </w:pPr>
          </w:p>
        </w:tc>
      </w:tr>
    </w:tbl>
    <w:p w:rsidR="00B166ED" w:rsidRPr="00E8490D" w:rsidRDefault="00B166ED" w:rsidP="00B166ED">
      <w:pPr>
        <w:spacing w:before="0"/>
      </w:pPr>
    </w:p>
    <w:tbl>
      <w:tblPr>
        <w:tblStyle w:val="TableGrid"/>
        <w:tblW w:w="0" w:type="auto"/>
        <w:shd w:val="clear" w:color="auto" w:fill="A6A6A6" w:themeFill="background1" w:themeFillShade="A6"/>
        <w:tblLook w:val="04A0" w:firstRow="1" w:lastRow="0" w:firstColumn="1" w:lastColumn="0" w:noHBand="0" w:noVBand="1"/>
      </w:tblPr>
      <w:tblGrid>
        <w:gridCol w:w="3399"/>
        <w:gridCol w:w="6230"/>
      </w:tblGrid>
      <w:tr w:rsidR="00B166ED" w:rsidRPr="00E8490D" w:rsidTr="004E7AE7">
        <w:tc>
          <w:tcPr>
            <w:tcW w:w="9644" w:type="dxa"/>
            <w:gridSpan w:val="2"/>
            <w:tcBorders>
              <w:top w:val="single" w:sz="4" w:space="0" w:color="auto"/>
              <w:left w:val="single" w:sz="4" w:space="0" w:color="auto"/>
              <w:bottom w:val="nil"/>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Cs w:val="22"/>
              </w:rPr>
            </w:pPr>
            <w:r w:rsidRPr="00E8490D">
              <w:rPr>
                <w:b/>
                <w:color w:val="FFFFFF" w:themeColor="background1"/>
                <w:sz w:val="20"/>
                <w:szCs w:val="18"/>
              </w:rPr>
              <w:t>Education</w:t>
            </w:r>
          </w:p>
        </w:tc>
      </w:tr>
      <w:tr w:rsidR="00B166ED" w:rsidRPr="00E8490D" w:rsidTr="004E7AE7">
        <w:tblPrEx>
          <w:tblBorders>
            <w:insideV w:val="none" w:sz="0" w:space="0" w:color="auto"/>
          </w:tblBorders>
        </w:tblPrEx>
        <w:tc>
          <w:tcPr>
            <w:tcW w:w="3402" w:type="dxa"/>
            <w:tcBorders>
              <w:top w:val="nil"/>
            </w:tcBorders>
          </w:tcPr>
          <w:p w:rsidR="00B166ED" w:rsidRPr="00E8490D" w:rsidRDefault="00B166ED" w:rsidP="004E7AE7">
            <w:pPr>
              <w:spacing w:before="0" w:line="360" w:lineRule="auto"/>
              <w:rPr>
                <w:sz w:val="20"/>
              </w:rPr>
            </w:pPr>
            <w:r w:rsidRPr="00E8490D">
              <w:rPr>
                <w:sz w:val="20"/>
              </w:rPr>
              <w:t>Degree/Diploma/Field of study</w:t>
            </w:r>
          </w:p>
        </w:tc>
        <w:tc>
          <w:tcPr>
            <w:tcW w:w="6242" w:type="dxa"/>
            <w:tcBorders>
              <w:top w:val="nil"/>
            </w:tcBorders>
          </w:tcPr>
          <w:p w:rsidR="00B166ED" w:rsidRPr="00E8490D" w:rsidRDefault="00B166ED" w:rsidP="004E7AE7">
            <w:pPr>
              <w:spacing w:before="0" w:line="360" w:lineRule="auto"/>
              <w:rPr>
                <w:szCs w:val="22"/>
              </w:rPr>
            </w:pPr>
          </w:p>
        </w:tc>
      </w:tr>
      <w:tr w:rsidR="00B166ED" w:rsidRPr="00E8490D" w:rsidTr="004E7AE7">
        <w:tc>
          <w:tcPr>
            <w:tcW w:w="9644" w:type="dxa"/>
            <w:gridSpan w:val="2"/>
            <w:tcBorders>
              <w:top w:val="nil"/>
              <w:left w:val="single" w:sz="4" w:space="0" w:color="auto"/>
              <w:bottom w:val="nil"/>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Work experience</w:t>
            </w:r>
          </w:p>
        </w:tc>
      </w:tr>
      <w:tr w:rsidR="00B166ED" w:rsidRPr="00E8490D" w:rsidTr="004E7AE7">
        <w:tblPrEx>
          <w:tblBorders>
            <w:insideV w:val="none" w:sz="0" w:space="0" w:color="auto"/>
          </w:tblBorders>
        </w:tblPrEx>
        <w:tc>
          <w:tcPr>
            <w:tcW w:w="3402" w:type="dxa"/>
            <w:tcBorders>
              <w:top w:val="nil"/>
            </w:tcBorders>
          </w:tcPr>
          <w:p w:rsidR="00B166ED" w:rsidRPr="00E8490D" w:rsidRDefault="00B166ED" w:rsidP="004E7AE7">
            <w:pPr>
              <w:spacing w:before="0" w:line="360" w:lineRule="auto"/>
              <w:rPr>
                <w:sz w:val="20"/>
              </w:rPr>
            </w:pPr>
            <w:r w:rsidRPr="00E8490D">
              <w:rPr>
                <w:sz w:val="20"/>
              </w:rPr>
              <w:t>Exact title of post</w:t>
            </w:r>
          </w:p>
        </w:tc>
        <w:tc>
          <w:tcPr>
            <w:tcW w:w="6242" w:type="dxa"/>
            <w:tcBorders>
              <w:top w:val="nil"/>
            </w:tcBorders>
          </w:tcPr>
          <w:p w:rsidR="00B166ED" w:rsidRPr="00E8490D" w:rsidRDefault="00B166ED" w:rsidP="004E7AE7">
            <w:pPr>
              <w:spacing w:before="0" w:line="360" w:lineRule="auto"/>
              <w:rPr>
                <w:szCs w:val="22"/>
              </w:rPr>
            </w:pPr>
          </w:p>
        </w:tc>
      </w:tr>
      <w:tr w:rsidR="00B166ED" w:rsidRPr="00E8490D" w:rsidTr="004E7AE7">
        <w:tblPrEx>
          <w:tblBorders>
            <w:insideV w:val="none" w:sz="0" w:space="0" w:color="auto"/>
          </w:tblBorders>
        </w:tblPrEx>
        <w:tc>
          <w:tcPr>
            <w:tcW w:w="3402" w:type="dxa"/>
          </w:tcPr>
          <w:p w:rsidR="00B166ED" w:rsidRPr="00E8490D" w:rsidRDefault="00B166ED" w:rsidP="004E7AE7">
            <w:pPr>
              <w:spacing w:before="0" w:line="360" w:lineRule="auto"/>
              <w:rPr>
                <w:sz w:val="20"/>
              </w:rPr>
            </w:pPr>
            <w:r w:rsidRPr="00E8490D">
              <w:rPr>
                <w:sz w:val="20"/>
              </w:rPr>
              <w:t>Years of service</w:t>
            </w:r>
          </w:p>
        </w:tc>
        <w:tc>
          <w:tcPr>
            <w:tcW w:w="6242" w:type="dxa"/>
          </w:tcPr>
          <w:p w:rsidR="00B166ED" w:rsidRPr="00E8490D" w:rsidRDefault="00B166ED" w:rsidP="004E7AE7">
            <w:pPr>
              <w:spacing w:before="0" w:line="360" w:lineRule="auto"/>
              <w:rPr>
                <w:szCs w:val="22"/>
              </w:rPr>
            </w:pPr>
          </w:p>
        </w:tc>
      </w:tr>
      <w:tr w:rsidR="00B166ED" w:rsidRPr="00E8490D" w:rsidTr="004E7AE7">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rsidR="00B166ED" w:rsidRPr="00E8490D" w:rsidRDefault="00B166ED" w:rsidP="004E7AE7">
            <w:pPr>
              <w:pageBreakBefore/>
              <w:spacing w:before="0"/>
              <w:jc w:val="center"/>
              <w:rPr>
                <w:i/>
                <w:iCs/>
                <w:color w:val="FFFFFF" w:themeColor="background1"/>
                <w:sz w:val="20"/>
              </w:rPr>
            </w:pPr>
            <w:r w:rsidRPr="00E8490D">
              <w:rPr>
                <w:b/>
                <w:bCs/>
                <w:color w:val="FFFFFF" w:themeColor="background1"/>
                <w:sz w:val="20"/>
              </w:rPr>
              <w:lastRenderedPageBreak/>
              <w:t xml:space="preserve">Brief description of your current functions </w:t>
            </w:r>
            <w:r w:rsidRPr="00E8490D">
              <w:rPr>
                <w:i/>
                <w:iCs/>
                <w:color w:val="FFFFFF" w:themeColor="background1"/>
                <w:sz w:val="20"/>
              </w:rPr>
              <w:t>(add pages if necessary)</w:t>
            </w:r>
          </w:p>
        </w:tc>
      </w:tr>
      <w:tr w:rsidR="00B166ED" w:rsidRPr="00E8490D" w:rsidTr="004E7AE7">
        <w:tblPrEx>
          <w:shd w:val="clear" w:color="auto" w:fill="auto"/>
        </w:tblPrEx>
        <w:tc>
          <w:tcPr>
            <w:tcW w:w="9644" w:type="dxa"/>
            <w:gridSpan w:val="2"/>
            <w:tcBorders>
              <w:top w:val="nil"/>
            </w:tcBorders>
          </w:tcPr>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jc w:val="center"/>
              <w:rPr>
                <w:sz w:val="20"/>
              </w:rPr>
            </w:pPr>
          </w:p>
        </w:tc>
      </w:tr>
      <w:tr w:rsidR="00B166ED" w:rsidRPr="00E8490D" w:rsidTr="004E7AE7">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rsidR="00B166ED" w:rsidRPr="00E8490D" w:rsidRDefault="00B166ED" w:rsidP="004E7AE7">
            <w:pPr>
              <w:spacing w:before="0"/>
              <w:jc w:val="center"/>
              <w:rPr>
                <w:color w:val="FFFFFF" w:themeColor="background1"/>
                <w:sz w:val="20"/>
              </w:rPr>
            </w:pPr>
            <w:r w:rsidRPr="00E8490D">
              <w:rPr>
                <w:b/>
                <w:bCs/>
                <w:color w:val="FFFFFF" w:themeColor="background1"/>
                <w:sz w:val="20"/>
              </w:rPr>
              <w:t xml:space="preserve">Your experience in the field of the activity/event </w:t>
            </w:r>
            <w:r w:rsidRPr="00E8490D">
              <w:rPr>
                <w:i/>
                <w:iCs/>
                <w:color w:val="FFFFFF" w:themeColor="background1"/>
                <w:sz w:val="20"/>
              </w:rPr>
              <w:t>(add pages if necessary)</w:t>
            </w:r>
          </w:p>
        </w:tc>
      </w:tr>
      <w:tr w:rsidR="00B166ED" w:rsidRPr="00E8490D" w:rsidTr="004E7AE7">
        <w:tblPrEx>
          <w:shd w:val="clear" w:color="auto" w:fill="auto"/>
        </w:tblPrEx>
        <w:tc>
          <w:tcPr>
            <w:tcW w:w="9644" w:type="dxa"/>
            <w:gridSpan w:val="2"/>
            <w:tcBorders>
              <w:top w:val="nil"/>
            </w:tcBorders>
          </w:tcPr>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jc w:val="center"/>
              <w:rPr>
                <w:sz w:val="20"/>
              </w:rPr>
            </w:pPr>
          </w:p>
        </w:tc>
      </w:tr>
      <w:tr w:rsidR="00B166ED" w:rsidRPr="00E8490D" w:rsidTr="004E7AE7">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rsidR="00B166ED" w:rsidRPr="00E8490D" w:rsidRDefault="00B166ED" w:rsidP="004E7AE7">
            <w:pPr>
              <w:spacing w:before="0"/>
              <w:jc w:val="center"/>
              <w:rPr>
                <w:color w:val="FFFFFF" w:themeColor="background1"/>
                <w:sz w:val="20"/>
              </w:rPr>
            </w:pPr>
            <w:r w:rsidRPr="00E8490D">
              <w:rPr>
                <w:b/>
                <w:bCs/>
                <w:color w:val="FFFFFF" w:themeColor="background1"/>
                <w:sz w:val="20"/>
              </w:rPr>
              <w:t xml:space="preserve">Practical use of the knowledge upon return to your administration </w:t>
            </w:r>
            <w:r w:rsidRPr="00E8490D">
              <w:rPr>
                <w:i/>
                <w:iCs/>
                <w:color w:val="FFFFFF" w:themeColor="background1"/>
                <w:sz w:val="20"/>
              </w:rPr>
              <w:t>(add pages if necessary)</w:t>
            </w:r>
          </w:p>
        </w:tc>
      </w:tr>
      <w:tr w:rsidR="00B166ED" w:rsidRPr="00E8490D" w:rsidTr="004E7AE7">
        <w:tblPrEx>
          <w:shd w:val="clear" w:color="auto" w:fill="auto"/>
        </w:tblPrEx>
        <w:tc>
          <w:tcPr>
            <w:tcW w:w="9644" w:type="dxa"/>
            <w:gridSpan w:val="2"/>
            <w:tcBorders>
              <w:top w:val="nil"/>
              <w:bottom w:val="nil"/>
            </w:tcBorders>
          </w:tcPr>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tc>
      </w:tr>
      <w:tr w:rsidR="00B166ED" w:rsidRPr="00E8490D" w:rsidTr="004E7AE7">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 xml:space="preserve">Have you already benefited from fellowship(s) during the past year? </w:t>
            </w:r>
          </w:p>
          <w:p w:rsidR="00B166ED" w:rsidRPr="00E8490D" w:rsidRDefault="00B166ED" w:rsidP="004E7AE7">
            <w:pPr>
              <w:spacing w:before="0"/>
              <w:jc w:val="center"/>
              <w:rPr>
                <w:b/>
                <w:bCs/>
                <w:color w:val="FFFFFF" w:themeColor="background1"/>
                <w:sz w:val="20"/>
              </w:rPr>
            </w:pPr>
            <w:r w:rsidRPr="00E8490D">
              <w:rPr>
                <w:b/>
                <w:bCs/>
                <w:color w:val="FFFFFF" w:themeColor="background1"/>
                <w:sz w:val="20"/>
              </w:rPr>
              <w:t xml:space="preserve">If yes, please list each activity below </w:t>
            </w:r>
          </w:p>
        </w:tc>
      </w:tr>
      <w:tr w:rsidR="00B166ED" w:rsidRPr="00E8490D" w:rsidTr="004E7AE7">
        <w:tblPrEx>
          <w:shd w:val="clear" w:color="auto" w:fill="auto"/>
        </w:tblPrEx>
        <w:tc>
          <w:tcPr>
            <w:tcW w:w="9644" w:type="dxa"/>
            <w:gridSpan w:val="2"/>
            <w:tcBorders>
              <w:top w:val="nil"/>
            </w:tcBorders>
          </w:tcPr>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p w:rsidR="00B166ED" w:rsidRPr="00E8490D" w:rsidRDefault="00B166ED" w:rsidP="004E7AE7">
            <w:pPr>
              <w:spacing w:before="0"/>
              <w:rPr>
                <w:sz w:val="20"/>
              </w:rPr>
            </w:pPr>
          </w:p>
        </w:tc>
      </w:tr>
    </w:tbl>
    <w:p w:rsidR="00B166ED" w:rsidRPr="00E8490D" w:rsidRDefault="00B166ED" w:rsidP="00B166ED">
      <w:pPr>
        <w:spacing w:before="0"/>
        <w:rPr>
          <w:sz w:val="20"/>
        </w:rPr>
      </w:pP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066"/>
        <w:gridCol w:w="3577"/>
      </w:tblGrid>
      <w:tr w:rsidR="00B166ED" w:rsidRPr="00E8490D" w:rsidTr="004E7AE7">
        <w:tc>
          <w:tcPr>
            <w:tcW w:w="9643" w:type="dxa"/>
            <w:gridSpan w:val="2"/>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i/>
                <w:iCs/>
                <w:color w:val="FFFFFF" w:themeColor="background1"/>
                <w:sz w:val="20"/>
              </w:rPr>
            </w:pPr>
            <w:r w:rsidRPr="00E8490D">
              <w:rPr>
                <w:b/>
                <w:bCs/>
                <w:color w:val="FFFFFF" w:themeColor="background1"/>
                <w:sz w:val="20"/>
              </w:rPr>
              <w:t>Annex(es)</w:t>
            </w:r>
            <w:r w:rsidRPr="00E8490D">
              <w:rPr>
                <w:b/>
                <w:bCs/>
                <w:color w:val="FFFFFF" w:themeColor="background1"/>
                <w:sz w:val="20"/>
              </w:rPr>
              <w:br/>
            </w:r>
            <w:r w:rsidRPr="00E8490D">
              <w:rPr>
                <w:i/>
                <w:iCs/>
                <w:color w:val="FFFFFF" w:themeColor="background1"/>
                <w:sz w:val="20"/>
              </w:rPr>
              <w:t>(select the appropriate option(s) and indicate number of pages annexed)</w:t>
            </w: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Borders>
              <w:top w:val="nil"/>
            </w:tcBorders>
          </w:tcPr>
          <w:p w:rsidR="00B166ED" w:rsidRPr="00E8490D" w:rsidRDefault="00B166ED" w:rsidP="004E7AE7">
            <w:pPr>
              <w:spacing w:before="0" w:line="360" w:lineRule="auto"/>
              <w:rPr>
                <w:sz w:val="20"/>
              </w:rPr>
            </w:pPr>
            <w:r w:rsidRPr="00E8490D">
              <w:rPr>
                <w:sz w:val="20"/>
              </w:rPr>
              <w:t>Any document/information in direct relation with the application, if any</w:t>
            </w:r>
          </w:p>
        </w:tc>
        <w:tc>
          <w:tcPr>
            <w:tcW w:w="3577" w:type="dxa"/>
            <w:tcBorders>
              <w:top w:val="nil"/>
            </w:tcBorders>
          </w:tcPr>
          <w:p w:rsidR="00B166ED" w:rsidRPr="00E8490D" w:rsidRDefault="00B166ED" w:rsidP="004E7AE7">
            <w:pPr>
              <w:spacing w:before="0" w:line="360" w:lineRule="auto"/>
              <w:rPr>
                <w:sz w:val="20"/>
              </w:rPr>
            </w:pP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Pr>
          <w:p w:rsidR="00B166ED" w:rsidRPr="00E8490D" w:rsidRDefault="00B166ED" w:rsidP="004E7AE7">
            <w:pPr>
              <w:spacing w:before="0" w:line="360" w:lineRule="auto"/>
              <w:rPr>
                <w:sz w:val="20"/>
              </w:rPr>
            </w:pPr>
            <w:r w:rsidRPr="00E8490D">
              <w:rPr>
                <w:sz w:val="20"/>
              </w:rPr>
              <w:t>CV, if any</w:t>
            </w:r>
          </w:p>
        </w:tc>
        <w:tc>
          <w:tcPr>
            <w:tcW w:w="3577" w:type="dxa"/>
          </w:tcPr>
          <w:p w:rsidR="00B166ED" w:rsidRPr="00E8490D" w:rsidRDefault="00B166ED" w:rsidP="004E7AE7">
            <w:pPr>
              <w:spacing w:before="0" w:line="360" w:lineRule="auto"/>
              <w:rPr>
                <w:sz w:val="20"/>
              </w:rPr>
            </w:pPr>
          </w:p>
        </w:tc>
      </w:tr>
    </w:tbl>
    <w:p w:rsidR="00B166ED" w:rsidRPr="00E8490D" w:rsidRDefault="00B166ED" w:rsidP="00B166ED">
      <w:pPr>
        <w:spacing w:before="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629"/>
      </w:tblGrid>
      <w:tr w:rsidR="00B166ED" w:rsidRPr="00E8490D" w:rsidTr="004E7AE7">
        <w:tc>
          <w:tcPr>
            <w:tcW w:w="964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Conditions</w:t>
            </w:r>
          </w:p>
        </w:tc>
      </w:tr>
      <w:tr w:rsidR="00B166ED" w:rsidRPr="00E8490D" w:rsidTr="004E7AE7">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Criteria of selection</w:t>
            </w:r>
          </w:p>
        </w:tc>
      </w:tr>
      <w:tr w:rsidR="00B166ED" w:rsidRPr="00E8490D" w:rsidTr="004E7AE7">
        <w:tblPrEx>
          <w:shd w:val="clear" w:color="auto" w:fill="A6A6A6" w:themeFill="background1" w:themeFillShade="A6"/>
        </w:tblPrEx>
        <w:tc>
          <w:tcPr>
            <w:tcW w:w="9643" w:type="dxa"/>
            <w:tcBorders>
              <w:left w:val="single" w:sz="4" w:space="0" w:color="auto"/>
              <w:bottom w:val="single" w:sz="4" w:space="0" w:color="auto"/>
              <w:right w:val="single" w:sz="4" w:space="0" w:color="auto"/>
            </w:tcBorders>
            <w:shd w:val="clear" w:color="auto" w:fill="auto"/>
          </w:tcPr>
          <w:p w:rsidR="00B166ED" w:rsidRPr="00E8490D" w:rsidRDefault="00B166ED" w:rsidP="004E7AE7">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E8490D">
              <w:rPr>
                <w:rFonts w:ascii="Symbol" w:hAnsi="Symbol"/>
                <w:bCs/>
                <w:sz w:val="20"/>
              </w:rPr>
              <w:t></w:t>
            </w:r>
            <w:r w:rsidRPr="00E8490D">
              <w:rPr>
                <w:rFonts w:ascii="Symbol" w:hAnsi="Symbol"/>
                <w:bCs/>
                <w:sz w:val="20"/>
              </w:rPr>
              <w:tab/>
            </w:r>
            <w:r w:rsidRPr="00E8490D">
              <w:rPr>
                <w:rFonts w:cstheme="minorHAnsi"/>
                <w:sz w:val="20"/>
              </w:rPr>
              <w:t>Selection criteria are announced in the invitation letter;</w:t>
            </w:r>
          </w:p>
          <w:p w:rsidR="00B166ED" w:rsidRPr="00E8490D" w:rsidRDefault="00B166ED" w:rsidP="004E7AE7">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E8490D">
              <w:rPr>
                <w:rFonts w:ascii="Symbol" w:hAnsi="Symbol"/>
                <w:bCs/>
                <w:sz w:val="20"/>
              </w:rPr>
              <w:t></w:t>
            </w:r>
            <w:r w:rsidRPr="00E8490D">
              <w:rPr>
                <w:rFonts w:ascii="Symbol" w:hAnsi="Symbol"/>
                <w:bCs/>
                <w:sz w:val="20"/>
              </w:rPr>
              <w:tab/>
            </w:r>
            <w:r w:rsidRPr="00E8490D">
              <w:rPr>
                <w:rFonts w:cstheme="minorHAnsi"/>
                <w:sz w:val="20"/>
              </w:rPr>
              <w:t>Fellowships will be awarded with a view to maintaining equitable geographical distribution, gender balance and the inclusion of participants with disabilities and with specific needs, within budgetary constraints.</w:t>
            </w:r>
          </w:p>
        </w:tc>
      </w:tr>
      <w:tr w:rsidR="00B166ED" w:rsidRPr="00E8490D" w:rsidTr="004E7AE7">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jc w:val="center"/>
              <w:rPr>
                <w:b/>
                <w:bCs/>
                <w:color w:val="FFFFFF" w:themeColor="background1"/>
                <w:sz w:val="20"/>
              </w:rPr>
            </w:pPr>
            <w:r w:rsidRPr="00E8490D">
              <w:rPr>
                <w:b/>
                <w:bCs/>
                <w:color w:val="FFFFFF" w:themeColor="background1"/>
                <w:sz w:val="20"/>
              </w:rPr>
              <w:t>Composition of the fellowship</w:t>
            </w: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bottom w:val="single" w:sz="4" w:space="0" w:color="auto"/>
            </w:tcBorders>
          </w:tcPr>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E8490D">
              <w:rPr>
                <w:rFonts w:ascii="Symbol" w:hAnsi="Symbol" w:cstheme="minorHAnsi"/>
                <w:sz w:val="20"/>
              </w:rPr>
              <w:t></w:t>
            </w:r>
            <w:r w:rsidRPr="00E8490D">
              <w:rPr>
                <w:rFonts w:ascii="Symbol" w:hAnsi="Symbol" w:cstheme="minorHAnsi"/>
                <w:sz w:val="20"/>
              </w:rPr>
              <w:tab/>
            </w:r>
            <w:r w:rsidRPr="00E8490D">
              <w:rPr>
                <w:rFonts w:cstheme="minorHAnsi"/>
                <w:sz w:val="20"/>
              </w:rPr>
              <w:t>Either one full (Air ticket + Appropriate daily subsistence allowance) or two partial fellowships per eligible country.</w:t>
            </w:r>
          </w:p>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E8490D">
              <w:rPr>
                <w:rFonts w:ascii="Symbol" w:hAnsi="Symbol" w:cstheme="minorHAnsi"/>
                <w:sz w:val="20"/>
              </w:rPr>
              <w:t></w:t>
            </w:r>
            <w:r w:rsidRPr="00E8490D">
              <w:rPr>
                <w:rFonts w:ascii="Symbol" w:hAnsi="Symbol" w:cstheme="minorHAnsi"/>
                <w:sz w:val="20"/>
              </w:rPr>
              <w:tab/>
            </w:r>
            <w:r w:rsidRPr="00E8490D">
              <w:rPr>
                <w:rFonts w:cstheme="minorHAnsi"/>
                <w:sz w:val="20"/>
              </w:rPr>
              <w:t>For partial fellowships, please select your preference (</w:t>
            </w:r>
            <w:r w:rsidRPr="00E8490D">
              <w:rPr>
                <w:sz w:val="20"/>
              </w:rPr>
              <w:t>In case of two partial fellowships, at least one should be the air ticket)</w:t>
            </w:r>
            <w:r w:rsidRPr="00E8490D">
              <w:rPr>
                <w:rFonts w:cstheme="minorHAnsi"/>
                <w:sz w:val="20"/>
              </w:rPr>
              <w:t>:</w:t>
            </w:r>
          </w:p>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E8490D">
              <w:rPr>
                <w:rFonts w:ascii="Courier New" w:hAnsi="Courier New" w:cs="Courier New"/>
                <w:sz w:val="20"/>
              </w:rPr>
              <w:t>o</w:t>
            </w:r>
            <w:r w:rsidRPr="00E8490D">
              <w:rPr>
                <w:rFonts w:ascii="Courier New" w:hAnsi="Courier New" w:cs="Courier New"/>
                <w:sz w:val="20"/>
              </w:rPr>
              <w:tab/>
            </w:r>
            <w:r w:rsidRPr="00E8490D">
              <w:rPr>
                <w:sz w:val="20"/>
              </w:rPr>
              <w:t>one return economy class ticket by the most direct/economical route from the country of origin to the meeting venue;</w:t>
            </w:r>
          </w:p>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E8490D">
              <w:rPr>
                <w:rFonts w:ascii="Courier New" w:hAnsi="Courier New" w:cs="Courier New"/>
                <w:sz w:val="20"/>
              </w:rPr>
              <w:t>o</w:t>
            </w:r>
            <w:r w:rsidRPr="00E8490D">
              <w:rPr>
                <w:rFonts w:ascii="Courier New" w:hAnsi="Courier New" w:cs="Courier New"/>
                <w:sz w:val="20"/>
              </w:rPr>
              <w:tab/>
            </w:r>
            <w:r w:rsidRPr="00E8490D">
              <w:rPr>
                <w:sz w:val="20"/>
              </w:rPr>
              <w:t>appropriate daily subsistence allowance (intended to cover accommodation, meals and miscellaneous).</w:t>
            </w:r>
          </w:p>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318" w:hanging="284"/>
              <w:jc w:val="both"/>
              <w:textAlignment w:val="auto"/>
              <w:rPr>
                <w:sz w:val="20"/>
              </w:rPr>
            </w:pPr>
            <w:r w:rsidRPr="00E8490D">
              <w:rPr>
                <w:rFonts w:ascii="Symbol" w:hAnsi="Symbol"/>
                <w:sz w:val="20"/>
              </w:rPr>
              <w:t></w:t>
            </w:r>
            <w:r w:rsidRPr="00E8490D">
              <w:rPr>
                <w:rFonts w:ascii="Symbol" w:hAnsi="Symbol"/>
                <w:sz w:val="20"/>
              </w:rPr>
              <w:tab/>
            </w:r>
            <w:r w:rsidRPr="00E8490D">
              <w:rPr>
                <w:rFonts w:cstheme="minorHAnsi"/>
                <w:sz w:val="20"/>
              </w:rPr>
              <w:t>Any other expenses not included in the fellowship offer must be borne by the participant’s Administration.</w:t>
            </w:r>
          </w:p>
        </w:tc>
      </w:tr>
      <w:tr w:rsidR="00B166ED" w:rsidRPr="00E8490D" w:rsidTr="004E7AE7">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rsidR="00B166ED" w:rsidRPr="00E8490D" w:rsidRDefault="00B166ED" w:rsidP="004E7AE7">
            <w:pPr>
              <w:spacing w:before="0"/>
              <w:rPr>
                <w:b/>
                <w:bCs/>
                <w:color w:val="FFFFFF" w:themeColor="background1"/>
                <w:sz w:val="20"/>
              </w:rPr>
            </w:pPr>
            <w:r w:rsidRPr="00E8490D">
              <w:rPr>
                <w:b/>
                <w:bCs/>
                <w:color w:val="FFFFFF" w:themeColor="background1"/>
                <w:sz w:val="20"/>
              </w:rPr>
              <w:t>I hereby certify that the statements made by me in this application are true and complete. If selected for a fellowship, I undertake to:</w:t>
            </w: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tcBorders>
          </w:tcPr>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E8490D">
              <w:rPr>
                <w:rFonts w:ascii="Symbol" w:hAnsi="Symbol"/>
                <w:sz w:val="20"/>
              </w:rPr>
              <w:t></w:t>
            </w:r>
            <w:r w:rsidRPr="00E8490D">
              <w:rPr>
                <w:rFonts w:ascii="Symbol" w:hAnsi="Symbol"/>
                <w:sz w:val="20"/>
              </w:rPr>
              <w:tab/>
            </w:r>
            <w:r w:rsidRPr="00E8490D">
              <w:rPr>
                <w:rFonts w:cstheme="minorHAnsi"/>
                <w:sz w:val="20"/>
              </w:rPr>
              <w:t>Attend the entire meeting;</w:t>
            </w:r>
          </w:p>
          <w:p w:rsidR="00B166ED" w:rsidRPr="00E8490D" w:rsidRDefault="00B166ED" w:rsidP="004E7AE7">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E8490D">
              <w:rPr>
                <w:rFonts w:ascii="Symbol" w:hAnsi="Symbol"/>
                <w:sz w:val="20"/>
              </w:rPr>
              <w:t></w:t>
            </w:r>
            <w:r w:rsidRPr="00E8490D">
              <w:rPr>
                <w:rFonts w:ascii="Symbol" w:hAnsi="Symbol"/>
                <w:sz w:val="20"/>
              </w:rPr>
              <w:tab/>
            </w:r>
            <w:r w:rsidRPr="00E8490D">
              <w:rPr>
                <w:rFonts w:cstheme="minorHAnsi"/>
                <w:sz w:val="20"/>
              </w:rPr>
              <w:t>Inform ITU whenever there are changes in my availability that will affect the terms of my ITU award.</w:t>
            </w:r>
          </w:p>
        </w:tc>
      </w:tr>
    </w:tbl>
    <w:p w:rsidR="00B166ED" w:rsidRPr="00E8490D" w:rsidRDefault="00B166ED" w:rsidP="00B166ED">
      <w:pPr>
        <w:spacing w:before="0"/>
        <w:rPr>
          <w:sz w:val="20"/>
        </w:rPr>
      </w:pP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B166ED" w:rsidRPr="00E8490D" w:rsidTr="004E7AE7">
        <w:tc>
          <w:tcPr>
            <w:tcW w:w="9643" w:type="dxa"/>
            <w:gridSpan w:val="2"/>
            <w:tcBorders>
              <w:bottom w:val="nil"/>
            </w:tcBorders>
            <w:shd w:val="clear" w:color="auto" w:fill="A6A6A6" w:themeFill="background1" w:themeFillShade="A6"/>
          </w:tcPr>
          <w:p w:rsidR="00B166ED" w:rsidRPr="00E8490D" w:rsidRDefault="00B166ED" w:rsidP="004E7AE7">
            <w:pPr>
              <w:spacing w:before="0"/>
              <w:rPr>
                <w:b/>
                <w:bCs/>
                <w:color w:val="FFFFFF" w:themeColor="background1"/>
                <w:sz w:val="20"/>
              </w:rPr>
            </w:pPr>
            <w:r w:rsidRPr="00E8490D">
              <w:rPr>
                <w:b/>
                <w:bCs/>
                <w:color w:val="FFFFFF" w:themeColor="background1"/>
                <w:sz w:val="20"/>
              </w:rPr>
              <w:t>In signing the form, both, the candidate and the approving officer certify that they have read the conditions and accept them in their entirety.</w:t>
            </w:r>
          </w:p>
        </w:tc>
      </w:tr>
      <w:tr w:rsidR="00B166ED" w:rsidRPr="00E8490D" w:rsidTr="004E7AE7">
        <w:tblPrEx>
          <w:shd w:val="clear" w:color="auto" w:fill="auto"/>
        </w:tblPrEx>
        <w:tc>
          <w:tcPr>
            <w:tcW w:w="3823" w:type="dxa"/>
            <w:tcBorders>
              <w:top w:val="nil"/>
              <w:bottom w:val="single" w:sz="4" w:space="0" w:color="auto"/>
            </w:tcBorders>
          </w:tcPr>
          <w:p w:rsidR="00B166ED" w:rsidRPr="00E8490D" w:rsidRDefault="00B166ED" w:rsidP="004E7AE7">
            <w:pPr>
              <w:spacing w:before="0" w:line="360" w:lineRule="auto"/>
              <w:rPr>
                <w:sz w:val="20"/>
              </w:rPr>
            </w:pPr>
            <w:r w:rsidRPr="00E8490D">
              <w:rPr>
                <w:sz w:val="20"/>
              </w:rPr>
              <w:t>Date</w:t>
            </w:r>
          </w:p>
        </w:tc>
        <w:tc>
          <w:tcPr>
            <w:tcW w:w="5820" w:type="dxa"/>
            <w:tcBorders>
              <w:top w:val="nil"/>
              <w:bottom w:val="single" w:sz="4" w:space="0" w:color="auto"/>
            </w:tcBorders>
          </w:tcPr>
          <w:p w:rsidR="00B166ED" w:rsidRPr="00E8490D" w:rsidRDefault="00B166ED" w:rsidP="004E7AE7">
            <w:pPr>
              <w:spacing w:before="0" w:line="360" w:lineRule="auto"/>
              <w:rPr>
                <w:sz w:val="20"/>
              </w:rPr>
            </w:pPr>
          </w:p>
        </w:tc>
      </w:tr>
      <w:tr w:rsidR="00B166ED" w:rsidRPr="00E8490D" w:rsidTr="004E7AE7">
        <w:tblPrEx>
          <w:shd w:val="clear" w:color="auto" w:fill="auto"/>
        </w:tblPrEx>
        <w:tc>
          <w:tcPr>
            <w:tcW w:w="3823" w:type="dxa"/>
            <w:tcBorders>
              <w:top w:val="single" w:sz="4" w:space="0" w:color="auto"/>
            </w:tcBorders>
          </w:tcPr>
          <w:p w:rsidR="00B166ED" w:rsidRPr="00E8490D" w:rsidRDefault="00B166ED" w:rsidP="004E7AE7">
            <w:pPr>
              <w:spacing w:before="0" w:line="360" w:lineRule="auto"/>
              <w:rPr>
                <w:sz w:val="20"/>
              </w:rPr>
            </w:pPr>
            <w:r w:rsidRPr="00E8490D">
              <w:rPr>
                <w:sz w:val="20"/>
              </w:rPr>
              <w:t>Signature of the candidate</w:t>
            </w:r>
          </w:p>
        </w:tc>
        <w:tc>
          <w:tcPr>
            <w:tcW w:w="5820" w:type="dxa"/>
            <w:tcBorders>
              <w:top w:val="single" w:sz="4" w:space="0" w:color="auto"/>
            </w:tcBorders>
          </w:tcPr>
          <w:p w:rsidR="00B166ED" w:rsidRPr="00E8490D" w:rsidRDefault="00B166ED" w:rsidP="004E7AE7">
            <w:pPr>
              <w:spacing w:before="0" w:line="360" w:lineRule="auto"/>
              <w:rPr>
                <w:sz w:val="20"/>
              </w:rPr>
            </w:pPr>
          </w:p>
        </w:tc>
      </w:tr>
    </w:tbl>
    <w:p w:rsidR="00B166ED" w:rsidRPr="00E8490D" w:rsidRDefault="00B166ED" w:rsidP="00B166ED">
      <w:pPr>
        <w:spacing w:before="0"/>
        <w:rPr>
          <w:sz w:val="20"/>
        </w:rPr>
      </w:pP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B166ED" w:rsidRPr="00E8490D" w:rsidTr="004E7AE7">
        <w:tc>
          <w:tcPr>
            <w:tcW w:w="9643" w:type="dxa"/>
            <w:gridSpan w:val="2"/>
            <w:tcBorders>
              <w:bottom w:val="nil"/>
            </w:tcBorders>
            <w:shd w:val="clear" w:color="auto" w:fill="A6A6A6" w:themeFill="background1" w:themeFillShade="A6"/>
          </w:tcPr>
          <w:p w:rsidR="00B166ED" w:rsidRPr="00E8490D" w:rsidRDefault="00B166ED" w:rsidP="004E7AE7">
            <w:pPr>
              <w:keepNext/>
              <w:spacing w:before="0"/>
              <w:rPr>
                <w:b/>
                <w:bCs/>
                <w:color w:val="FFFFFF" w:themeColor="background1"/>
                <w:sz w:val="20"/>
              </w:rPr>
            </w:pPr>
            <w:r w:rsidRPr="00E8490D">
              <w:rPr>
                <w:b/>
                <w:bCs/>
                <w:color w:val="FFFFFF" w:themeColor="background1"/>
                <w:sz w:val="20"/>
              </w:rPr>
              <w:lastRenderedPageBreak/>
              <w:t>The fellowship candidature shall be considered valid only if submitted and duly signed by the national designated focal point of an administration of a Member State.</w:t>
            </w:r>
          </w:p>
        </w:tc>
      </w:tr>
      <w:tr w:rsidR="00B166ED" w:rsidRPr="00E8490D" w:rsidTr="004E7AE7">
        <w:tblPrEx>
          <w:shd w:val="clear" w:color="auto" w:fill="auto"/>
        </w:tblPrEx>
        <w:tc>
          <w:tcPr>
            <w:tcW w:w="3823" w:type="dxa"/>
            <w:tcBorders>
              <w:top w:val="nil"/>
              <w:bottom w:val="single" w:sz="4" w:space="0" w:color="auto"/>
            </w:tcBorders>
          </w:tcPr>
          <w:p w:rsidR="00B166ED" w:rsidRPr="00E8490D" w:rsidRDefault="00B166ED" w:rsidP="004E7AE7">
            <w:pPr>
              <w:keepNext/>
              <w:spacing w:before="0" w:line="360" w:lineRule="auto"/>
              <w:rPr>
                <w:sz w:val="20"/>
              </w:rPr>
            </w:pPr>
            <w:r w:rsidRPr="00E8490D">
              <w:rPr>
                <w:sz w:val="20"/>
              </w:rPr>
              <w:t>Date</w:t>
            </w:r>
          </w:p>
        </w:tc>
        <w:tc>
          <w:tcPr>
            <w:tcW w:w="5820" w:type="dxa"/>
            <w:tcBorders>
              <w:top w:val="nil"/>
              <w:bottom w:val="single" w:sz="4" w:space="0" w:color="auto"/>
            </w:tcBorders>
          </w:tcPr>
          <w:p w:rsidR="00B166ED" w:rsidRPr="00E8490D" w:rsidRDefault="00B166ED" w:rsidP="004E7AE7">
            <w:pPr>
              <w:keepNext/>
              <w:spacing w:before="0" w:line="360" w:lineRule="auto"/>
              <w:rPr>
                <w:sz w:val="20"/>
              </w:rPr>
            </w:pPr>
          </w:p>
        </w:tc>
      </w:tr>
      <w:tr w:rsidR="00B166ED" w:rsidRPr="00E8490D" w:rsidTr="004E7AE7">
        <w:tblPrEx>
          <w:shd w:val="clear" w:color="auto" w:fill="auto"/>
        </w:tblPrEx>
        <w:tc>
          <w:tcPr>
            <w:tcW w:w="3823" w:type="dxa"/>
            <w:tcBorders>
              <w:top w:val="single" w:sz="4" w:space="0" w:color="auto"/>
              <w:bottom w:val="single" w:sz="4" w:space="0" w:color="auto"/>
            </w:tcBorders>
          </w:tcPr>
          <w:p w:rsidR="00B166ED" w:rsidRPr="00E8490D" w:rsidRDefault="00B166ED" w:rsidP="004E7AE7">
            <w:pPr>
              <w:keepNext/>
              <w:spacing w:before="0" w:line="360" w:lineRule="auto"/>
              <w:rPr>
                <w:sz w:val="20"/>
              </w:rPr>
            </w:pPr>
            <w:r w:rsidRPr="00E8490D">
              <w:rPr>
                <w:sz w:val="20"/>
              </w:rPr>
              <w:t>Name of the national designated focal point</w:t>
            </w:r>
          </w:p>
        </w:tc>
        <w:tc>
          <w:tcPr>
            <w:tcW w:w="5820" w:type="dxa"/>
            <w:tcBorders>
              <w:top w:val="single" w:sz="4" w:space="0" w:color="auto"/>
              <w:bottom w:val="single" w:sz="4" w:space="0" w:color="auto"/>
            </w:tcBorders>
          </w:tcPr>
          <w:p w:rsidR="00B166ED" w:rsidRPr="00E8490D" w:rsidRDefault="00B166ED" w:rsidP="004E7AE7">
            <w:pPr>
              <w:keepNext/>
              <w:spacing w:before="0" w:line="360" w:lineRule="auto"/>
              <w:rPr>
                <w:sz w:val="20"/>
              </w:rPr>
            </w:pPr>
          </w:p>
        </w:tc>
      </w:tr>
      <w:tr w:rsidR="00B166ED" w:rsidRPr="00E8490D" w:rsidTr="004E7AE7">
        <w:tblPrEx>
          <w:shd w:val="clear" w:color="auto" w:fill="auto"/>
        </w:tblPrEx>
        <w:tc>
          <w:tcPr>
            <w:tcW w:w="3823" w:type="dxa"/>
            <w:tcBorders>
              <w:top w:val="single" w:sz="4" w:space="0" w:color="auto"/>
              <w:bottom w:val="single" w:sz="4" w:space="0" w:color="auto"/>
            </w:tcBorders>
          </w:tcPr>
          <w:p w:rsidR="00B166ED" w:rsidRPr="00E8490D" w:rsidRDefault="00B166ED" w:rsidP="004E7AE7">
            <w:pPr>
              <w:keepNext/>
              <w:spacing w:before="0" w:line="360" w:lineRule="auto"/>
              <w:rPr>
                <w:sz w:val="20"/>
              </w:rPr>
            </w:pPr>
            <w:r w:rsidRPr="00E8490D">
              <w:rPr>
                <w:sz w:val="20"/>
              </w:rPr>
              <w:t>Job title</w:t>
            </w:r>
          </w:p>
        </w:tc>
        <w:tc>
          <w:tcPr>
            <w:tcW w:w="5820" w:type="dxa"/>
            <w:tcBorders>
              <w:top w:val="single" w:sz="4" w:space="0" w:color="auto"/>
              <w:bottom w:val="single" w:sz="4" w:space="0" w:color="auto"/>
            </w:tcBorders>
          </w:tcPr>
          <w:p w:rsidR="00B166ED" w:rsidRPr="00E8490D" w:rsidRDefault="00B166ED" w:rsidP="004E7AE7">
            <w:pPr>
              <w:keepNext/>
              <w:spacing w:before="0" w:line="360" w:lineRule="auto"/>
              <w:rPr>
                <w:sz w:val="20"/>
              </w:rPr>
            </w:pPr>
          </w:p>
        </w:tc>
      </w:tr>
      <w:tr w:rsidR="00B166ED" w:rsidRPr="00E8490D" w:rsidTr="004E7AE7">
        <w:tblPrEx>
          <w:shd w:val="clear" w:color="auto" w:fill="auto"/>
        </w:tblPrEx>
        <w:tc>
          <w:tcPr>
            <w:tcW w:w="3823" w:type="dxa"/>
            <w:tcBorders>
              <w:top w:val="single" w:sz="4" w:space="0" w:color="auto"/>
              <w:bottom w:val="single" w:sz="4" w:space="0" w:color="auto"/>
            </w:tcBorders>
          </w:tcPr>
          <w:p w:rsidR="00B166ED" w:rsidRPr="00E8490D" w:rsidRDefault="00B166ED" w:rsidP="004E7AE7">
            <w:pPr>
              <w:keepNext/>
              <w:spacing w:before="0" w:line="360" w:lineRule="auto"/>
              <w:rPr>
                <w:sz w:val="20"/>
              </w:rPr>
            </w:pPr>
            <w:r w:rsidRPr="00E8490D">
              <w:rPr>
                <w:sz w:val="20"/>
              </w:rPr>
              <w:t>Signature</w:t>
            </w:r>
          </w:p>
        </w:tc>
        <w:tc>
          <w:tcPr>
            <w:tcW w:w="5820" w:type="dxa"/>
            <w:tcBorders>
              <w:top w:val="single" w:sz="4" w:space="0" w:color="auto"/>
              <w:bottom w:val="single" w:sz="4" w:space="0" w:color="auto"/>
            </w:tcBorders>
          </w:tcPr>
          <w:p w:rsidR="00B166ED" w:rsidRPr="00E8490D" w:rsidRDefault="00B166ED" w:rsidP="004E7AE7">
            <w:pPr>
              <w:keepNext/>
              <w:spacing w:before="0" w:line="360" w:lineRule="auto"/>
              <w:rPr>
                <w:sz w:val="20"/>
              </w:rPr>
            </w:pPr>
          </w:p>
        </w:tc>
      </w:tr>
      <w:tr w:rsidR="00B166ED" w:rsidRPr="00E8490D" w:rsidTr="004E7AE7">
        <w:tblPrEx>
          <w:shd w:val="clear" w:color="auto" w:fill="auto"/>
        </w:tblPrEx>
        <w:tc>
          <w:tcPr>
            <w:tcW w:w="3823" w:type="dxa"/>
            <w:tcBorders>
              <w:top w:val="single" w:sz="4" w:space="0" w:color="auto"/>
            </w:tcBorders>
          </w:tcPr>
          <w:p w:rsidR="00B166ED" w:rsidRPr="00E8490D" w:rsidRDefault="00B166ED" w:rsidP="004E7AE7">
            <w:pPr>
              <w:spacing w:before="0" w:line="360" w:lineRule="auto"/>
              <w:rPr>
                <w:sz w:val="20"/>
              </w:rPr>
            </w:pPr>
            <w:r w:rsidRPr="00E8490D">
              <w:rPr>
                <w:sz w:val="20"/>
              </w:rPr>
              <w:t>Stamp of the administration</w:t>
            </w:r>
          </w:p>
        </w:tc>
        <w:tc>
          <w:tcPr>
            <w:tcW w:w="5820" w:type="dxa"/>
            <w:tcBorders>
              <w:top w:val="single" w:sz="4" w:space="0" w:color="auto"/>
            </w:tcBorders>
          </w:tcPr>
          <w:p w:rsidR="00B166ED" w:rsidRPr="00E8490D" w:rsidRDefault="00B166ED" w:rsidP="004E7AE7">
            <w:pPr>
              <w:spacing w:before="0" w:line="360" w:lineRule="auto"/>
              <w:rPr>
                <w:sz w:val="20"/>
              </w:rPr>
            </w:pPr>
          </w:p>
        </w:tc>
      </w:tr>
    </w:tbl>
    <w:p w:rsidR="00B166ED" w:rsidRPr="00E8490D" w:rsidRDefault="00B166ED" w:rsidP="00B166ED">
      <w:pPr>
        <w:spacing w:before="0"/>
        <w:rPr>
          <w:sz w:val="20"/>
        </w:rPr>
      </w:pPr>
    </w:p>
    <w:tbl>
      <w:tblPr>
        <w:tblStyle w:val="TableGrid"/>
        <w:tblW w:w="0" w:type="auto"/>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29"/>
      </w:tblGrid>
      <w:tr w:rsidR="00B166ED" w:rsidRPr="00E8490D" w:rsidTr="004E7AE7">
        <w:tc>
          <w:tcPr>
            <w:tcW w:w="9643" w:type="dxa"/>
            <w:shd w:val="clear" w:color="auto" w:fill="A6A6A6" w:themeFill="background1" w:themeFillShade="A6"/>
          </w:tcPr>
          <w:p w:rsidR="00B166ED" w:rsidRPr="00E8490D" w:rsidRDefault="00B166ED" w:rsidP="004E7AE7">
            <w:pPr>
              <w:spacing w:before="0"/>
              <w:rPr>
                <w:b/>
                <w:bCs/>
                <w:color w:val="FFFFFF" w:themeColor="background1"/>
                <w:szCs w:val="22"/>
              </w:rPr>
            </w:pPr>
            <w:r w:rsidRPr="00E8490D">
              <w:rPr>
                <w:b/>
                <w:bCs/>
                <w:i/>
                <w:iCs/>
                <w:color w:val="FFFFFF" w:themeColor="background1"/>
                <w:sz w:val="18"/>
                <w:szCs w:val="18"/>
              </w:rPr>
              <w:t>The form must be duly completed and validated by the relevant authority and must be returned together with any annexes within the established deadline, to</w:t>
            </w:r>
          </w:p>
        </w:tc>
      </w:tr>
      <w:tr w:rsidR="00B166ED" w:rsidRPr="00E8490D" w:rsidTr="004E7AE7">
        <w:tc>
          <w:tcPr>
            <w:tcW w:w="9643" w:type="dxa"/>
            <w:shd w:val="clear" w:color="auto" w:fill="A6A6A6" w:themeFill="background1" w:themeFillShade="A6"/>
          </w:tcPr>
          <w:p w:rsidR="00B166ED" w:rsidRPr="00E8490D" w:rsidRDefault="00F328CA" w:rsidP="004E7AE7">
            <w:pPr>
              <w:spacing w:before="0"/>
              <w:jc w:val="center"/>
              <w:rPr>
                <w:b/>
                <w:bCs/>
                <w:color w:val="FFFFFF" w:themeColor="background1"/>
                <w:sz w:val="18"/>
                <w:szCs w:val="18"/>
              </w:rPr>
            </w:pPr>
            <w:hyperlink r:id="rId41" w:history="1">
              <w:r w:rsidR="00B166ED" w:rsidRPr="00E8490D">
                <w:rPr>
                  <w:rStyle w:val="Hyperlink"/>
                  <w:rFonts w:cs="Traditional Arabic"/>
                  <w:b/>
                  <w:bCs/>
                  <w:i/>
                  <w:iCs/>
                  <w:color w:val="0070C0"/>
                  <w:sz w:val="18"/>
                  <w:szCs w:val="18"/>
                </w:rPr>
                <w:t>fellowships@itu.int</w:t>
              </w:r>
            </w:hyperlink>
            <w:r w:rsidR="00B166ED" w:rsidRPr="00E8490D">
              <w:rPr>
                <w:b/>
                <w:bCs/>
                <w:i/>
                <w:iCs/>
                <w:color w:val="0070C0"/>
                <w:sz w:val="18"/>
                <w:szCs w:val="18"/>
              </w:rPr>
              <w:t xml:space="preserve"> or by fax +41 22 730 57 78</w:t>
            </w:r>
          </w:p>
        </w:tc>
      </w:tr>
      <w:tr w:rsidR="00B166ED" w:rsidRPr="00E8490D" w:rsidTr="004E7AE7">
        <w:tc>
          <w:tcPr>
            <w:tcW w:w="9643" w:type="dxa"/>
            <w:shd w:val="clear" w:color="auto" w:fill="A6A6A6" w:themeFill="background1" w:themeFillShade="A6"/>
          </w:tcPr>
          <w:p w:rsidR="00B166ED" w:rsidRPr="00E8490D" w:rsidRDefault="00B166ED" w:rsidP="004E7AE7">
            <w:pPr>
              <w:spacing w:before="0"/>
              <w:rPr>
                <w:rStyle w:val="Hyperlink"/>
                <w:rFonts w:cs="Traditional Arabic"/>
                <w:b/>
                <w:bCs/>
                <w:i/>
                <w:iCs/>
                <w:color w:val="0070C0"/>
                <w:szCs w:val="24"/>
              </w:rPr>
            </w:pPr>
            <w:r w:rsidRPr="00E8490D">
              <w:rPr>
                <w:b/>
                <w:bCs/>
                <w:i/>
                <w:iCs/>
                <w:color w:val="FFFFFF" w:themeColor="background1"/>
                <w:sz w:val="18"/>
                <w:szCs w:val="18"/>
              </w:rPr>
              <w:t>Any request which does meet the above requirements will not be considered.</w:t>
            </w:r>
          </w:p>
        </w:tc>
      </w:tr>
    </w:tbl>
    <w:p w:rsidR="00B166ED" w:rsidRPr="00E8490D" w:rsidRDefault="00B166ED" w:rsidP="00B166ED">
      <w:pPr>
        <w:spacing w:before="0"/>
        <w:rPr>
          <w:sz w:val="20"/>
        </w:rPr>
      </w:pPr>
    </w:p>
    <w:p w:rsidR="00B166ED" w:rsidRPr="00E8490D" w:rsidRDefault="00B166ED" w:rsidP="00B166ED">
      <w:pPr>
        <w:pStyle w:val="LetterStart"/>
        <w:pageBreakBefore/>
        <w:tabs>
          <w:tab w:val="clear" w:pos="1361"/>
          <w:tab w:val="clear" w:pos="1758"/>
          <w:tab w:val="clear" w:pos="2155"/>
          <w:tab w:val="clear" w:pos="2552"/>
          <w:tab w:val="center" w:pos="4962"/>
        </w:tabs>
        <w:spacing w:before="120"/>
        <w:ind w:left="0"/>
        <w:jc w:val="center"/>
      </w:pPr>
      <w:r w:rsidRPr="00E8490D">
        <w:lastRenderedPageBreak/>
        <w:t>ANNEX 4</w:t>
      </w:r>
      <w:r w:rsidRPr="00E8490D">
        <w:br/>
        <w:t>(To TSB Circular 203)</w:t>
      </w:r>
    </w:p>
    <w:p w:rsidR="00B166ED" w:rsidRPr="00E8490D" w:rsidRDefault="00B166ED" w:rsidP="00B166ED">
      <w:pPr>
        <w:pStyle w:val="LetterStart"/>
        <w:tabs>
          <w:tab w:val="clear" w:pos="1361"/>
          <w:tab w:val="clear" w:pos="1758"/>
          <w:tab w:val="clear" w:pos="2155"/>
          <w:tab w:val="clear" w:pos="2552"/>
          <w:tab w:val="center" w:pos="4962"/>
        </w:tabs>
        <w:spacing w:before="0"/>
        <w:ind w:left="0"/>
        <w:jc w:val="center"/>
      </w:pP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separate"/>
      </w:r>
      <w:r w:rsidRPr="00E8490D">
        <w:rPr>
          <w:color w:val="0000FF"/>
        </w:rPr>
        <w:fldChar w:fldCharType="begin"/>
      </w:r>
      <w:r w:rsidRPr="00E8490D">
        <w:rPr>
          <w:color w:val="0000FF"/>
        </w:rPr>
        <w:instrText xml:space="preserve"> INCLUDEPICTURE  "cid:1730ea4366b4cff311" \* MERGEFORMATINET </w:instrText>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r w:rsidRPr="00E8490D">
        <w:rPr>
          <w:color w:val="0000FF"/>
        </w:rPr>
        <w:fldChar w:fldCharType="end"/>
      </w:r>
    </w:p>
    <w:tbl>
      <w:tblPr>
        <w:tblW w:w="9889" w:type="dxa"/>
        <w:jc w:val="center"/>
        <w:tblLayout w:type="fixed"/>
        <w:tblLook w:val="00A0" w:firstRow="1" w:lastRow="0" w:firstColumn="1" w:lastColumn="0" w:noHBand="0" w:noVBand="0"/>
      </w:tblPr>
      <w:tblGrid>
        <w:gridCol w:w="136"/>
        <w:gridCol w:w="1565"/>
        <w:gridCol w:w="1701"/>
        <w:gridCol w:w="6204"/>
        <w:gridCol w:w="283"/>
      </w:tblGrid>
      <w:tr w:rsidR="00B166ED" w:rsidRPr="00E8490D" w:rsidTr="004E7AE7">
        <w:trPr>
          <w:jc w:val="center"/>
        </w:trPr>
        <w:tc>
          <w:tcPr>
            <w:tcW w:w="9889" w:type="dxa"/>
            <w:gridSpan w:val="5"/>
            <w:tcMar>
              <w:top w:w="142" w:type="dxa"/>
              <w:bottom w:w="142" w:type="dxa"/>
            </w:tcMar>
          </w:tcPr>
          <w:tbl>
            <w:tblPr>
              <w:tblW w:w="0" w:type="auto"/>
              <w:tblLayout w:type="fixed"/>
              <w:tblLook w:val="04A0" w:firstRow="1" w:lastRow="0" w:firstColumn="1" w:lastColumn="0" w:noHBand="0" w:noVBand="1"/>
            </w:tblPr>
            <w:tblGrid>
              <w:gridCol w:w="9643"/>
            </w:tblGrid>
            <w:tr w:rsidR="00B166ED" w:rsidRPr="00E8490D" w:rsidTr="004E7AE7">
              <w:tc>
                <w:tcPr>
                  <w:tcW w:w="9643" w:type="dxa"/>
                  <w:shd w:val="clear" w:color="auto" w:fill="auto"/>
                  <w:vAlign w:val="center"/>
                </w:tcPr>
                <w:p w:rsidR="00B166ED" w:rsidRPr="00E8490D" w:rsidRDefault="00B166ED" w:rsidP="004E7AE7">
                  <w:pPr>
                    <w:spacing w:before="0"/>
                    <w:jc w:val="center"/>
                    <w:rPr>
                      <w:rFonts w:ascii="Calibri" w:hAnsi="Calibri" w:cs="Calibri"/>
                      <w:i/>
                      <w:iCs/>
                      <w:smallCaps/>
                      <w:sz w:val="18"/>
                      <w:szCs w:val="18"/>
                    </w:rPr>
                  </w:pPr>
                  <w:r w:rsidRPr="00E8490D">
                    <w:rPr>
                      <w:rFonts w:ascii="Calibri" w:hAnsi="Calibri" w:cs="Calibri"/>
                      <w:b/>
                      <w:bCs/>
                      <w:smallCaps/>
                      <w:sz w:val="32"/>
                      <w:szCs w:val="32"/>
                    </w:rPr>
                    <w:t>Application form for an e-fellowship</w:t>
                  </w:r>
                </w:p>
              </w:tc>
            </w:tr>
            <w:tr w:rsidR="00B166ED" w:rsidRPr="00E8490D" w:rsidTr="004E7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shd w:val="clear" w:color="auto" w:fill="auto"/>
                </w:tcPr>
                <w:p w:rsidR="00B166ED" w:rsidRPr="00E8490D" w:rsidRDefault="00B166ED" w:rsidP="004E7AE7">
                  <w:pPr>
                    <w:jc w:val="center"/>
                    <w:rPr>
                      <w:rFonts w:ascii="Calibri" w:hAnsi="Calibri" w:cs="Calibri"/>
                      <w:szCs w:val="22"/>
                    </w:rPr>
                  </w:pPr>
                  <w:r w:rsidRPr="00E8490D">
                    <w:rPr>
                      <w:rFonts w:ascii="Calibri" w:hAnsi="Calibri" w:cs="Calibri"/>
                      <w:i/>
                      <w:iCs/>
                      <w:szCs w:val="24"/>
                    </w:rPr>
                    <w:t>Participation of women is encouraged</w:t>
                  </w:r>
                </w:p>
              </w:tc>
            </w:tr>
            <w:tr w:rsidR="00B166ED" w:rsidRPr="00E8490D" w:rsidTr="004E7AE7">
              <w:tc>
                <w:tcPr>
                  <w:tcW w:w="9643" w:type="dxa"/>
                  <w:shd w:val="clear" w:color="auto" w:fill="auto"/>
                </w:tcPr>
                <w:p w:rsidR="00B166ED" w:rsidRPr="00E8490D" w:rsidRDefault="00B166ED" w:rsidP="004E7AE7">
                  <w:pPr>
                    <w:jc w:val="center"/>
                    <w:rPr>
                      <w:rFonts w:ascii="Univers (W1)" w:hAnsi="Univers (W1)" w:cs="Segoe UI"/>
                      <w:b/>
                      <w:bCs/>
                      <w:color w:val="000000"/>
                      <w:szCs w:val="24"/>
                    </w:rPr>
                  </w:pPr>
                  <w:r w:rsidRPr="00E8490D">
                    <w:rPr>
                      <w:rFonts w:ascii="Univers (W1)" w:hAnsi="Univers (W1)" w:cs="Segoe UI"/>
                      <w:b/>
                      <w:bCs/>
                      <w:color w:val="000000"/>
                      <w:szCs w:val="24"/>
                    </w:rPr>
                    <w:t>Global Standards Symposium &amp;</w:t>
                  </w:r>
                </w:p>
                <w:p w:rsidR="00B166ED" w:rsidRPr="00E8490D" w:rsidRDefault="00B166ED" w:rsidP="004E7AE7">
                  <w:pPr>
                    <w:spacing w:before="0"/>
                    <w:jc w:val="center"/>
                    <w:rPr>
                      <w:rFonts w:ascii="Univers (W1)" w:hAnsi="Univers (W1)" w:cs="Segoe UI"/>
                      <w:b/>
                      <w:bCs/>
                      <w:color w:val="000000"/>
                      <w:szCs w:val="24"/>
                    </w:rPr>
                  </w:pPr>
                  <w:r w:rsidRPr="00E8490D">
                    <w:rPr>
                      <w:rFonts w:ascii="Univers (W1)" w:hAnsi="Univers (W1)" w:cs="Segoe UI"/>
                      <w:b/>
                      <w:bCs/>
                      <w:color w:val="000000"/>
                      <w:szCs w:val="24"/>
                    </w:rPr>
                    <w:t>World Telecommunication Standardization Assembly</w:t>
                  </w:r>
                </w:p>
                <w:p w:rsidR="00B166ED" w:rsidRPr="00E8490D" w:rsidRDefault="00B166ED" w:rsidP="004E7AE7">
                  <w:pPr>
                    <w:spacing w:before="0"/>
                    <w:jc w:val="center"/>
                    <w:rPr>
                      <w:rFonts w:ascii="Univers (W1)" w:hAnsi="Univers (W1)" w:cs="Segoe UI"/>
                      <w:b/>
                      <w:bCs/>
                      <w:color w:val="000000"/>
                      <w:szCs w:val="24"/>
                    </w:rPr>
                  </w:pPr>
                  <w:r w:rsidRPr="00E8490D">
                    <w:rPr>
                      <w:rFonts w:ascii="Univers (W1)" w:hAnsi="Univers (W1)" w:cs="Segoe UI"/>
                      <w:b/>
                      <w:bCs/>
                      <w:color w:val="000000"/>
                      <w:szCs w:val="24"/>
                    </w:rPr>
                    <w:t>Geneva, Switzerland, 28 February and 1–9 March 2022</w:t>
                  </w:r>
                </w:p>
              </w:tc>
            </w:tr>
            <w:tr w:rsidR="00B166ED" w:rsidRPr="00E8490D" w:rsidTr="004E7AE7">
              <w:tc>
                <w:tcPr>
                  <w:tcW w:w="9643" w:type="dxa"/>
                  <w:shd w:val="clear" w:color="auto" w:fill="auto"/>
                </w:tcPr>
                <w:p w:rsidR="00B166ED" w:rsidRPr="00E8490D" w:rsidRDefault="00B166ED" w:rsidP="004E7AE7">
                  <w:pPr>
                    <w:jc w:val="center"/>
                    <w:rPr>
                      <w:rFonts w:ascii="Calibri" w:hAnsi="Calibri" w:cs="Calibri"/>
                      <w:szCs w:val="22"/>
                    </w:rPr>
                  </w:pPr>
                  <w:r w:rsidRPr="00E8490D">
                    <w:rPr>
                      <w:rFonts w:ascii="Calibri" w:hAnsi="Calibri" w:cs="Calibri"/>
                      <w:szCs w:val="22"/>
                    </w:rPr>
                    <w:t xml:space="preserve">Deadline: </w:t>
                  </w:r>
                  <w:r w:rsidRPr="00E8490D">
                    <w:rPr>
                      <w:rFonts w:ascii="Calibri" w:hAnsi="Calibri" w:cs="Calibri"/>
                      <w:b/>
                      <w:bCs/>
                      <w:szCs w:val="22"/>
                    </w:rPr>
                    <w:t xml:space="preserve">17 January 2022 </w:t>
                  </w:r>
                  <w:r w:rsidRPr="00E8490D">
                    <w:rPr>
                      <w:rFonts w:ascii="Calibri" w:hAnsi="Calibri" w:cs="Calibri"/>
                      <w:szCs w:val="22"/>
                    </w:rPr>
                    <w:t>(2359 hours, Geneva, CH time)</w:t>
                  </w:r>
                </w:p>
                <w:p w:rsidR="00B166ED" w:rsidRPr="00E8490D" w:rsidRDefault="00B166ED" w:rsidP="004E7AE7">
                  <w:pPr>
                    <w:spacing w:before="0"/>
                    <w:jc w:val="center"/>
                    <w:rPr>
                      <w:rFonts w:ascii="Calibri" w:hAnsi="Calibri" w:cs="Calibri"/>
                      <w:i/>
                      <w:iCs/>
                      <w:sz w:val="18"/>
                      <w:szCs w:val="18"/>
                    </w:rPr>
                  </w:pPr>
                  <w:r w:rsidRPr="00E8490D">
                    <w:rPr>
                      <w:rFonts w:ascii="Calibri" w:hAnsi="Calibri" w:cs="Calibri"/>
                      <w:i/>
                      <w:iCs/>
                      <w:sz w:val="18"/>
                      <w:szCs w:val="18"/>
                    </w:rPr>
                    <w:t>Any application received after this date will not be considered.</w:t>
                  </w:r>
                </w:p>
              </w:tc>
            </w:tr>
          </w:tbl>
          <w:p w:rsidR="00B166ED" w:rsidRPr="00E8490D" w:rsidRDefault="00B166ED" w:rsidP="004E7AE7">
            <w:pPr>
              <w:pStyle w:val="BDTLogo"/>
              <w:rPr>
                <w:rFonts w:cs="Calibri"/>
                <w:noProof/>
                <w:lang w:eastAsia="fr-CH"/>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top w:val="single" w:sz="4" w:space="0" w:color="auto"/>
              <w:lef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Country</w:t>
            </w:r>
          </w:p>
        </w:tc>
        <w:tc>
          <w:tcPr>
            <w:tcW w:w="7905" w:type="dxa"/>
            <w:gridSpan w:val="2"/>
            <w:tcBorders>
              <w:top w:val="single" w:sz="4" w:space="0" w:color="auto"/>
              <w:left w:val="nil"/>
              <w:righ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Administration</w:t>
            </w:r>
          </w:p>
        </w:tc>
        <w:tc>
          <w:tcPr>
            <w:tcW w:w="7905" w:type="dxa"/>
            <w:gridSpan w:val="2"/>
            <w:tcBorders>
              <w:left w:val="nil"/>
              <w:righ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Mr / Ms</w:t>
            </w:r>
          </w:p>
        </w:tc>
        <w:tc>
          <w:tcPr>
            <w:tcW w:w="7905" w:type="dxa"/>
            <w:gridSpan w:val="2"/>
            <w:tcBorders>
              <w:left w:val="nil"/>
              <w:righ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Last name</w:t>
            </w:r>
          </w:p>
        </w:tc>
        <w:tc>
          <w:tcPr>
            <w:tcW w:w="7905" w:type="dxa"/>
            <w:gridSpan w:val="2"/>
            <w:tcBorders>
              <w:left w:val="nil"/>
              <w:righ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First/Given name</w:t>
            </w:r>
          </w:p>
        </w:tc>
        <w:tc>
          <w:tcPr>
            <w:tcW w:w="7905" w:type="dxa"/>
            <w:gridSpan w:val="2"/>
            <w:tcBorders>
              <w:left w:val="nil"/>
              <w:righ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Job title</w:t>
            </w:r>
          </w:p>
        </w:tc>
        <w:tc>
          <w:tcPr>
            <w:tcW w:w="7905" w:type="dxa"/>
            <w:gridSpan w:val="2"/>
            <w:tcBorders>
              <w:left w:val="nil"/>
              <w:righ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Date of birth</w:t>
            </w:r>
          </w:p>
        </w:tc>
        <w:tc>
          <w:tcPr>
            <w:tcW w:w="7905" w:type="dxa"/>
            <w:gridSpan w:val="2"/>
            <w:tcBorders>
              <w:left w:val="nil"/>
              <w:righ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E-mail</w:t>
            </w:r>
          </w:p>
        </w:tc>
        <w:tc>
          <w:tcPr>
            <w:tcW w:w="7905" w:type="dxa"/>
            <w:gridSpan w:val="2"/>
            <w:tcBorders>
              <w:left w:val="nil"/>
              <w:right w:val="single" w:sz="4" w:space="0" w:color="auto"/>
            </w:tcBorders>
            <w:shd w:val="clear" w:color="auto" w:fill="D9D9D9"/>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E8490D">
              <w:rPr>
                <w:rFonts w:ascii="Calibri" w:hAnsi="Calibri" w:cs="Calibri"/>
                <w:b/>
                <w:sz w:val="18"/>
                <w:szCs w:val="18"/>
              </w:rPr>
              <w:t>Phone</w:t>
            </w:r>
          </w:p>
        </w:tc>
        <w:tc>
          <w:tcPr>
            <w:tcW w:w="7905" w:type="dxa"/>
            <w:gridSpan w:val="2"/>
            <w:tcBorders>
              <w:left w:val="nil"/>
              <w:bottom w:val="single" w:sz="4" w:space="0" w:color="auto"/>
              <w:right w:val="single" w:sz="4" w:space="0" w:color="auto"/>
            </w:tcBorders>
          </w:tcPr>
          <w:p w:rsidR="00B166ED" w:rsidRPr="00E8490D" w:rsidRDefault="00B166ED" w:rsidP="004E7AE7">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rPr>
            </w:pPr>
            <w:r w:rsidRPr="00E8490D">
              <w:rPr>
                <w:rFonts w:ascii="Calibri" w:hAnsi="Calibri" w:cs="Calibri"/>
                <w:b/>
                <w:bCs/>
                <w:sz w:val="18"/>
                <w:szCs w:val="18"/>
              </w:rPr>
              <w:t>CONDITIONS</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E8490D">
              <w:rPr>
                <w:rFonts w:ascii="Calibri" w:hAnsi="Calibri" w:cs="Calibri"/>
                <w:sz w:val="18"/>
                <w:szCs w:val="18"/>
              </w:rPr>
              <w:t>1. An e-fellowship includes the cost of connectivity for the duration of a virtual event.</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E8490D">
              <w:rPr>
                <w:rFonts w:ascii="Calibri" w:hAnsi="Calibri" w:cs="Calibri"/>
                <w:sz w:val="18"/>
                <w:szCs w:val="18"/>
              </w:rPr>
              <w:t>2. A pro-forma invoice indicating the number of days and hours of connectivity and cost must be submitted with the e-fellowship request for consideration.</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rPr>
            </w:pPr>
            <w:r w:rsidRPr="00E8490D">
              <w:rPr>
                <w:rFonts w:ascii="Calibri" w:hAnsi="Calibri" w:cs="Calibri"/>
                <w:sz w:val="18"/>
                <w:szCs w:val="18"/>
              </w:rPr>
              <w:t>3. Payment will be made on the basis of the pro-forma invoice, and any balance will be settled upon submission of the final invoice.</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rPr>
            </w:pPr>
            <w:r w:rsidRPr="00E8490D">
              <w:rPr>
                <w:rFonts w:ascii="Calibri" w:hAnsi="Calibri" w:cs="Calibri"/>
                <w:sz w:val="18"/>
                <w:szCs w:val="18"/>
              </w:rPr>
              <w:t>4. The beneficiary must attend the entire virtual event.</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rPr>
            </w:pPr>
            <w:r w:rsidRPr="00E8490D">
              <w:rPr>
                <w:rFonts w:ascii="Calibri" w:hAnsi="Calibri" w:cs="Calibri"/>
                <w:sz w:val="18"/>
                <w:szCs w:val="18"/>
              </w:rPr>
              <w:t xml:space="preserve">5. The e-fellowship does not cover equipment (hardware and software). </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Date</w:t>
            </w:r>
          </w:p>
        </w:tc>
        <w:tc>
          <w:tcPr>
            <w:tcW w:w="6204" w:type="dxa"/>
            <w:tcBorders>
              <w:top w:val="nil"/>
              <w:bottom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Signature of the candidate</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The fellowship candidature shall be considered valid only if it is submitted and duly signed by the national designated focal point of an administration of a Member State.</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Date</w:t>
            </w:r>
          </w:p>
        </w:tc>
        <w:tc>
          <w:tcPr>
            <w:tcW w:w="6204" w:type="dxa"/>
            <w:tcBorders>
              <w:top w:val="nil"/>
              <w:bottom w:val="single" w:sz="4" w:space="0" w:color="auto"/>
            </w:tcBorders>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Name of national designated focal point</w:t>
            </w:r>
          </w:p>
        </w:tc>
        <w:tc>
          <w:tcPr>
            <w:tcW w:w="6204" w:type="dxa"/>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Job title</w:t>
            </w:r>
          </w:p>
        </w:tc>
        <w:tc>
          <w:tcPr>
            <w:tcW w:w="6204" w:type="dxa"/>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Signature</w:t>
            </w: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E8490D">
              <w:rPr>
                <w:rFonts w:ascii="Calibri" w:hAnsi="Calibri" w:cs="Calibri"/>
                <w:b/>
                <w:bCs/>
                <w:sz w:val="18"/>
                <w:szCs w:val="18"/>
              </w:rPr>
              <w:t>Stamp of the administration</w:t>
            </w:r>
          </w:p>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B166ED" w:rsidRPr="00E8490D" w:rsidTr="004E7AE7">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FFFFFF"/>
          </w:tcPr>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rPr>
                <w:rFonts w:ascii="Calibri" w:hAnsi="Calibri"/>
                <w:b/>
                <w:bCs/>
                <w:i/>
                <w:iCs/>
                <w:sz w:val="18"/>
                <w:szCs w:val="18"/>
              </w:rPr>
            </w:pPr>
            <w:r w:rsidRPr="00E8490D">
              <w:rPr>
                <w:rFonts w:ascii="Calibri" w:hAnsi="Calibri"/>
                <w:b/>
                <w:bCs/>
                <w:i/>
                <w:iCs/>
                <w:sz w:val="18"/>
                <w:szCs w:val="18"/>
              </w:rPr>
              <w:t>The form must be duly completed and validated by the relevant authority and must be returned together with any annexes within the established deadline, to:</w:t>
            </w:r>
          </w:p>
          <w:p w:rsidR="00B166ED" w:rsidRPr="00E8490D" w:rsidRDefault="00F328CA" w:rsidP="004E7AE7">
            <w:pPr>
              <w:tabs>
                <w:tab w:val="left" w:pos="170"/>
                <w:tab w:val="left" w:pos="992"/>
                <w:tab w:val="left" w:pos="2977"/>
                <w:tab w:val="right" w:leader="underscore" w:pos="7371"/>
                <w:tab w:val="left" w:pos="7938"/>
                <w:tab w:val="left" w:pos="8647"/>
                <w:tab w:val="right" w:leader="underscore" w:pos="10773"/>
              </w:tabs>
              <w:jc w:val="center"/>
              <w:rPr>
                <w:rFonts w:ascii="Calibri" w:hAnsi="Calibri" w:cs="Calibri"/>
                <w:b/>
                <w:bCs/>
                <w:i/>
                <w:iCs/>
                <w:sz w:val="20"/>
              </w:rPr>
            </w:pPr>
            <w:hyperlink r:id="rId42" w:history="1">
              <w:r w:rsidR="00B166ED" w:rsidRPr="00E8490D">
                <w:rPr>
                  <w:rStyle w:val="Hyperlink"/>
                  <w:rFonts w:ascii="Calibri" w:hAnsi="Calibri" w:cs="Calibri"/>
                  <w:b/>
                  <w:bCs/>
                  <w:i/>
                  <w:iCs/>
                  <w:sz w:val="20"/>
                </w:rPr>
                <w:t>fellowships@itu.int</w:t>
              </w:r>
            </w:hyperlink>
            <w:r w:rsidR="00B166ED" w:rsidRPr="00E8490D">
              <w:rPr>
                <w:rFonts w:ascii="Calibri" w:hAnsi="Calibri" w:cs="Calibri"/>
                <w:b/>
                <w:bCs/>
                <w:i/>
                <w:iCs/>
                <w:sz w:val="20"/>
              </w:rPr>
              <w:t xml:space="preserve"> or by fax +41 22 730 57 78</w:t>
            </w:r>
          </w:p>
          <w:p w:rsidR="00B166ED" w:rsidRPr="00E8490D" w:rsidRDefault="00B166ED" w:rsidP="004E7AE7">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rPr>
            </w:pPr>
            <w:r w:rsidRPr="00E8490D">
              <w:rPr>
                <w:rFonts w:ascii="Calibri" w:hAnsi="Calibri"/>
                <w:b/>
                <w:bCs/>
                <w:i/>
                <w:iCs/>
                <w:sz w:val="18"/>
                <w:szCs w:val="18"/>
              </w:rPr>
              <w:t>Any request which does not meet the above requirements will not be considered.</w:t>
            </w:r>
          </w:p>
        </w:tc>
      </w:tr>
    </w:tbl>
    <w:p w:rsidR="00B166ED" w:rsidRPr="00245FCC" w:rsidRDefault="00B166ED" w:rsidP="00B166ED">
      <w:pPr>
        <w:pStyle w:val="LetterStart"/>
        <w:tabs>
          <w:tab w:val="clear" w:pos="1361"/>
          <w:tab w:val="clear" w:pos="1758"/>
          <w:tab w:val="clear" w:pos="2155"/>
          <w:tab w:val="clear" w:pos="2552"/>
          <w:tab w:val="center" w:pos="4962"/>
        </w:tabs>
        <w:spacing w:before="240" w:line="240" w:lineRule="atLeast"/>
        <w:ind w:left="0"/>
        <w:jc w:val="center"/>
        <w:rPr>
          <w:sz w:val="22"/>
          <w:szCs w:val="22"/>
        </w:rPr>
      </w:pPr>
      <w:r w:rsidRPr="00E8490D">
        <w:rPr>
          <w:rFonts w:cs="Arial"/>
          <w:iCs/>
          <w:sz w:val="22"/>
          <w:szCs w:val="22"/>
        </w:rPr>
        <w:t>_____________</w:t>
      </w:r>
    </w:p>
    <w:sectPr w:rsidR="00B166ED" w:rsidRPr="00245FCC">
      <w:headerReference w:type="even" r:id="rId43"/>
      <w:headerReference w:type="default" r:id="rId44"/>
      <w:footerReference w:type="even" r:id="rId45"/>
      <w:footerReference w:type="default" r:id="rId46"/>
      <w:headerReference w:type="first" r:id="rId47"/>
      <w:footerReference w:type="first" r:id="rId4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49" w:rsidRDefault="00DD4149">
      <w:r>
        <w:separator/>
      </w:r>
    </w:p>
  </w:endnote>
  <w:endnote w:type="continuationSeparator" w:id="0">
    <w:p w:rsidR="00DD4149" w:rsidRDefault="00DD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CA" w:rsidRDefault="00F3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7" w:rsidRPr="00F328CA" w:rsidRDefault="004E7AE7" w:rsidP="00F328CA">
    <w:pPr>
      <w:pStyle w:val="Footer"/>
      <w:rPr>
        <w:lang w:val="en-US"/>
      </w:rP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7" w:rsidRPr="00D56025" w:rsidRDefault="004E7AE7" w:rsidP="00D56025">
    <w:pPr>
      <w:pStyle w:val="FirstFooter"/>
      <w:ind w:left="-397" w:right="-397"/>
      <w:jc w:val="center"/>
      <w:rPr>
        <w:rFonts w:ascii="Calibri" w:hAnsi="Calibri"/>
        <w:color w:val="3E8EDE"/>
        <w:sz w:val="18"/>
        <w:szCs w:val="18"/>
        <w:lang w:val="fr-CH"/>
      </w:rPr>
    </w:pPr>
    <w:r w:rsidRPr="00D56025">
      <w:rPr>
        <w:rFonts w:ascii="Calibri" w:hAnsi="Calibri"/>
        <w:color w:val="3E8EDE"/>
        <w:sz w:val="18"/>
        <w:szCs w:val="18"/>
        <w:lang w:val="fr-CH"/>
      </w:rPr>
      <w:t>International Telecommunication Union • Place des Nations, CH</w:t>
    </w:r>
    <w:r w:rsidRPr="00D56025">
      <w:rPr>
        <w:rFonts w:ascii="Calibri" w:hAnsi="Calibri"/>
        <w:color w:val="3E8EDE"/>
        <w:sz w:val="18"/>
        <w:szCs w:val="18"/>
        <w:lang w:val="fr-CH"/>
      </w:rPr>
      <w:noBreakHyphen/>
      <w:t xml:space="preserve">1211 Geneva 20, Switzerland </w:t>
    </w:r>
    <w:r w:rsidRPr="00D56025">
      <w:rPr>
        <w:rFonts w:ascii="Calibri" w:hAnsi="Calibri"/>
        <w:color w:val="3E8EDE"/>
        <w:sz w:val="18"/>
        <w:szCs w:val="18"/>
        <w:lang w:val="fr-CH"/>
      </w:rPr>
      <w:br/>
      <w:t xml:space="preserve">Tel: +41 22 730 5111 • Fax: +41 22 733 7256 • </w:t>
    </w:r>
    <w:r w:rsidRPr="00D56025">
      <w:rPr>
        <w:rFonts w:ascii="Calibri" w:hAnsi="Calibri"/>
        <w:color w:val="3E8EDE"/>
        <w:sz w:val="18"/>
        <w:szCs w:val="18"/>
        <w:lang w:val="fr-CH"/>
      </w:rPr>
      <w:br/>
      <w:t xml:space="preserve">E-mail: </w:t>
    </w:r>
    <w:hyperlink r:id="rId1" w:history="1">
      <w:r w:rsidRPr="00D56025">
        <w:rPr>
          <w:rFonts w:ascii="Calibri" w:hAnsi="Calibri"/>
          <w:color w:val="3E8EDE"/>
          <w:sz w:val="18"/>
          <w:szCs w:val="18"/>
          <w:lang w:val="fr-CH"/>
        </w:rPr>
        <w:t>itumail@itu.int</w:t>
      </w:r>
    </w:hyperlink>
    <w:r w:rsidRPr="00D56025">
      <w:rPr>
        <w:rFonts w:ascii="Calibri" w:hAnsi="Calibri"/>
        <w:color w:val="3E8EDE"/>
        <w:sz w:val="18"/>
        <w:szCs w:val="18"/>
        <w:lang w:val="fr-CH"/>
      </w:rPr>
      <w:t xml:space="preserve"> • </w:t>
    </w:r>
    <w:hyperlink r:id="rId2" w:history="1">
      <w:r w:rsidRPr="00D56025">
        <w:rPr>
          <w:rFonts w:ascii="Calibri" w:hAnsi="Calibri"/>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49" w:rsidRDefault="00DD4149">
      <w:r>
        <w:separator/>
      </w:r>
    </w:p>
  </w:footnote>
  <w:footnote w:type="continuationSeparator" w:id="0">
    <w:p w:rsidR="00DD4149" w:rsidRDefault="00DD4149">
      <w:r>
        <w:continuationSeparator/>
      </w:r>
    </w:p>
  </w:footnote>
  <w:footnote w:id="1">
    <w:p w:rsidR="004E7AE7" w:rsidRPr="004E6309" w:rsidRDefault="004E7AE7" w:rsidP="00D15040">
      <w:pPr>
        <w:pStyle w:val="FootnoteText"/>
        <w:rPr>
          <w:rFonts w:ascii="Calibri" w:hAnsi="Calibri"/>
          <w:sz w:val="20"/>
          <w:lang w:eastAsia="zh-CN"/>
        </w:rPr>
      </w:pPr>
      <w:r w:rsidRPr="00682E9B">
        <w:rPr>
          <w:rStyle w:val="FootnoteReference"/>
          <w:szCs w:val="18"/>
        </w:rPr>
        <w:footnoteRef/>
      </w:r>
      <w:r w:rsidR="00D15040" w:rsidRPr="00D04817">
        <w:rPr>
          <w:szCs w:val="24"/>
          <w:lang w:eastAsia="zh-CN"/>
        </w:rPr>
        <w:tab/>
      </w:r>
      <w:r w:rsidRPr="00D04817">
        <w:rPr>
          <w:rFonts w:ascii="Calibri" w:eastAsia="SimSun" w:hAnsi="Calibri" w:cs="Microsoft YaHei" w:hint="eastAsia"/>
          <w:szCs w:val="24"/>
          <w:lang w:eastAsia="zh-CN"/>
        </w:rPr>
        <w:t>全权代表大会</w:t>
      </w:r>
      <w:r w:rsidRPr="00D04817">
        <w:rPr>
          <w:rFonts w:ascii="Calibri" w:eastAsia="SimSun" w:hAnsi="Calibri" w:cs="Microsoft YaHei"/>
          <w:szCs w:val="24"/>
          <w:lang w:eastAsia="zh-CN"/>
        </w:rPr>
        <w:t>第</w:t>
      </w:r>
      <w:r w:rsidRPr="00D04817">
        <w:rPr>
          <w:rFonts w:ascii="Calibri" w:eastAsia="SimSun" w:hAnsi="Calibri"/>
          <w:szCs w:val="24"/>
          <w:lang w:eastAsia="zh-CN"/>
        </w:rPr>
        <w:t>165</w:t>
      </w:r>
      <w:r w:rsidRPr="00D04817">
        <w:rPr>
          <w:rFonts w:ascii="Calibri" w:eastAsia="SimSun" w:hAnsi="Calibri" w:cs="Microsoft YaHei"/>
          <w:szCs w:val="24"/>
          <w:lang w:eastAsia="zh-CN"/>
        </w:rPr>
        <w:t>号决议（</w:t>
      </w:r>
      <w:r w:rsidRPr="00D04817">
        <w:rPr>
          <w:rFonts w:ascii="Calibri" w:eastAsia="SimSun" w:hAnsi="Calibri"/>
          <w:szCs w:val="24"/>
          <w:lang w:eastAsia="zh-CN"/>
        </w:rPr>
        <w:t>2018</w:t>
      </w:r>
      <w:r w:rsidRPr="00D04817">
        <w:rPr>
          <w:rFonts w:ascii="Calibri" w:eastAsia="SimSun" w:hAnsi="Calibri" w:cs="Microsoft YaHei"/>
          <w:szCs w:val="24"/>
          <w:lang w:eastAsia="zh-CN"/>
        </w:rPr>
        <w:t>年，</w:t>
      </w:r>
      <w:r w:rsidRPr="00D04817">
        <w:rPr>
          <w:rFonts w:ascii="Calibri" w:eastAsia="SimSun" w:hAnsi="Calibri" w:cs="Microsoft YaHei" w:hint="eastAsia"/>
          <w:szCs w:val="24"/>
          <w:lang w:eastAsia="zh-CN"/>
        </w:rPr>
        <w:t>迪拜，修订版</w:t>
      </w:r>
      <w:r w:rsidRPr="00D04817">
        <w:rPr>
          <w:rFonts w:ascii="Calibri" w:eastAsia="SimSun" w:hAnsi="Calibri" w:cs="Microsoft YaHei"/>
          <w:szCs w:val="24"/>
          <w:lang w:eastAsia="zh-CN"/>
        </w:rPr>
        <w:t>）</w:t>
      </w:r>
      <w:r w:rsidRPr="00D04817">
        <w:rPr>
          <w:rFonts w:ascii="SimSun" w:eastAsia="SimSun" w:hAnsi="SimSun" w:cs="Microsoft YaHei"/>
          <w:szCs w:val="24"/>
          <w:lang w:eastAsia="zh-CN"/>
        </w:rPr>
        <w:t>“</w:t>
      </w:r>
      <w:r w:rsidRPr="00D04817">
        <w:rPr>
          <w:rFonts w:ascii="Calibri" w:eastAsia="SimSun" w:hAnsi="Calibri" w:cs="Microsoft YaHei"/>
          <w:szCs w:val="24"/>
          <w:lang w:eastAsia="zh-CN"/>
        </w:rPr>
        <w:t>向国际电联大会和全会提交提案的截止期限和与会者的注册程序</w:t>
      </w:r>
      <w:r w:rsidRPr="00D04817">
        <w:rPr>
          <w:rFonts w:ascii="SimSun" w:eastAsia="SimSun" w:hAnsi="SimSun" w:cs="Calibri"/>
          <w:szCs w:val="24"/>
          <w:lang w:eastAsia="zh-CN"/>
        </w:rPr>
        <w:t>”</w:t>
      </w:r>
      <w:r w:rsidRPr="00D04817">
        <w:rPr>
          <w:rFonts w:ascii="SimSun" w:eastAsia="SimSun" w:hAnsi="SimSun" w:cs="Microsoft YaHei"/>
          <w:szCs w:val="24"/>
          <w:lang w:eastAsia="zh-CN"/>
        </w:rPr>
        <w:t>“</w:t>
      </w:r>
      <w:r w:rsidRPr="00D04817">
        <w:rPr>
          <w:rFonts w:ascii="Calibri" w:eastAsia="SimSun" w:hAnsi="Calibri" w:cs="Microsoft YaHei"/>
          <w:szCs w:val="24"/>
          <w:lang w:eastAsia="zh-CN"/>
        </w:rPr>
        <w:t>做出决议，除上述认识到</w:t>
      </w:r>
      <w:r w:rsidRPr="00D04817">
        <w:rPr>
          <w:rFonts w:ascii="Calibri" w:eastAsia="SimSun" w:hAnsi="Calibri" w:cs="Microsoft YaHei"/>
          <w:szCs w:val="24"/>
          <w:lang w:eastAsia="zh-CN"/>
        </w:rPr>
        <w:t>a)</w:t>
      </w:r>
      <w:r w:rsidRPr="00D04817">
        <w:rPr>
          <w:rFonts w:ascii="Calibri" w:eastAsia="SimSun" w:hAnsi="Calibri" w:cs="Microsoft YaHei"/>
          <w:szCs w:val="24"/>
          <w:lang w:eastAsia="zh-CN"/>
        </w:rPr>
        <w:t>和</w:t>
      </w:r>
      <w:r w:rsidRPr="00D04817">
        <w:rPr>
          <w:rFonts w:ascii="Calibri" w:eastAsia="SimSun" w:hAnsi="Calibri" w:cs="Microsoft YaHei"/>
          <w:szCs w:val="24"/>
          <w:lang w:eastAsia="zh-CN"/>
        </w:rPr>
        <w:t>b)</w:t>
      </w:r>
      <w:r w:rsidRPr="00D04817">
        <w:rPr>
          <w:rFonts w:ascii="Calibri" w:eastAsia="SimSun" w:hAnsi="Calibri" w:cs="Microsoft YaHei"/>
          <w:szCs w:val="24"/>
          <w:lang w:eastAsia="zh-CN"/>
        </w:rPr>
        <w:t>中所述的截止期限外，</w:t>
      </w:r>
      <w:r w:rsidRPr="00D04817">
        <w:rPr>
          <w:rFonts w:ascii="Calibri" w:eastAsia="SimSun" w:hAnsi="Calibri" w:cs="Microsoft YaHei"/>
          <w:szCs w:val="24"/>
          <w:u w:val="single"/>
          <w:lang w:eastAsia="zh-CN"/>
        </w:rPr>
        <w:t>对所有文稿规定严格的提交截止期限</w:t>
      </w:r>
      <w:r w:rsidRPr="00D04817">
        <w:rPr>
          <w:rFonts w:ascii="Calibri" w:eastAsia="SimSun" w:hAnsi="Calibri" w:cs="Microsoft YaHei"/>
          <w:szCs w:val="24"/>
          <w:lang w:eastAsia="zh-CN"/>
        </w:rPr>
        <w:t>，即，必须在包括全权代表大会在内的国际电联</w:t>
      </w:r>
      <w:r w:rsidRPr="00D04817">
        <w:rPr>
          <w:rFonts w:ascii="Calibri" w:eastAsia="SimSun" w:hAnsi="Calibri" w:cs="Microsoft YaHei"/>
          <w:szCs w:val="24"/>
          <w:u w:val="single"/>
          <w:lang w:eastAsia="zh-CN"/>
        </w:rPr>
        <w:t>大会和全会开幕的</w:t>
      </w:r>
      <w:r w:rsidRPr="00D04817">
        <w:rPr>
          <w:rFonts w:ascii="Calibri" w:eastAsia="SimSun" w:hAnsi="Calibri" w:cs="Microsoft YaHei" w:hint="eastAsia"/>
          <w:szCs w:val="24"/>
          <w:u w:val="single"/>
          <w:lang w:eastAsia="zh-CN"/>
        </w:rPr>
        <w:t>21</w:t>
      </w:r>
      <w:r w:rsidRPr="00D04817">
        <w:rPr>
          <w:rFonts w:ascii="Calibri" w:eastAsia="SimSun" w:hAnsi="Calibri" w:cs="Microsoft YaHei"/>
          <w:szCs w:val="24"/>
          <w:u w:val="single"/>
          <w:lang w:eastAsia="zh-CN"/>
        </w:rPr>
        <w:t>个日历日之前</w:t>
      </w:r>
      <w:r w:rsidRPr="00D04817">
        <w:rPr>
          <w:rFonts w:ascii="Calibri" w:eastAsia="SimSun" w:hAnsi="Calibri" w:cs="Microsoft YaHei"/>
          <w:szCs w:val="24"/>
          <w:lang w:eastAsia="zh-CN"/>
        </w:rPr>
        <w:t>提交，以确保文稿得到及时翻译和各代表团的充分审议</w:t>
      </w:r>
      <w:r w:rsidRPr="00D04817">
        <w:rPr>
          <w:rFonts w:ascii="SimSun" w:eastAsia="SimSun" w:hAnsi="SimSun" w:cs="Calibri"/>
          <w:szCs w:val="24"/>
          <w:lang w:eastAsia="zh-CN"/>
        </w:rPr>
        <w:t>”</w:t>
      </w:r>
      <w:r w:rsidRPr="00D04817">
        <w:rPr>
          <w:rFonts w:ascii="Calibri" w:eastAsia="SimSun" w:hAnsi="Calibri" w:cs="Microsoft YaHei"/>
          <w:szCs w:val="24"/>
          <w:lang w:eastAsia="zh-CN"/>
        </w:rPr>
        <w:t>（增加了着重线）。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CA" w:rsidRDefault="00F3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7" w:rsidRPr="00526558" w:rsidRDefault="004E7AE7" w:rsidP="00590119">
    <w:pPr>
      <w:pStyle w:val="Header"/>
      <w:rPr>
        <w:sz w:val="18"/>
        <w:szCs w:val="18"/>
      </w:rPr>
    </w:pPr>
    <w:r w:rsidRPr="00526558">
      <w:rPr>
        <w:sz w:val="18"/>
        <w:szCs w:val="18"/>
      </w:rPr>
      <w:t xml:space="preserve">- </w:t>
    </w:r>
    <w:r w:rsidRPr="00526558">
      <w:rPr>
        <w:sz w:val="18"/>
        <w:szCs w:val="18"/>
      </w:rPr>
      <w:fldChar w:fldCharType="begin"/>
    </w:r>
    <w:r w:rsidRPr="00526558">
      <w:rPr>
        <w:sz w:val="18"/>
        <w:szCs w:val="18"/>
      </w:rPr>
      <w:instrText>PAGE</w:instrText>
    </w:r>
    <w:r w:rsidRPr="00526558">
      <w:rPr>
        <w:sz w:val="18"/>
        <w:szCs w:val="18"/>
      </w:rPr>
      <w:fldChar w:fldCharType="separate"/>
    </w:r>
    <w:r w:rsidR="00F328CA">
      <w:rPr>
        <w:noProof/>
        <w:sz w:val="18"/>
        <w:szCs w:val="18"/>
      </w:rPr>
      <w:t>3</w:t>
    </w:r>
    <w:r w:rsidRPr="00526558">
      <w:rPr>
        <w:sz w:val="18"/>
        <w:szCs w:val="18"/>
      </w:rPr>
      <w:fldChar w:fldCharType="end"/>
    </w:r>
    <w:r w:rsidRPr="00526558">
      <w:rPr>
        <w:sz w:val="18"/>
        <w:szCs w:val="18"/>
      </w:rPr>
      <w:t xml:space="preserve"> -</w:t>
    </w:r>
  </w:p>
  <w:p w:rsidR="004E7AE7" w:rsidRPr="00526558" w:rsidRDefault="004E7AE7" w:rsidP="00526558">
    <w:pPr>
      <w:pStyle w:val="Header"/>
      <w:ind w:right="360"/>
      <w:rPr>
        <w:sz w:val="18"/>
        <w:szCs w:val="18"/>
        <w:lang w:val="en-US" w:eastAsia="zh-CN"/>
      </w:rPr>
    </w:pPr>
    <w:r w:rsidRPr="00526558">
      <w:rPr>
        <w:rFonts w:ascii="Calibri" w:hAnsi="Calibri"/>
        <w:sz w:val="18"/>
        <w:szCs w:val="18"/>
      </w:rPr>
      <w:t>电信标准化局第</w:t>
    </w:r>
    <w:r w:rsidRPr="00526558">
      <w:rPr>
        <w:rFonts w:ascii="Calibri" w:hAnsi="Calibri"/>
        <w:sz w:val="18"/>
        <w:szCs w:val="18"/>
      </w:rPr>
      <w:t>2</w:t>
    </w:r>
    <w:r w:rsidRPr="00526558">
      <w:rPr>
        <w:rFonts w:ascii="Calibri" w:hAnsi="Calibri" w:hint="eastAsia"/>
        <w:sz w:val="18"/>
        <w:szCs w:val="18"/>
        <w:lang w:eastAsia="zh-CN"/>
      </w:rPr>
      <w:t>0</w:t>
    </w:r>
    <w:r>
      <w:rPr>
        <w:rFonts w:ascii="Calibri" w:hAnsi="Calibri"/>
        <w:sz w:val="18"/>
        <w:szCs w:val="18"/>
        <w:lang w:eastAsia="zh-CN"/>
      </w:rPr>
      <w:t>3</w:t>
    </w:r>
    <w:r w:rsidRPr="00526558">
      <w:rPr>
        <w:rFonts w:ascii="Calibri" w:hAnsi="Calibri"/>
        <w:sz w:val="18"/>
        <w:szCs w:val="18"/>
      </w:rPr>
      <w:t>号通函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CA" w:rsidRDefault="00F32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6A"/>
    <w:rsid w:val="00027EE3"/>
    <w:rsid w:val="00031D2E"/>
    <w:rsid w:val="00045E36"/>
    <w:rsid w:val="00054AA5"/>
    <w:rsid w:val="00081BA5"/>
    <w:rsid w:val="00090E72"/>
    <w:rsid w:val="00094C0B"/>
    <w:rsid w:val="000962B7"/>
    <w:rsid w:val="00097F0E"/>
    <w:rsid w:val="000A2484"/>
    <w:rsid w:val="000C63C5"/>
    <w:rsid w:val="000E7BDA"/>
    <w:rsid w:val="00104136"/>
    <w:rsid w:val="00117471"/>
    <w:rsid w:val="001204A0"/>
    <w:rsid w:val="00124B7E"/>
    <w:rsid w:val="00155851"/>
    <w:rsid w:val="00160A43"/>
    <w:rsid w:val="001735A2"/>
    <w:rsid w:val="00191798"/>
    <w:rsid w:val="001A1B96"/>
    <w:rsid w:val="001A39B4"/>
    <w:rsid w:val="001C0061"/>
    <w:rsid w:val="001D6E70"/>
    <w:rsid w:val="00234A9B"/>
    <w:rsid w:val="00274AA9"/>
    <w:rsid w:val="00282732"/>
    <w:rsid w:val="00284869"/>
    <w:rsid w:val="002D2024"/>
    <w:rsid w:val="002E05E3"/>
    <w:rsid w:val="002E184A"/>
    <w:rsid w:val="00303A2A"/>
    <w:rsid w:val="003041B6"/>
    <w:rsid w:val="003064AD"/>
    <w:rsid w:val="00334A24"/>
    <w:rsid w:val="00343C4B"/>
    <w:rsid w:val="0035674D"/>
    <w:rsid w:val="00364ADA"/>
    <w:rsid w:val="00384446"/>
    <w:rsid w:val="0038630E"/>
    <w:rsid w:val="00391391"/>
    <w:rsid w:val="00391EA3"/>
    <w:rsid w:val="003E038D"/>
    <w:rsid w:val="003F1CCA"/>
    <w:rsid w:val="003F3C0A"/>
    <w:rsid w:val="0040262C"/>
    <w:rsid w:val="00425891"/>
    <w:rsid w:val="004273D1"/>
    <w:rsid w:val="00450E17"/>
    <w:rsid w:val="00464015"/>
    <w:rsid w:val="00483D6A"/>
    <w:rsid w:val="00486359"/>
    <w:rsid w:val="004C233D"/>
    <w:rsid w:val="004C241D"/>
    <w:rsid w:val="004E11FE"/>
    <w:rsid w:val="004E391F"/>
    <w:rsid w:val="004E7AE7"/>
    <w:rsid w:val="004F4BBA"/>
    <w:rsid w:val="005009E3"/>
    <w:rsid w:val="00526558"/>
    <w:rsid w:val="005475E7"/>
    <w:rsid w:val="0055076C"/>
    <w:rsid w:val="005752DF"/>
    <w:rsid w:val="00590119"/>
    <w:rsid w:val="00592842"/>
    <w:rsid w:val="005C0B1B"/>
    <w:rsid w:val="005C26FD"/>
    <w:rsid w:val="005D7D15"/>
    <w:rsid w:val="00624E27"/>
    <w:rsid w:val="00627AE8"/>
    <w:rsid w:val="0063445E"/>
    <w:rsid w:val="00651735"/>
    <w:rsid w:val="00654845"/>
    <w:rsid w:val="00671B03"/>
    <w:rsid w:val="00693A32"/>
    <w:rsid w:val="006A07B4"/>
    <w:rsid w:val="006B11F4"/>
    <w:rsid w:val="006B2F0E"/>
    <w:rsid w:val="006B463C"/>
    <w:rsid w:val="006B7602"/>
    <w:rsid w:val="006C7DB7"/>
    <w:rsid w:val="006D22B1"/>
    <w:rsid w:val="006D42C6"/>
    <w:rsid w:val="006E12D2"/>
    <w:rsid w:val="00705CC6"/>
    <w:rsid w:val="00707C92"/>
    <w:rsid w:val="00720F32"/>
    <w:rsid w:val="00725BED"/>
    <w:rsid w:val="00733CEF"/>
    <w:rsid w:val="007343A4"/>
    <w:rsid w:val="00740192"/>
    <w:rsid w:val="007568DA"/>
    <w:rsid w:val="007B5C65"/>
    <w:rsid w:val="007B645F"/>
    <w:rsid w:val="007D297E"/>
    <w:rsid w:val="007D6B80"/>
    <w:rsid w:val="007E7F05"/>
    <w:rsid w:val="00817C19"/>
    <w:rsid w:val="00833A1C"/>
    <w:rsid w:val="00841612"/>
    <w:rsid w:val="0084436D"/>
    <w:rsid w:val="00847869"/>
    <w:rsid w:val="008826DB"/>
    <w:rsid w:val="00885952"/>
    <w:rsid w:val="008A5F26"/>
    <w:rsid w:val="008B2BDA"/>
    <w:rsid w:val="008C3D40"/>
    <w:rsid w:val="008D798E"/>
    <w:rsid w:val="009128F1"/>
    <w:rsid w:val="00924F92"/>
    <w:rsid w:val="00931B40"/>
    <w:rsid w:val="009424FC"/>
    <w:rsid w:val="00956D38"/>
    <w:rsid w:val="009727EA"/>
    <w:rsid w:val="00974486"/>
    <w:rsid w:val="00977E93"/>
    <w:rsid w:val="009912AB"/>
    <w:rsid w:val="00992957"/>
    <w:rsid w:val="009A716D"/>
    <w:rsid w:val="009C2FF6"/>
    <w:rsid w:val="009D7322"/>
    <w:rsid w:val="00A1090D"/>
    <w:rsid w:val="00A16AB0"/>
    <w:rsid w:val="00A20907"/>
    <w:rsid w:val="00A4413A"/>
    <w:rsid w:val="00A55D76"/>
    <w:rsid w:val="00A67455"/>
    <w:rsid w:val="00A67DAA"/>
    <w:rsid w:val="00A85E3F"/>
    <w:rsid w:val="00A918FA"/>
    <w:rsid w:val="00AA2C2B"/>
    <w:rsid w:val="00AA3151"/>
    <w:rsid w:val="00AA6693"/>
    <w:rsid w:val="00AC1E92"/>
    <w:rsid w:val="00AC3006"/>
    <w:rsid w:val="00AC46F7"/>
    <w:rsid w:val="00AD4BEB"/>
    <w:rsid w:val="00AE473C"/>
    <w:rsid w:val="00AF3BCB"/>
    <w:rsid w:val="00B01F79"/>
    <w:rsid w:val="00B166ED"/>
    <w:rsid w:val="00B40357"/>
    <w:rsid w:val="00B4414C"/>
    <w:rsid w:val="00B56B75"/>
    <w:rsid w:val="00B763FD"/>
    <w:rsid w:val="00B92E07"/>
    <w:rsid w:val="00BB5392"/>
    <w:rsid w:val="00BB73DB"/>
    <w:rsid w:val="00BC3FBE"/>
    <w:rsid w:val="00BC7AEE"/>
    <w:rsid w:val="00BE339D"/>
    <w:rsid w:val="00BF683D"/>
    <w:rsid w:val="00C03E87"/>
    <w:rsid w:val="00C1109D"/>
    <w:rsid w:val="00C575F7"/>
    <w:rsid w:val="00C6016A"/>
    <w:rsid w:val="00C7008A"/>
    <w:rsid w:val="00C916ED"/>
    <w:rsid w:val="00C93EE9"/>
    <w:rsid w:val="00CA4DD8"/>
    <w:rsid w:val="00CC50C4"/>
    <w:rsid w:val="00CE31B3"/>
    <w:rsid w:val="00CF253F"/>
    <w:rsid w:val="00D04817"/>
    <w:rsid w:val="00D15040"/>
    <w:rsid w:val="00D16F47"/>
    <w:rsid w:val="00D21150"/>
    <w:rsid w:val="00D22C3C"/>
    <w:rsid w:val="00D2501B"/>
    <w:rsid w:val="00D30199"/>
    <w:rsid w:val="00D34F86"/>
    <w:rsid w:val="00D56025"/>
    <w:rsid w:val="00D5624C"/>
    <w:rsid w:val="00D748DB"/>
    <w:rsid w:val="00DD4149"/>
    <w:rsid w:val="00DD573F"/>
    <w:rsid w:val="00DF32C4"/>
    <w:rsid w:val="00E21466"/>
    <w:rsid w:val="00E35907"/>
    <w:rsid w:val="00E41E39"/>
    <w:rsid w:val="00E47AFF"/>
    <w:rsid w:val="00E53C6A"/>
    <w:rsid w:val="00E71DC5"/>
    <w:rsid w:val="00E8490D"/>
    <w:rsid w:val="00E909A0"/>
    <w:rsid w:val="00E95FA2"/>
    <w:rsid w:val="00EA2417"/>
    <w:rsid w:val="00EA3FEA"/>
    <w:rsid w:val="00EA4563"/>
    <w:rsid w:val="00EC6B9F"/>
    <w:rsid w:val="00ED6B47"/>
    <w:rsid w:val="00F07A3C"/>
    <w:rsid w:val="00F27248"/>
    <w:rsid w:val="00F328CA"/>
    <w:rsid w:val="00F346AB"/>
    <w:rsid w:val="00F74BBA"/>
    <w:rsid w:val="00F9383A"/>
    <w:rsid w:val="00F94C7F"/>
    <w:rsid w:val="00FB35F9"/>
    <w:rsid w:val="00FD5969"/>
    <w:rsid w:val="00FF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5:docId w15:val="{64225046-2245-4206-998F-3E98AF8B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483D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6B7602"/>
    <w:pPr>
      <w:overflowPunct w:val="0"/>
      <w:autoSpaceDE w:val="0"/>
      <w:autoSpaceDN w:val="0"/>
      <w:adjustRightInd w:val="0"/>
      <w:spacing w:before="320"/>
      <w:textAlignment w:val="baseline"/>
      <w:outlineLvl w:val="1"/>
    </w:pPr>
    <w:rPr>
      <w:rFonts w:eastAsia="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하이퍼링크21"/>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483D6A"/>
    <w:rPr>
      <w:rFonts w:asciiTheme="minorHAnsi" w:hAnsiTheme="minorHAnsi"/>
      <w:b/>
      <w:sz w:val="24"/>
      <w:lang w:val="en-GB" w:eastAsia="en-US"/>
    </w:rPr>
  </w:style>
  <w:style w:type="character" w:styleId="FootnoteReference">
    <w:name w:val="footnote reference"/>
    <w:aliases w:val="Appel note de bas de p"/>
    <w:basedOn w:val="DefaultParagraphFont"/>
    <w:rsid w:val="00483D6A"/>
    <w:rPr>
      <w:position w:val="6"/>
      <w:sz w:val="16"/>
    </w:rPr>
  </w:style>
  <w:style w:type="paragraph" w:customStyle="1" w:styleId="enumlev1">
    <w:name w:val="enumlev1"/>
    <w:basedOn w:val="Normal"/>
    <w:link w:val="enumlev1Char"/>
    <w:qFormat/>
    <w:rsid w:val="00483D6A"/>
    <w:pPr>
      <w:overflowPunct/>
      <w:autoSpaceDE/>
      <w:autoSpaceDN/>
      <w:adjustRightInd/>
      <w:spacing w:before="80"/>
      <w:ind w:left="794" w:hanging="794"/>
      <w:textAlignment w:val="auto"/>
    </w:pPr>
  </w:style>
  <w:style w:type="paragraph" w:customStyle="1" w:styleId="enumlev2">
    <w:name w:val="enumlev2"/>
    <w:basedOn w:val="enumlev1"/>
    <w:rsid w:val="00483D6A"/>
    <w:pPr>
      <w:ind w:left="1191" w:hanging="397"/>
    </w:pPr>
  </w:style>
  <w:style w:type="paragraph" w:customStyle="1" w:styleId="enumlev3">
    <w:name w:val="enumlev3"/>
    <w:basedOn w:val="enumlev2"/>
    <w:rsid w:val="00483D6A"/>
    <w:pPr>
      <w:ind w:left="1588"/>
    </w:pPr>
  </w:style>
  <w:style w:type="paragraph" w:customStyle="1" w:styleId="Normalaftertitle">
    <w:name w:val="Normal after title"/>
    <w:basedOn w:val="Normal"/>
    <w:next w:val="Normal"/>
    <w:link w:val="NormalaftertitleChar"/>
    <w:rsid w:val="00483D6A"/>
    <w:pPr>
      <w:overflowPunct/>
      <w:autoSpaceDE/>
      <w:autoSpaceDN/>
      <w:adjustRightInd/>
      <w:spacing w:before="320"/>
      <w:textAlignment w:val="auto"/>
    </w:pPr>
  </w:style>
  <w:style w:type="character" w:styleId="PageNumber">
    <w:name w:val="page number"/>
    <w:basedOn w:val="DefaultParagraphFont"/>
    <w:rsid w:val="00483D6A"/>
  </w:style>
  <w:style w:type="paragraph" w:customStyle="1" w:styleId="AnnexNotitle">
    <w:name w:val="Annex_No &amp; title"/>
    <w:basedOn w:val="Normal"/>
    <w:next w:val="Normal"/>
    <w:rsid w:val="00483D6A"/>
    <w:pPr>
      <w:keepNext/>
      <w:keepLines/>
      <w:spacing w:before="480"/>
      <w:jc w:val="center"/>
    </w:pPr>
    <w:rPr>
      <w:rFonts w:ascii="Times New Roman" w:eastAsia="Times New Roman" w:hAnsi="Times New Roman"/>
      <w:b/>
      <w:sz w:val="28"/>
    </w:rPr>
  </w:style>
  <w:style w:type="character" w:customStyle="1" w:styleId="enumlev1Char">
    <w:name w:val="enumlev1 Char"/>
    <w:link w:val="enumlev1"/>
    <w:uiPriority w:val="99"/>
    <w:rsid w:val="00483D6A"/>
    <w:rPr>
      <w:rFonts w:asciiTheme="minorHAnsi" w:hAnsiTheme="minorHAnsi"/>
      <w:sz w:val="24"/>
      <w:lang w:val="en-GB" w:eastAsia="en-US"/>
    </w:rPr>
  </w:style>
  <w:style w:type="paragraph" w:styleId="ListParagraph">
    <w:name w:val="List Paragraph"/>
    <w:basedOn w:val="Normal"/>
    <w:link w:val="ListParagraphChar"/>
    <w:uiPriority w:val="34"/>
    <w:qFormat/>
    <w:rsid w:val="00483D6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Tabletext">
    <w:name w:val="Table_text"/>
    <w:basedOn w:val="Normal"/>
    <w:rsid w:val="00FF3F8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ListParagraphChar">
    <w:name w:val="List Paragraph Char"/>
    <w:link w:val="ListParagraph"/>
    <w:uiPriority w:val="34"/>
    <w:locked/>
    <w:rsid w:val="009D7322"/>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725BED"/>
    <w:rPr>
      <w:color w:val="800080" w:themeColor="followedHyperlink"/>
      <w:u w:val="single"/>
    </w:rPr>
  </w:style>
  <w:style w:type="paragraph" w:customStyle="1" w:styleId="Annextitle">
    <w:name w:val="Annex_title"/>
    <w:basedOn w:val="Normal"/>
    <w:next w:val="Normal"/>
    <w:link w:val="AnnextitleChar"/>
    <w:rsid w:val="000E7BD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character" w:customStyle="1" w:styleId="AnnextitleChar">
    <w:name w:val="Annex_title Char"/>
    <w:basedOn w:val="DefaultParagraphFont"/>
    <w:link w:val="Annextitle"/>
    <w:locked/>
    <w:rsid w:val="000E7BDA"/>
    <w:rPr>
      <w:rFonts w:ascii="Times New Roman Bold" w:eastAsia="Times New Roman" w:hAnsi="Times New Roman Bold"/>
      <w:b/>
      <w:sz w:val="28"/>
      <w:lang w:val="en-GB" w:eastAsia="en-US"/>
    </w:rPr>
  </w:style>
  <w:style w:type="character" w:customStyle="1" w:styleId="NormalaftertitleChar">
    <w:name w:val="Normal after title Char"/>
    <w:link w:val="Normalaftertitle"/>
    <w:locked/>
    <w:rsid w:val="000E7BDA"/>
    <w:rPr>
      <w:rFonts w:asciiTheme="minorHAnsi" w:hAnsiTheme="minorHAnsi"/>
      <w:sz w:val="24"/>
      <w:lang w:val="en-GB" w:eastAsia="en-US"/>
    </w:rPr>
  </w:style>
  <w:style w:type="paragraph" w:customStyle="1" w:styleId="LetterStart">
    <w:name w:val="Letter_Start"/>
    <w:basedOn w:val="Normal"/>
    <w:rsid w:val="00B166E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BDTLogo">
    <w:name w:val="BDT_Logo"/>
    <w:uiPriority w:val="99"/>
    <w:rsid w:val="00B166ED"/>
    <w:pPr>
      <w:jc w:val="center"/>
    </w:pPr>
    <w:rPr>
      <w:rFonts w:ascii="Calibri" w:eastAsia="SimHei" w:hAnsi="Calibri" w:cs="Simplified Arabic"/>
      <w:sz w:val="22"/>
      <w:szCs w:val="28"/>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526558"/>
    <w:rPr>
      <w:rFonts w:asciiTheme="minorHAnsi" w:hAnsiTheme="minorHAnsi"/>
      <w:sz w:val="22"/>
      <w:lang w:val="en-GB" w:eastAsia="en-US"/>
    </w:rPr>
  </w:style>
  <w:style w:type="character" w:customStyle="1" w:styleId="UnresolvedMention">
    <w:name w:val="Unresolved Mention"/>
    <w:basedOn w:val="DefaultParagraphFont"/>
    <w:uiPriority w:val="99"/>
    <w:semiHidden/>
    <w:unhideWhenUsed/>
    <w:rsid w:val="004E7AE7"/>
    <w:rPr>
      <w:color w:val="605E5C"/>
      <w:shd w:val="clear" w:color="auto" w:fill="E1DFDD"/>
    </w:rPr>
  </w:style>
  <w:style w:type="paragraph" w:styleId="FootnoteText">
    <w:name w:val="footnote text"/>
    <w:basedOn w:val="Normal"/>
    <w:link w:val="FootnoteTextChar"/>
    <w:rsid w:val="00D15040"/>
    <w:pPr>
      <w:keepLines/>
      <w:tabs>
        <w:tab w:val="left" w:pos="256"/>
      </w:tabs>
      <w:ind w:left="256" w:hanging="256"/>
    </w:pPr>
    <w:rPr>
      <w:rFonts w:eastAsia="Times New Roman"/>
      <w:lang w:val="es-ES_tradnl"/>
    </w:rPr>
  </w:style>
  <w:style w:type="character" w:customStyle="1" w:styleId="FootnoteTextChar">
    <w:name w:val="Footnote Text Char"/>
    <w:basedOn w:val="DefaultParagraphFont"/>
    <w:link w:val="FootnoteText"/>
    <w:rsid w:val="00D15040"/>
    <w:rPr>
      <w:rFonts w:asciiTheme="minorHAnsi" w:eastAsia="Times New Roman" w:hAnsiTheme="minorHAnsi"/>
      <w:sz w:val="24"/>
      <w:lang w:val="es-ES_tradnl" w:eastAsia="en-US"/>
    </w:rPr>
  </w:style>
  <w:style w:type="paragraph" w:customStyle="1" w:styleId="AnnexTitle0">
    <w:name w:val="Annex_Title"/>
    <w:basedOn w:val="Normal"/>
    <w:next w:val="Normal"/>
    <w:rsid w:val="00AC1E92"/>
    <w:pPr>
      <w:keepNext/>
      <w:keepLines/>
      <w:spacing w:before="240" w:after="280"/>
      <w:jc w:val="center"/>
    </w:pPr>
    <w:rPr>
      <w:rFonts w:eastAsia="Times New Roman"/>
      <w:b/>
      <w:lang w:val="es-ES_tradnl"/>
    </w:rPr>
  </w:style>
  <w:style w:type="paragraph" w:customStyle="1" w:styleId="annex">
    <w:name w:val="annex"/>
    <w:basedOn w:val="AnnexNotitle"/>
    <w:rsid w:val="006B7602"/>
    <w:rPr>
      <w:rFonts w:ascii="Calibri" w:eastAsia="SimSun" w:hAnsi="Calibri" w:cs="Microsoft YaHei"/>
      <w:b w:val="0"/>
      <w:bCs/>
      <w:szCs w:val="28"/>
      <w:lang w:val="fr-FR"/>
    </w:rPr>
  </w:style>
  <w:style w:type="character" w:customStyle="1" w:styleId="Heading2Char">
    <w:name w:val="Heading 2 Char"/>
    <w:basedOn w:val="DefaultParagraphFont"/>
    <w:link w:val="Heading2"/>
    <w:rsid w:val="006B7602"/>
    <w:rPr>
      <w:rFonts w:asciiTheme="minorHAnsi" w:eastAsia="Times New Roman" w:hAnsiTheme="minorHAnsi"/>
      <w:b/>
      <w:sz w:val="24"/>
      <w:lang w:val="es-ES_tradnl" w:eastAsia="en-US"/>
    </w:rPr>
  </w:style>
  <w:style w:type="paragraph" w:customStyle="1" w:styleId="Annex0">
    <w:name w:val="Annex_#"/>
    <w:basedOn w:val="Normal"/>
    <w:next w:val="Normal"/>
    <w:rsid w:val="003041B6"/>
    <w:pPr>
      <w:keepNext/>
      <w:keepLines/>
      <w:spacing w:before="480" w:after="80"/>
      <w:jc w:val="center"/>
    </w:pPr>
    <w:rPr>
      <w:rFonts w:eastAsia="Times New Roman"/>
      <w:cap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tsa-doc@itu.int" TargetMode="External"/><Relationship Id="rId18" Type="http://schemas.openxmlformats.org/officeDocument/2006/relationships/hyperlink" Target="https://www.itu.int/en/ITU-T/wtsa20/Pages/default.aspx" TargetMode="External"/><Relationship Id="rId26" Type="http://schemas.openxmlformats.org/officeDocument/2006/relationships/hyperlink" Target="https://www.itu.int/en/ITU-T/wtsa20" TargetMode="External"/><Relationship Id="rId39" Type="http://schemas.openxmlformats.org/officeDocument/2006/relationships/hyperlink" Target="https://www.dfae.admin.ch/dam/mission-onu-omc-aele-geneve/en/documents/COVID-19-Information-Sheet-on-health-measures-and-border-controls_EN.pdf" TargetMode="External"/><Relationship Id="rId21" Type="http://schemas.openxmlformats.org/officeDocument/2006/relationships/hyperlink" Target="https://www.itu.int/itu_xr_main/main/myAccountHomePage.jsf?selectedMyAccountNodeId=I7&amp;wec-appid=USER_REG&amp;page=F6F9DA9A9F75401AAEBB2556A96A4CA0&amp;wec-locale=en_US" TargetMode="External"/><Relationship Id="rId34" Type="http://schemas.openxmlformats.org/officeDocument/2006/relationships/hyperlink" Target="https://www.swiss-visa.ch/ivis2/" TargetMode="External"/><Relationship Id="rId42" Type="http://schemas.openxmlformats.org/officeDocument/2006/relationships/hyperlink" Target="mailto:fellowships@itu.int"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mailto:wtsa@itu.int" TargetMode="External"/><Relationship Id="rId2" Type="http://schemas.openxmlformats.org/officeDocument/2006/relationships/settings" Target="settings.xml"/><Relationship Id="rId16" Type="http://schemas.openxmlformats.org/officeDocument/2006/relationships/hyperlink" Target="https://www.itu.int/net4/proposals/WTSA20" TargetMode="External"/><Relationship Id="rId29" Type="http://schemas.openxmlformats.org/officeDocument/2006/relationships/hyperlink" Target="https://www.itu.int/en/fellowships/Documents/2021/List2021.pdf" TargetMode="External"/><Relationship Id="rId11" Type="http://schemas.openxmlformats.org/officeDocument/2006/relationships/hyperlink" Target="https://www.itu.int/council/pd/convention.html" TargetMode="External"/><Relationship Id="rId24" Type="http://schemas.openxmlformats.org/officeDocument/2006/relationships/hyperlink" Target="https://www.itu.int/en/ITU-T/wtsa20/gss/Pages/default.aspx" TargetMode="External"/><Relationship Id="rId32" Type="http://schemas.openxmlformats.org/officeDocument/2006/relationships/hyperlink" Target="https://www.sem.admin.ch/sem/en/home/publiservice/weisungen-kreisschreiben/visa/liste1_staatsangehoerigkeit.html" TargetMode="External"/><Relationship Id="rId37" Type="http://schemas.openxmlformats.org/officeDocument/2006/relationships/hyperlink" Target="https://www.eda.admin.ch/missions/mission-onu-geneve/en/home/manual-regime-privileges-and-immunities/introduction/manual-visas.html" TargetMode="External"/><Relationship Id="rId40" Type="http://schemas.openxmlformats.org/officeDocument/2006/relationships/hyperlink" Target="https://www.itu.int/security/covid19"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T17-WTSA.20-C" TargetMode="External"/><Relationship Id="rId23" Type="http://schemas.openxmlformats.org/officeDocument/2006/relationships/hyperlink" Target="https://www.itu.int/ties/" TargetMode="External"/><Relationship Id="rId28" Type="http://schemas.openxmlformats.org/officeDocument/2006/relationships/hyperlink" Target="mailto:wtsa-reg@itu.int" TargetMode="External"/><Relationship Id="rId36" Type="http://schemas.openxmlformats.org/officeDocument/2006/relationships/hyperlink" Target="https://www.fedlex.admin.ch/eli/cc/2020/438/fr" TargetMode="External"/><Relationship Id="rId49" Type="http://schemas.openxmlformats.org/officeDocument/2006/relationships/fontTable" Target="fontTable.xml"/><Relationship Id="rId10" Type="http://schemas.openxmlformats.org/officeDocument/2006/relationships/hyperlink" Target="https://cicg.ch/" TargetMode="External"/><Relationship Id="rId19" Type="http://schemas.openxmlformats.org/officeDocument/2006/relationships/hyperlink" Target="https://www.itu.int/md/T17-WTSA.20-C" TargetMode="External"/><Relationship Id="rId31" Type="http://schemas.openxmlformats.org/officeDocument/2006/relationships/hyperlink" Target="https://www.itu.int/security/covid19"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en/ITU-T/wtsa20" TargetMode="External"/><Relationship Id="rId14" Type="http://schemas.openxmlformats.org/officeDocument/2006/relationships/hyperlink" Target="https://www.itu.int/en/ITU-T/WTSA20/Documents/CPI/WTSA-20_CPI-UserGuide.pdf" TargetMode="External"/><Relationship Id="rId22" Type="http://schemas.openxmlformats.org/officeDocument/2006/relationships/hyperlink" Target="mailto:wtsa-reg@itu.int" TargetMode="External"/><Relationship Id="rId27" Type="http://schemas.openxmlformats.org/officeDocument/2006/relationships/hyperlink" Target="https://www.itu.int/online/mm/scripts/s/gensel77" TargetMode="External"/><Relationship Id="rId30" Type="http://schemas.openxmlformats.org/officeDocument/2006/relationships/hyperlink" Target="mailto:fellowships@itu.int" TargetMode="External"/><Relationship Id="rId35" Type="http://schemas.openxmlformats.org/officeDocument/2006/relationships/hyperlink" Target="https://www.swiss-visa.ch/ivis2/"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itu.int/en/ITU-T/wtsa20/Pages/inv-letters.aspx" TargetMode="External"/><Relationship Id="rId3" Type="http://schemas.openxmlformats.org/officeDocument/2006/relationships/webSettings" Target="webSettings.xml"/><Relationship Id="rId12" Type="http://schemas.openxmlformats.org/officeDocument/2006/relationships/hyperlink" Target="https://www.itu.int/net4/Proposals/CPI/WTSA20" TargetMode="External"/><Relationship Id="rId17" Type="http://schemas.openxmlformats.org/officeDocument/2006/relationships/hyperlink" Target="https://extranet.itu.int/sites/itu-t/wtsa-20/As%20Received/Forms/ViewAllDocs.aspx" TargetMode="External"/><Relationship Id="rId25" Type="http://schemas.openxmlformats.org/officeDocument/2006/relationships/hyperlink" Target="https://www.itu.int/travel" TargetMode="External"/><Relationship Id="rId33" Type="http://schemas.openxmlformats.org/officeDocument/2006/relationships/hyperlink" Target="https://www.sem.admin.ch/sem/en/home/publiservice/weisungen-kreisschreiben/visa/liste1_staatsangehoerigkeit.html" TargetMode="External"/><Relationship Id="rId38" Type="http://schemas.openxmlformats.org/officeDocument/2006/relationships/hyperlink" Target="https://www.eda.admin.ch/dam/mission-onu-omc-aele-geneve/en/documents/COVID-19-Information-for-people-travelling-to-Switzerland_EN.pdf" TargetMode="External"/><Relationship Id="rId46" Type="http://schemas.openxmlformats.org/officeDocument/2006/relationships/footer" Target="footer2.xml"/><Relationship Id="rId20" Type="http://schemas.openxmlformats.org/officeDocument/2006/relationships/hyperlink" Target="https://www.itu.int/md/S14-PP-C-0175/en" TargetMode="External"/><Relationship Id="rId41" Type="http://schemas.openxmlformats.org/officeDocument/2006/relationships/hyperlink" Target="mailto:fellowships@itu.int" TargetMode="External"/><Relationship Id="rId1" Type="http://schemas.openxmlformats.org/officeDocument/2006/relationships/styles" Target="styles.xml"/><Relationship Id="rId6"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476</TotalTime>
  <Pages>12</Pages>
  <Words>6547</Words>
  <Characters>10836</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17349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Al-Mnini, Lara</cp:lastModifiedBy>
  <cp:revision>59</cp:revision>
  <cp:lastPrinted>2011-04-11T13:21:00Z</cp:lastPrinted>
  <dcterms:created xsi:type="dcterms:W3CDTF">2021-11-17T02:45:00Z</dcterms:created>
  <dcterms:modified xsi:type="dcterms:W3CDTF">2021-11-23T10:32:00Z</dcterms:modified>
</cp:coreProperties>
</file>