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jc w:val="center"/>
        <w:tblLayout w:type="fixed"/>
        <w:tblCellMar>
          <w:left w:w="0" w:type="dxa"/>
          <w:right w:w="0" w:type="dxa"/>
        </w:tblCellMar>
        <w:tblLook w:val="0000" w:firstRow="0" w:lastRow="0" w:firstColumn="0" w:lastColumn="0" w:noHBand="0" w:noVBand="0"/>
      </w:tblPr>
      <w:tblGrid>
        <w:gridCol w:w="8"/>
        <w:gridCol w:w="822"/>
        <w:gridCol w:w="588"/>
        <w:gridCol w:w="567"/>
        <w:gridCol w:w="2835"/>
        <w:gridCol w:w="2977"/>
        <w:gridCol w:w="2126"/>
        <w:gridCol w:w="8"/>
      </w:tblGrid>
      <w:tr w:rsidR="00036F4F" w:rsidRPr="00A8523D" w14:paraId="0F25C4ED" w14:textId="77777777" w:rsidTr="0090433B">
        <w:trPr>
          <w:gridAfter w:val="1"/>
          <w:wAfter w:w="8" w:type="dxa"/>
          <w:cantSplit/>
          <w:jc w:val="center"/>
        </w:trPr>
        <w:tc>
          <w:tcPr>
            <w:tcW w:w="1418" w:type="dxa"/>
            <w:gridSpan w:val="3"/>
            <w:vAlign w:val="center"/>
          </w:tcPr>
          <w:p w14:paraId="4B3001BC" w14:textId="77777777" w:rsidR="00036F4F" w:rsidRPr="00A8523D" w:rsidRDefault="00036F4F" w:rsidP="009F70FE">
            <w:pPr>
              <w:tabs>
                <w:tab w:val="right" w:pos="8732"/>
              </w:tabs>
              <w:spacing w:before="0"/>
              <w:rPr>
                <w:b/>
                <w:bCs/>
                <w:iCs/>
                <w:color w:val="FFFFFF"/>
                <w:sz w:val="30"/>
                <w:szCs w:val="30"/>
                <w:lang w:val="fr-CH"/>
              </w:rPr>
            </w:pPr>
            <w:r w:rsidRPr="00A8523D">
              <w:rPr>
                <w:noProof/>
                <w:lang w:val="en-GB" w:eastAsia="en-GB"/>
              </w:rPr>
              <w:drawing>
                <wp:inline distT="0" distB="0" distL="0" distR="0" wp14:anchorId="25ED5E68" wp14:editId="1E4B776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0BBF69A8" w14:textId="77777777" w:rsidR="00036F4F" w:rsidRPr="00A8523D" w:rsidRDefault="00036F4F" w:rsidP="009F70FE">
            <w:pPr>
              <w:spacing w:before="0"/>
              <w:rPr>
                <w:rFonts w:cs="Times New Roman Bold"/>
                <w:b/>
                <w:bCs/>
                <w:iCs/>
                <w:smallCaps/>
                <w:sz w:val="34"/>
                <w:szCs w:val="34"/>
                <w:lang w:val="fr-CH"/>
              </w:rPr>
            </w:pPr>
            <w:r w:rsidRPr="00A8523D">
              <w:rPr>
                <w:rFonts w:cs="Times New Roman Bold"/>
                <w:b/>
                <w:bCs/>
                <w:iCs/>
                <w:smallCaps/>
                <w:sz w:val="34"/>
                <w:szCs w:val="34"/>
                <w:lang w:val="fr-CH"/>
              </w:rPr>
              <w:t>Union internationale des télécommunications</w:t>
            </w:r>
          </w:p>
          <w:p w14:paraId="49451C23" w14:textId="77777777" w:rsidR="00036F4F" w:rsidRPr="00A8523D" w:rsidRDefault="00036F4F" w:rsidP="009F70FE">
            <w:pPr>
              <w:tabs>
                <w:tab w:val="right" w:pos="8732"/>
              </w:tabs>
              <w:spacing w:before="0"/>
              <w:rPr>
                <w:b/>
                <w:bCs/>
                <w:iCs/>
                <w:color w:val="FFFFFF"/>
                <w:sz w:val="30"/>
                <w:szCs w:val="30"/>
                <w:lang w:val="fr-CH"/>
              </w:rPr>
            </w:pPr>
            <w:r w:rsidRPr="00A8523D">
              <w:rPr>
                <w:rFonts w:cs="Times New Roman Bold"/>
                <w:b/>
                <w:bCs/>
                <w:iCs/>
                <w:smallCaps/>
                <w:sz w:val="28"/>
                <w:szCs w:val="28"/>
                <w:lang w:val="fr-CH"/>
              </w:rPr>
              <w:t>B</w:t>
            </w:r>
            <w:r w:rsidRPr="00A8523D">
              <w:rPr>
                <w:b/>
                <w:bCs/>
                <w:iCs/>
                <w:smallCaps/>
                <w:sz w:val="28"/>
                <w:szCs w:val="28"/>
                <w:lang w:val="fr-CH"/>
              </w:rPr>
              <w:t>ureau de la Normalisation des Télécommunications</w:t>
            </w:r>
          </w:p>
        </w:tc>
        <w:tc>
          <w:tcPr>
            <w:tcW w:w="2126" w:type="dxa"/>
            <w:vAlign w:val="center"/>
          </w:tcPr>
          <w:p w14:paraId="7B5536D7" w14:textId="77777777" w:rsidR="00036F4F" w:rsidRPr="00A8523D" w:rsidRDefault="00036F4F" w:rsidP="009F70FE">
            <w:pPr>
              <w:spacing w:before="0"/>
              <w:jc w:val="right"/>
              <w:rPr>
                <w:color w:val="FFFFFF"/>
                <w:sz w:val="26"/>
                <w:szCs w:val="26"/>
                <w:lang w:val="fr-CH"/>
              </w:rPr>
            </w:pPr>
          </w:p>
        </w:tc>
      </w:tr>
      <w:tr w:rsidR="00036F4F" w:rsidRPr="00A8523D" w14:paraId="125B30CB" w14:textId="77777777" w:rsidTr="0090433B">
        <w:trPr>
          <w:gridBefore w:val="1"/>
          <w:wBefore w:w="8" w:type="dxa"/>
          <w:cantSplit/>
          <w:jc w:val="center"/>
        </w:trPr>
        <w:tc>
          <w:tcPr>
            <w:tcW w:w="1977" w:type="dxa"/>
            <w:gridSpan w:val="3"/>
          </w:tcPr>
          <w:p w14:paraId="37008473" w14:textId="77777777" w:rsidR="00036F4F" w:rsidRPr="00A8523D" w:rsidRDefault="00036F4F" w:rsidP="009F70FE">
            <w:pPr>
              <w:tabs>
                <w:tab w:val="left" w:pos="4111"/>
              </w:tabs>
              <w:spacing w:before="10"/>
              <w:ind w:left="57"/>
              <w:rPr>
                <w:lang w:val="fr-CH"/>
              </w:rPr>
            </w:pPr>
          </w:p>
        </w:tc>
        <w:tc>
          <w:tcPr>
            <w:tcW w:w="2835" w:type="dxa"/>
          </w:tcPr>
          <w:p w14:paraId="29E60D24" w14:textId="77777777" w:rsidR="00036F4F" w:rsidRPr="00A8523D" w:rsidRDefault="00036F4F" w:rsidP="009F70FE">
            <w:pPr>
              <w:tabs>
                <w:tab w:val="left" w:pos="4111"/>
              </w:tabs>
              <w:spacing w:before="10"/>
              <w:ind w:left="57"/>
              <w:rPr>
                <w:b/>
                <w:lang w:val="fr-CH"/>
              </w:rPr>
            </w:pPr>
          </w:p>
        </w:tc>
        <w:tc>
          <w:tcPr>
            <w:tcW w:w="5111" w:type="dxa"/>
            <w:gridSpan w:val="3"/>
          </w:tcPr>
          <w:p w14:paraId="7992DDFD" w14:textId="77777777" w:rsidR="00036F4F" w:rsidRPr="00A8523D" w:rsidRDefault="00036F4F" w:rsidP="009F70FE">
            <w:pPr>
              <w:tabs>
                <w:tab w:val="clear" w:pos="794"/>
                <w:tab w:val="clear" w:pos="1191"/>
                <w:tab w:val="clear" w:pos="1588"/>
                <w:tab w:val="clear" w:pos="1985"/>
                <w:tab w:val="left" w:pos="284"/>
              </w:tabs>
              <w:spacing w:after="120"/>
              <w:ind w:left="284" w:hanging="227"/>
              <w:rPr>
                <w:lang w:val="fr-CH"/>
              </w:rPr>
            </w:pPr>
            <w:r w:rsidRPr="00A8523D">
              <w:rPr>
                <w:lang w:val="fr-CH"/>
              </w:rPr>
              <w:t>Genève, le</w:t>
            </w:r>
            <w:r w:rsidR="00601A01" w:rsidRPr="00A8523D">
              <w:rPr>
                <w:lang w:val="fr-CH"/>
              </w:rPr>
              <w:t xml:space="preserve"> 15 octobre 2019</w:t>
            </w:r>
          </w:p>
        </w:tc>
      </w:tr>
      <w:tr w:rsidR="00036F4F" w:rsidRPr="00A8523D" w14:paraId="38C70201" w14:textId="77777777" w:rsidTr="0090433B">
        <w:trPr>
          <w:gridBefore w:val="1"/>
          <w:wBefore w:w="8" w:type="dxa"/>
          <w:cantSplit/>
          <w:trHeight w:val="340"/>
          <w:jc w:val="center"/>
        </w:trPr>
        <w:tc>
          <w:tcPr>
            <w:tcW w:w="822" w:type="dxa"/>
          </w:tcPr>
          <w:p w14:paraId="4F6B9537" w14:textId="77777777" w:rsidR="00036F4F" w:rsidRPr="00A8523D" w:rsidRDefault="00036F4F" w:rsidP="009F70FE">
            <w:pPr>
              <w:tabs>
                <w:tab w:val="left" w:pos="4111"/>
              </w:tabs>
              <w:spacing w:before="10"/>
              <w:ind w:left="57"/>
              <w:rPr>
                <w:b/>
                <w:bCs/>
                <w:lang w:val="fr-CH"/>
              </w:rPr>
            </w:pPr>
            <w:r w:rsidRPr="00A8523D">
              <w:rPr>
                <w:b/>
                <w:bCs/>
                <w:lang w:val="fr-CH"/>
              </w:rPr>
              <w:t>Réf.:</w:t>
            </w:r>
          </w:p>
          <w:p w14:paraId="6D484508" w14:textId="77777777" w:rsidR="00036F4F" w:rsidRPr="00A8523D" w:rsidRDefault="00036F4F" w:rsidP="009F70FE">
            <w:pPr>
              <w:tabs>
                <w:tab w:val="left" w:pos="4111"/>
              </w:tabs>
              <w:spacing w:before="10"/>
              <w:ind w:left="57"/>
              <w:rPr>
                <w:b/>
                <w:bCs/>
                <w:lang w:val="fr-CH"/>
              </w:rPr>
            </w:pPr>
          </w:p>
        </w:tc>
        <w:tc>
          <w:tcPr>
            <w:tcW w:w="3990" w:type="dxa"/>
            <w:gridSpan w:val="3"/>
          </w:tcPr>
          <w:p w14:paraId="088D2CE2" w14:textId="77777777" w:rsidR="00036F4F" w:rsidRPr="00A8523D" w:rsidRDefault="00036F4F" w:rsidP="009F70FE">
            <w:pPr>
              <w:tabs>
                <w:tab w:val="left" w:pos="4111"/>
              </w:tabs>
              <w:spacing w:before="10"/>
              <w:ind w:left="57"/>
              <w:rPr>
                <w:b/>
                <w:lang w:val="fr-CH"/>
              </w:rPr>
            </w:pPr>
            <w:r w:rsidRPr="00A8523D">
              <w:rPr>
                <w:b/>
                <w:lang w:val="fr-CH"/>
              </w:rPr>
              <w:t xml:space="preserve">Circulaire TSB </w:t>
            </w:r>
            <w:r w:rsidR="00601A01" w:rsidRPr="00A8523D">
              <w:rPr>
                <w:b/>
                <w:lang w:val="fr-CH"/>
              </w:rPr>
              <w:t>201</w:t>
            </w:r>
          </w:p>
          <w:p w14:paraId="2AFFA003" w14:textId="77777777" w:rsidR="00036F4F" w:rsidRPr="00A8523D" w:rsidRDefault="00036F4F" w:rsidP="009F70FE">
            <w:pPr>
              <w:tabs>
                <w:tab w:val="left" w:pos="4111"/>
              </w:tabs>
              <w:spacing w:before="10"/>
              <w:ind w:left="57"/>
              <w:rPr>
                <w:b/>
                <w:lang w:val="fr-CH"/>
              </w:rPr>
            </w:pPr>
          </w:p>
        </w:tc>
        <w:tc>
          <w:tcPr>
            <w:tcW w:w="5111" w:type="dxa"/>
            <w:gridSpan w:val="3"/>
            <w:vMerge w:val="restart"/>
          </w:tcPr>
          <w:p w14:paraId="2BAA58A0" w14:textId="77777777" w:rsidR="00036F4F" w:rsidRPr="00A8523D" w:rsidRDefault="00036F4F" w:rsidP="009F70FE">
            <w:pPr>
              <w:tabs>
                <w:tab w:val="clear" w:pos="794"/>
                <w:tab w:val="clear" w:pos="1191"/>
                <w:tab w:val="clear" w:pos="1588"/>
                <w:tab w:val="clear" w:pos="1985"/>
                <w:tab w:val="left" w:pos="284"/>
              </w:tabs>
              <w:spacing w:before="0"/>
              <w:ind w:left="284" w:hanging="227"/>
              <w:rPr>
                <w:lang w:val="fr-CH"/>
              </w:rPr>
            </w:pPr>
            <w:bookmarkStart w:id="0" w:name="Addressee_F"/>
            <w:bookmarkEnd w:id="0"/>
            <w:r w:rsidRPr="00A8523D">
              <w:rPr>
                <w:lang w:val="fr-CH"/>
              </w:rPr>
              <w:t>-</w:t>
            </w:r>
            <w:r w:rsidRPr="00A8523D">
              <w:rPr>
                <w:lang w:val="fr-CH"/>
              </w:rPr>
              <w:tab/>
              <w:t xml:space="preserve">Aux administrations des </w:t>
            </w:r>
            <w:r w:rsidR="00601A01" w:rsidRPr="00A8523D">
              <w:rPr>
                <w:lang w:val="fr-CH"/>
              </w:rPr>
              <w:t>États</w:t>
            </w:r>
            <w:r w:rsidRPr="00A8523D">
              <w:rPr>
                <w:lang w:val="fr-CH"/>
              </w:rPr>
              <w:t xml:space="preserve"> Membres de l'Union</w:t>
            </w:r>
            <w:r w:rsidR="00601A01" w:rsidRPr="00A8523D">
              <w:rPr>
                <w:lang w:val="fr-CH"/>
              </w:rPr>
              <w:t>;</w:t>
            </w:r>
          </w:p>
          <w:p w14:paraId="4116BB2E" w14:textId="77777777" w:rsidR="00601A01" w:rsidRPr="00A8523D" w:rsidRDefault="00601A01" w:rsidP="009F70FE">
            <w:pPr>
              <w:tabs>
                <w:tab w:val="clear" w:pos="794"/>
                <w:tab w:val="clear" w:pos="1191"/>
                <w:tab w:val="clear" w:pos="1588"/>
                <w:tab w:val="clear" w:pos="1985"/>
                <w:tab w:val="left" w:pos="284"/>
              </w:tabs>
              <w:spacing w:before="0"/>
              <w:ind w:left="284" w:hanging="227"/>
              <w:rPr>
                <w:lang w:val="fr-CH"/>
              </w:rPr>
            </w:pPr>
            <w:r w:rsidRPr="00A8523D">
              <w:rPr>
                <w:lang w:val="fr-CH"/>
              </w:rPr>
              <w:t>-</w:t>
            </w:r>
            <w:r w:rsidRPr="00A8523D">
              <w:rPr>
                <w:lang w:val="fr-CH"/>
              </w:rPr>
              <w:tab/>
              <w:t>Aux Membres du Secteur UIT-T;</w:t>
            </w:r>
          </w:p>
          <w:p w14:paraId="2017B160" w14:textId="77777777" w:rsidR="00601A01" w:rsidRPr="00A8523D" w:rsidRDefault="00601A01" w:rsidP="009F70FE">
            <w:pPr>
              <w:tabs>
                <w:tab w:val="clear" w:pos="794"/>
                <w:tab w:val="clear" w:pos="1191"/>
                <w:tab w:val="clear" w:pos="1588"/>
                <w:tab w:val="clear" w:pos="1985"/>
                <w:tab w:val="left" w:pos="284"/>
              </w:tabs>
              <w:spacing w:before="0"/>
              <w:ind w:left="284" w:hanging="227"/>
              <w:rPr>
                <w:lang w:val="fr-CH"/>
              </w:rPr>
            </w:pPr>
            <w:r w:rsidRPr="00A8523D">
              <w:rPr>
                <w:lang w:val="fr-CH"/>
              </w:rPr>
              <w:t>-</w:t>
            </w:r>
            <w:r w:rsidRPr="00A8523D">
              <w:rPr>
                <w:lang w:val="fr-CH"/>
              </w:rPr>
              <w:tab/>
              <w:t>Aux Associés de l'UIT-T;</w:t>
            </w:r>
          </w:p>
          <w:p w14:paraId="47FC654C" w14:textId="77777777" w:rsidR="00036F4F" w:rsidRPr="00A8523D" w:rsidRDefault="00601A01" w:rsidP="009F70FE">
            <w:pPr>
              <w:tabs>
                <w:tab w:val="clear" w:pos="794"/>
                <w:tab w:val="clear" w:pos="1191"/>
                <w:tab w:val="clear" w:pos="1588"/>
                <w:tab w:val="clear" w:pos="1985"/>
                <w:tab w:val="left" w:pos="284"/>
              </w:tabs>
              <w:spacing w:before="0"/>
              <w:ind w:left="284" w:hanging="227"/>
              <w:rPr>
                <w:lang w:val="fr-CH"/>
              </w:rPr>
            </w:pPr>
            <w:r w:rsidRPr="00A8523D">
              <w:rPr>
                <w:lang w:val="fr-CH"/>
              </w:rPr>
              <w:t>-</w:t>
            </w:r>
            <w:r w:rsidRPr="00A8523D">
              <w:rPr>
                <w:lang w:val="fr-CH"/>
              </w:rPr>
              <w:tab/>
              <w:t>Aux établissements universitaires participant aux travaux de l'UIT</w:t>
            </w:r>
          </w:p>
        </w:tc>
      </w:tr>
      <w:tr w:rsidR="00036F4F" w:rsidRPr="00A8523D" w14:paraId="1688D2E5" w14:textId="77777777" w:rsidTr="0090433B">
        <w:trPr>
          <w:gridBefore w:val="1"/>
          <w:wBefore w:w="8" w:type="dxa"/>
          <w:cantSplit/>
          <w:jc w:val="center"/>
        </w:trPr>
        <w:tc>
          <w:tcPr>
            <w:tcW w:w="822" w:type="dxa"/>
          </w:tcPr>
          <w:p w14:paraId="45A4C1B2" w14:textId="77777777" w:rsidR="00036F4F" w:rsidRPr="00A8523D" w:rsidRDefault="00036F4F" w:rsidP="009F70FE">
            <w:pPr>
              <w:tabs>
                <w:tab w:val="left" w:pos="4111"/>
              </w:tabs>
              <w:spacing w:before="10"/>
              <w:ind w:left="57"/>
              <w:rPr>
                <w:b/>
                <w:bCs/>
                <w:sz w:val="20"/>
                <w:lang w:val="fr-CH"/>
              </w:rPr>
            </w:pPr>
            <w:r w:rsidRPr="00A8523D">
              <w:rPr>
                <w:b/>
                <w:bCs/>
                <w:lang w:val="fr-CH"/>
              </w:rPr>
              <w:t>Tél.:</w:t>
            </w:r>
          </w:p>
        </w:tc>
        <w:tc>
          <w:tcPr>
            <w:tcW w:w="3990" w:type="dxa"/>
            <w:gridSpan w:val="3"/>
          </w:tcPr>
          <w:p w14:paraId="5CA7A1A1" w14:textId="5B56C6C5" w:rsidR="00036F4F" w:rsidRPr="00A8523D" w:rsidRDefault="00036F4F" w:rsidP="009F70FE">
            <w:pPr>
              <w:tabs>
                <w:tab w:val="left" w:pos="4111"/>
              </w:tabs>
              <w:spacing w:before="0"/>
              <w:ind w:left="57"/>
              <w:rPr>
                <w:lang w:val="fr-CH"/>
              </w:rPr>
            </w:pPr>
            <w:r w:rsidRPr="00A8523D">
              <w:rPr>
                <w:lang w:val="fr-CH"/>
              </w:rPr>
              <w:t>+41 22 730</w:t>
            </w:r>
            <w:r w:rsidR="0090433B">
              <w:rPr>
                <w:lang w:val="fr-CH"/>
              </w:rPr>
              <w:t xml:space="preserve"> </w:t>
            </w:r>
            <w:r w:rsidR="00601A01" w:rsidRPr="00A8523D">
              <w:rPr>
                <w:lang w:val="fr-CH"/>
              </w:rPr>
              <w:t>5356</w:t>
            </w:r>
          </w:p>
        </w:tc>
        <w:tc>
          <w:tcPr>
            <w:tcW w:w="5111" w:type="dxa"/>
            <w:gridSpan w:val="3"/>
            <w:vMerge/>
          </w:tcPr>
          <w:p w14:paraId="25F080C5" w14:textId="77777777" w:rsidR="00036F4F" w:rsidRPr="00A8523D" w:rsidRDefault="00036F4F" w:rsidP="009F70FE">
            <w:pPr>
              <w:tabs>
                <w:tab w:val="left" w:pos="4111"/>
              </w:tabs>
              <w:spacing w:before="0"/>
              <w:rPr>
                <w:b/>
                <w:lang w:val="fr-CH"/>
              </w:rPr>
            </w:pPr>
          </w:p>
        </w:tc>
      </w:tr>
      <w:tr w:rsidR="00036F4F" w:rsidRPr="00A8523D" w14:paraId="26090BFC" w14:textId="77777777" w:rsidTr="0090433B">
        <w:trPr>
          <w:gridBefore w:val="1"/>
          <w:wBefore w:w="8" w:type="dxa"/>
          <w:cantSplit/>
          <w:jc w:val="center"/>
        </w:trPr>
        <w:tc>
          <w:tcPr>
            <w:tcW w:w="822" w:type="dxa"/>
          </w:tcPr>
          <w:p w14:paraId="1A0F600E" w14:textId="77777777" w:rsidR="00036F4F" w:rsidRPr="00A8523D" w:rsidRDefault="00036F4F" w:rsidP="009F70FE">
            <w:pPr>
              <w:tabs>
                <w:tab w:val="left" w:pos="4111"/>
              </w:tabs>
              <w:spacing w:before="10"/>
              <w:ind w:left="57"/>
              <w:rPr>
                <w:b/>
                <w:bCs/>
                <w:sz w:val="20"/>
                <w:lang w:val="fr-CH"/>
              </w:rPr>
            </w:pPr>
            <w:r w:rsidRPr="00A8523D">
              <w:rPr>
                <w:b/>
                <w:bCs/>
                <w:lang w:val="fr-CH"/>
              </w:rPr>
              <w:t>Fax:</w:t>
            </w:r>
          </w:p>
        </w:tc>
        <w:tc>
          <w:tcPr>
            <w:tcW w:w="3990" w:type="dxa"/>
            <w:gridSpan w:val="3"/>
          </w:tcPr>
          <w:p w14:paraId="5AE4A9CA" w14:textId="77777777" w:rsidR="00036F4F" w:rsidRPr="00A8523D" w:rsidRDefault="00036F4F" w:rsidP="009F70FE">
            <w:pPr>
              <w:tabs>
                <w:tab w:val="left" w:pos="4111"/>
              </w:tabs>
              <w:spacing w:before="0"/>
              <w:ind w:left="57"/>
              <w:rPr>
                <w:lang w:val="fr-CH"/>
              </w:rPr>
            </w:pPr>
            <w:r w:rsidRPr="00A8523D">
              <w:rPr>
                <w:lang w:val="fr-CH"/>
              </w:rPr>
              <w:t>+41 22 730 5853</w:t>
            </w:r>
          </w:p>
        </w:tc>
        <w:tc>
          <w:tcPr>
            <w:tcW w:w="5111" w:type="dxa"/>
            <w:gridSpan w:val="3"/>
            <w:vMerge/>
          </w:tcPr>
          <w:p w14:paraId="115286C6" w14:textId="77777777" w:rsidR="00036F4F" w:rsidRPr="00A8523D" w:rsidRDefault="00036F4F" w:rsidP="009F70FE">
            <w:pPr>
              <w:tabs>
                <w:tab w:val="left" w:pos="4111"/>
              </w:tabs>
              <w:spacing w:before="0"/>
              <w:rPr>
                <w:b/>
                <w:lang w:val="fr-CH"/>
              </w:rPr>
            </w:pPr>
          </w:p>
        </w:tc>
      </w:tr>
      <w:tr w:rsidR="00517A03" w:rsidRPr="00A8523D" w14:paraId="5D954EB6" w14:textId="77777777" w:rsidTr="0090433B">
        <w:trPr>
          <w:gridBefore w:val="1"/>
          <w:wBefore w:w="8" w:type="dxa"/>
          <w:cantSplit/>
          <w:jc w:val="center"/>
        </w:trPr>
        <w:tc>
          <w:tcPr>
            <w:tcW w:w="822" w:type="dxa"/>
          </w:tcPr>
          <w:p w14:paraId="441D82E9" w14:textId="77777777" w:rsidR="00517A03" w:rsidRPr="00A8523D" w:rsidRDefault="00036F4F" w:rsidP="009F70FE">
            <w:pPr>
              <w:tabs>
                <w:tab w:val="left" w:pos="4111"/>
              </w:tabs>
              <w:spacing w:before="10"/>
              <w:ind w:left="57"/>
              <w:rPr>
                <w:b/>
                <w:bCs/>
                <w:sz w:val="20"/>
                <w:lang w:val="fr-CH"/>
              </w:rPr>
            </w:pPr>
            <w:r w:rsidRPr="00A8523D">
              <w:rPr>
                <w:b/>
                <w:bCs/>
                <w:lang w:val="fr-CH"/>
              </w:rPr>
              <w:t>E-mail:</w:t>
            </w:r>
          </w:p>
        </w:tc>
        <w:tc>
          <w:tcPr>
            <w:tcW w:w="3990" w:type="dxa"/>
            <w:gridSpan w:val="3"/>
          </w:tcPr>
          <w:p w14:paraId="3B33FF9C" w14:textId="77777777" w:rsidR="00517A03" w:rsidRPr="00A8523D" w:rsidRDefault="00AE48AF" w:rsidP="009F70FE">
            <w:pPr>
              <w:tabs>
                <w:tab w:val="left" w:pos="4111"/>
              </w:tabs>
              <w:spacing w:before="0"/>
              <w:ind w:left="57"/>
              <w:rPr>
                <w:lang w:val="fr-CH"/>
              </w:rPr>
            </w:pPr>
            <w:hyperlink r:id="rId9" w:history="1">
              <w:r w:rsidR="00601A01" w:rsidRPr="00A8523D">
                <w:rPr>
                  <w:rStyle w:val="Hyperlink"/>
                  <w:lang w:val="fr-CH"/>
                </w:rPr>
                <w:t>tsbfgqit4n@itu.int</w:t>
              </w:r>
            </w:hyperlink>
          </w:p>
        </w:tc>
        <w:tc>
          <w:tcPr>
            <w:tcW w:w="5111" w:type="dxa"/>
            <w:gridSpan w:val="3"/>
          </w:tcPr>
          <w:p w14:paraId="54E1CAC7" w14:textId="77777777" w:rsidR="00517A03" w:rsidRPr="00A8523D" w:rsidRDefault="00517A03" w:rsidP="009F70FE">
            <w:pPr>
              <w:tabs>
                <w:tab w:val="left" w:pos="4111"/>
              </w:tabs>
              <w:spacing w:before="0"/>
              <w:rPr>
                <w:lang w:val="fr-CH"/>
              </w:rPr>
            </w:pPr>
            <w:r w:rsidRPr="00A8523D">
              <w:rPr>
                <w:b/>
                <w:lang w:val="fr-CH"/>
              </w:rPr>
              <w:t>Copie</w:t>
            </w:r>
            <w:r w:rsidRPr="00A8523D">
              <w:rPr>
                <w:lang w:val="fr-CH"/>
              </w:rPr>
              <w:t>:</w:t>
            </w:r>
          </w:p>
          <w:p w14:paraId="752D1C97" w14:textId="77777777" w:rsidR="00601A01" w:rsidRPr="00A8523D" w:rsidRDefault="00517A03" w:rsidP="009F70FE">
            <w:pPr>
              <w:tabs>
                <w:tab w:val="clear" w:pos="794"/>
                <w:tab w:val="left" w:pos="226"/>
                <w:tab w:val="left" w:pos="4111"/>
              </w:tabs>
              <w:spacing w:before="0"/>
              <w:ind w:left="226" w:hanging="226"/>
              <w:rPr>
                <w:lang w:val="fr-CH"/>
              </w:rPr>
            </w:pPr>
            <w:r w:rsidRPr="00A8523D">
              <w:rPr>
                <w:lang w:val="fr-CH"/>
              </w:rPr>
              <w:t>-</w:t>
            </w:r>
            <w:r w:rsidRPr="00A8523D">
              <w:rPr>
                <w:lang w:val="fr-CH"/>
              </w:rPr>
              <w:tab/>
            </w:r>
            <w:r w:rsidR="00601A01" w:rsidRPr="00A8523D">
              <w:rPr>
                <w:lang w:val="fr-CH"/>
              </w:rPr>
              <w:t>Aux Présidents et Vice-Présidents des Commissions d'études;</w:t>
            </w:r>
          </w:p>
          <w:p w14:paraId="5EAEC710" w14:textId="477CA2D6" w:rsidR="00601A01" w:rsidRPr="00A8523D" w:rsidRDefault="00601A01" w:rsidP="009F70FE">
            <w:pPr>
              <w:tabs>
                <w:tab w:val="clear" w:pos="794"/>
                <w:tab w:val="left" w:pos="226"/>
                <w:tab w:val="left" w:pos="4111"/>
              </w:tabs>
              <w:spacing w:before="0"/>
              <w:ind w:left="226" w:hanging="226"/>
              <w:rPr>
                <w:lang w:val="fr-CH"/>
              </w:rPr>
            </w:pPr>
            <w:r w:rsidRPr="00A8523D">
              <w:rPr>
                <w:lang w:val="fr-CH"/>
              </w:rPr>
              <w:t>-</w:t>
            </w:r>
            <w:r w:rsidRPr="00A8523D">
              <w:rPr>
                <w:lang w:val="fr-CH"/>
              </w:rPr>
              <w:tab/>
            </w:r>
            <w:r w:rsidR="00865FB5" w:rsidRPr="00A8523D">
              <w:rPr>
                <w:lang w:val="fr-CH"/>
              </w:rPr>
              <w:t xml:space="preserve">À la </w:t>
            </w:r>
            <w:r w:rsidR="0090433B">
              <w:rPr>
                <w:lang w:val="fr-CH"/>
              </w:rPr>
              <w:t>D</w:t>
            </w:r>
            <w:r w:rsidR="00865FB5" w:rsidRPr="00A8523D">
              <w:rPr>
                <w:lang w:val="fr-CH"/>
              </w:rPr>
              <w:t>irectrice</w:t>
            </w:r>
            <w:r w:rsidRPr="00A8523D">
              <w:rPr>
                <w:lang w:val="fr-CH"/>
              </w:rPr>
              <w:t xml:space="preserve"> du Bureau de développement des télécommunications;</w:t>
            </w:r>
          </w:p>
          <w:p w14:paraId="0DAA6946" w14:textId="2A07BD11" w:rsidR="00517A03" w:rsidRPr="00A8523D" w:rsidRDefault="00601A01" w:rsidP="0090433B">
            <w:pPr>
              <w:tabs>
                <w:tab w:val="clear" w:pos="794"/>
                <w:tab w:val="left" w:pos="226"/>
                <w:tab w:val="left" w:pos="4111"/>
              </w:tabs>
              <w:spacing w:before="0"/>
              <w:rPr>
                <w:lang w:val="fr-CH"/>
              </w:rPr>
            </w:pPr>
            <w:r w:rsidRPr="00A8523D">
              <w:rPr>
                <w:lang w:val="fr-CH"/>
              </w:rPr>
              <w:t>-</w:t>
            </w:r>
            <w:r w:rsidRPr="00A8523D">
              <w:rPr>
                <w:lang w:val="fr-CH"/>
              </w:rPr>
              <w:tab/>
              <w:t>Au Directeur du Bureau des</w:t>
            </w:r>
            <w:r w:rsidR="0090433B">
              <w:rPr>
                <w:lang w:val="fr-CH"/>
              </w:rPr>
              <w:t xml:space="preserve"> </w:t>
            </w:r>
            <w:r w:rsidRPr="00A8523D">
              <w:rPr>
                <w:lang w:val="fr-CH"/>
              </w:rPr>
              <w:t>radiocommunications</w:t>
            </w:r>
          </w:p>
        </w:tc>
      </w:tr>
      <w:tr w:rsidR="00517A03" w:rsidRPr="00A8523D" w14:paraId="46CF15AA" w14:textId="77777777" w:rsidTr="0090433B">
        <w:trPr>
          <w:gridBefore w:val="1"/>
          <w:gridAfter w:val="1"/>
          <w:wBefore w:w="8" w:type="dxa"/>
          <w:wAfter w:w="8" w:type="dxa"/>
          <w:cantSplit/>
          <w:trHeight w:val="680"/>
          <w:jc w:val="center"/>
        </w:trPr>
        <w:tc>
          <w:tcPr>
            <w:tcW w:w="822" w:type="dxa"/>
          </w:tcPr>
          <w:p w14:paraId="43F9835E" w14:textId="77777777" w:rsidR="00517A03" w:rsidRPr="00A8523D" w:rsidRDefault="00517A03" w:rsidP="0090433B">
            <w:pPr>
              <w:tabs>
                <w:tab w:val="left" w:pos="4111"/>
              </w:tabs>
              <w:spacing w:before="360"/>
              <w:ind w:left="57"/>
              <w:rPr>
                <w:b/>
                <w:bCs/>
                <w:szCs w:val="22"/>
                <w:lang w:val="fr-CH"/>
              </w:rPr>
            </w:pPr>
            <w:r w:rsidRPr="00A8523D">
              <w:rPr>
                <w:b/>
                <w:bCs/>
                <w:szCs w:val="22"/>
                <w:lang w:val="fr-CH"/>
              </w:rPr>
              <w:t>Objet:</w:t>
            </w:r>
          </w:p>
        </w:tc>
        <w:tc>
          <w:tcPr>
            <w:tcW w:w="9093" w:type="dxa"/>
            <w:gridSpan w:val="5"/>
          </w:tcPr>
          <w:p w14:paraId="56319286" w14:textId="5819C7A5" w:rsidR="00517A03" w:rsidRPr="00A8523D" w:rsidRDefault="00601A01" w:rsidP="0090433B">
            <w:pPr>
              <w:tabs>
                <w:tab w:val="left" w:pos="4111"/>
              </w:tabs>
              <w:spacing w:before="360"/>
              <w:ind w:left="57"/>
              <w:rPr>
                <w:b/>
                <w:bCs/>
                <w:szCs w:val="22"/>
                <w:lang w:val="fr-CH"/>
              </w:rPr>
            </w:pPr>
            <w:bookmarkStart w:id="1" w:name="lt_pId040"/>
            <w:r w:rsidRPr="00A8523D">
              <w:rPr>
                <w:b/>
                <w:bCs/>
                <w:szCs w:val="22"/>
                <w:lang w:val="fr-CH"/>
              </w:rPr>
              <w:t>Création d'un nouveau Groupe spécialisé de l'UIT</w:t>
            </w:r>
            <w:r w:rsidRPr="00A8523D">
              <w:rPr>
                <w:b/>
                <w:bCs/>
                <w:szCs w:val="22"/>
                <w:lang w:val="fr-CH"/>
              </w:rPr>
              <w:noBreakHyphen/>
              <w:t>T sur l'informatique quantique pour</w:t>
            </w:r>
            <w:r w:rsidR="0090433B">
              <w:rPr>
                <w:b/>
                <w:bCs/>
                <w:szCs w:val="22"/>
                <w:lang w:val="fr-CH"/>
              </w:rPr>
              <w:t> </w:t>
            </w:r>
            <w:r w:rsidRPr="00A8523D">
              <w:rPr>
                <w:b/>
                <w:bCs/>
                <w:szCs w:val="22"/>
                <w:lang w:val="fr-CH"/>
              </w:rPr>
              <w:t>les</w:t>
            </w:r>
            <w:r w:rsidR="0090433B">
              <w:rPr>
                <w:b/>
                <w:bCs/>
                <w:szCs w:val="22"/>
                <w:lang w:val="fr-CH"/>
              </w:rPr>
              <w:t> </w:t>
            </w:r>
            <w:r w:rsidRPr="00A8523D">
              <w:rPr>
                <w:b/>
                <w:bCs/>
                <w:szCs w:val="22"/>
                <w:lang w:val="fr-CH"/>
              </w:rPr>
              <w:t xml:space="preserve">réseaux (FG-QIT4N) et première réunion de ce Groupe à Jinan (Chine) </w:t>
            </w:r>
            <w:r w:rsidR="00E40187" w:rsidRPr="00A8523D">
              <w:rPr>
                <w:b/>
                <w:bCs/>
                <w:szCs w:val="22"/>
                <w:lang w:val="fr-CH"/>
              </w:rPr>
              <w:t>les</w:t>
            </w:r>
            <w:r w:rsidRPr="00A8523D">
              <w:rPr>
                <w:b/>
                <w:bCs/>
                <w:szCs w:val="22"/>
                <w:lang w:val="fr-CH"/>
              </w:rPr>
              <w:t xml:space="preserve"> 9 </w:t>
            </w:r>
            <w:r w:rsidR="00E40187" w:rsidRPr="00A8523D">
              <w:rPr>
                <w:b/>
                <w:bCs/>
                <w:szCs w:val="22"/>
                <w:lang w:val="fr-CH"/>
              </w:rPr>
              <w:t>et</w:t>
            </w:r>
            <w:r w:rsidR="0090433B">
              <w:rPr>
                <w:b/>
                <w:bCs/>
                <w:szCs w:val="22"/>
                <w:lang w:val="fr-CH"/>
              </w:rPr>
              <w:t> </w:t>
            </w:r>
            <w:r w:rsidRPr="00A8523D">
              <w:rPr>
                <w:b/>
                <w:bCs/>
                <w:szCs w:val="22"/>
                <w:lang w:val="fr-CH"/>
              </w:rPr>
              <w:t>10 décembre</w:t>
            </w:r>
            <w:r w:rsidR="00865FB5" w:rsidRPr="00A8523D">
              <w:rPr>
                <w:b/>
                <w:bCs/>
                <w:szCs w:val="22"/>
                <w:lang w:val="fr-CH"/>
              </w:rPr>
              <w:t> </w:t>
            </w:r>
            <w:r w:rsidRPr="00A8523D">
              <w:rPr>
                <w:b/>
                <w:bCs/>
                <w:szCs w:val="22"/>
                <w:lang w:val="fr-CH"/>
              </w:rPr>
              <w:t>201</w:t>
            </w:r>
            <w:bookmarkEnd w:id="1"/>
            <w:r w:rsidRPr="00A8523D">
              <w:rPr>
                <w:b/>
                <w:bCs/>
                <w:szCs w:val="22"/>
                <w:lang w:val="fr-CH"/>
              </w:rPr>
              <w:t>9</w:t>
            </w:r>
          </w:p>
        </w:tc>
      </w:tr>
    </w:tbl>
    <w:p w14:paraId="117F05AF" w14:textId="77777777" w:rsidR="00517A03" w:rsidRPr="00A8523D" w:rsidRDefault="00517A03" w:rsidP="0090433B">
      <w:pPr>
        <w:spacing w:before="480"/>
        <w:rPr>
          <w:lang w:val="fr-CH"/>
        </w:rPr>
      </w:pPr>
      <w:bookmarkStart w:id="2" w:name="StartTyping_F"/>
      <w:bookmarkEnd w:id="2"/>
      <w:r w:rsidRPr="00A8523D">
        <w:rPr>
          <w:lang w:val="fr-CH"/>
        </w:rPr>
        <w:t>Madame, Monsieur,</w:t>
      </w:r>
    </w:p>
    <w:p w14:paraId="6480761D" w14:textId="02937A49" w:rsidR="00601A01" w:rsidRPr="00A8523D" w:rsidRDefault="00601A01" w:rsidP="009F70FE">
      <w:pPr>
        <w:rPr>
          <w:bCs/>
          <w:lang w:val="fr-CH"/>
        </w:rPr>
      </w:pPr>
      <w:r w:rsidRPr="00A8523D">
        <w:rPr>
          <w:bCs/>
          <w:lang w:val="fr-CH"/>
        </w:rPr>
        <w:t>1</w:t>
      </w:r>
      <w:r w:rsidRPr="00A8523D">
        <w:rPr>
          <w:bCs/>
          <w:lang w:val="fr-CH"/>
        </w:rPr>
        <w:tab/>
        <w:t>Suite à l'acc</w:t>
      </w:r>
      <w:r w:rsidR="00E40187" w:rsidRPr="00A8523D">
        <w:rPr>
          <w:bCs/>
          <w:lang w:val="fr-CH"/>
        </w:rPr>
        <w:t>ord donné par le GCNT de l'UIT</w:t>
      </w:r>
      <w:r w:rsidRPr="00A8523D">
        <w:rPr>
          <w:bCs/>
          <w:lang w:val="fr-CH"/>
        </w:rPr>
        <w:t xml:space="preserve"> à la réunion qu'il a tenue à Genève du </w:t>
      </w:r>
      <w:r w:rsidR="00E40187" w:rsidRPr="00A8523D">
        <w:rPr>
          <w:bCs/>
          <w:lang w:val="fr-CH"/>
        </w:rPr>
        <w:t>23</w:t>
      </w:r>
      <w:r w:rsidRPr="00A8523D">
        <w:rPr>
          <w:bCs/>
          <w:lang w:val="fr-CH"/>
        </w:rPr>
        <w:t xml:space="preserve"> au</w:t>
      </w:r>
      <w:r w:rsidR="0090433B">
        <w:rPr>
          <w:bCs/>
          <w:lang w:val="fr-CH"/>
        </w:rPr>
        <w:t> </w:t>
      </w:r>
      <w:r w:rsidR="00E40187" w:rsidRPr="00A8523D">
        <w:rPr>
          <w:bCs/>
          <w:lang w:val="fr-CH"/>
        </w:rPr>
        <w:t>27</w:t>
      </w:r>
      <w:r w:rsidR="0036359B" w:rsidRPr="00A8523D">
        <w:rPr>
          <w:bCs/>
          <w:lang w:val="fr-CH"/>
        </w:rPr>
        <w:t> </w:t>
      </w:r>
      <w:r w:rsidR="00E40187" w:rsidRPr="00A8523D">
        <w:rPr>
          <w:bCs/>
          <w:lang w:val="fr-CH"/>
        </w:rPr>
        <w:t>septembre 2019</w:t>
      </w:r>
      <w:r w:rsidRPr="00A8523D">
        <w:rPr>
          <w:bCs/>
          <w:lang w:val="fr-CH"/>
        </w:rPr>
        <w:t xml:space="preserve">, j'ai l'honneur de vous annoncer la création du </w:t>
      </w:r>
      <w:hyperlink r:id="rId10" w:history="1">
        <w:r w:rsidRPr="00A8523D">
          <w:rPr>
            <w:rStyle w:val="Hyperlink"/>
            <w:bCs/>
            <w:lang w:val="fr-CH"/>
          </w:rPr>
          <w:t xml:space="preserve">Groupe spécialisé de l'UIT-T sur </w:t>
        </w:r>
        <w:r w:rsidR="00E40187" w:rsidRPr="00A8523D">
          <w:rPr>
            <w:rStyle w:val="Hyperlink"/>
            <w:bCs/>
            <w:lang w:val="fr-CH"/>
          </w:rPr>
          <w:t xml:space="preserve">l'informatique quantique pour les réseaux </w:t>
        </w:r>
        <w:r w:rsidRPr="00A8523D">
          <w:rPr>
            <w:rStyle w:val="Hyperlink"/>
            <w:bCs/>
            <w:lang w:val="fr-CH"/>
          </w:rPr>
          <w:t>(FG-QIT4N)</w:t>
        </w:r>
      </w:hyperlink>
      <w:r w:rsidR="00E40187" w:rsidRPr="00A8523D">
        <w:rPr>
          <w:lang w:val="fr-CH"/>
        </w:rPr>
        <w:t xml:space="preserve">, </w:t>
      </w:r>
      <w:r w:rsidR="0036359B" w:rsidRPr="00A8523D">
        <w:rPr>
          <w:lang w:val="fr-CH"/>
        </w:rPr>
        <w:t>coprésidé par</w:t>
      </w:r>
      <w:r w:rsidR="006D19A6" w:rsidRPr="00A8523D">
        <w:rPr>
          <w:lang w:val="fr-CH"/>
        </w:rPr>
        <w:t xml:space="preserve"> </w:t>
      </w:r>
      <w:r w:rsidR="00E40187" w:rsidRPr="00A8523D">
        <w:rPr>
          <w:bCs/>
          <w:lang w:val="fr-CH"/>
        </w:rPr>
        <w:t>M. Qiang Zhang (</w:t>
      </w:r>
      <w:proofErr w:type="spellStart"/>
      <w:r w:rsidR="00E40187" w:rsidRPr="00A8523D">
        <w:rPr>
          <w:bCs/>
          <w:lang w:val="fr-CH"/>
        </w:rPr>
        <w:t>University</w:t>
      </w:r>
      <w:proofErr w:type="spellEnd"/>
      <w:r w:rsidRPr="00A8523D">
        <w:rPr>
          <w:bCs/>
          <w:lang w:val="fr-CH"/>
        </w:rPr>
        <w:t xml:space="preserve"> of Sci</w:t>
      </w:r>
      <w:r w:rsidR="00E40187" w:rsidRPr="00A8523D">
        <w:rPr>
          <w:bCs/>
          <w:lang w:val="fr-CH"/>
        </w:rPr>
        <w:t xml:space="preserve">ence and </w:t>
      </w:r>
      <w:proofErr w:type="spellStart"/>
      <w:r w:rsidR="00E40187" w:rsidRPr="00A8523D">
        <w:rPr>
          <w:bCs/>
          <w:lang w:val="fr-CH"/>
        </w:rPr>
        <w:t>Technology</w:t>
      </w:r>
      <w:proofErr w:type="spellEnd"/>
      <w:r w:rsidR="00E40187" w:rsidRPr="00A8523D">
        <w:rPr>
          <w:bCs/>
          <w:lang w:val="fr-CH"/>
        </w:rPr>
        <w:t xml:space="preserve"> of China), M.</w:t>
      </w:r>
      <w:r w:rsidRPr="00A8523D">
        <w:rPr>
          <w:bCs/>
          <w:lang w:val="fr-CH"/>
        </w:rPr>
        <w:t xml:space="preserve"> Alexey </w:t>
      </w:r>
      <w:proofErr w:type="spellStart"/>
      <w:r w:rsidRPr="00A8523D">
        <w:rPr>
          <w:bCs/>
          <w:lang w:val="fr-CH"/>
        </w:rPr>
        <w:t>Borodin</w:t>
      </w:r>
      <w:proofErr w:type="spellEnd"/>
      <w:r w:rsidRPr="00A8523D">
        <w:rPr>
          <w:bCs/>
          <w:lang w:val="fr-CH"/>
        </w:rPr>
        <w:t xml:space="preserve"> (Rostelecom) </w:t>
      </w:r>
      <w:r w:rsidR="00E40187" w:rsidRPr="00A8523D">
        <w:rPr>
          <w:bCs/>
          <w:lang w:val="fr-CH"/>
        </w:rPr>
        <w:t xml:space="preserve">et un </w:t>
      </w:r>
      <w:r w:rsidRPr="00A8523D">
        <w:rPr>
          <w:bCs/>
          <w:lang w:val="fr-CH"/>
        </w:rPr>
        <w:t xml:space="preserve">expert </w:t>
      </w:r>
      <w:r w:rsidR="002C0C02" w:rsidRPr="00A8523D">
        <w:rPr>
          <w:bCs/>
          <w:lang w:val="fr-CH"/>
        </w:rPr>
        <w:t xml:space="preserve">qui sera </w:t>
      </w:r>
      <w:r w:rsidR="006D19A6" w:rsidRPr="00A8523D">
        <w:rPr>
          <w:bCs/>
          <w:lang w:val="fr-CH"/>
        </w:rPr>
        <w:t xml:space="preserve">désigné par les </w:t>
      </w:r>
      <w:r w:rsidR="0036359B" w:rsidRPr="00A8523D">
        <w:rPr>
          <w:bCs/>
          <w:lang w:val="fr-CH"/>
        </w:rPr>
        <w:t>É</w:t>
      </w:r>
      <w:r w:rsidR="006D19A6" w:rsidRPr="00A8523D">
        <w:rPr>
          <w:bCs/>
          <w:lang w:val="fr-CH"/>
        </w:rPr>
        <w:t>tats-Unis</w:t>
      </w:r>
      <w:r w:rsidRPr="00A8523D">
        <w:rPr>
          <w:bCs/>
          <w:lang w:val="fr-CH"/>
        </w:rPr>
        <w:t>.</w:t>
      </w:r>
    </w:p>
    <w:p w14:paraId="24E0C22D" w14:textId="6849D69C" w:rsidR="007772E6" w:rsidRPr="00A8523D" w:rsidRDefault="007772E6" w:rsidP="009F70FE">
      <w:pPr>
        <w:rPr>
          <w:bCs/>
          <w:lang w:val="fr-CH"/>
        </w:rPr>
      </w:pPr>
      <w:r w:rsidRPr="00A8523D">
        <w:rPr>
          <w:bCs/>
          <w:lang w:val="fr-CH"/>
        </w:rPr>
        <w:t xml:space="preserve">La désignation des vice-présidents aura lieu à la première réunion, et </w:t>
      </w:r>
      <w:r w:rsidR="0036359B" w:rsidRPr="00A8523D">
        <w:rPr>
          <w:bCs/>
          <w:lang w:val="fr-CH"/>
        </w:rPr>
        <w:t xml:space="preserve">reposera essentiellement sur les </w:t>
      </w:r>
      <w:r w:rsidRPr="00A8523D">
        <w:rPr>
          <w:bCs/>
          <w:lang w:val="fr-CH"/>
        </w:rPr>
        <w:t xml:space="preserve">compétences </w:t>
      </w:r>
      <w:r w:rsidR="0036359B" w:rsidRPr="00A8523D">
        <w:rPr>
          <w:bCs/>
          <w:lang w:val="fr-CH"/>
        </w:rPr>
        <w:t>avérées aussi bien</w:t>
      </w:r>
      <w:r w:rsidRPr="00A8523D">
        <w:rPr>
          <w:bCs/>
          <w:lang w:val="fr-CH"/>
        </w:rPr>
        <w:t xml:space="preserve"> dans le domaine technique </w:t>
      </w:r>
      <w:r w:rsidR="0036359B" w:rsidRPr="00A8523D">
        <w:rPr>
          <w:bCs/>
          <w:lang w:val="fr-CH"/>
        </w:rPr>
        <w:t>traité par le</w:t>
      </w:r>
      <w:r w:rsidRPr="00A8523D">
        <w:rPr>
          <w:bCs/>
          <w:lang w:val="fr-CH"/>
        </w:rPr>
        <w:t xml:space="preserve"> Groupe </w:t>
      </w:r>
      <w:r w:rsidR="0036359B" w:rsidRPr="00A8523D">
        <w:rPr>
          <w:bCs/>
          <w:lang w:val="fr-CH"/>
        </w:rPr>
        <w:t>qu'en matière de gestion</w:t>
      </w:r>
      <w:r w:rsidRPr="00A8523D">
        <w:rPr>
          <w:bCs/>
          <w:lang w:val="fr-CH"/>
        </w:rPr>
        <w:t>.</w:t>
      </w:r>
    </w:p>
    <w:p w14:paraId="47086F9D" w14:textId="5C276350" w:rsidR="00601A01" w:rsidRPr="00A8523D" w:rsidRDefault="00601A01" w:rsidP="009F70FE">
      <w:pPr>
        <w:rPr>
          <w:bCs/>
          <w:lang w:val="fr-CH"/>
        </w:rPr>
      </w:pPr>
      <w:r w:rsidRPr="00A8523D">
        <w:rPr>
          <w:bCs/>
          <w:lang w:val="fr-CH"/>
        </w:rPr>
        <w:t>2</w:t>
      </w:r>
      <w:r w:rsidRPr="00A8523D">
        <w:rPr>
          <w:bCs/>
          <w:lang w:val="fr-CH"/>
        </w:rPr>
        <w:tab/>
      </w:r>
      <w:r w:rsidR="006D19A6" w:rsidRPr="00A8523D">
        <w:rPr>
          <w:bCs/>
          <w:lang w:val="fr-CH"/>
        </w:rPr>
        <w:t xml:space="preserve">Le Groupe spécialisé étudiera l'évolution </w:t>
      </w:r>
      <w:r w:rsidR="001F0F25" w:rsidRPr="00A8523D">
        <w:rPr>
          <w:bCs/>
          <w:lang w:val="fr-CH"/>
        </w:rPr>
        <w:t xml:space="preserve">et les applications </w:t>
      </w:r>
      <w:r w:rsidR="006D19A6" w:rsidRPr="00A8523D">
        <w:rPr>
          <w:bCs/>
          <w:lang w:val="fr-CH"/>
        </w:rPr>
        <w:t>de l'informatique quantique</w:t>
      </w:r>
      <w:r w:rsidR="001F0F25" w:rsidRPr="00A8523D">
        <w:rPr>
          <w:bCs/>
          <w:lang w:val="fr-CH"/>
        </w:rPr>
        <w:t xml:space="preserve"> pour les réseaux</w:t>
      </w:r>
      <w:r w:rsidR="006D19A6" w:rsidRPr="00A8523D">
        <w:rPr>
          <w:bCs/>
          <w:lang w:val="fr-CH"/>
        </w:rPr>
        <w:t xml:space="preserve">, concentrera ses </w:t>
      </w:r>
      <w:r w:rsidR="00A86D20" w:rsidRPr="00A8523D">
        <w:rPr>
          <w:bCs/>
          <w:lang w:val="fr-CH"/>
        </w:rPr>
        <w:t>travaux sur la terminologie et l</w:t>
      </w:r>
      <w:r w:rsidR="006D19A6" w:rsidRPr="00A8523D">
        <w:rPr>
          <w:bCs/>
          <w:lang w:val="fr-CH"/>
        </w:rPr>
        <w:t xml:space="preserve">es cas </w:t>
      </w:r>
      <w:r w:rsidR="00A86D20" w:rsidRPr="00A8523D">
        <w:rPr>
          <w:bCs/>
          <w:lang w:val="fr-CH"/>
        </w:rPr>
        <w:t>d'utilisation</w:t>
      </w:r>
      <w:r w:rsidR="006D19A6" w:rsidRPr="00A8523D">
        <w:rPr>
          <w:bCs/>
          <w:lang w:val="fr-CH"/>
        </w:rPr>
        <w:t xml:space="preserve"> de l'informatique quantique </w:t>
      </w:r>
      <w:r w:rsidR="00A86D20" w:rsidRPr="00A8523D">
        <w:rPr>
          <w:bCs/>
          <w:lang w:val="fr-CH"/>
        </w:rPr>
        <w:t>pour les</w:t>
      </w:r>
      <w:r w:rsidR="006D19A6" w:rsidRPr="00A8523D">
        <w:rPr>
          <w:bCs/>
          <w:lang w:val="fr-CH"/>
        </w:rPr>
        <w:t xml:space="preserve"> réseaux, fournira des informations techniques générales nécessaires et déterminera les conditions de collaboration requises pour apporter un soutien efficace aux travaux de normalisation </w:t>
      </w:r>
      <w:r w:rsidR="00A86D20" w:rsidRPr="00A8523D">
        <w:rPr>
          <w:bCs/>
          <w:lang w:val="fr-CH"/>
        </w:rPr>
        <w:t>concernant l</w:t>
      </w:r>
      <w:r w:rsidR="0009404E" w:rsidRPr="00A8523D">
        <w:rPr>
          <w:bCs/>
          <w:lang w:val="fr-CH"/>
        </w:rPr>
        <w:t>es réseaux d</w:t>
      </w:r>
      <w:r w:rsidR="00A86D20" w:rsidRPr="00A8523D">
        <w:rPr>
          <w:bCs/>
          <w:lang w:val="fr-CH"/>
        </w:rPr>
        <w:t>'</w:t>
      </w:r>
      <w:r w:rsidR="006D19A6" w:rsidRPr="00A8523D">
        <w:rPr>
          <w:bCs/>
          <w:lang w:val="fr-CH"/>
        </w:rPr>
        <w:t>informati</w:t>
      </w:r>
      <w:r w:rsidR="0009404E" w:rsidRPr="00A8523D">
        <w:rPr>
          <w:bCs/>
          <w:lang w:val="fr-CH"/>
        </w:rPr>
        <w:t>on</w:t>
      </w:r>
      <w:r w:rsidR="006D19A6" w:rsidRPr="00A8523D">
        <w:rPr>
          <w:bCs/>
          <w:lang w:val="fr-CH"/>
        </w:rPr>
        <w:t xml:space="preserve"> quantique menés par les Commissions d'études de l'UIT-T; enfin, il constituera une plate-forme de coopération </w:t>
      </w:r>
      <w:r w:rsidR="0009404E" w:rsidRPr="00A8523D">
        <w:rPr>
          <w:bCs/>
          <w:lang w:val="fr-CH"/>
        </w:rPr>
        <w:t xml:space="preserve">ouverte </w:t>
      </w:r>
      <w:r w:rsidR="006D19A6" w:rsidRPr="00A8523D">
        <w:rPr>
          <w:bCs/>
          <w:lang w:val="fr-CH"/>
        </w:rPr>
        <w:t>avec les Commissions d'études de l'UIT-T et autres organismes de normalisation.</w:t>
      </w:r>
    </w:p>
    <w:p w14:paraId="2D4BB4A7" w14:textId="1C415993" w:rsidR="00601A01" w:rsidRPr="00A8523D" w:rsidRDefault="00601A01" w:rsidP="009F70FE">
      <w:pPr>
        <w:rPr>
          <w:bCs/>
          <w:lang w:val="fr-CH"/>
        </w:rPr>
      </w:pPr>
      <w:r w:rsidRPr="00A8523D">
        <w:rPr>
          <w:bCs/>
          <w:lang w:val="fr-CH"/>
        </w:rPr>
        <w:t>3</w:t>
      </w:r>
      <w:r w:rsidRPr="00A8523D">
        <w:rPr>
          <w:bCs/>
          <w:lang w:val="fr-CH"/>
        </w:rPr>
        <w:tab/>
      </w:r>
      <w:r w:rsidR="00AF6A27" w:rsidRPr="00A8523D">
        <w:rPr>
          <w:bCs/>
          <w:lang w:val="fr-CH"/>
        </w:rPr>
        <w:t xml:space="preserve">Le Groupe spécialisé a un mandat d'une </w:t>
      </w:r>
      <w:r w:rsidR="006D19A6" w:rsidRPr="00A8523D">
        <w:rPr>
          <w:bCs/>
          <w:lang w:val="fr-CH"/>
        </w:rPr>
        <w:t xml:space="preserve">durée d'un an à compter de la première réunion et </w:t>
      </w:r>
      <w:r w:rsidR="00A86D20" w:rsidRPr="00A8523D">
        <w:rPr>
          <w:bCs/>
          <w:lang w:val="fr-CH"/>
        </w:rPr>
        <w:t>fera</w:t>
      </w:r>
      <w:r w:rsidR="00AF6A27" w:rsidRPr="00A8523D">
        <w:rPr>
          <w:bCs/>
          <w:lang w:val="fr-CH"/>
        </w:rPr>
        <w:t xml:space="preserve"> rapport </w:t>
      </w:r>
      <w:r w:rsidR="006D19A6" w:rsidRPr="00A8523D">
        <w:rPr>
          <w:bCs/>
          <w:lang w:val="fr-CH"/>
        </w:rPr>
        <w:t>à la</w:t>
      </w:r>
      <w:r w:rsidR="00AF6A27" w:rsidRPr="00A8523D">
        <w:rPr>
          <w:bCs/>
          <w:lang w:val="fr-CH"/>
        </w:rPr>
        <w:t xml:space="preserve"> dernière</w:t>
      </w:r>
      <w:r w:rsidR="006D19A6" w:rsidRPr="00A8523D">
        <w:rPr>
          <w:bCs/>
          <w:lang w:val="fr-CH"/>
        </w:rPr>
        <w:t xml:space="preserve"> </w:t>
      </w:r>
      <w:r w:rsidR="00AF6A27" w:rsidRPr="00A8523D">
        <w:rPr>
          <w:bCs/>
          <w:lang w:val="fr-CH"/>
        </w:rPr>
        <w:t xml:space="preserve">réunion du GCNT </w:t>
      </w:r>
      <w:r w:rsidR="006D19A6" w:rsidRPr="00A8523D">
        <w:rPr>
          <w:bCs/>
          <w:lang w:val="fr-CH"/>
        </w:rPr>
        <w:t>avant l'AMNT-20.</w:t>
      </w:r>
      <w:r w:rsidR="00AF6A27" w:rsidRPr="00A8523D">
        <w:rPr>
          <w:bCs/>
          <w:lang w:val="fr-CH"/>
        </w:rPr>
        <w:t xml:space="preserve"> Il exercera ses activités conformément aux procédures exposées dans la </w:t>
      </w:r>
      <w:hyperlink r:id="rId11" w:history="1">
        <w:r w:rsidR="00AF6A27" w:rsidRPr="00A8523D">
          <w:rPr>
            <w:rStyle w:val="Hyperlink"/>
            <w:bCs/>
            <w:lang w:val="fr-CH"/>
          </w:rPr>
          <w:t>Recommandation UIT-T A.7</w:t>
        </w:r>
      </w:hyperlink>
      <w:r w:rsidRPr="00A8523D">
        <w:rPr>
          <w:bCs/>
          <w:lang w:val="fr-CH"/>
        </w:rPr>
        <w:t xml:space="preserve"> </w:t>
      </w:r>
      <w:r w:rsidR="00AF6A27" w:rsidRPr="00A8523D">
        <w:rPr>
          <w:bCs/>
          <w:lang w:val="fr-CH"/>
        </w:rPr>
        <w:t>et dans le cadre du mandat approuvé reproduit à l'</w:t>
      </w:r>
      <w:r w:rsidRPr="00A8523D">
        <w:rPr>
          <w:b/>
          <w:bCs/>
          <w:lang w:val="fr-CH"/>
        </w:rPr>
        <w:t>Annex</w:t>
      </w:r>
      <w:r w:rsidR="00AF6A27" w:rsidRPr="00A8523D">
        <w:rPr>
          <w:b/>
          <w:bCs/>
          <w:lang w:val="fr-CH"/>
        </w:rPr>
        <w:t>e</w:t>
      </w:r>
      <w:r w:rsidRPr="00A8523D">
        <w:rPr>
          <w:b/>
          <w:bCs/>
          <w:lang w:val="fr-CH"/>
        </w:rPr>
        <w:t xml:space="preserve"> 1</w:t>
      </w:r>
      <w:r w:rsidRPr="00A8523D">
        <w:rPr>
          <w:bCs/>
          <w:lang w:val="fr-CH"/>
        </w:rPr>
        <w:t>.</w:t>
      </w:r>
    </w:p>
    <w:p w14:paraId="405E6DCA" w14:textId="77777777" w:rsidR="0090433B" w:rsidRDefault="0090433B" w:rsidP="009F70FE">
      <w:pPr>
        <w:rPr>
          <w:bCs/>
          <w:lang w:val="fr-CH"/>
        </w:rPr>
      </w:pPr>
      <w:r>
        <w:rPr>
          <w:bCs/>
          <w:lang w:val="fr-CH"/>
        </w:rPr>
        <w:br w:type="page"/>
      </w:r>
    </w:p>
    <w:p w14:paraId="7CC4B3C2" w14:textId="1B55A9C3" w:rsidR="00601A01" w:rsidRPr="00A8523D" w:rsidRDefault="00601A01" w:rsidP="009F70FE">
      <w:pPr>
        <w:rPr>
          <w:bCs/>
          <w:lang w:val="fr-CH"/>
        </w:rPr>
      </w:pPr>
      <w:r w:rsidRPr="00A8523D">
        <w:rPr>
          <w:bCs/>
          <w:lang w:val="fr-CH"/>
        </w:rPr>
        <w:lastRenderedPageBreak/>
        <w:t>4</w:t>
      </w:r>
      <w:r w:rsidRPr="00A8523D">
        <w:rPr>
          <w:bCs/>
          <w:lang w:val="fr-CH"/>
        </w:rPr>
        <w:tab/>
      </w:r>
      <w:bookmarkStart w:id="3" w:name="lt_pId054"/>
      <w:r w:rsidRPr="00A8523D">
        <w:rPr>
          <w:bCs/>
          <w:lang w:val="fr-CH"/>
        </w:rPr>
        <w:t xml:space="preserve">Le </w:t>
      </w:r>
      <w:r w:rsidRPr="00A8523D">
        <w:rPr>
          <w:b/>
          <w:bCs/>
          <w:lang w:val="fr-CH"/>
        </w:rPr>
        <w:t>Groupe</w:t>
      </w:r>
      <w:r w:rsidRPr="00A8523D">
        <w:rPr>
          <w:bCs/>
          <w:lang w:val="fr-CH"/>
        </w:rPr>
        <w:t xml:space="preserve"> </w:t>
      </w:r>
      <w:r w:rsidRPr="00A8523D">
        <w:rPr>
          <w:b/>
          <w:bCs/>
          <w:lang w:val="fr-CH"/>
        </w:rPr>
        <w:t>FG-QIT4N est ouvert</w:t>
      </w:r>
      <w:r w:rsidRPr="00A8523D">
        <w:rPr>
          <w:bCs/>
          <w:lang w:val="fr-CH"/>
        </w:rPr>
        <w:t xml:space="preserve"> aux </w:t>
      </w:r>
      <w:r w:rsidR="0009404E" w:rsidRPr="00A8523D">
        <w:rPr>
          <w:bCs/>
          <w:lang w:val="fr-CH"/>
        </w:rPr>
        <w:t>États</w:t>
      </w:r>
      <w:r w:rsidRPr="00A8523D">
        <w:rPr>
          <w:bCs/>
          <w:lang w:val="fr-CH"/>
        </w:rPr>
        <w:t xml:space="preserve"> </w:t>
      </w:r>
      <w:r w:rsidR="006E134C" w:rsidRPr="00A8523D">
        <w:rPr>
          <w:bCs/>
          <w:lang w:val="fr-CH"/>
        </w:rPr>
        <w:t>Membres, aux Membres de Secteur et</w:t>
      </w:r>
      <w:r w:rsidRPr="00A8523D">
        <w:rPr>
          <w:bCs/>
          <w:lang w:val="fr-CH"/>
        </w:rPr>
        <w:t xml:space="preserve"> aux Associés de l'UIT</w:t>
      </w:r>
      <w:r w:rsidR="006E134C" w:rsidRPr="00A8523D">
        <w:rPr>
          <w:bCs/>
          <w:lang w:val="fr-CH"/>
        </w:rPr>
        <w:t>,</w:t>
      </w:r>
      <w:r w:rsidRPr="00A8523D">
        <w:rPr>
          <w:bCs/>
          <w:lang w:val="fr-CH"/>
        </w:rPr>
        <w:t xml:space="preserve"> aux établissements universitaires participant aux travaux de l'UIT, ainsi qu'à toute personne issue d'un pays membre de l'UIT qui souhaite contribuer à ses travaux, y compris les membres ou représentants d'organismes de normalisation intéressés.</w:t>
      </w:r>
    </w:p>
    <w:p w14:paraId="21310E97" w14:textId="0137F38C" w:rsidR="00601A01" w:rsidRPr="00A8523D" w:rsidRDefault="00601A01" w:rsidP="009F70FE">
      <w:pPr>
        <w:rPr>
          <w:bCs/>
          <w:lang w:val="fr-CH"/>
        </w:rPr>
      </w:pPr>
      <w:bookmarkStart w:id="4" w:name="lt_pId055"/>
      <w:bookmarkEnd w:id="3"/>
      <w:r w:rsidRPr="00A8523D">
        <w:rPr>
          <w:bCs/>
          <w:lang w:val="fr-CH"/>
        </w:rPr>
        <w:t xml:space="preserve">Les personnes qui souhaitent recevoir les annonces et les dernières informations relatives à ce Groupe sont invitées à s'inscrire à la </w:t>
      </w:r>
      <w:hyperlink r:id="rId12" w:history="1">
        <w:r w:rsidRPr="00A8523D">
          <w:rPr>
            <w:rStyle w:val="Hyperlink"/>
            <w:b/>
            <w:bCs/>
            <w:lang w:val="fr-CH"/>
          </w:rPr>
          <w:t>liste de diffusion du Groupe FG-QIT4N</w:t>
        </w:r>
      </w:hyperlink>
      <w:r w:rsidRPr="00A8523D">
        <w:rPr>
          <w:bCs/>
          <w:lang w:val="fr-CH"/>
        </w:rPr>
        <w:t xml:space="preserve">. Des précisions sur les modalités d'inscription sont disponibles sur la page d'accueil du Groupe </w:t>
      </w:r>
      <w:bookmarkStart w:id="5" w:name="lt_pId056"/>
      <w:bookmarkEnd w:id="4"/>
      <w:r w:rsidRPr="00A8523D">
        <w:rPr>
          <w:bCs/>
          <w:lang w:val="fr-CH"/>
        </w:rPr>
        <w:t xml:space="preserve">FG-QIT4N: </w:t>
      </w:r>
      <w:hyperlink r:id="rId13" w:history="1">
        <w:r w:rsidRPr="00A8523D">
          <w:rPr>
            <w:rStyle w:val="Hyperlink"/>
            <w:bCs/>
            <w:lang w:val="fr-CH"/>
          </w:rPr>
          <w:t>https://itu.int/en/ITU-T/focusgroups/qit4n/</w:t>
        </w:r>
      </w:hyperlink>
      <w:hyperlink r:id="rId14" w:history="1"/>
      <w:r w:rsidRPr="00A8523D">
        <w:rPr>
          <w:bCs/>
          <w:lang w:val="fr-CH"/>
        </w:rPr>
        <w:t>.</w:t>
      </w:r>
      <w:bookmarkEnd w:id="5"/>
    </w:p>
    <w:p w14:paraId="7376D48A" w14:textId="5FDAD62C" w:rsidR="00601A01" w:rsidRPr="00A8523D" w:rsidRDefault="00601A01" w:rsidP="009F70FE">
      <w:pPr>
        <w:rPr>
          <w:bCs/>
          <w:lang w:val="fr-CH"/>
        </w:rPr>
      </w:pPr>
      <w:r w:rsidRPr="00A8523D">
        <w:rPr>
          <w:bCs/>
          <w:lang w:val="fr-CH"/>
        </w:rPr>
        <w:t>5</w:t>
      </w:r>
      <w:r w:rsidRPr="00A8523D">
        <w:rPr>
          <w:bCs/>
          <w:lang w:val="fr-CH"/>
        </w:rPr>
        <w:tab/>
        <w:t xml:space="preserve">La première réunion du Groupe FG-QIT4N se tiendra à </w:t>
      </w:r>
      <w:r w:rsidRPr="00A8523D">
        <w:rPr>
          <w:b/>
          <w:bCs/>
          <w:lang w:val="fr-CH"/>
        </w:rPr>
        <w:t xml:space="preserve">Jinan </w:t>
      </w:r>
      <w:r w:rsidRPr="00A8523D">
        <w:rPr>
          <w:bCs/>
          <w:lang w:val="fr-CH"/>
        </w:rPr>
        <w:t xml:space="preserve">(Chine), </w:t>
      </w:r>
      <w:r w:rsidR="00193628" w:rsidRPr="00A8523D">
        <w:rPr>
          <w:bCs/>
          <w:lang w:val="fr-CH"/>
        </w:rPr>
        <w:t>les</w:t>
      </w:r>
      <w:r w:rsidR="0090433B">
        <w:rPr>
          <w:bCs/>
          <w:lang w:val="fr-CH"/>
        </w:rPr>
        <w:t> </w:t>
      </w:r>
      <w:r w:rsidRPr="00A8523D">
        <w:rPr>
          <w:b/>
          <w:bCs/>
          <w:lang w:val="fr-CH"/>
        </w:rPr>
        <w:t>9 </w:t>
      </w:r>
      <w:r w:rsidR="00193628" w:rsidRPr="00A8523D">
        <w:rPr>
          <w:bCs/>
          <w:lang w:val="fr-CH"/>
        </w:rPr>
        <w:t>et</w:t>
      </w:r>
      <w:r w:rsidR="0090433B">
        <w:rPr>
          <w:bCs/>
          <w:lang w:val="fr-CH"/>
        </w:rPr>
        <w:t> </w:t>
      </w:r>
      <w:r w:rsidRPr="00A8523D">
        <w:rPr>
          <w:b/>
          <w:bCs/>
          <w:lang w:val="fr-CH"/>
        </w:rPr>
        <w:t>10 décembre 2019</w:t>
      </w:r>
      <w:r w:rsidRPr="00A8523D">
        <w:rPr>
          <w:bCs/>
          <w:lang w:val="fr-CH"/>
        </w:rPr>
        <w:t>.</w:t>
      </w:r>
    </w:p>
    <w:p w14:paraId="1F72A326" w14:textId="0A602A58" w:rsidR="00601A01" w:rsidRPr="00A8523D" w:rsidRDefault="00601A01" w:rsidP="009F70FE">
      <w:pPr>
        <w:rPr>
          <w:bCs/>
          <w:lang w:val="fr-CH"/>
        </w:rPr>
      </w:pPr>
      <w:r w:rsidRPr="00A8523D">
        <w:rPr>
          <w:bCs/>
          <w:lang w:val="fr-CH"/>
        </w:rPr>
        <w:t>6</w:t>
      </w:r>
      <w:r w:rsidRPr="00A8523D">
        <w:rPr>
          <w:bCs/>
          <w:lang w:val="fr-CH"/>
        </w:rPr>
        <w:tab/>
        <w:t xml:space="preserve">En accord avec le Président du Groupe FG-QIT4N, les </w:t>
      </w:r>
      <w:r w:rsidRPr="00A8523D">
        <w:rPr>
          <w:b/>
          <w:bCs/>
          <w:lang w:val="fr-CH"/>
        </w:rPr>
        <w:t>objectifs de la première réunion</w:t>
      </w:r>
      <w:r w:rsidR="00193628" w:rsidRPr="00A8523D">
        <w:rPr>
          <w:bCs/>
          <w:lang w:val="fr-CH"/>
        </w:rPr>
        <w:t xml:space="preserve"> s</w:t>
      </w:r>
      <w:r w:rsidRPr="00A8523D">
        <w:rPr>
          <w:bCs/>
          <w:lang w:val="fr-CH"/>
        </w:rPr>
        <w:t>ont les suivants:</w:t>
      </w:r>
    </w:p>
    <w:p w14:paraId="57312AFF" w14:textId="0BECC0E4" w:rsidR="00601A01" w:rsidRPr="00A8523D" w:rsidRDefault="00601A01" w:rsidP="009F70FE">
      <w:pPr>
        <w:pStyle w:val="enumlev1"/>
        <w:rPr>
          <w:lang w:val="fr-CH"/>
        </w:rPr>
      </w:pPr>
      <w:r w:rsidRPr="00A8523D">
        <w:rPr>
          <w:lang w:val="fr-CH"/>
        </w:rPr>
        <w:t>1)</w:t>
      </w:r>
      <w:r w:rsidRPr="00A8523D">
        <w:rPr>
          <w:lang w:val="fr-CH"/>
        </w:rPr>
        <w:tab/>
      </w:r>
      <w:r w:rsidR="005E57F8" w:rsidRPr="00A8523D">
        <w:rPr>
          <w:lang w:val="fr-CH"/>
        </w:rPr>
        <w:t>D</w:t>
      </w:r>
      <w:r w:rsidRPr="00A8523D">
        <w:rPr>
          <w:lang w:val="fr-CH"/>
        </w:rPr>
        <w:t xml:space="preserve">iscussion </w:t>
      </w:r>
      <w:r w:rsidR="00193628" w:rsidRPr="00A8523D">
        <w:rPr>
          <w:lang w:val="fr-CH"/>
        </w:rPr>
        <w:t>sur les produi</w:t>
      </w:r>
      <w:r w:rsidR="00D6533A" w:rsidRPr="00A8523D">
        <w:rPr>
          <w:lang w:val="fr-CH"/>
        </w:rPr>
        <w:t>t</w:t>
      </w:r>
      <w:r w:rsidR="00193628" w:rsidRPr="00A8523D">
        <w:rPr>
          <w:lang w:val="fr-CH"/>
        </w:rPr>
        <w:t xml:space="preserve">s finals attendus </w:t>
      </w:r>
      <w:r w:rsidR="00D6533A" w:rsidRPr="00A8523D">
        <w:rPr>
          <w:lang w:val="fr-CH"/>
        </w:rPr>
        <w:t xml:space="preserve">et le calendrier </w:t>
      </w:r>
      <w:r w:rsidR="00193628" w:rsidRPr="00A8523D">
        <w:rPr>
          <w:lang w:val="fr-CH"/>
        </w:rPr>
        <w:t>du Groupe</w:t>
      </w:r>
      <w:r w:rsidRPr="00A8523D">
        <w:rPr>
          <w:lang w:val="fr-CH"/>
        </w:rPr>
        <w:t xml:space="preserve"> FG-QIT4N</w:t>
      </w:r>
      <w:r w:rsidR="005E57F8">
        <w:rPr>
          <w:lang w:val="fr-CH"/>
        </w:rPr>
        <w:t>.</w:t>
      </w:r>
    </w:p>
    <w:p w14:paraId="30C4B808" w14:textId="582E7711" w:rsidR="00601A01" w:rsidRPr="00A8523D" w:rsidRDefault="00601A01" w:rsidP="009F70FE">
      <w:pPr>
        <w:pStyle w:val="enumlev1"/>
        <w:rPr>
          <w:lang w:val="fr-CH"/>
        </w:rPr>
      </w:pPr>
      <w:r w:rsidRPr="00A8523D">
        <w:rPr>
          <w:lang w:val="fr-CH"/>
        </w:rPr>
        <w:t>2)</w:t>
      </w:r>
      <w:r w:rsidRPr="00A8523D">
        <w:rPr>
          <w:lang w:val="fr-CH"/>
        </w:rPr>
        <w:tab/>
      </w:r>
      <w:r w:rsidR="005E57F8" w:rsidRPr="00A8523D">
        <w:rPr>
          <w:lang w:val="fr-CH"/>
        </w:rPr>
        <w:t>E</w:t>
      </w:r>
      <w:r w:rsidRPr="00A8523D">
        <w:rPr>
          <w:lang w:val="fr-CH"/>
        </w:rPr>
        <w:t>xamen des contributions et élaboration d'une premi</w:t>
      </w:r>
      <w:r w:rsidR="00193628" w:rsidRPr="00A8523D">
        <w:rPr>
          <w:lang w:val="fr-CH"/>
        </w:rPr>
        <w:t>ère version des produits finals</w:t>
      </w:r>
      <w:r w:rsidR="005E57F8">
        <w:rPr>
          <w:lang w:val="fr-CH"/>
        </w:rPr>
        <w:t>.</w:t>
      </w:r>
    </w:p>
    <w:p w14:paraId="27539958" w14:textId="0BA44DB1" w:rsidR="00601A01" w:rsidRPr="00A8523D" w:rsidRDefault="00193628" w:rsidP="009F70FE">
      <w:pPr>
        <w:pStyle w:val="enumlev1"/>
        <w:rPr>
          <w:lang w:val="fr-CH"/>
        </w:rPr>
      </w:pPr>
      <w:r w:rsidRPr="00A8523D">
        <w:rPr>
          <w:lang w:val="fr-CH"/>
        </w:rPr>
        <w:t>3)</w:t>
      </w:r>
      <w:r w:rsidRPr="00A8523D">
        <w:rPr>
          <w:lang w:val="fr-CH"/>
        </w:rPr>
        <w:tab/>
      </w:r>
      <w:r w:rsidR="005E57F8" w:rsidRPr="00A8523D">
        <w:rPr>
          <w:lang w:val="fr-CH"/>
        </w:rPr>
        <w:t>O</w:t>
      </w:r>
      <w:r w:rsidRPr="00A8523D">
        <w:rPr>
          <w:lang w:val="fr-CH"/>
        </w:rPr>
        <w:t>rganis</w:t>
      </w:r>
      <w:r w:rsidR="00601A01" w:rsidRPr="00A8523D">
        <w:rPr>
          <w:lang w:val="fr-CH"/>
        </w:rPr>
        <w:t>at</w:t>
      </w:r>
      <w:r w:rsidRPr="00A8523D">
        <w:rPr>
          <w:lang w:val="fr-CH"/>
        </w:rPr>
        <w:t xml:space="preserve">ion des travaux et </w:t>
      </w:r>
      <w:r w:rsidR="00D6533A" w:rsidRPr="00A8523D">
        <w:rPr>
          <w:lang w:val="fr-CH"/>
        </w:rPr>
        <w:t xml:space="preserve">direction </w:t>
      </w:r>
      <w:r w:rsidRPr="00A8523D">
        <w:rPr>
          <w:lang w:val="fr-CH"/>
        </w:rPr>
        <w:t>du Groupe FG-QIT4N</w:t>
      </w:r>
      <w:r w:rsidR="005E57F8">
        <w:rPr>
          <w:lang w:val="fr-CH"/>
        </w:rPr>
        <w:t>.</w:t>
      </w:r>
    </w:p>
    <w:p w14:paraId="138E9C16" w14:textId="3DE96382" w:rsidR="00601A01" w:rsidRPr="00A8523D" w:rsidRDefault="00601A01" w:rsidP="009F70FE">
      <w:pPr>
        <w:pStyle w:val="enumlev1"/>
        <w:rPr>
          <w:lang w:val="fr-CH"/>
        </w:rPr>
      </w:pPr>
      <w:r w:rsidRPr="00A8523D">
        <w:rPr>
          <w:lang w:val="fr-CH"/>
        </w:rPr>
        <w:t>4)</w:t>
      </w:r>
      <w:r w:rsidRPr="00A8523D">
        <w:rPr>
          <w:lang w:val="fr-CH"/>
        </w:rPr>
        <w:tab/>
      </w:r>
      <w:r w:rsidR="005E57F8" w:rsidRPr="00A8523D">
        <w:rPr>
          <w:lang w:val="fr-CH"/>
        </w:rPr>
        <w:t>P</w:t>
      </w:r>
      <w:r w:rsidR="00193628" w:rsidRPr="00A8523D">
        <w:rPr>
          <w:lang w:val="fr-CH"/>
        </w:rPr>
        <w:t>rogramme de travail et de ré</w:t>
      </w:r>
      <w:r w:rsidR="00BC21BF" w:rsidRPr="00A8523D">
        <w:rPr>
          <w:lang w:val="fr-CH"/>
        </w:rPr>
        <w:t xml:space="preserve">unions </w:t>
      </w:r>
      <w:r w:rsidR="00193628" w:rsidRPr="00A8523D">
        <w:rPr>
          <w:lang w:val="fr-CH"/>
        </w:rPr>
        <w:t xml:space="preserve">du Groupe </w:t>
      </w:r>
      <w:r w:rsidRPr="00A8523D">
        <w:rPr>
          <w:lang w:val="fr-CH"/>
        </w:rPr>
        <w:t>FG-QIT4N.</w:t>
      </w:r>
    </w:p>
    <w:p w14:paraId="05D4D52A" w14:textId="075FD063" w:rsidR="00601A01" w:rsidRPr="00A8523D" w:rsidRDefault="00345D71" w:rsidP="009F70FE">
      <w:pPr>
        <w:rPr>
          <w:bCs/>
          <w:lang w:val="fr-CH"/>
        </w:rPr>
      </w:pPr>
      <w:r w:rsidRPr="00A8523D">
        <w:rPr>
          <w:bCs/>
          <w:lang w:val="fr-CH"/>
        </w:rPr>
        <w:t>7</w:t>
      </w:r>
      <w:r w:rsidR="00601A01" w:rsidRPr="00A8523D">
        <w:rPr>
          <w:bCs/>
          <w:lang w:val="fr-CH"/>
        </w:rPr>
        <w:tab/>
      </w:r>
      <w:r w:rsidRPr="00A8523D">
        <w:rPr>
          <w:bCs/>
          <w:lang w:val="fr-CH"/>
        </w:rPr>
        <w:t>Conformément au mandat reproduit dans l'</w:t>
      </w:r>
      <w:r w:rsidRPr="00A8523D">
        <w:rPr>
          <w:b/>
          <w:bCs/>
          <w:lang w:val="fr-CH"/>
        </w:rPr>
        <w:t xml:space="preserve">Annexe 1, des contributions écrites sont sollicitées </w:t>
      </w:r>
      <w:r w:rsidRPr="00A8523D">
        <w:rPr>
          <w:bCs/>
          <w:lang w:val="fr-CH"/>
        </w:rPr>
        <w:t xml:space="preserve">pour la première réunion du Groupe spécialisé </w:t>
      </w:r>
      <w:r w:rsidR="00B94F42" w:rsidRPr="00A8523D">
        <w:rPr>
          <w:bCs/>
          <w:lang w:val="fr-CH"/>
        </w:rPr>
        <w:t>sur l'</w:t>
      </w:r>
      <w:r w:rsidRPr="00A8523D">
        <w:rPr>
          <w:bCs/>
          <w:lang w:val="fr-CH"/>
        </w:rPr>
        <w:t>informat</w:t>
      </w:r>
      <w:r w:rsidR="00B94F42" w:rsidRPr="00A8523D">
        <w:rPr>
          <w:bCs/>
          <w:lang w:val="fr-CH"/>
        </w:rPr>
        <w:t>ique quantique pour les réseaux</w:t>
      </w:r>
      <w:r w:rsidRPr="00A8523D">
        <w:rPr>
          <w:bCs/>
          <w:lang w:val="fr-CH"/>
        </w:rPr>
        <w:t xml:space="preserve"> afin de remplir les objectifs présentés ci-dessus et, notamment, de permettre d'établir un premier calendrier d'élaboration des résultats. </w:t>
      </w:r>
      <w:r w:rsidR="00601A01" w:rsidRPr="00A8523D">
        <w:rPr>
          <w:bCs/>
          <w:lang w:val="fr-CH"/>
        </w:rPr>
        <w:t>Les contributions écrites doivent être soumises au secrétariat (</w:t>
      </w:r>
      <w:hyperlink r:id="rId15" w:history="1">
        <w:r w:rsidRPr="00A8523D">
          <w:rPr>
            <w:rStyle w:val="Hyperlink"/>
            <w:bCs/>
            <w:lang w:val="fr-CH"/>
          </w:rPr>
          <w:t>tsbfgqit4n@itu.int</w:t>
        </w:r>
      </w:hyperlink>
      <w:r w:rsidR="00601A01" w:rsidRPr="00A8523D">
        <w:rPr>
          <w:bCs/>
          <w:lang w:val="fr-CH"/>
        </w:rPr>
        <w:t>) sous for</w:t>
      </w:r>
      <w:r w:rsidR="00B94F42" w:rsidRPr="00A8523D">
        <w:rPr>
          <w:bCs/>
          <w:lang w:val="fr-CH"/>
        </w:rPr>
        <w:t>me électronique en utilisant le gabarit disponible</w:t>
      </w:r>
      <w:r w:rsidR="00601A01" w:rsidRPr="00A8523D">
        <w:rPr>
          <w:bCs/>
          <w:lang w:val="fr-CH"/>
        </w:rPr>
        <w:t xml:space="preserve"> </w:t>
      </w:r>
      <w:r w:rsidR="00D6533A" w:rsidRPr="00A8523D">
        <w:rPr>
          <w:bCs/>
          <w:lang w:val="fr-CH"/>
        </w:rPr>
        <w:t>sur</w:t>
      </w:r>
      <w:r w:rsidR="00601A01" w:rsidRPr="00A8523D">
        <w:rPr>
          <w:bCs/>
          <w:lang w:val="fr-CH"/>
        </w:rPr>
        <w:t xml:space="preserve"> la </w:t>
      </w:r>
      <w:hyperlink r:id="rId16" w:history="1">
        <w:r w:rsidR="00601A01" w:rsidRPr="00A8523D">
          <w:rPr>
            <w:rStyle w:val="Hyperlink"/>
            <w:bCs/>
            <w:lang w:val="fr-CH"/>
          </w:rPr>
          <w:t>page d'accueil du Groupe FG-QIT4N</w:t>
        </w:r>
      </w:hyperlink>
      <w:r w:rsidR="00601A01" w:rsidRPr="00A8523D">
        <w:rPr>
          <w:bCs/>
          <w:lang w:val="fr-CH"/>
        </w:rPr>
        <w:t xml:space="preserve">, </w:t>
      </w:r>
      <w:r w:rsidR="00601A01" w:rsidRPr="00A8523D">
        <w:rPr>
          <w:b/>
          <w:bCs/>
          <w:lang w:val="fr-CH"/>
        </w:rPr>
        <w:t xml:space="preserve">avant le </w:t>
      </w:r>
      <w:r w:rsidRPr="00A8523D">
        <w:rPr>
          <w:b/>
          <w:bCs/>
          <w:lang w:val="fr-CH"/>
        </w:rPr>
        <w:t>25</w:t>
      </w:r>
      <w:r w:rsidR="00601A01" w:rsidRPr="00A8523D">
        <w:rPr>
          <w:b/>
          <w:bCs/>
          <w:lang w:val="fr-CH"/>
        </w:rPr>
        <w:t> </w:t>
      </w:r>
      <w:r w:rsidRPr="00A8523D">
        <w:rPr>
          <w:b/>
          <w:bCs/>
          <w:lang w:val="fr-CH"/>
        </w:rPr>
        <w:t xml:space="preserve">novembre </w:t>
      </w:r>
      <w:r w:rsidR="00601A01" w:rsidRPr="00A8523D">
        <w:rPr>
          <w:b/>
          <w:bCs/>
          <w:lang w:val="fr-CH"/>
        </w:rPr>
        <w:t>201</w:t>
      </w:r>
      <w:r w:rsidRPr="00A8523D">
        <w:rPr>
          <w:b/>
          <w:bCs/>
          <w:lang w:val="fr-CH"/>
        </w:rPr>
        <w:t>9</w:t>
      </w:r>
      <w:r w:rsidR="00601A01" w:rsidRPr="00A8523D">
        <w:rPr>
          <w:b/>
          <w:bCs/>
          <w:lang w:val="fr-CH"/>
        </w:rPr>
        <w:t>.</w:t>
      </w:r>
    </w:p>
    <w:p w14:paraId="51025FF5" w14:textId="512E7F2F" w:rsidR="00601A01" w:rsidRPr="00A8523D" w:rsidRDefault="00345D71" w:rsidP="009F70FE">
      <w:pPr>
        <w:rPr>
          <w:bCs/>
          <w:lang w:val="fr-CH"/>
        </w:rPr>
      </w:pPr>
      <w:r w:rsidRPr="00A8523D">
        <w:rPr>
          <w:bCs/>
          <w:lang w:val="fr-CH"/>
        </w:rPr>
        <w:t>8</w:t>
      </w:r>
      <w:r w:rsidR="00601A01" w:rsidRPr="00A8523D">
        <w:rPr>
          <w:bCs/>
          <w:lang w:val="fr-CH"/>
        </w:rPr>
        <w:tab/>
        <w:t>La réunion s'ouvrira à 9 h 30 le premier jour. L'enregistrement des p</w:t>
      </w:r>
      <w:r w:rsidR="00B94F42" w:rsidRPr="00A8523D">
        <w:rPr>
          <w:bCs/>
          <w:lang w:val="fr-CH"/>
        </w:rPr>
        <w:t>articipants débutera à</w:t>
      </w:r>
      <w:r w:rsidR="0090433B">
        <w:rPr>
          <w:bCs/>
          <w:lang w:val="fr-CH"/>
        </w:rPr>
        <w:t> </w:t>
      </w:r>
      <w:r w:rsidR="00B94F42" w:rsidRPr="00A8523D">
        <w:rPr>
          <w:bCs/>
          <w:lang w:val="fr-CH"/>
        </w:rPr>
        <w:t>8 h 30</w:t>
      </w:r>
      <w:r w:rsidR="00601A01" w:rsidRPr="00A8523D">
        <w:rPr>
          <w:bCs/>
          <w:lang w:val="fr-CH"/>
        </w:rPr>
        <w:t>. Des informations pratiques concernant la réunion sont données à l'</w:t>
      </w:r>
      <w:r w:rsidR="00601A01" w:rsidRPr="00A8523D">
        <w:rPr>
          <w:b/>
          <w:bCs/>
          <w:lang w:val="fr-CH"/>
        </w:rPr>
        <w:t>Annexe 2</w:t>
      </w:r>
      <w:r w:rsidR="00601A01" w:rsidRPr="00A8523D">
        <w:rPr>
          <w:bCs/>
          <w:lang w:val="fr-CH"/>
        </w:rPr>
        <w:t>. L'ordre du jour</w:t>
      </w:r>
      <w:r w:rsidR="00B94F42" w:rsidRPr="00A8523D">
        <w:rPr>
          <w:bCs/>
          <w:lang w:val="fr-CH"/>
        </w:rPr>
        <w:t xml:space="preserve"> de la réunion sera disponible</w:t>
      </w:r>
      <w:r w:rsidR="00601A01" w:rsidRPr="00A8523D">
        <w:rPr>
          <w:bCs/>
          <w:lang w:val="fr-CH"/>
        </w:rPr>
        <w:t xml:space="preserve"> </w:t>
      </w:r>
      <w:r w:rsidR="00D6533A" w:rsidRPr="00A8523D">
        <w:rPr>
          <w:bCs/>
          <w:lang w:val="fr-CH"/>
        </w:rPr>
        <w:t>sur</w:t>
      </w:r>
      <w:r w:rsidR="00601A01" w:rsidRPr="00A8523D">
        <w:rPr>
          <w:bCs/>
          <w:lang w:val="fr-CH"/>
        </w:rPr>
        <w:t xml:space="preserve"> la </w:t>
      </w:r>
      <w:hyperlink r:id="rId17" w:history="1">
        <w:r w:rsidR="00601A01" w:rsidRPr="00A8523D">
          <w:rPr>
            <w:rStyle w:val="Hyperlink"/>
            <w:bCs/>
            <w:lang w:val="fr-CH"/>
          </w:rPr>
          <w:t>page d'accueil du Groupe FG-QIT4N</w:t>
        </w:r>
      </w:hyperlink>
      <w:r w:rsidR="00601A01" w:rsidRPr="00A8523D">
        <w:rPr>
          <w:bCs/>
          <w:lang w:val="fr-CH"/>
        </w:rPr>
        <w:t xml:space="preserve"> avant la réunion. Les discussions se dérouleront en anglais uniquement.</w:t>
      </w:r>
    </w:p>
    <w:p w14:paraId="22C4C14D" w14:textId="455AAA1D" w:rsidR="00345D71" w:rsidRPr="00A8523D" w:rsidRDefault="00345D71" w:rsidP="009F70FE">
      <w:pPr>
        <w:rPr>
          <w:bCs/>
          <w:lang w:val="fr-CH"/>
        </w:rPr>
      </w:pPr>
      <w:r w:rsidRPr="00A8523D">
        <w:rPr>
          <w:bCs/>
          <w:lang w:val="fr-CH"/>
        </w:rPr>
        <w:t>9</w:t>
      </w:r>
      <w:r w:rsidRPr="00A8523D">
        <w:rPr>
          <w:bCs/>
          <w:lang w:val="fr-CH"/>
        </w:rPr>
        <w:tab/>
        <w:t xml:space="preserve">Nous tenons à vous rappeler que, pour les ressortissants de certains pays, l'entrée et le séjour, quelle qu'en soit la durée, sur le territoire de </w:t>
      </w:r>
      <w:r w:rsidR="00042A27" w:rsidRPr="00A8523D">
        <w:rPr>
          <w:bCs/>
          <w:lang w:val="fr-CH"/>
        </w:rPr>
        <w:t>la Chine</w:t>
      </w:r>
      <w:r w:rsidRPr="00A8523D">
        <w:rPr>
          <w:bCs/>
          <w:lang w:val="fr-CH"/>
        </w:rPr>
        <w:t xml:space="preserve">, sont soumis à l'obtention d'un visa. Si vous avez besoin d'un visa, celui-ci doit être demandé avant la date d'arrivée en </w:t>
      </w:r>
      <w:r w:rsidR="00042A27" w:rsidRPr="00A8523D">
        <w:rPr>
          <w:bCs/>
          <w:lang w:val="fr-CH"/>
        </w:rPr>
        <w:t>Chine</w:t>
      </w:r>
      <w:r w:rsidRPr="00A8523D">
        <w:rPr>
          <w:bCs/>
          <w:lang w:val="fr-CH"/>
        </w:rPr>
        <w:t xml:space="preserve"> auprès de la représentation de </w:t>
      </w:r>
      <w:r w:rsidR="00042A27" w:rsidRPr="00A8523D">
        <w:rPr>
          <w:bCs/>
          <w:lang w:val="fr-CH"/>
        </w:rPr>
        <w:t>la Chine</w:t>
      </w:r>
      <w:r w:rsidRPr="00A8523D">
        <w:rPr>
          <w:bCs/>
          <w:lang w:val="fr-CH"/>
        </w:rPr>
        <w:t xml:space="preserv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7E6EE9E5" w14:textId="022068F7" w:rsidR="00A707EF" w:rsidRPr="00A8523D" w:rsidRDefault="00A707EF" w:rsidP="009F70FE">
      <w:pPr>
        <w:rPr>
          <w:bCs/>
          <w:lang w:val="fr-CH"/>
        </w:rPr>
      </w:pPr>
      <w:r w:rsidRPr="00A8523D">
        <w:rPr>
          <w:bCs/>
          <w:lang w:val="fr-CH"/>
        </w:rPr>
        <w:t>Vous trouvere</w:t>
      </w:r>
      <w:r w:rsidR="00D84EE0" w:rsidRPr="00A8523D">
        <w:rPr>
          <w:bCs/>
          <w:lang w:val="fr-CH"/>
        </w:rPr>
        <w:t>z sur le site web du Groupe FG-</w:t>
      </w:r>
      <w:r w:rsidRPr="00A8523D">
        <w:rPr>
          <w:bCs/>
          <w:lang w:val="fr-CH"/>
        </w:rPr>
        <w:t>QIT4N, dans le document d'informations pratiques pour la réunion, des renseignements supplémentaires et les documents nécessaires pour le traitement des demandes de visas, le cas échéant.</w:t>
      </w:r>
    </w:p>
    <w:p w14:paraId="4B89C1D4" w14:textId="1EDAEB6F" w:rsidR="003670AD" w:rsidRPr="00A8523D" w:rsidRDefault="00A707EF" w:rsidP="009F70FE">
      <w:pPr>
        <w:rPr>
          <w:bCs/>
          <w:lang w:val="fr-CH"/>
        </w:rPr>
      </w:pPr>
      <w:r w:rsidRPr="00A8523D">
        <w:rPr>
          <w:bCs/>
          <w:lang w:val="fr-CH"/>
        </w:rPr>
        <w:t>10</w:t>
      </w:r>
      <w:r w:rsidRPr="00A8523D">
        <w:rPr>
          <w:bCs/>
          <w:lang w:val="fr-CH"/>
        </w:rPr>
        <w:tab/>
        <w:t xml:space="preserve">Pour permettre aux organisateurs </w:t>
      </w:r>
      <w:r w:rsidR="00601A01" w:rsidRPr="00A8523D">
        <w:rPr>
          <w:bCs/>
          <w:lang w:val="fr-CH"/>
        </w:rPr>
        <w:t>de prévoir la logistique nécessaire</w:t>
      </w:r>
      <w:r w:rsidR="003670AD" w:rsidRPr="00A8523D">
        <w:rPr>
          <w:bCs/>
          <w:lang w:val="fr-CH"/>
        </w:rPr>
        <w:t xml:space="preserve"> et mener à bien la procédure de demande de visa</w:t>
      </w:r>
      <w:r w:rsidR="00601A01" w:rsidRPr="00A8523D">
        <w:rPr>
          <w:bCs/>
          <w:lang w:val="fr-CH"/>
        </w:rPr>
        <w:t xml:space="preserve">, </w:t>
      </w:r>
      <w:r w:rsidR="003670AD" w:rsidRPr="00A8523D">
        <w:rPr>
          <w:bCs/>
          <w:lang w:val="fr-CH"/>
        </w:rPr>
        <w:t xml:space="preserve">il est demandé aux </w:t>
      </w:r>
      <w:r w:rsidR="00601A01" w:rsidRPr="00A8523D">
        <w:rPr>
          <w:bCs/>
          <w:lang w:val="fr-CH"/>
        </w:rPr>
        <w:t xml:space="preserve">participants </w:t>
      </w:r>
      <w:r w:rsidR="003670AD" w:rsidRPr="00A8523D">
        <w:rPr>
          <w:bCs/>
          <w:lang w:val="fr-CH"/>
        </w:rPr>
        <w:t xml:space="preserve">de </w:t>
      </w:r>
      <w:r w:rsidR="00601A01" w:rsidRPr="00A8523D">
        <w:rPr>
          <w:b/>
          <w:bCs/>
          <w:lang w:val="fr-CH"/>
        </w:rPr>
        <w:t xml:space="preserve">s'inscrire </w:t>
      </w:r>
      <w:r w:rsidR="003670AD" w:rsidRPr="00A8523D">
        <w:rPr>
          <w:b/>
          <w:bCs/>
          <w:lang w:val="fr-CH"/>
        </w:rPr>
        <w:t xml:space="preserve">par avance </w:t>
      </w:r>
      <w:r w:rsidR="00601A01" w:rsidRPr="00A8523D">
        <w:rPr>
          <w:b/>
          <w:bCs/>
          <w:lang w:val="fr-CH"/>
        </w:rPr>
        <w:t xml:space="preserve">en ligne </w:t>
      </w:r>
      <w:r w:rsidR="00601A01" w:rsidRPr="00A8523D">
        <w:rPr>
          <w:bCs/>
          <w:lang w:val="fr-CH"/>
        </w:rPr>
        <w:t xml:space="preserve">via la </w:t>
      </w:r>
      <w:hyperlink r:id="rId18" w:history="1">
        <w:r w:rsidR="00601A01" w:rsidRPr="00A8523D">
          <w:rPr>
            <w:rStyle w:val="Hyperlink"/>
            <w:bCs/>
            <w:lang w:val="fr-CH"/>
          </w:rPr>
          <w:t>page d'accueil du Groupe FG-QIT4N</w:t>
        </w:r>
      </w:hyperlink>
      <w:r w:rsidR="00601A01" w:rsidRPr="00A8523D">
        <w:rPr>
          <w:bCs/>
          <w:lang w:val="fr-CH"/>
        </w:rPr>
        <w:t xml:space="preserve"> dès que possible, et </w:t>
      </w:r>
      <w:r w:rsidR="00601A01" w:rsidRPr="00A8523D">
        <w:rPr>
          <w:b/>
          <w:bCs/>
          <w:lang w:val="fr-CH"/>
        </w:rPr>
        <w:t xml:space="preserve">au plus tard le </w:t>
      </w:r>
      <w:r w:rsidR="00345D71" w:rsidRPr="00A8523D">
        <w:rPr>
          <w:b/>
          <w:bCs/>
          <w:lang w:val="fr-CH"/>
        </w:rPr>
        <w:t xml:space="preserve">25 novembre </w:t>
      </w:r>
      <w:r w:rsidR="00601A01" w:rsidRPr="00A8523D">
        <w:rPr>
          <w:b/>
          <w:bCs/>
          <w:lang w:val="fr-CH"/>
        </w:rPr>
        <w:t>201</w:t>
      </w:r>
      <w:r w:rsidR="00345D71" w:rsidRPr="00A8523D">
        <w:rPr>
          <w:b/>
          <w:bCs/>
          <w:lang w:val="fr-CH"/>
        </w:rPr>
        <w:t>9</w:t>
      </w:r>
      <w:r w:rsidR="00601A01" w:rsidRPr="00A8523D">
        <w:rPr>
          <w:bCs/>
          <w:lang w:val="fr-CH"/>
        </w:rPr>
        <w:t>.</w:t>
      </w:r>
      <w:r w:rsidR="003670AD" w:rsidRPr="00A8523D">
        <w:rPr>
          <w:bCs/>
          <w:lang w:val="fr-CH"/>
        </w:rPr>
        <w:t xml:space="preserve"> Veuillez noter que l'inscription préalable des participants se fait exclusivement en ligne.</w:t>
      </w:r>
    </w:p>
    <w:p w14:paraId="1576C128" w14:textId="77777777" w:rsidR="00601A01" w:rsidRPr="00A8523D" w:rsidRDefault="00601A01" w:rsidP="002261CC">
      <w:pPr>
        <w:pStyle w:val="headingb"/>
        <w:spacing w:before="120" w:after="40"/>
        <w:rPr>
          <w:lang w:val="fr-CH"/>
        </w:rPr>
      </w:pPr>
      <w:r w:rsidRPr="00A8523D">
        <w:rPr>
          <w:lang w:val="fr-CH"/>
        </w:rPr>
        <w:lastRenderedPageBreak/>
        <w:t>Principales échéances: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601A01" w:rsidRPr="00A8523D" w14:paraId="41D76EC5" w14:textId="77777777" w:rsidTr="00E40187">
        <w:tc>
          <w:tcPr>
            <w:tcW w:w="1092" w:type="pct"/>
            <w:shd w:val="clear" w:color="auto" w:fill="auto"/>
            <w:vAlign w:val="center"/>
          </w:tcPr>
          <w:p w14:paraId="07DCEAE2" w14:textId="7F6BC7EB" w:rsidR="00601A01" w:rsidRPr="00A8523D" w:rsidRDefault="00345D71" w:rsidP="002261CC">
            <w:pPr>
              <w:pStyle w:val="TableText"/>
              <w:keepNext/>
              <w:keepLines/>
              <w:rPr>
                <w:sz w:val="24"/>
                <w:szCs w:val="22"/>
                <w:lang w:val="fr-CH"/>
              </w:rPr>
            </w:pPr>
            <w:r w:rsidRPr="00A8523D">
              <w:rPr>
                <w:sz w:val="24"/>
                <w:szCs w:val="22"/>
                <w:lang w:val="fr-CH"/>
              </w:rPr>
              <w:t>9 novembre 2019</w:t>
            </w:r>
          </w:p>
        </w:tc>
        <w:tc>
          <w:tcPr>
            <w:tcW w:w="3908" w:type="pct"/>
            <w:shd w:val="clear" w:color="auto" w:fill="auto"/>
            <w:vAlign w:val="center"/>
          </w:tcPr>
          <w:p w14:paraId="412BA14A" w14:textId="0C5FD567" w:rsidR="00345D71" w:rsidRPr="00A8523D" w:rsidRDefault="00345D71" w:rsidP="00ED62A5">
            <w:pPr>
              <w:pStyle w:val="TableText"/>
              <w:keepNext/>
              <w:keepLines/>
              <w:ind w:left="284" w:hanging="284"/>
              <w:rPr>
                <w:sz w:val="24"/>
                <w:szCs w:val="22"/>
                <w:lang w:val="fr-CH"/>
              </w:rPr>
            </w:pPr>
            <w:r w:rsidRPr="00A8523D">
              <w:rPr>
                <w:sz w:val="24"/>
                <w:szCs w:val="22"/>
                <w:lang w:val="fr-CH"/>
              </w:rPr>
              <w:t>–</w:t>
            </w:r>
            <w:r w:rsidR="00601A01" w:rsidRPr="00A8523D">
              <w:rPr>
                <w:sz w:val="24"/>
                <w:szCs w:val="22"/>
                <w:lang w:val="fr-CH"/>
              </w:rPr>
              <w:tab/>
              <w:t>Soumission des demandes de lettres pour faciliter l'obtention du visa</w:t>
            </w:r>
            <w:r w:rsidRPr="00A8523D">
              <w:rPr>
                <w:sz w:val="24"/>
                <w:szCs w:val="22"/>
                <w:lang w:val="fr-CH"/>
              </w:rPr>
              <w:t xml:space="preserve"> (</w:t>
            </w:r>
            <w:r w:rsidR="00D84EE0" w:rsidRPr="00A8523D">
              <w:rPr>
                <w:sz w:val="24"/>
                <w:szCs w:val="22"/>
                <w:lang w:val="fr-CH"/>
              </w:rPr>
              <w:t>Prière d</w:t>
            </w:r>
            <w:r w:rsidR="00E30BF9" w:rsidRPr="00A8523D">
              <w:rPr>
                <w:sz w:val="24"/>
                <w:szCs w:val="22"/>
                <w:lang w:val="fr-CH"/>
              </w:rPr>
              <w:t xml:space="preserve">'effectuer </w:t>
            </w:r>
            <w:r w:rsidR="00D84EE0" w:rsidRPr="00A8523D">
              <w:rPr>
                <w:sz w:val="24"/>
                <w:szCs w:val="22"/>
                <w:lang w:val="fr-CH"/>
              </w:rPr>
              <w:t xml:space="preserve">l'inscription préalable </w:t>
            </w:r>
            <w:r w:rsidR="00E30BF9" w:rsidRPr="00A8523D">
              <w:rPr>
                <w:sz w:val="24"/>
                <w:szCs w:val="22"/>
                <w:lang w:val="fr-CH"/>
              </w:rPr>
              <w:t xml:space="preserve">en premier </w:t>
            </w:r>
            <w:r w:rsidR="00D84EE0" w:rsidRPr="00A8523D">
              <w:rPr>
                <w:sz w:val="24"/>
                <w:szCs w:val="22"/>
                <w:lang w:val="fr-CH"/>
              </w:rPr>
              <w:t>(voir ci-dessous).</w:t>
            </w:r>
            <w:r w:rsidR="00ED62A5">
              <w:rPr>
                <w:sz w:val="24"/>
                <w:szCs w:val="22"/>
                <w:lang w:val="fr-CH"/>
              </w:rPr>
              <w:t xml:space="preserve"> </w:t>
            </w:r>
            <w:r w:rsidRPr="00A8523D">
              <w:rPr>
                <w:sz w:val="24"/>
                <w:szCs w:val="22"/>
                <w:lang w:val="fr-CH"/>
              </w:rPr>
              <w:t>Vous trouverez sur le site web du Groupe FG-</w:t>
            </w:r>
            <w:r w:rsidR="00D84EE0" w:rsidRPr="00A8523D">
              <w:rPr>
                <w:sz w:val="24"/>
                <w:szCs w:val="22"/>
                <w:lang w:val="fr-CH"/>
              </w:rPr>
              <w:t>QIT4N</w:t>
            </w:r>
            <w:r w:rsidRPr="00A8523D">
              <w:rPr>
                <w:sz w:val="24"/>
                <w:szCs w:val="22"/>
                <w:lang w:val="fr-CH"/>
              </w:rPr>
              <w:t>, dans le document d'informations pratiques pour la réunion, des renseignements supplémentaires et les documents nécessaires pour le traitement des demandes de visas, le cas échéant</w:t>
            </w:r>
            <w:r w:rsidR="00D84EE0" w:rsidRPr="00A8523D">
              <w:rPr>
                <w:sz w:val="24"/>
                <w:szCs w:val="22"/>
                <w:lang w:val="fr-CH"/>
              </w:rPr>
              <w:t>.</w:t>
            </w:r>
            <w:r w:rsidRPr="00A8523D">
              <w:rPr>
                <w:sz w:val="24"/>
                <w:szCs w:val="22"/>
                <w:lang w:val="fr-CH"/>
              </w:rPr>
              <w:t>)</w:t>
            </w:r>
          </w:p>
        </w:tc>
      </w:tr>
      <w:tr w:rsidR="00601A01" w:rsidRPr="00A8523D" w14:paraId="56C62466" w14:textId="77777777" w:rsidTr="00E40187">
        <w:tc>
          <w:tcPr>
            <w:tcW w:w="1092" w:type="pct"/>
            <w:shd w:val="clear" w:color="auto" w:fill="auto"/>
            <w:vAlign w:val="center"/>
          </w:tcPr>
          <w:p w14:paraId="00C16213" w14:textId="1283FF2D" w:rsidR="00601A01" w:rsidRPr="00A8523D" w:rsidRDefault="00345D71" w:rsidP="002261CC">
            <w:pPr>
              <w:pStyle w:val="TableText"/>
              <w:keepNext/>
              <w:keepLines/>
              <w:rPr>
                <w:sz w:val="24"/>
                <w:szCs w:val="22"/>
                <w:lang w:val="fr-CH"/>
              </w:rPr>
            </w:pPr>
            <w:r w:rsidRPr="00A8523D">
              <w:rPr>
                <w:sz w:val="24"/>
                <w:szCs w:val="22"/>
                <w:lang w:val="fr-CH"/>
              </w:rPr>
              <w:t>25 novembre 2019</w:t>
            </w:r>
          </w:p>
        </w:tc>
        <w:tc>
          <w:tcPr>
            <w:tcW w:w="3908" w:type="pct"/>
            <w:shd w:val="clear" w:color="auto" w:fill="auto"/>
            <w:vAlign w:val="center"/>
          </w:tcPr>
          <w:p w14:paraId="15DC129A" w14:textId="6B699E38" w:rsidR="00601A01" w:rsidRPr="00A8523D" w:rsidRDefault="00345D71" w:rsidP="00DB02E9">
            <w:pPr>
              <w:pStyle w:val="TableText"/>
              <w:keepNext/>
              <w:keepLines/>
              <w:ind w:left="284" w:hanging="284"/>
              <w:rPr>
                <w:sz w:val="24"/>
                <w:szCs w:val="22"/>
                <w:lang w:val="fr-CH"/>
              </w:rPr>
            </w:pPr>
            <w:r w:rsidRPr="00A8523D">
              <w:rPr>
                <w:sz w:val="24"/>
                <w:szCs w:val="22"/>
                <w:lang w:val="fr-CH"/>
              </w:rPr>
              <w:t>–</w:t>
            </w:r>
            <w:r w:rsidR="00601A01" w:rsidRPr="00A8523D">
              <w:rPr>
                <w:sz w:val="24"/>
                <w:szCs w:val="22"/>
                <w:lang w:val="fr-CH"/>
              </w:rPr>
              <w:tab/>
              <w:t xml:space="preserve">Inscription préalable (en ligne depuis la </w:t>
            </w:r>
            <w:hyperlink r:id="rId19" w:history="1">
              <w:r w:rsidR="00601A01" w:rsidRPr="00A8523D">
                <w:rPr>
                  <w:rStyle w:val="Hyperlink"/>
                  <w:bCs/>
                  <w:sz w:val="24"/>
                  <w:szCs w:val="22"/>
                  <w:lang w:val="fr-CH"/>
                </w:rPr>
                <w:t>page d'accueil du Groupe</w:t>
              </w:r>
              <w:r w:rsidRPr="00A8523D">
                <w:rPr>
                  <w:rStyle w:val="Hyperlink"/>
                  <w:bCs/>
                  <w:sz w:val="24"/>
                  <w:szCs w:val="22"/>
                  <w:lang w:val="fr-CH"/>
                </w:rPr>
                <w:t> </w:t>
              </w:r>
              <w:r w:rsidR="00601A01" w:rsidRPr="00A8523D">
                <w:rPr>
                  <w:rStyle w:val="Hyperlink"/>
                  <w:bCs/>
                  <w:sz w:val="24"/>
                  <w:szCs w:val="22"/>
                  <w:lang w:val="fr-CH"/>
                </w:rPr>
                <w:t>FG</w:t>
              </w:r>
              <w:r w:rsidRPr="00A8523D">
                <w:rPr>
                  <w:rStyle w:val="Hyperlink"/>
                  <w:bCs/>
                  <w:sz w:val="24"/>
                  <w:szCs w:val="22"/>
                  <w:lang w:val="fr-CH"/>
                </w:rPr>
                <w:noBreakHyphen/>
              </w:r>
              <w:r w:rsidR="00601A01" w:rsidRPr="00A8523D">
                <w:rPr>
                  <w:rStyle w:val="Hyperlink"/>
                  <w:bCs/>
                  <w:sz w:val="24"/>
                  <w:szCs w:val="22"/>
                  <w:lang w:val="fr-CH"/>
                </w:rPr>
                <w:t>QIT4N</w:t>
              </w:r>
            </w:hyperlink>
            <w:r w:rsidR="00601A01" w:rsidRPr="00A8523D">
              <w:rPr>
                <w:sz w:val="24"/>
                <w:szCs w:val="22"/>
                <w:lang w:val="fr-CH"/>
              </w:rPr>
              <w:t>)</w:t>
            </w:r>
          </w:p>
          <w:p w14:paraId="36C24B0E" w14:textId="77F9AAD0" w:rsidR="00601A01" w:rsidRPr="00A8523D" w:rsidRDefault="00345D71" w:rsidP="00DB02E9">
            <w:pPr>
              <w:pStyle w:val="TableText"/>
              <w:keepNext/>
              <w:keepLines/>
              <w:ind w:left="284" w:hanging="284"/>
              <w:rPr>
                <w:sz w:val="24"/>
                <w:szCs w:val="22"/>
                <w:lang w:val="fr-CH"/>
              </w:rPr>
            </w:pPr>
            <w:r w:rsidRPr="00A8523D">
              <w:rPr>
                <w:sz w:val="24"/>
                <w:szCs w:val="22"/>
                <w:lang w:val="fr-CH"/>
              </w:rPr>
              <w:t>–</w:t>
            </w:r>
            <w:r w:rsidR="00601A01" w:rsidRPr="00A8523D">
              <w:rPr>
                <w:sz w:val="24"/>
                <w:szCs w:val="22"/>
                <w:lang w:val="fr-CH"/>
              </w:rPr>
              <w:tab/>
              <w:t xml:space="preserve">Soumission des contributions écrites (par courrier électronique à l'adresse </w:t>
            </w:r>
            <w:hyperlink r:id="rId20" w:history="1">
              <w:r w:rsidRPr="00A8523D">
                <w:rPr>
                  <w:rStyle w:val="Hyperlink"/>
                  <w:bCs/>
                  <w:sz w:val="24"/>
                  <w:szCs w:val="22"/>
                  <w:lang w:val="fr-CH"/>
                </w:rPr>
                <w:t>tsbfgqit4n@itu.int</w:t>
              </w:r>
            </w:hyperlink>
            <w:r w:rsidR="00601A01" w:rsidRPr="00A8523D">
              <w:rPr>
                <w:sz w:val="24"/>
                <w:szCs w:val="22"/>
                <w:u w:val="single"/>
                <w:lang w:val="fr-CH"/>
              </w:rPr>
              <w:t>)</w:t>
            </w:r>
            <w:r w:rsidR="00601A01" w:rsidRPr="00A8523D">
              <w:rPr>
                <w:sz w:val="24"/>
                <w:szCs w:val="22"/>
                <w:lang w:val="fr-CH"/>
              </w:rPr>
              <w:t xml:space="preserve"> </w:t>
            </w:r>
          </w:p>
        </w:tc>
      </w:tr>
    </w:tbl>
    <w:p w14:paraId="12D1F8D2" w14:textId="1006D466" w:rsidR="00BD6ECF" w:rsidRPr="00A8523D" w:rsidRDefault="0009404E" w:rsidP="002261CC">
      <w:pPr>
        <w:spacing w:before="240" w:after="120"/>
        <w:rPr>
          <w:lang w:val="fr-CH"/>
        </w:rPr>
      </w:pPr>
      <w:r w:rsidRPr="00A8523D">
        <w:rPr>
          <w:lang w:val="fr-CH"/>
        </w:rPr>
        <w:t>Je vous souhaite une réunion constructive et agréable.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305"/>
      </w:tblGrid>
      <w:tr w:rsidR="00E80A6F" w:rsidRPr="00A8523D" w14:paraId="2C001A2C" w14:textId="77777777" w:rsidTr="00E40187">
        <w:trPr>
          <w:trHeight w:val="1955"/>
        </w:trPr>
        <w:tc>
          <w:tcPr>
            <w:tcW w:w="6618" w:type="dxa"/>
            <w:tcBorders>
              <w:right w:val="single" w:sz="4" w:space="0" w:color="auto"/>
            </w:tcBorders>
            <w:tcMar>
              <w:left w:w="0" w:type="dxa"/>
              <w:right w:w="0" w:type="dxa"/>
            </w:tcMar>
          </w:tcPr>
          <w:p w14:paraId="009ED3EC" w14:textId="6834A879" w:rsidR="00E80A6F" w:rsidRPr="00A8523D" w:rsidRDefault="00E80A6F" w:rsidP="009F70FE">
            <w:pPr>
              <w:rPr>
                <w:i/>
                <w:iCs/>
                <w:szCs w:val="24"/>
                <w:lang w:val="fr-CH"/>
              </w:rPr>
            </w:pPr>
            <w:r w:rsidRPr="00A8523D">
              <w:rPr>
                <w:lang w:val="fr-CH"/>
              </w:rPr>
              <w:t>Veuillez agréer, Madame, Monsieur, l'assurance de ma haute considération.</w:t>
            </w:r>
          </w:p>
          <w:p w14:paraId="21A803A3" w14:textId="7E7599EB" w:rsidR="00E80A6F" w:rsidRPr="00A8523D" w:rsidRDefault="00E80A6F" w:rsidP="009F70FE">
            <w:pPr>
              <w:spacing w:before="480"/>
              <w:rPr>
                <w:i/>
                <w:iCs/>
                <w:szCs w:val="24"/>
                <w:lang w:val="fr-CH"/>
              </w:rPr>
            </w:pPr>
            <w:r w:rsidRPr="00A8523D">
              <w:rPr>
                <w:i/>
                <w:iCs/>
                <w:szCs w:val="24"/>
                <w:lang w:val="fr-CH"/>
              </w:rPr>
              <w:t>(</w:t>
            </w:r>
            <w:proofErr w:type="gramStart"/>
            <w:r w:rsidRPr="00A8523D">
              <w:rPr>
                <w:i/>
                <w:iCs/>
                <w:szCs w:val="24"/>
                <w:lang w:val="fr-CH"/>
              </w:rPr>
              <w:t>signé</w:t>
            </w:r>
            <w:proofErr w:type="gramEnd"/>
            <w:r w:rsidRPr="00A8523D">
              <w:rPr>
                <w:i/>
                <w:iCs/>
                <w:szCs w:val="24"/>
                <w:lang w:val="fr-CH"/>
              </w:rPr>
              <w:t>)</w:t>
            </w:r>
            <w:bookmarkStart w:id="6" w:name="_GoBack"/>
            <w:bookmarkEnd w:id="6"/>
          </w:p>
          <w:p w14:paraId="45A05B35" w14:textId="77777777" w:rsidR="00E80A6F" w:rsidRPr="00A8523D" w:rsidRDefault="00E80A6F" w:rsidP="009F70FE">
            <w:pPr>
              <w:spacing w:before="480"/>
              <w:rPr>
                <w:lang w:val="fr-CH"/>
              </w:rPr>
            </w:pPr>
            <w:r w:rsidRPr="00A8523D">
              <w:rPr>
                <w:szCs w:val="24"/>
                <w:lang w:val="fr-CH"/>
              </w:rPr>
              <w:t>Chaesub Lee</w:t>
            </w:r>
            <w:r w:rsidRPr="00A8523D">
              <w:rPr>
                <w:lang w:val="fr-CH"/>
              </w:rPr>
              <w:br/>
              <w:t xml:space="preserve">Directeur du Bureau de la normalisation </w:t>
            </w:r>
            <w:r w:rsidRPr="00A8523D">
              <w:rPr>
                <w:lang w:val="fr-CH"/>
              </w:rPr>
              <w:br/>
              <w:t xml:space="preserve">des télécommunications </w:t>
            </w:r>
          </w:p>
        </w:tc>
        <w:tc>
          <w:tcPr>
            <w:tcW w:w="3305" w:type="dxa"/>
            <w:tcBorders>
              <w:top w:val="single" w:sz="4" w:space="0" w:color="auto"/>
              <w:left w:val="single" w:sz="4" w:space="0" w:color="auto"/>
              <w:bottom w:val="single" w:sz="4" w:space="0" w:color="auto"/>
              <w:right w:val="single" w:sz="4" w:space="0" w:color="auto"/>
            </w:tcBorders>
            <w:vAlign w:val="center"/>
          </w:tcPr>
          <w:p w14:paraId="33D7D5AC" w14:textId="238B72A8" w:rsidR="00E80A6F" w:rsidRPr="00A8523D" w:rsidRDefault="00E80A6F" w:rsidP="009F70FE">
            <w:pPr>
              <w:spacing w:before="0"/>
              <w:jc w:val="center"/>
              <w:rPr>
                <w:highlight w:val="yellow"/>
                <w:lang w:val="fr-CH"/>
              </w:rPr>
            </w:pPr>
            <w:r w:rsidRPr="00A8523D">
              <w:rPr>
                <w:noProof/>
                <w:lang w:val="en-GB" w:eastAsia="en-GB"/>
              </w:rPr>
              <w:drawing>
                <wp:inline distT="0" distB="0" distL="0" distR="0" wp14:anchorId="37BA5D2A" wp14:editId="0394EEB3">
                  <wp:extent cx="1263650" cy="126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ag_QRCode_15652608916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3688" cy="1283688"/>
                          </a:xfrm>
                          <a:prstGeom prst="rect">
                            <a:avLst/>
                          </a:prstGeom>
                        </pic:spPr>
                      </pic:pic>
                    </a:graphicData>
                  </a:graphic>
                </wp:inline>
              </w:drawing>
            </w:r>
          </w:p>
          <w:p w14:paraId="7A2D0405" w14:textId="77777777" w:rsidR="00E80A6F" w:rsidRPr="00A8523D" w:rsidRDefault="00E80A6F" w:rsidP="009F70FE">
            <w:pPr>
              <w:spacing w:before="0"/>
              <w:jc w:val="center"/>
              <w:rPr>
                <w:sz w:val="20"/>
                <w:lang w:val="fr-CH"/>
              </w:rPr>
            </w:pPr>
            <w:r w:rsidRPr="00A8523D">
              <w:rPr>
                <w:sz w:val="20"/>
                <w:lang w:val="fr-CH"/>
              </w:rPr>
              <w:t>Informations les plus récentes concernant la réunion</w:t>
            </w:r>
          </w:p>
        </w:tc>
      </w:tr>
    </w:tbl>
    <w:p w14:paraId="259FD081" w14:textId="77777777" w:rsidR="00E80A6F" w:rsidRPr="00A8523D" w:rsidRDefault="00E80A6F" w:rsidP="0090433B">
      <w:pPr>
        <w:spacing w:before="720"/>
        <w:rPr>
          <w:lang w:val="fr-CH"/>
        </w:rPr>
      </w:pPr>
      <w:r w:rsidRPr="00A8523D">
        <w:rPr>
          <w:b/>
          <w:bCs/>
          <w:lang w:val="fr-CH"/>
        </w:rPr>
        <w:t>Annexes</w:t>
      </w:r>
      <w:r w:rsidRPr="00A8523D">
        <w:rPr>
          <w:lang w:val="fr-CH"/>
        </w:rPr>
        <w:t>: 2</w:t>
      </w:r>
    </w:p>
    <w:p w14:paraId="38BF064A" w14:textId="3A2EEFE8" w:rsidR="00E80A6F" w:rsidRPr="00A8523D" w:rsidRDefault="00E80A6F" w:rsidP="009F70FE">
      <w:pPr>
        <w:spacing w:before="400"/>
        <w:rPr>
          <w:lang w:val="fr-CH"/>
        </w:rPr>
      </w:pPr>
      <w:r w:rsidRPr="00A8523D">
        <w:rPr>
          <w:b/>
          <w:bCs/>
          <w:lang w:val="fr-CH"/>
        </w:rPr>
        <w:br w:type="page"/>
      </w:r>
    </w:p>
    <w:p w14:paraId="1B941FEB" w14:textId="77777777" w:rsidR="00D934FE" w:rsidRPr="00ED62A5" w:rsidRDefault="00D934FE" w:rsidP="009F70FE">
      <w:pPr>
        <w:pStyle w:val="Annex"/>
        <w:rPr>
          <w:b/>
          <w:sz w:val="28"/>
          <w:lang w:val="fr-CH"/>
        </w:rPr>
      </w:pPr>
      <w:r w:rsidRPr="00ED62A5">
        <w:rPr>
          <w:b/>
          <w:sz w:val="28"/>
          <w:lang w:val="fr-CH"/>
        </w:rPr>
        <w:lastRenderedPageBreak/>
        <w:t>ANNEXE 1</w:t>
      </w:r>
    </w:p>
    <w:p w14:paraId="1C99290E" w14:textId="7E7ED46E" w:rsidR="00D934FE" w:rsidRPr="00A8523D" w:rsidRDefault="00D934FE" w:rsidP="00EF21F9">
      <w:pPr>
        <w:pStyle w:val="AnnexTitle"/>
        <w:spacing w:after="120"/>
        <w:rPr>
          <w:lang w:val="fr-CH"/>
        </w:rPr>
      </w:pPr>
      <w:bookmarkStart w:id="7" w:name="lt_pId090"/>
      <w:r w:rsidRPr="00A8523D">
        <w:rPr>
          <w:lang w:val="fr-CH"/>
        </w:rPr>
        <w:t>Mandat du Groupe spécialisé de l'UIT</w:t>
      </w:r>
      <w:r w:rsidRPr="00A8523D">
        <w:rPr>
          <w:lang w:val="fr-CH"/>
        </w:rPr>
        <w:noBreakHyphen/>
        <w:t xml:space="preserve">T sur </w:t>
      </w:r>
      <w:bookmarkEnd w:id="7"/>
      <w:r w:rsidR="003304AC" w:rsidRPr="00A8523D">
        <w:rPr>
          <w:lang w:val="fr-CH"/>
        </w:rPr>
        <w:t xml:space="preserve">l'informatique </w:t>
      </w:r>
      <w:r w:rsidR="003304AC" w:rsidRPr="00A8523D">
        <w:rPr>
          <w:lang w:val="fr-CH"/>
        </w:rPr>
        <w:br/>
        <w:t>quantique pour les réseaux (FG-QIT4N)</w:t>
      </w:r>
    </w:p>
    <w:p w14:paraId="3BA5902E" w14:textId="5B03FA11" w:rsidR="00D934FE" w:rsidRPr="00A8523D" w:rsidRDefault="00D934FE" w:rsidP="009F70FE">
      <w:pPr>
        <w:jc w:val="center"/>
        <w:rPr>
          <w:lang w:val="fr-CH"/>
        </w:rPr>
      </w:pPr>
      <w:r w:rsidRPr="00A8523D">
        <w:rPr>
          <w:lang w:val="fr-CH"/>
        </w:rPr>
        <w:t>(Appro</w:t>
      </w:r>
      <w:r w:rsidR="003304AC" w:rsidRPr="00A8523D">
        <w:rPr>
          <w:lang w:val="fr-CH"/>
        </w:rPr>
        <w:t>u</w:t>
      </w:r>
      <w:r w:rsidRPr="00A8523D">
        <w:rPr>
          <w:lang w:val="fr-CH"/>
        </w:rPr>
        <w:t>v</w:t>
      </w:r>
      <w:r w:rsidR="003304AC" w:rsidRPr="00A8523D">
        <w:rPr>
          <w:lang w:val="fr-CH"/>
        </w:rPr>
        <w:t>é</w:t>
      </w:r>
      <w:r w:rsidRPr="00A8523D">
        <w:rPr>
          <w:lang w:val="fr-CH"/>
        </w:rPr>
        <w:t xml:space="preserve"> </w:t>
      </w:r>
      <w:r w:rsidR="003304AC" w:rsidRPr="00A8523D">
        <w:rPr>
          <w:lang w:val="fr-CH"/>
        </w:rPr>
        <w:t>par le GCNT le</w:t>
      </w:r>
      <w:r w:rsidRPr="00A8523D">
        <w:rPr>
          <w:lang w:val="fr-CH"/>
        </w:rPr>
        <w:t xml:space="preserve"> 27/09/2019)</w:t>
      </w:r>
    </w:p>
    <w:p w14:paraId="3AC8B7C8" w14:textId="77777777" w:rsidR="00D934FE" w:rsidRPr="00A8523D" w:rsidRDefault="00D934FE" w:rsidP="009F70FE">
      <w:pPr>
        <w:pStyle w:val="Heading1"/>
        <w:rPr>
          <w:lang w:val="fr-CH"/>
        </w:rPr>
      </w:pPr>
      <w:r w:rsidRPr="00A8523D">
        <w:rPr>
          <w:lang w:val="fr-CH"/>
        </w:rPr>
        <w:t>1</w:t>
      </w:r>
      <w:r w:rsidRPr="00A8523D">
        <w:rPr>
          <w:lang w:val="fr-CH"/>
        </w:rPr>
        <w:tab/>
        <w:t>Justification et domaine de compétence</w:t>
      </w:r>
    </w:p>
    <w:p w14:paraId="202C1A5C" w14:textId="54229ABA" w:rsidR="00D934FE" w:rsidRPr="00A8523D" w:rsidRDefault="00E30BF9" w:rsidP="009F70FE">
      <w:pPr>
        <w:rPr>
          <w:lang w:val="fr-CH"/>
        </w:rPr>
      </w:pPr>
      <w:bookmarkStart w:id="8" w:name="lt_pId122"/>
      <w:r w:rsidRPr="00A8523D">
        <w:rPr>
          <w:lang w:val="fr-CH"/>
        </w:rPr>
        <w:t>L</w:t>
      </w:r>
      <w:r w:rsidR="008B6562" w:rsidRPr="00A8523D">
        <w:rPr>
          <w:lang w:val="fr-CH"/>
        </w:rPr>
        <w:t>'</w:t>
      </w:r>
      <w:r w:rsidRPr="00A8523D">
        <w:rPr>
          <w:lang w:val="fr-CH"/>
        </w:rPr>
        <w:t xml:space="preserve">"informatique quantique" se situe au carrefour </w:t>
      </w:r>
      <w:r w:rsidR="002234B9" w:rsidRPr="00A8523D">
        <w:rPr>
          <w:lang w:val="fr-CH"/>
        </w:rPr>
        <w:t>de la physique quantique et des technologies de l</w:t>
      </w:r>
      <w:r w:rsidR="008B6562" w:rsidRPr="00A8523D">
        <w:rPr>
          <w:lang w:val="fr-CH"/>
        </w:rPr>
        <w:t>'</w:t>
      </w:r>
      <w:r w:rsidR="002234B9" w:rsidRPr="00A8523D">
        <w:rPr>
          <w:lang w:val="fr-CH"/>
        </w:rPr>
        <w:t>information</w:t>
      </w:r>
      <w:r w:rsidRPr="00A8523D">
        <w:rPr>
          <w:lang w:val="fr-CH"/>
        </w:rPr>
        <w:t xml:space="preserve">. Ce </w:t>
      </w:r>
      <w:r w:rsidR="002234B9" w:rsidRPr="00A8523D">
        <w:rPr>
          <w:lang w:val="fr-CH"/>
        </w:rPr>
        <w:t xml:space="preserve">domaine a </w:t>
      </w:r>
      <w:r w:rsidRPr="00A8523D">
        <w:rPr>
          <w:lang w:val="fr-CH"/>
        </w:rPr>
        <w:t xml:space="preserve">été porteur de </w:t>
      </w:r>
      <w:r w:rsidR="002234B9" w:rsidRPr="00A8523D">
        <w:rPr>
          <w:lang w:val="fr-CH"/>
        </w:rPr>
        <w:t>la deuxième révolution quantique et aura des répercussion</w:t>
      </w:r>
      <w:r w:rsidR="00DC5A0E" w:rsidRPr="00A8523D">
        <w:rPr>
          <w:lang w:val="fr-CH"/>
        </w:rPr>
        <w:t>s</w:t>
      </w:r>
      <w:r w:rsidR="002234B9" w:rsidRPr="00A8523D">
        <w:rPr>
          <w:lang w:val="fr-CH"/>
        </w:rPr>
        <w:t xml:space="preserve"> profondes sur les réseaux TIC.</w:t>
      </w:r>
    </w:p>
    <w:p w14:paraId="1FD6688C" w14:textId="7A5EFC4F" w:rsidR="00D934FE" w:rsidRPr="00A8523D" w:rsidRDefault="00EF21F9" w:rsidP="009F70FE">
      <w:pPr>
        <w:rPr>
          <w:lang w:val="fr-CH"/>
        </w:rPr>
      </w:pPr>
      <w:r w:rsidRPr="00A8523D">
        <w:rPr>
          <w:lang w:val="fr-CH"/>
        </w:rPr>
        <w:t>Le calcul</w:t>
      </w:r>
      <w:r w:rsidR="002234B9" w:rsidRPr="00A8523D">
        <w:rPr>
          <w:lang w:val="fr-CH"/>
        </w:rPr>
        <w:t xml:space="preserve"> quantique est un nouveau modèle </w:t>
      </w:r>
      <w:r w:rsidR="00DC5A0E" w:rsidRPr="00A8523D">
        <w:rPr>
          <w:lang w:val="fr-CH"/>
        </w:rPr>
        <w:t>de calcul</w:t>
      </w:r>
      <w:r w:rsidR="00B2064E" w:rsidRPr="00A8523D">
        <w:rPr>
          <w:lang w:val="fr-CH"/>
        </w:rPr>
        <w:t xml:space="preserve"> dans lequel la commande des unités d'informations quantiques </w:t>
      </w:r>
      <w:r w:rsidR="00DC5A0E" w:rsidRPr="00A8523D">
        <w:rPr>
          <w:lang w:val="fr-CH"/>
        </w:rPr>
        <w:t>dépend d</w:t>
      </w:r>
      <w:r w:rsidR="00B2064E" w:rsidRPr="00A8523D">
        <w:rPr>
          <w:lang w:val="fr-CH"/>
        </w:rPr>
        <w:t xml:space="preserve">es lois de la mécanique quantique. </w:t>
      </w:r>
      <w:r w:rsidR="00DC5A0E" w:rsidRPr="00A8523D">
        <w:rPr>
          <w:lang w:val="fr-CH"/>
        </w:rPr>
        <w:t>Associé</w:t>
      </w:r>
      <w:r w:rsidR="002116F1" w:rsidRPr="00A8523D">
        <w:rPr>
          <w:lang w:val="fr-CH"/>
        </w:rPr>
        <w:t xml:space="preserve"> au parallélisme quantique, le traitement de l'information quantique offre des possibilités supérieures au</w:t>
      </w:r>
      <w:r w:rsidR="00DC5A0E" w:rsidRPr="00A8523D">
        <w:rPr>
          <w:lang w:val="fr-CH"/>
        </w:rPr>
        <w:t>x</w:t>
      </w:r>
      <w:r w:rsidR="002116F1" w:rsidRPr="00A8523D">
        <w:rPr>
          <w:lang w:val="fr-CH"/>
        </w:rPr>
        <w:t xml:space="preserve"> </w:t>
      </w:r>
      <w:r w:rsidR="00DC5A0E" w:rsidRPr="00A8523D">
        <w:rPr>
          <w:lang w:val="fr-CH"/>
        </w:rPr>
        <w:t xml:space="preserve">méthodes classiques de </w:t>
      </w:r>
      <w:r w:rsidR="002116F1" w:rsidRPr="00A8523D">
        <w:rPr>
          <w:lang w:val="fr-CH"/>
        </w:rPr>
        <w:t xml:space="preserve">traitement de l'information. Les ordinateurs quantiques rompent avec la loi de Moore, en libérant un énorme potentiel </w:t>
      </w:r>
      <w:r w:rsidR="001B3391" w:rsidRPr="00A8523D">
        <w:rPr>
          <w:lang w:val="fr-CH"/>
        </w:rPr>
        <w:t xml:space="preserve">en matière de </w:t>
      </w:r>
      <w:r w:rsidR="005240B7" w:rsidRPr="00A8523D">
        <w:rPr>
          <w:lang w:val="fr-CH"/>
        </w:rPr>
        <w:t>puissance</w:t>
      </w:r>
      <w:r w:rsidR="00DC5A0E" w:rsidRPr="00A8523D">
        <w:rPr>
          <w:lang w:val="fr-CH"/>
        </w:rPr>
        <w:t xml:space="preserve"> de calcul</w:t>
      </w:r>
      <w:r w:rsidR="002116F1" w:rsidRPr="00A8523D">
        <w:rPr>
          <w:lang w:val="fr-CH"/>
        </w:rPr>
        <w:t>.</w:t>
      </w:r>
      <w:r w:rsidR="00DC5A0E" w:rsidRPr="00A8523D">
        <w:rPr>
          <w:lang w:val="fr-CH"/>
        </w:rPr>
        <w:t xml:space="preserve"> L'ordinateur quantique peut avoir</w:t>
      </w:r>
      <w:r w:rsidR="001B3391" w:rsidRPr="00A8523D">
        <w:rPr>
          <w:lang w:val="fr-CH"/>
        </w:rPr>
        <w:t xml:space="preserve"> des applications dans de nombreux domaines, tels que l'optimisation </w:t>
      </w:r>
      <w:r w:rsidR="005240B7" w:rsidRPr="00A8523D">
        <w:rPr>
          <w:lang w:val="fr-CH"/>
        </w:rPr>
        <w:t>sur la base</w:t>
      </w:r>
      <w:r w:rsidR="00DC5A0E" w:rsidRPr="00A8523D">
        <w:rPr>
          <w:lang w:val="fr-CH"/>
        </w:rPr>
        <w:t xml:space="preserve"> de</w:t>
      </w:r>
      <w:r w:rsidR="001B3391" w:rsidRPr="00A8523D">
        <w:rPr>
          <w:lang w:val="fr-CH"/>
        </w:rPr>
        <w:t xml:space="preserve"> très grands ensembles de données et la conception de nouveaux matériaux et de nouvelles fonctions moléculaires.</w:t>
      </w:r>
    </w:p>
    <w:p w14:paraId="3CA17935" w14:textId="3A6EFBA5" w:rsidR="001B3391" w:rsidRPr="00A8523D" w:rsidRDefault="001B3391" w:rsidP="009F70FE">
      <w:pPr>
        <w:rPr>
          <w:lang w:val="fr-CH"/>
        </w:rPr>
      </w:pPr>
      <w:r w:rsidRPr="00A8523D">
        <w:rPr>
          <w:lang w:val="fr-CH"/>
        </w:rPr>
        <w:t>L</w:t>
      </w:r>
      <w:r w:rsidR="005240B7" w:rsidRPr="00A8523D">
        <w:rPr>
          <w:lang w:val="fr-CH"/>
        </w:rPr>
        <w:t>es</w:t>
      </w:r>
      <w:r w:rsidRPr="00A8523D">
        <w:rPr>
          <w:lang w:val="fr-CH"/>
        </w:rPr>
        <w:t xml:space="preserve"> communication</w:t>
      </w:r>
      <w:r w:rsidR="005240B7" w:rsidRPr="00A8523D">
        <w:rPr>
          <w:lang w:val="fr-CH"/>
        </w:rPr>
        <w:t>s</w:t>
      </w:r>
      <w:r w:rsidRPr="00A8523D">
        <w:rPr>
          <w:lang w:val="fr-CH"/>
        </w:rPr>
        <w:t xml:space="preserve"> quantique</w:t>
      </w:r>
      <w:r w:rsidR="005240B7" w:rsidRPr="00A8523D">
        <w:rPr>
          <w:lang w:val="fr-CH"/>
        </w:rPr>
        <w:t>s</w:t>
      </w:r>
      <w:r w:rsidRPr="00A8523D">
        <w:rPr>
          <w:lang w:val="fr-CH"/>
        </w:rPr>
        <w:t xml:space="preserve"> compren</w:t>
      </w:r>
      <w:r w:rsidR="005240B7" w:rsidRPr="00A8523D">
        <w:rPr>
          <w:lang w:val="fr-CH"/>
        </w:rPr>
        <w:t>nent</w:t>
      </w:r>
      <w:r w:rsidRPr="00A8523D">
        <w:rPr>
          <w:lang w:val="fr-CH"/>
        </w:rPr>
        <w:t xml:space="preserve"> une série de technologies de communication novatrices basées</w:t>
      </w:r>
      <w:r w:rsidR="008702A4" w:rsidRPr="00A8523D">
        <w:rPr>
          <w:lang w:val="fr-CH"/>
        </w:rPr>
        <w:t xml:space="preserve"> sur la transmission de signaux quantiques, tel</w:t>
      </w:r>
      <w:r w:rsidR="00DC5A0E" w:rsidRPr="00A8523D">
        <w:rPr>
          <w:lang w:val="fr-CH"/>
        </w:rPr>
        <w:t>le</w:t>
      </w:r>
      <w:r w:rsidR="008702A4" w:rsidRPr="00A8523D">
        <w:rPr>
          <w:lang w:val="fr-CH"/>
        </w:rPr>
        <w:t xml:space="preserve">s que </w:t>
      </w:r>
      <w:r w:rsidR="00447713" w:rsidRPr="00A8523D">
        <w:rPr>
          <w:lang w:val="fr-CH"/>
        </w:rPr>
        <w:t>la distribution</w:t>
      </w:r>
      <w:r w:rsidR="00600AE7" w:rsidRPr="00A8523D">
        <w:rPr>
          <w:lang w:val="fr-CH"/>
        </w:rPr>
        <w:t xml:space="preserve"> de clé </w:t>
      </w:r>
      <w:r w:rsidR="005240B7" w:rsidRPr="00A8523D">
        <w:rPr>
          <w:lang w:val="fr-CH"/>
        </w:rPr>
        <w:t xml:space="preserve">quantique </w:t>
      </w:r>
      <w:r w:rsidR="00600AE7" w:rsidRPr="00A8523D">
        <w:rPr>
          <w:lang w:val="fr-CH"/>
        </w:rPr>
        <w:t>(QKD), la téléportation quantique ou le</w:t>
      </w:r>
      <w:r w:rsidR="00DC5A0E" w:rsidRPr="00A8523D">
        <w:rPr>
          <w:lang w:val="fr-CH"/>
        </w:rPr>
        <w:t>s</w:t>
      </w:r>
      <w:r w:rsidR="00600AE7" w:rsidRPr="00A8523D">
        <w:rPr>
          <w:lang w:val="fr-CH"/>
        </w:rPr>
        <w:t xml:space="preserve"> répéteur</w:t>
      </w:r>
      <w:r w:rsidR="00DC5A0E" w:rsidRPr="00A8523D">
        <w:rPr>
          <w:lang w:val="fr-CH"/>
        </w:rPr>
        <w:t>s</w:t>
      </w:r>
      <w:r w:rsidR="00600AE7" w:rsidRPr="00A8523D">
        <w:rPr>
          <w:lang w:val="fr-CH"/>
        </w:rPr>
        <w:t xml:space="preserve"> quantique</w:t>
      </w:r>
      <w:r w:rsidR="00DC5A0E" w:rsidRPr="00A8523D">
        <w:rPr>
          <w:lang w:val="fr-CH"/>
        </w:rPr>
        <w:t>s</w:t>
      </w:r>
      <w:r w:rsidR="00600AE7" w:rsidRPr="00A8523D">
        <w:rPr>
          <w:lang w:val="fr-CH"/>
        </w:rPr>
        <w:t>.</w:t>
      </w:r>
      <w:r w:rsidR="008702A4" w:rsidRPr="00A8523D">
        <w:rPr>
          <w:lang w:val="fr-CH"/>
        </w:rPr>
        <w:t xml:space="preserve"> </w:t>
      </w:r>
      <w:r w:rsidR="00600AE7" w:rsidRPr="00A8523D">
        <w:rPr>
          <w:lang w:val="fr-CH"/>
        </w:rPr>
        <w:t>La technique QKD</w:t>
      </w:r>
      <w:r w:rsidR="00EE4351" w:rsidRPr="00A8523D">
        <w:rPr>
          <w:lang w:val="fr-CH"/>
        </w:rPr>
        <w:t xml:space="preserve"> suscite un grand intérêt à l'heure actuelle pour les applications du domaine de l'informatique quantique. </w:t>
      </w:r>
      <w:r w:rsidR="000C1F19" w:rsidRPr="00A8523D">
        <w:rPr>
          <w:lang w:val="fr-CH"/>
        </w:rPr>
        <w:t>Ces dix dernières années, des réseaux métro</w:t>
      </w:r>
      <w:r w:rsidR="00C5085D" w:rsidRPr="00A8523D">
        <w:rPr>
          <w:lang w:val="fr-CH"/>
        </w:rPr>
        <w:t>politain</w:t>
      </w:r>
      <w:r w:rsidR="00447713" w:rsidRPr="00A8523D">
        <w:rPr>
          <w:lang w:val="fr-CH"/>
        </w:rPr>
        <w:t>s/dorsaux</w:t>
      </w:r>
      <w:r w:rsidR="00C5085D" w:rsidRPr="00A8523D">
        <w:rPr>
          <w:lang w:val="fr-CH"/>
        </w:rPr>
        <w:t xml:space="preserve"> utilisant la technique QKD ont été construits et des applications expérimentales de communication quantique </w:t>
      </w:r>
      <w:r w:rsidR="00447713" w:rsidRPr="00A8523D">
        <w:rPr>
          <w:lang w:val="fr-CH"/>
        </w:rPr>
        <w:t xml:space="preserve">par satellite </w:t>
      </w:r>
      <w:r w:rsidR="007324A7" w:rsidRPr="00A8523D">
        <w:rPr>
          <w:lang w:val="fr-CH"/>
        </w:rPr>
        <w:t>ont été mises au point</w:t>
      </w:r>
      <w:r w:rsidR="00C5085D" w:rsidRPr="00A8523D">
        <w:rPr>
          <w:lang w:val="fr-CH"/>
        </w:rPr>
        <w:t xml:space="preserve">. </w:t>
      </w:r>
      <w:r w:rsidR="005240B7" w:rsidRPr="00A8523D">
        <w:rPr>
          <w:lang w:val="fr-CH"/>
        </w:rPr>
        <w:t>À</w:t>
      </w:r>
      <w:r w:rsidR="00C5085D" w:rsidRPr="00A8523D">
        <w:rPr>
          <w:lang w:val="fr-CH"/>
        </w:rPr>
        <w:t xml:space="preserve"> l'avenir, le répéteur quantique deviendra un élément essentiel </w:t>
      </w:r>
      <w:r w:rsidR="007324A7" w:rsidRPr="00A8523D">
        <w:rPr>
          <w:lang w:val="fr-CH"/>
        </w:rPr>
        <w:t>pour bâtir</w:t>
      </w:r>
      <w:r w:rsidR="00C5085D" w:rsidRPr="00A8523D">
        <w:rPr>
          <w:lang w:val="fr-CH"/>
        </w:rPr>
        <w:t xml:space="preserve"> l'informatique </w:t>
      </w:r>
      <w:r w:rsidR="007324A7" w:rsidRPr="00A8523D">
        <w:rPr>
          <w:lang w:val="fr-CH"/>
        </w:rPr>
        <w:t>quantique distribuée.</w:t>
      </w:r>
    </w:p>
    <w:p w14:paraId="39B4AF6A" w14:textId="4EB8AF39" w:rsidR="00D934FE" w:rsidRPr="00A8523D" w:rsidRDefault="007324A7" w:rsidP="009F70FE">
      <w:pPr>
        <w:rPr>
          <w:lang w:val="fr-CH"/>
        </w:rPr>
      </w:pPr>
      <w:r w:rsidRPr="00A8523D">
        <w:rPr>
          <w:lang w:val="fr-CH"/>
        </w:rPr>
        <w:t>La métr</w:t>
      </w:r>
      <w:r w:rsidR="00BE6EAD" w:rsidRPr="00A8523D">
        <w:rPr>
          <w:lang w:val="fr-CH"/>
        </w:rPr>
        <w:t>ologie quantique est l'étude de</w:t>
      </w:r>
      <w:r w:rsidRPr="00A8523D">
        <w:rPr>
          <w:lang w:val="fr-CH"/>
        </w:rPr>
        <w:t xml:space="preserve"> techniques de mesure </w:t>
      </w:r>
      <w:r w:rsidR="00BE6EAD" w:rsidRPr="00A8523D">
        <w:rPr>
          <w:lang w:val="fr-CH"/>
        </w:rPr>
        <w:t>dotées d'une</w:t>
      </w:r>
      <w:r w:rsidRPr="00A8523D">
        <w:rPr>
          <w:lang w:val="fr-CH"/>
        </w:rPr>
        <w:t xml:space="preserve"> résolution et </w:t>
      </w:r>
      <w:r w:rsidR="00BE6EAD" w:rsidRPr="00A8523D">
        <w:rPr>
          <w:lang w:val="fr-CH"/>
        </w:rPr>
        <w:t>d'une sensibilité de</w:t>
      </w:r>
      <w:r w:rsidRPr="00A8523D">
        <w:rPr>
          <w:lang w:val="fr-CH"/>
        </w:rPr>
        <w:t xml:space="preserve"> mesure des paramètres physiques </w:t>
      </w:r>
      <w:r w:rsidR="00BE6EAD" w:rsidRPr="00A8523D">
        <w:rPr>
          <w:lang w:val="fr-CH"/>
        </w:rPr>
        <w:t xml:space="preserve">supérieures </w:t>
      </w:r>
      <w:r w:rsidRPr="00A8523D">
        <w:rPr>
          <w:lang w:val="fr-CH"/>
        </w:rPr>
        <w:t xml:space="preserve">à celles </w:t>
      </w:r>
      <w:r w:rsidR="00BE6EAD" w:rsidRPr="00A8523D">
        <w:rPr>
          <w:lang w:val="fr-CH"/>
        </w:rPr>
        <w:t xml:space="preserve">des techniques </w:t>
      </w:r>
      <w:r w:rsidRPr="00A8523D">
        <w:rPr>
          <w:lang w:val="fr-CH"/>
        </w:rPr>
        <w:t>classique</w:t>
      </w:r>
      <w:r w:rsidR="00BE6EAD" w:rsidRPr="00A8523D">
        <w:rPr>
          <w:lang w:val="fr-CH"/>
        </w:rPr>
        <w:t>s</w:t>
      </w:r>
      <w:r w:rsidRPr="00A8523D">
        <w:rPr>
          <w:lang w:val="fr-CH"/>
        </w:rPr>
        <w:t>.</w:t>
      </w:r>
    </w:p>
    <w:p w14:paraId="32F03923" w14:textId="35561FA3" w:rsidR="00D934FE" w:rsidRPr="00A8523D" w:rsidRDefault="007324A7" w:rsidP="009F70FE">
      <w:pPr>
        <w:rPr>
          <w:lang w:val="fr-CH"/>
        </w:rPr>
      </w:pPr>
      <w:r w:rsidRPr="00A8523D">
        <w:rPr>
          <w:lang w:val="fr-CH"/>
        </w:rPr>
        <w:t>Le réseau d'information quantique (QIN)</w:t>
      </w:r>
      <w:r w:rsidR="00FD60E0" w:rsidRPr="00A8523D">
        <w:rPr>
          <w:lang w:val="fr-CH"/>
        </w:rPr>
        <w:t xml:space="preserve"> devrait </w:t>
      </w:r>
      <w:r w:rsidR="00BE6EAD" w:rsidRPr="00A8523D">
        <w:rPr>
          <w:lang w:val="fr-CH"/>
        </w:rPr>
        <w:t xml:space="preserve">permettre de relier </w:t>
      </w:r>
      <w:r w:rsidR="00FD60E0" w:rsidRPr="00A8523D">
        <w:rPr>
          <w:lang w:val="fr-CH"/>
        </w:rPr>
        <w:t>des nœuds de traitement d'information</w:t>
      </w:r>
      <w:r w:rsidR="00BE6EAD" w:rsidRPr="00A8523D">
        <w:rPr>
          <w:lang w:val="fr-CH"/>
        </w:rPr>
        <w:t>s</w:t>
      </w:r>
      <w:r w:rsidR="00FD60E0" w:rsidRPr="00A8523D">
        <w:rPr>
          <w:lang w:val="fr-CH"/>
        </w:rPr>
        <w:t xml:space="preserve"> quantique</w:t>
      </w:r>
      <w:r w:rsidR="00BE6EAD" w:rsidRPr="00A8523D">
        <w:rPr>
          <w:lang w:val="fr-CH"/>
        </w:rPr>
        <w:t>s</w:t>
      </w:r>
      <w:r w:rsidR="00FD60E0" w:rsidRPr="00A8523D">
        <w:rPr>
          <w:lang w:val="fr-CH"/>
        </w:rPr>
        <w:t xml:space="preserve">, y compris des nœuds QKD, des ordinateurs quantiques et des capteurs quantiques, via des technologies de communication </w:t>
      </w:r>
      <w:r w:rsidR="005240B7" w:rsidRPr="00A8523D">
        <w:rPr>
          <w:lang w:val="fr-CH"/>
        </w:rPr>
        <w:t xml:space="preserve">quantique </w:t>
      </w:r>
      <w:r w:rsidR="00BE6EAD" w:rsidRPr="00A8523D">
        <w:rPr>
          <w:lang w:val="fr-CH"/>
        </w:rPr>
        <w:t>telles</w:t>
      </w:r>
      <w:r w:rsidR="00FD60E0" w:rsidRPr="00A8523D">
        <w:rPr>
          <w:lang w:val="fr-CH"/>
        </w:rPr>
        <w:t xml:space="preserve"> que la téléportation et la répétition quantiques, afin de transmettre et de mettre en réseau des informations quantiques. Un réseau QIN </w:t>
      </w:r>
      <w:r w:rsidR="00BE6EAD" w:rsidRPr="00A8523D">
        <w:rPr>
          <w:lang w:val="fr-CH"/>
        </w:rPr>
        <w:t>peut prendre en charge</w:t>
      </w:r>
      <w:r w:rsidR="00DD579B" w:rsidRPr="00A8523D">
        <w:rPr>
          <w:lang w:val="fr-CH"/>
        </w:rPr>
        <w:t xml:space="preserve"> une série de nouvelles applications, comme l'informatique quantique distribuée et le</w:t>
      </w:r>
      <w:r w:rsidR="00C334DE" w:rsidRPr="00A8523D">
        <w:rPr>
          <w:lang w:val="fr-CH"/>
        </w:rPr>
        <w:t>s</w:t>
      </w:r>
      <w:r w:rsidR="00DD579B" w:rsidRPr="00A8523D">
        <w:rPr>
          <w:lang w:val="fr-CH"/>
        </w:rPr>
        <w:t xml:space="preserve"> réseau</w:t>
      </w:r>
      <w:r w:rsidR="00C334DE" w:rsidRPr="00A8523D">
        <w:rPr>
          <w:lang w:val="fr-CH"/>
        </w:rPr>
        <w:t>x</w:t>
      </w:r>
      <w:r w:rsidR="00DD579B" w:rsidRPr="00A8523D">
        <w:rPr>
          <w:lang w:val="fr-CH"/>
        </w:rPr>
        <w:t xml:space="preserve"> de capteurs quantiques.</w:t>
      </w:r>
    </w:p>
    <w:p w14:paraId="11BF1C5E" w14:textId="0DAAC087" w:rsidR="00DD579B" w:rsidRPr="00A8523D" w:rsidRDefault="00DD579B" w:rsidP="009F70FE">
      <w:pPr>
        <w:rPr>
          <w:lang w:val="fr-CH"/>
        </w:rPr>
      </w:pPr>
      <w:r w:rsidRPr="00A8523D">
        <w:rPr>
          <w:lang w:val="fr-CH"/>
        </w:rPr>
        <w:t>Le Groupe spécialisé de l'UIT-T sur l'informatique quantique pour les réseaux</w:t>
      </w:r>
      <w:r w:rsidR="00D934FE" w:rsidRPr="00A8523D">
        <w:rPr>
          <w:lang w:val="fr-CH"/>
        </w:rPr>
        <w:t xml:space="preserve"> (FG-QIT4N) </w:t>
      </w:r>
      <w:r w:rsidRPr="00A8523D">
        <w:rPr>
          <w:lang w:val="fr-CH"/>
        </w:rPr>
        <w:t xml:space="preserve">constituera une plate-forme </w:t>
      </w:r>
      <w:r w:rsidR="000D197C" w:rsidRPr="00A8523D">
        <w:rPr>
          <w:lang w:val="fr-CH"/>
        </w:rPr>
        <w:t xml:space="preserve">consacrée à l'étude </w:t>
      </w:r>
      <w:r w:rsidRPr="00A8523D">
        <w:rPr>
          <w:lang w:val="fr-CH"/>
        </w:rPr>
        <w:t xml:space="preserve">de l'informatique quantique </w:t>
      </w:r>
      <w:r w:rsidR="000D197C" w:rsidRPr="00A8523D">
        <w:rPr>
          <w:lang w:val="fr-CH"/>
        </w:rPr>
        <w:t xml:space="preserve">pour les </w:t>
      </w:r>
      <w:r w:rsidRPr="00A8523D">
        <w:rPr>
          <w:lang w:val="fr-CH"/>
        </w:rPr>
        <w:t>réseaux. Il rassemblera des chercheurs, des ingénieurs, des professionnels du domaine, des entrepreneurs et des décideurs, dans le but de tirer le meilleur parti des capacités et du potentiel offert par l'informatique quantique pour les réseaux.</w:t>
      </w:r>
    </w:p>
    <w:p w14:paraId="3A6BE16F" w14:textId="4E96B29A" w:rsidR="00D934FE" w:rsidRPr="00A8523D" w:rsidRDefault="00D934FE" w:rsidP="009F70FE">
      <w:pPr>
        <w:pStyle w:val="Heading1"/>
        <w:rPr>
          <w:lang w:val="fr-CH"/>
        </w:rPr>
      </w:pPr>
      <w:r w:rsidRPr="00A8523D">
        <w:rPr>
          <w:lang w:val="fr-CH"/>
        </w:rPr>
        <w:t>2</w:t>
      </w:r>
      <w:r w:rsidRPr="00A8523D">
        <w:rPr>
          <w:lang w:val="fr-CH"/>
        </w:rPr>
        <w:tab/>
        <w:t>Objectifs</w:t>
      </w:r>
    </w:p>
    <w:p w14:paraId="06BB9119" w14:textId="3B471064" w:rsidR="00680207" w:rsidRPr="00A8523D" w:rsidRDefault="00DD579B" w:rsidP="009F70FE">
      <w:pPr>
        <w:rPr>
          <w:lang w:val="fr-CH"/>
        </w:rPr>
      </w:pPr>
      <w:r w:rsidRPr="00A8523D">
        <w:rPr>
          <w:lang w:val="fr-CH"/>
        </w:rPr>
        <w:t xml:space="preserve">Ce Groupe spécialisé </w:t>
      </w:r>
      <w:r w:rsidR="00680207" w:rsidRPr="00A8523D">
        <w:rPr>
          <w:lang w:val="fr-CH"/>
        </w:rPr>
        <w:t xml:space="preserve">constituera une plate-forme collaborative tournée vers l'examen </w:t>
      </w:r>
      <w:r w:rsidR="004255B5" w:rsidRPr="00A8523D">
        <w:rPr>
          <w:lang w:val="fr-CH"/>
        </w:rPr>
        <w:t xml:space="preserve">préalable à la normalisation </w:t>
      </w:r>
      <w:r w:rsidR="00680207" w:rsidRPr="00A8523D">
        <w:rPr>
          <w:lang w:val="fr-CH"/>
        </w:rPr>
        <w:t>des aspects liés à l'informatique quantique pour les réseaux TIC et aura les objectifs suivants:</w:t>
      </w:r>
    </w:p>
    <w:p w14:paraId="353BD1E0" w14:textId="12581E4B" w:rsidR="00D934FE" w:rsidRPr="00A8523D" w:rsidRDefault="00D934FE" w:rsidP="009F70FE">
      <w:pPr>
        <w:pStyle w:val="enumlev1"/>
        <w:rPr>
          <w:lang w:val="fr-CH"/>
        </w:rPr>
      </w:pPr>
      <w:r w:rsidRPr="00A8523D">
        <w:rPr>
          <w:lang w:val="fr-CH"/>
        </w:rPr>
        <w:lastRenderedPageBreak/>
        <w:t>•</w:t>
      </w:r>
      <w:r w:rsidRPr="00A8523D">
        <w:rPr>
          <w:lang w:val="fr-CH"/>
        </w:rPr>
        <w:tab/>
      </w:r>
      <w:r w:rsidR="005240B7" w:rsidRPr="00A8523D">
        <w:rPr>
          <w:lang w:val="fr-CH"/>
        </w:rPr>
        <w:t>Étude</w:t>
      </w:r>
      <w:r w:rsidR="00680207" w:rsidRPr="00A8523D">
        <w:rPr>
          <w:lang w:val="fr-CH"/>
        </w:rPr>
        <w:t xml:space="preserve"> de l'évolution et des applications d</w:t>
      </w:r>
      <w:r w:rsidR="001F0F25" w:rsidRPr="00A8523D">
        <w:rPr>
          <w:lang w:val="fr-CH"/>
        </w:rPr>
        <w:t>e l</w:t>
      </w:r>
      <w:r w:rsidR="00680207" w:rsidRPr="00A8523D">
        <w:rPr>
          <w:lang w:val="fr-CH"/>
        </w:rPr>
        <w:t>'informatique quantique pour les réseaux.</w:t>
      </w:r>
      <w:r w:rsidRPr="00A8523D">
        <w:rPr>
          <w:lang w:val="fr-CH"/>
        </w:rPr>
        <w:t xml:space="preserve"> </w:t>
      </w:r>
    </w:p>
    <w:p w14:paraId="52EF45DB" w14:textId="0E2DF571" w:rsidR="00D934FE" w:rsidRPr="00A8523D" w:rsidRDefault="00D934FE" w:rsidP="009F70FE">
      <w:pPr>
        <w:pStyle w:val="enumlev1"/>
        <w:rPr>
          <w:lang w:val="fr-CH"/>
        </w:rPr>
      </w:pPr>
      <w:r w:rsidRPr="00A8523D">
        <w:rPr>
          <w:lang w:val="fr-CH"/>
        </w:rPr>
        <w:t>•</w:t>
      </w:r>
      <w:r w:rsidRPr="00A8523D">
        <w:rPr>
          <w:lang w:val="fr-CH"/>
        </w:rPr>
        <w:tab/>
      </w:r>
      <w:r w:rsidR="00680207" w:rsidRPr="00A8523D">
        <w:rPr>
          <w:lang w:val="fr-CH"/>
        </w:rPr>
        <w:t>Le</w:t>
      </w:r>
      <w:r w:rsidR="001F0F25" w:rsidRPr="00A8523D">
        <w:rPr>
          <w:lang w:val="fr-CH"/>
        </w:rPr>
        <w:t>s</w:t>
      </w:r>
      <w:r w:rsidR="00680207" w:rsidRPr="00A8523D">
        <w:rPr>
          <w:lang w:val="fr-CH"/>
        </w:rPr>
        <w:t xml:space="preserve"> sujet</w:t>
      </w:r>
      <w:r w:rsidR="001F0F25" w:rsidRPr="00A8523D">
        <w:rPr>
          <w:lang w:val="fr-CH"/>
        </w:rPr>
        <w:t>s</w:t>
      </w:r>
      <w:r w:rsidR="00680207" w:rsidRPr="00A8523D">
        <w:rPr>
          <w:lang w:val="fr-CH"/>
        </w:rPr>
        <w:t xml:space="preserve"> d'étude porte</w:t>
      </w:r>
      <w:r w:rsidR="001F0F25" w:rsidRPr="00A8523D">
        <w:rPr>
          <w:lang w:val="fr-CH"/>
        </w:rPr>
        <w:t>nt</w:t>
      </w:r>
      <w:r w:rsidR="00680207" w:rsidRPr="00A8523D">
        <w:rPr>
          <w:lang w:val="fr-CH"/>
        </w:rPr>
        <w:t>, entre autres, sur les points suivants:</w:t>
      </w:r>
      <w:r w:rsidRPr="00A8523D">
        <w:rPr>
          <w:lang w:val="fr-CH"/>
        </w:rPr>
        <w:t xml:space="preserve"> </w:t>
      </w:r>
    </w:p>
    <w:p w14:paraId="4057C756" w14:textId="370C9D18" w:rsidR="00D934FE" w:rsidRPr="00A8523D" w:rsidRDefault="00D934FE" w:rsidP="009F70FE">
      <w:pPr>
        <w:pStyle w:val="enumlev2"/>
        <w:rPr>
          <w:lang w:val="fr-CH"/>
        </w:rPr>
      </w:pPr>
      <w:r w:rsidRPr="00A8523D">
        <w:rPr>
          <w:lang w:val="fr-CH"/>
        </w:rPr>
        <w:t>–</w:t>
      </w:r>
      <w:r w:rsidRPr="00A8523D">
        <w:rPr>
          <w:lang w:val="fr-CH"/>
        </w:rPr>
        <w:tab/>
      </w:r>
      <w:r w:rsidR="0090433B" w:rsidRPr="00A8523D">
        <w:rPr>
          <w:lang w:val="fr-CH"/>
        </w:rPr>
        <w:t>A</w:t>
      </w:r>
      <w:r w:rsidR="00680207" w:rsidRPr="00A8523D">
        <w:rPr>
          <w:lang w:val="fr-CH"/>
        </w:rPr>
        <w:t xml:space="preserve">spects relatifs aux </w:t>
      </w:r>
      <w:r w:rsidRPr="00A8523D">
        <w:rPr>
          <w:lang w:val="fr-CH"/>
        </w:rPr>
        <w:t>t</w:t>
      </w:r>
      <w:r w:rsidR="00680207" w:rsidRPr="00A8523D">
        <w:rPr>
          <w:lang w:val="fr-CH"/>
        </w:rPr>
        <w:t>élé</w:t>
      </w:r>
      <w:r w:rsidRPr="00A8523D">
        <w:rPr>
          <w:lang w:val="fr-CH"/>
        </w:rPr>
        <w:t>com</w:t>
      </w:r>
      <w:r w:rsidR="00680207" w:rsidRPr="00A8523D">
        <w:rPr>
          <w:lang w:val="fr-CH"/>
        </w:rPr>
        <w:t>munications</w:t>
      </w:r>
      <w:r w:rsidRPr="00A8523D">
        <w:rPr>
          <w:lang w:val="fr-CH"/>
        </w:rPr>
        <w:t>/</w:t>
      </w:r>
      <w:r w:rsidR="00680207" w:rsidRPr="00A8523D">
        <w:rPr>
          <w:lang w:val="fr-CH"/>
        </w:rPr>
        <w:t xml:space="preserve">réseaux des réseaux </w:t>
      </w:r>
      <w:r w:rsidRPr="00A8523D">
        <w:rPr>
          <w:lang w:val="fr-CH"/>
        </w:rPr>
        <w:t xml:space="preserve">QKD </w:t>
      </w:r>
      <w:r w:rsidR="00680207" w:rsidRPr="00A8523D">
        <w:rPr>
          <w:lang w:val="fr-CH"/>
        </w:rPr>
        <w:t xml:space="preserve">identifiés </w:t>
      </w:r>
      <w:r w:rsidR="005240B7" w:rsidRPr="00A8523D">
        <w:rPr>
          <w:lang w:val="fr-CH"/>
        </w:rPr>
        <w:t xml:space="preserve">en </w:t>
      </w:r>
      <w:r w:rsidR="00680207" w:rsidRPr="00A8523D">
        <w:rPr>
          <w:lang w:val="fr-CH"/>
        </w:rPr>
        <w:t xml:space="preserve">étroite </w:t>
      </w:r>
      <w:r w:rsidR="001F0F25" w:rsidRPr="00A8523D">
        <w:rPr>
          <w:lang w:val="fr-CH"/>
        </w:rPr>
        <w:t>coordination</w:t>
      </w:r>
      <w:r w:rsidR="00680207" w:rsidRPr="00A8523D">
        <w:rPr>
          <w:lang w:val="fr-CH"/>
        </w:rPr>
        <w:t xml:space="preserve"> </w:t>
      </w:r>
      <w:r w:rsidR="005240B7" w:rsidRPr="00A8523D">
        <w:rPr>
          <w:lang w:val="fr-CH"/>
        </w:rPr>
        <w:t>avec</w:t>
      </w:r>
      <w:r w:rsidR="00680207" w:rsidRPr="00A8523D">
        <w:rPr>
          <w:lang w:val="fr-CH"/>
        </w:rPr>
        <w:t xml:space="preserve"> la CE 13 et la CE 17 de l'UIT</w:t>
      </w:r>
      <w:r w:rsidRPr="00A8523D">
        <w:rPr>
          <w:lang w:val="fr-CH"/>
        </w:rPr>
        <w:t>-T</w:t>
      </w:r>
      <w:r w:rsidR="005240B7" w:rsidRPr="00A8523D">
        <w:rPr>
          <w:lang w:val="fr-CH"/>
        </w:rPr>
        <w:t xml:space="preserve"> comme ne relevant </w:t>
      </w:r>
      <w:r w:rsidR="00680207" w:rsidRPr="00A8523D">
        <w:rPr>
          <w:lang w:val="fr-CH"/>
        </w:rPr>
        <w:t xml:space="preserve">pas du mandat de la CE 13 </w:t>
      </w:r>
      <w:r w:rsidRPr="00A8523D">
        <w:rPr>
          <w:lang w:val="fr-CH"/>
        </w:rPr>
        <w:t>(</w:t>
      </w:r>
      <w:r w:rsidR="00680207" w:rsidRPr="00A8523D">
        <w:rPr>
          <w:lang w:val="fr-CH"/>
        </w:rPr>
        <w:t xml:space="preserve">aspects liés à l'architecture des réseaux </w:t>
      </w:r>
      <w:r w:rsidRPr="00A8523D">
        <w:rPr>
          <w:lang w:val="fr-CH"/>
        </w:rPr>
        <w:t xml:space="preserve">QKD) </w:t>
      </w:r>
      <w:r w:rsidR="00680207" w:rsidRPr="00A8523D">
        <w:rPr>
          <w:lang w:val="fr-CH"/>
        </w:rPr>
        <w:t xml:space="preserve">et de la CE </w:t>
      </w:r>
      <w:r w:rsidRPr="00A8523D">
        <w:rPr>
          <w:lang w:val="fr-CH"/>
        </w:rPr>
        <w:t>17 (</w:t>
      </w:r>
      <w:r w:rsidR="00680207" w:rsidRPr="00A8523D">
        <w:rPr>
          <w:lang w:val="fr-CH"/>
        </w:rPr>
        <w:t xml:space="preserve">aspects liés à la </w:t>
      </w:r>
      <w:r w:rsidRPr="00A8523D">
        <w:rPr>
          <w:lang w:val="fr-CH"/>
        </w:rPr>
        <w:t>s</w:t>
      </w:r>
      <w:r w:rsidR="00680207" w:rsidRPr="00A8523D">
        <w:rPr>
          <w:lang w:val="fr-CH"/>
        </w:rPr>
        <w:t xml:space="preserve">écurité des réseaux </w:t>
      </w:r>
      <w:r w:rsidRPr="00A8523D">
        <w:rPr>
          <w:lang w:val="fr-CH"/>
        </w:rPr>
        <w:t xml:space="preserve">QKD </w:t>
      </w:r>
      <w:r w:rsidR="00680207" w:rsidRPr="00A8523D">
        <w:rPr>
          <w:lang w:val="fr-CH"/>
        </w:rPr>
        <w:t xml:space="preserve">et </w:t>
      </w:r>
      <w:r w:rsidRPr="00A8523D">
        <w:rPr>
          <w:lang w:val="fr-CH"/>
        </w:rPr>
        <w:t xml:space="preserve">applications QRNG </w:t>
      </w:r>
      <w:r w:rsidR="00680207" w:rsidRPr="00A8523D">
        <w:rPr>
          <w:lang w:val="fr-CH"/>
        </w:rPr>
        <w:t>dédiées à la sécurité)</w:t>
      </w:r>
      <w:r w:rsidR="0090433B">
        <w:rPr>
          <w:lang w:val="fr-CH"/>
        </w:rPr>
        <w:t>.</w:t>
      </w:r>
    </w:p>
    <w:p w14:paraId="028713D9" w14:textId="0A260DAA" w:rsidR="00D934FE" w:rsidRPr="00A8523D" w:rsidRDefault="00D934FE" w:rsidP="009F70FE">
      <w:pPr>
        <w:pStyle w:val="enumlev2"/>
        <w:rPr>
          <w:lang w:val="fr-CH"/>
        </w:rPr>
      </w:pPr>
      <w:r w:rsidRPr="00A8523D">
        <w:rPr>
          <w:lang w:val="fr-CH"/>
        </w:rPr>
        <w:t>–</w:t>
      </w:r>
      <w:r w:rsidRPr="00A8523D">
        <w:rPr>
          <w:lang w:val="fr-CH"/>
        </w:rPr>
        <w:tab/>
      </w:r>
      <w:r w:rsidR="0090433B" w:rsidRPr="00A8523D">
        <w:rPr>
          <w:lang w:val="fr-CH"/>
        </w:rPr>
        <w:t>É</w:t>
      </w:r>
      <w:r w:rsidR="001F0F25" w:rsidRPr="00A8523D">
        <w:rPr>
          <w:lang w:val="fr-CH"/>
        </w:rPr>
        <w:t xml:space="preserve">volution des </w:t>
      </w:r>
      <w:r w:rsidR="00680207" w:rsidRPr="00A8523D">
        <w:rPr>
          <w:lang w:val="fr-CH"/>
        </w:rPr>
        <w:t>technologie</w:t>
      </w:r>
      <w:r w:rsidR="001F0F25" w:rsidRPr="00A8523D">
        <w:rPr>
          <w:lang w:val="fr-CH"/>
        </w:rPr>
        <w:t>s</w:t>
      </w:r>
      <w:r w:rsidR="00680207" w:rsidRPr="00A8523D">
        <w:rPr>
          <w:lang w:val="fr-CH"/>
        </w:rPr>
        <w:t xml:space="preserve"> </w:t>
      </w:r>
      <w:r w:rsidR="001F0F25" w:rsidRPr="00A8523D">
        <w:rPr>
          <w:lang w:val="fr-CH"/>
        </w:rPr>
        <w:t xml:space="preserve">et réseaux </w:t>
      </w:r>
      <w:r w:rsidRPr="00A8523D">
        <w:rPr>
          <w:lang w:val="fr-CH"/>
        </w:rPr>
        <w:t>QIN.</w:t>
      </w:r>
    </w:p>
    <w:p w14:paraId="13112B00" w14:textId="42BB80F2" w:rsidR="00D934FE" w:rsidRPr="00A8523D" w:rsidRDefault="00D934FE" w:rsidP="009F70FE">
      <w:pPr>
        <w:pStyle w:val="enumlev1"/>
        <w:rPr>
          <w:lang w:val="fr-CH"/>
        </w:rPr>
      </w:pPr>
      <w:r w:rsidRPr="00A8523D">
        <w:rPr>
          <w:lang w:val="fr-CH"/>
        </w:rPr>
        <w:t>•</w:t>
      </w:r>
      <w:r w:rsidRPr="00A8523D">
        <w:rPr>
          <w:lang w:val="fr-CH"/>
        </w:rPr>
        <w:tab/>
      </w:r>
      <w:r w:rsidR="00680207" w:rsidRPr="00A8523D">
        <w:rPr>
          <w:lang w:val="fr-CH"/>
        </w:rPr>
        <w:t>Les résultats du Groupe spécialisé seront axés sur la terminologie et les cas d'utilisation</w:t>
      </w:r>
      <w:r w:rsidRPr="00A8523D">
        <w:rPr>
          <w:lang w:val="fr-CH"/>
        </w:rPr>
        <w:t xml:space="preserve">. </w:t>
      </w:r>
      <w:r w:rsidR="0068391E" w:rsidRPr="00A8523D">
        <w:rPr>
          <w:lang w:val="fr-CH"/>
        </w:rPr>
        <w:t>Le Groupe</w:t>
      </w:r>
      <w:r w:rsidR="00A424D2" w:rsidRPr="00A8523D">
        <w:rPr>
          <w:lang w:val="fr-CH"/>
        </w:rPr>
        <w:t xml:space="preserve"> répertoriera la terminologie pertinente </w:t>
      </w:r>
      <w:r w:rsidR="005240B7" w:rsidRPr="00A8523D">
        <w:rPr>
          <w:lang w:val="fr-CH"/>
        </w:rPr>
        <w:t>définie</w:t>
      </w:r>
      <w:r w:rsidR="00A424D2" w:rsidRPr="00A8523D">
        <w:rPr>
          <w:lang w:val="fr-CH"/>
        </w:rPr>
        <w:t xml:space="preserve"> par les </w:t>
      </w:r>
      <w:r w:rsidR="005240B7" w:rsidRPr="00A8523D">
        <w:rPr>
          <w:lang w:val="fr-CH"/>
        </w:rPr>
        <w:t>C</w:t>
      </w:r>
      <w:r w:rsidR="00A424D2" w:rsidRPr="00A8523D">
        <w:rPr>
          <w:lang w:val="fr-CH"/>
        </w:rPr>
        <w:t>ommissions d'études concernées de l'UIT-T</w:t>
      </w:r>
      <w:r w:rsidR="0068391E" w:rsidRPr="00A8523D">
        <w:rPr>
          <w:lang w:val="fr-CH"/>
        </w:rPr>
        <w:t xml:space="preserve"> et, a</w:t>
      </w:r>
      <w:r w:rsidR="00A424D2" w:rsidRPr="00A8523D">
        <w:rPr>
          <w:lang w:val="fr-CH"/>
        </w:rPr>
        <w:t>u besoin</w:t>
      </w:r>
      <w:r w:rsidRPr="00A8523D">
        <w:rPr>
          <w:lang w:val="fr-CH"/>
        </w:rPr>
        <w:t xml:space="preserve">, </w:t>
      </w:r>
      <w:r w:rsidR="0068391E" w:rsidRPr="00A8523D">
        <w:rPr>
          <w:lang w:val="fr-CH"/>
        </w:rPr>
        <w:t xml:space="preserve">il </w:t>
      </w:r>
      <w:r w:rsidR="00A424D2" w:rsidRPr="00A8523D">
        <w:rPr>
          <w:lang w:val="fr-CH"/>
        </w:rPr>
        <w:t xml:space="preserve">assurera une liaison avec les commissions d'études concernées </w:t>
      </w:r>
      <w:r w:rsidR="001F0F25" w:rsidRPr="00A8523D">
        <w:rPr>
          <w:lang w:val="fr-CH"/>
        </w:rPr>
        <w:t>pour faire évoluer</w:t>
      </w:r>
      <w:r w:rsidR="00A424D2" w:rsidRPr="00A8523D">
        <w:rPr>
          <w:lang w:val="fr-CH"/>
        </w:rPr>
        <w:t xml:space="preserve"> la terminologie </w:t>
      </w:r>
      <w:r w:rsidR="001F0F25" w:rsidRPr="00A8523D">
        <w:rPr>
          <w:lang w:val="fr-CH"/>
        </w:rPr>
        <w:t xml:space="preserve">en fonction des </w:t>
      </w:r>
      <w:r w:rsidR="00A424D2" w:rsidRPr="00A8523D">
        <w:rPr>
          <w:lang w:val="fr-CH"/>
        </w:rPr>
        <w:t>avancées technologiques.</w:t>
      </w:r>
      <w:r w:rsidRPr="00A8523D">
        <w:rPr>
          <w:lang w:val="fr-CH"/>
        </w:rPr>
        <w:t xml:space="preserve"> </w:t>
      </w:r>
    </w:p>
    <w:p w14:paraId="14AB5734" w14:textId="007C51C4" w:rsidR="00D934FE" w:rsidRPr="00A8523D" w:rsidRDefault="00D934FE" w:rsidP="009F70FE">
      <w:pPr>
        <w:pStyle w:val="enumlev1"/>
        <w:rPr>
          <w:lang w:val="fr-CH"/>
        </w:rPr>
      </w:pPr>
      <w:r w:rsidRPr="00A8523D">
        <w:rPr>
          <w:lang w:val="fr-CH"/>
        </w:rPr>
        <w:t>•</w:t>
      </w:r>
      <w:r w:rsidRPr="00A8523D">
        <w:rPr>
          <w:lang w:val="fr-CH"/>
        </w:rPr>
        <w:tab/>
      </w:r>
      <w:r w:rsidR="00A424D2" w:rsidRPr="00A8523D">
        <w:rPr>
          <w:lang w:val="fr-CH"/>
        </w:rPr>
        <w:t>Fournir des informations techniques générales</w:t>
      </w:r>
      <w:r w:rsidR="001F0F25" w:rsidRPr="00A8523D">
        <w:rPr>
          <w:lang w:val="fr-CH"/>
        </w:rPr>
        <w:t xml:space="preserve"> nécessaires</w:t>
      </w:r>
      <w:r w:rsidR="00A424D2" w:rsidRPr="00A8523D">
        <w:rPr>
          <w:lang w:val="fr-CH"/>
        </w:rPr>
        <w:t xml:space="preserve"> et déterminer les conditions de collaboration permettant d'apporter un soutien efficace </w:t>
      </w:r>
      <w:r w:rsidR="00C90A14" w:rsidRPr="00A8523D">
        <w:rPr>
          <w:lang w:val="fr-CH"/>
        </w:rPr>
        <w:t xml:space="preserve">aux </w:t>
      </w:r>
      <w:r w:rsidR="00A424D2" w:rsidRPr="00A8523D">
        <w:rPr>
          <w:lang w:val="fr-CH"/>
        </w:rPr>
        <w:t xml:space="preserve">travaux de normalisation des commissions d'études de l'UIT-T liés </w:t>
      </w:r>
      <w:r w:rsidR="005240B7" w:rsidRPr="00A8523D">
        <w:rPr>
          <w:lang w:val="fr-CH"/>
        </w:rPr>
        <w:t>aux réseaux QIN</w:t>
      </w:r>
      <w:r w:rsidR="00A424D2" w:rsidRPr="00A8523D">
        <w:rPr>
          <w:lang w:val="fr-CH"/>
        </w:rPr>
        <w:t>.</w:t>
      </w:r>
    </w:p>
    <w:p w14:paraId="0C3D12DA" w14:textId="31E544A4" w:rsidR="00D934FE" w:rsidRPr="00A8523D" w:rsidRDefault="00D934FE" w:rsidP="009F70FE">
      <w:pPr>
        <w:pStyle w:val="enumlev1"/>
        <w:rPr>
          <w:lang w:val="fr-CH"/>
        </w:rPr>
      </w:pPr>
      <w:r w:rsidRPr="00A8523D">
        <w:rPr>
          <w:lang w:val="fr-CH"/>
        </w:rPr>
        <w:t>•</w:t>
      </w:r>
      <w:r w:rsidRPr="00A8523D">
        <w:rPr>
          <w:lang w:val="fr-CH"/>
        </w:rPr>
        <w:tab/>
      </w:r>
      <w:r w:rsidR="00A424D2" w:rsidRPr="00A8523D">
        <w:rPr>
          <w:lang w:val="fr-CH"/>
        </w:rPr>
        <w:t xml:space="preserve">Offrir une plate-forme de coopération </w:t>
      </w:r>
      <w:r w:rsidR="005240B7" w:rsidRPr="00A8523D">
        <w:rPr>
          <w:lang w:val="fr-CH"/>
        </w:rPr>
        <w:t xml:space="preserve">ouverte </w:t>
      </w:r>
      <w:r w:rsidR="00C90A14" w:rsidRPr="00A8523D">
        <w:rPr>
          <w:lang w:val="fr-CH"/>
        </w:rPr>
        <w:t>avec les C</w:t>
      </w:r>
      <w:r w:rsidR="00A424D2" w:rsidRPr="00A8523D">
        <w:rPr>
          <w:lang w:val="fr-CH"/>
        </w:rPr>
        <w:t xml:space="preserve">ommissions d'études de l'UIT-T et autres organismes de normalisation, notamment dans le cadre de travaux collaboratifs de normalisation, de réunions </w:t>
      </w:r>
      <w:proofErr w:type="spellStart"/>
      <w:r w:rsidR="005240B7" w:rsidRPr="00A8523D">
        <w:rPr>
          <w:lang w:val="fr-CH"/>
        </w:rPr>
        <w:t>colocalisées</w:t>
      </w:r>
      <w:proofErr w:type="spellEnd"/>
      <w:r w:rsidR="00A424D2" w:rsidRPr="00A8523D">
        <w:rPr>
          <w:lang w:val="fr-CH"/>
        </w:rPr>
        <w:t xml:space="preserve"> et d'ateliers </w:t>
      </w:r>
      <w:r w:rsidR="00B804AC" w:rsidRPr="00A8523D">
        <w:rPr>
          <w:lang w:val="fr-CH"/>
        </w:rPr>
        <w:t xml:space="preserve">concernant le </w:t>
      </w:r>
      <w:r w:rsidR="00A424D2" w:rsidRPr="00A8523D">
        <w:rPr>
          <w:lang w:val="fr-CH"/>
        </w:rPr>
        <w:t>domaine quantique.</w:t>
      </w:r>
      <w:r w:rsidRPr="00A8523D">
        <w:rPr>
          <w:lang w:val="fr-CH"/>
        </w:rPr>
        <w:t xml:space="preserve"> </w:t>
      </w:r>
    </w:p>
    <w:p w14:paraId="1E08E813" w14:textId="539175B6" w:rsidR="00D934FE" w:rsidRPr="00A8523D" w:rsidRDefault="00D934FE" w:rsidP="009F70FE">
      <w:pPr>
        <w:pStyle w:val="Heading1"/>
        <w:rPr>
          <w:lang w:val="fr-CH"/>
        </w:rPr>
      </w:pPr>
      <w:r w:rsidRPr="00A8523D">
        <w:rPr>
          <w:lang w:val="fr-CH"/>
        </w:rPr>
        <w:t>3</w:t>
      </w:r>
      <w:r w:rsidRPr="00A8523D">
        <w:rPr>
          <w:lang w:val="fr-CH"/>
        </w:rPr>
        <w:tab/>
        <w:t>Structure</w:t>
      </w:r>
    </w:p>
    <w:p w14:paraId="56BBE131" w14:textId="462E455E" w:rsidR="00D934FE" w:rsidRPr="00A8523D" w:rsidRDefault="00D84EE0" w:rsidP="009F70FE">
      <w:pPr>
        <w:rPr>
          <w:lang w:val="fr-CH"/>
        </w:rPr>
      </w:pPr>
      <w:r w:rsidRPr="00A8523D">
        <w:rPr>
          <w:lang w:val="fr-CH"/>
        </w:rPr>
        <w:t>Le Groupe</w:t>
      </w:r>
      <w:r w:rsidR="00D934FE" w:rsidRPr="00A8523D">
        <w:rPr>
          <w:lang w:val="fr-CH"/>
        </w:rPr>
        <w:t xml:space="preserve"> FG-QIT4N </w:t>
      </w:r>
      <w:r w:rsidRPr="00A8523D">
        <w:rPr>
          <w:lang w:val="fr-CH"/>
        </w:rPr>
        <w:t>peut créer des sous-groupes si nécessaire</w:t>
      </w:r>
      <w:r w:rsidR="00D934FE" w:rsidRPr="00A8523D">
        <w:rPr>
          <w:lang w:val="fr-CH"/>
        </w:rPr>
        <w:t xml:space="preserve">. </w:t>
      </w:r>
    </w:p>
    <w:p w14:paraId="00BAE8CD" w14:textId="7208E998" w:rsidR="00D934FE" w:rsidRPr="00A8523D" w:rsidRDefault="00D934FE" w:rsidP="009F70FE">
      <w:pPr>
        <w:pStyle w:val="Heading1"/>
        <w:rPr>
          <w:lang w:val="fr-CH"/>
        </w:rPr>
      </w:pPr>
      <w:r w:rsidRPr="00A8523D">
        <w:rPr>
          <w:lang w:val="fr-CH"/>
        </w:rPr>
        <w:t>4</w:t>
      </w:r>
      <w:r w:rsidRPr="00A8523D">
        <w:rPr>
          <w:lang w:val="fr-CH"/>
        </w:rPr>
        <w:tab/>
      </w:r>
      <w:r w:rsidR="00D84EE0" w:rsidRPr="00A8523D">
        <w:rPr>
          <w:lang w:val="fr-CH"/>
        </w:rPr>
        <w:t>Tâches spécifiques et résultats</w:t>
      </w:r>
    </w:p>
    <w:p w14:paraId="1D81A557" w14:textId="304B0C5E" w:rsidR="00D934FE" w:rsidRPr="00A8523D" w:rsidRDefault="00F53B3C" w:rsidP="009F70FE">
      <w:pPr>
        <w:rPr>
          <w:lang w:val="fr-CH"/>
        </w:rPr>
      </w:pPr>
      <w:r w:rsidRPr="00A8523D">
        <w:rPr>
          <w:lang w:val="fr-CH"/>
        </w:rPr>
        <w:t>Les tâches attendues, assorties des résultats potentiels du Groupe FG-QIT4N, sont énumérées ci</w:t>
      </w:r>
      <w:r w:rsidR="005240B7" w:rsidRPr="00A8523D">
        <w:rPr>
          <w:lang w:val="fr-CH"/>
        </w:rPr>
        <w:noBreakHyphen/>
      </w:r>
      <w:r w:rsidRPr="00A8523D">
        <w:rPr>
          <w:lang w:val="fr-CH"/>
        </w:rPr>
        <w:t>après:</w:t>
      </w:r>
    </w:p>
    <w:p w14:paraId="11B0BC2C" w14:textId="5FCE3742" w:rsidR="00D934FE" w:rsidRPr="00A8523D" w:rsidRDefault="00D934FE" w:rsidP="009F70FE">
      <w:pPr>
        <w:pStyle w:val="enumlev1"/>
        <w:rPr>
          <w:lang w:val="fr-CH"/>
        </w:rPr>
      </w:pPr>
      <w:r w:rsidRPr="00A8523D">
        <w:rPr>
          <w:lang w:val="fr-CH"/>
        </w:rPr>
        <w:t>•</w:t>
      </w:r>
      <w:r w:rsidRPr="00A8523D">
        <w:rPr>
          <w:lang w:val="fr-CH"/>
        </w:rPr>
        <w:tab/>
      </w:r>
      <w:r w:rsidR="00A424D2" w:rsidRPr="00A8523D">
        <w:rPr>
          <w:lang w:val="fr-CH"/>
        </w:rPr>
        <w:t>Collaborer et coopérer avec les commissions d'études</w:t>
      </w:r>
      <w:r w:rsidR="00B804AC" w:rsidRPr="00A8523D">
        <w:rPr>
          <w:lang w:val="fr-CH"/>
        </w:rPr>
        <w:t xml:space="preserve"> et </w:t>
      </w:r>
      <w:r w:rsidR="00A424D2" w:rsidRPr="00A8523D">
        <w:rPr>
          <w:lang w:val="fr-CH"/>
        </w:rPr>
        <w:t>autres organismes de normalisation et sous-groupes, tels que</w:t>
      </w:r>
      <w:r w:rsidRPr="00A8523D">
        <w:rPr>
          <w:lang w:val="fr-CH"/>
        </w:rPr>
        <w:t xml:space="preserve"> ETSI ISG-QKD, ETSI TC Cyber, IEEE, ISO/</w:t>
      </w:r>
      <w:r w:rsidR="00A424D2" w:rsidRPr="00A8523D">
        <w:rPr>
          <w:lang w:val="fr-CH"/>
        </w:rPr>
        <w:t xml:space="preserve">CEI </w:t>
      </w:r>
      <w:r w:rsidRPr="00A8523D">
        <w:rPr>
          <w:lang w:val="fr-CH"/>
        </w:rPr>
        <w:t>JTC 1/SC 27/WG3, ISO/</w:t>
      </w:r>
      <w:r w:rsidR="00A424D2" w:rsidRPr="00A8523D">
        <w:rPr>
          <w:lang w:val="fr-CH"/>
        </w:rPr>
        <w:t xml:space="preserve">CEI </w:t>
      </w:r>
      <w:r w:rsidRPr="00A8523D">
        <w:rPr>
          <w:lang w:val="fr-CH"/>
        </w:rPr>
        <w:t xml:space="preserve">JTC1 AG4, IETF, IRTF. </w:t>
      </w:r>
    </w:p>
    <w:p w14:paraId="442FA07D" w14:textId="3AFA2F90" w:rsidR="00D934FE" w:rsidRPr="00A8523D" w:rsidRDefault="00D934FE" w:rsidP="009F70FE">
      <w:pPr>
        <w:pStyle w:val="enumlev1"/>
        <w:rPr>
          <w:lang w:val="fr-CH"/>
        </w:rPr>
      </w:pPr>
      <w:r w:rsidRPr="00A8523D">
        <w:rPr>
          <w:lang w:val="fr-CH"/>
        </w:rPr>
        <w:t>•</w:t>
      </w:r>
      <w:r w:rsidRPr="00A8523D">
        <w:rPr>
          <w:lang w:val="fr-CH"/>
        </w:rPr>
        <w:tab/>
      </w:r>
      <w:r w:rsidR="00D07769" w:rsidRPr="00A8523D">
        <w:rPr>
          <w:lang w:val="fr-CH"/>
        </w:rPr>
        <w:t>Élaborer</w:t>
      </w:r>
      <w:r w:rsidR="00A424D2" w:rsidRPr="00A8523D">
        <w:rPr>
          <w:lang w:val="fr-CH"/>
        </w:rPr>
        <w:t xml:space="preserve"> des rapports techniques sur l'évolution et les </w:t>
      </w:r>
      <w:r w:rsidRPr="00A8523D">
        <w:rPr>
          <w:lang w:val="fr-CH"/>
        </w:rPr>
        <w:t xml:space="preserve">applications </w:t>
      </w:r>
      <w:r w:rsidR="00B804AC" w:rsidRPr="00A8523D">
        <w:rPr>
          <w:lang w:val="fr-CH"/>
        </w:rPr>
        <w:t>de</w:t>
      </w:r>
      <w:r w:rsidR="00A424D2" w:rsidRPr="00A8523D">
        <w:rPr>
          <w:lang w:val="fr-CH"/>
        </w:rPr>
        <w:t xml:space="preserve"> l'informatique quantique </w:t>
      </w:r>
      <w:r w:rsidRPr="00A8523D">
        <w:rPr>
          <w:lang w:val="fr-CH"/>
        </w:rPr>
        <w:t>(</w:t>
      </w:r>
      <w:r w:rsidR="00A424D2" w:rsidRPr="00A8523D">
        <w:rPr>
          <w:lang w:val="fr-CH"/>
        </w:rPr>
        <w:t>par exemple, le calcul quantique ou les communications quantiques</w:t>
      </w:r>
      <w:r w:rsidRPr="00A8523D">
        <w:rPr>
          <w:lang w:val="fr-CH"/>
        </w:rPr>
        <w:t xml:space="preserve">) </w:t>
      </w:r>
      <w:r w:rsidR="00A424D2" w:rsidRPr="00A8523D">
        <w:rPr>
          <w:lang w:val="fr-CH"/>
        </w:rPr>
        <w:t>pour les réseaux</w:t>
      </w:r>
      <w:r w:rsidRPr="00A8523D">
        <w:rPr>
          <w:lang w:val="fr-CH"/>
        </w:rPr>
        <w:t xml:space="preserve">. </w:t>
      </w:r>
    </w:p>
    <w:p w14:paraId="722CBBF4" w14:textId="116C5CD2" w:rsidR="00D934FE" w:rsidRPr="00A8523D" w:rsidRDefault="00D934FE" w:rsidP="009F70FE">
      <w:pPr>
        <w:pStyle w:val="enumlev1"/>
        <w:rPr>
          <w:lang w:val="fr-CH"/>
        </w:rPr>
      </w:pPr>
      <w:r w:rsidRPr="00A8523D">
        <w:rPr>
          <w:lang w:val="fr-CH"/>
        </w:rPr>
        <w:t>•</w:t>
      </w:r>
      <w:r w:rsidRPr="00A8523D">
        <w:rPr>
          <w:lang w:val="fr-CH"/>
        </w:rPr>
        <w:tab/>
      </w:r>
      <w:r w:rsidR="00D07769" w:rsidRPr="00A8523D">
        <w:rPr>
          <w:lang w:val="fr-CH"/>
        </w:rPr>
        <w:t>Élaborer</w:t>
      </w:r>
      <w:r w:rsidR="00A424D2" w:rsidRPr="00A8523D">
        <w:rPr>
          <w:lang w:val="fr-CH"/>
        </w:rPr>
        <w:t xml:space="preserve"> des rapports techniques sur les </w:t>
      </w:r>
      <w:r w:rsidR="0088190A" w:rsidRPr="00A8523D">
        <w:rPr>
          <w:lang w:val="fr-CH"/>
        </w:rPr>
        <w:t xml:space="preserve">aspects relatifs aux </w:t>
      </w:r>
      <w:r w:rsidR="00A424D2" w:rsidRPr="00A8523D">
        <w:rPr>
          <w:lang w:val="fr-CH"/>
        </w:rPr>
        <w:t>télécommunications</w:t>
      </w:r>
      <w:r w:rsidRPr="00A8523D">
        <w:rPr>
          <w:lang w:val="fr-CH"/>
        </w:rPr>
        <w:t>/</w:t>
      </w:r>
      <w:r w:rsidR="0088190A" w:rsidRPr="00A8523D">
        <w:rPr>
          <w:lang w:val="fr-CH"/>
        </w:rPr>
        <w:t xml:space="preserve">réseaux des réseaux </w:t>
      </w:r>
      <w:r w:rsidR="008664A8" w:rsidRPr="00A8523D">
        <w:rPr>
          <w:lang w:val="fr-CH"/>
        </w:rPr>
        <w:t xml:space="preserve">QKD </w:t>
      </w:r>
      <w:r w:rsidR="0088190A" w:rsidRPr="00A8523D">
        <w:rPr>
          <w:lang w:val="fr-CH"/>
        </w:rPr>
        <w:t xml:space="preserve">identifiés </w:t>
      </w:r>
      <w:r w:rsidR="00D07769" w:rsidRPr="00A8523D">
        <w:rPr>
          <w:lang w:val="fr-CH"/>
        </w:rPr>
        <w:t>en étroite</w:t>
      </w:r>
      <w:r w:rsidR="0088190A" w:rsidRPr="00A8523D">
        <w:rPr>
          <w:lang w:val="fr-CH"/>
        </w:rPr>
        <w:t xml:space="preserve"> coordination avec la CE 1</w:t>
      </w:r>
      <w:r w:rsidRPr="00A8523D">
        <w:rPr>
          <w:lang w:val="fr-CH"/>
        </w:rPr>
        <w:t xml:space="preserve">3 </w:t>
      </w:r>
      <w:r w:rsidR="0088190A" w:rsidRPr="00A8523D">
        <w:rPr>
          <w:lang w:val="fr-CH"/>
        </w:rPr>
        <w:t xml:space="preserve">et la CE </w:t>
      </w:r>
      <w:r w:rsidRPr="00A8523D">
        <w:rPr>
          <w:lang w:val="fr-CH"/>
        </w:rPr>
        <w:t xml:space="preserve">17 </w:t>
      </w:r>
      <w:r w:rsidR="0088190A" w:rsidRPr="00A8523D">
        <w:rPr>
          <w:lang w:val="fr-CH"/>
        </w:rPr>
        <w:t xml:space="preserve">de l'UIT-T </w:t>
      </w:r>
      <w:r w:rsidR="00D07769" w:rsidRPr="00A8523D">
        <w:rPr>
          <w:lang w:val="fr-CH"/>
        </w:rPr>
        <w:t>comme ne relevant</w:t>
      </w:r>
      <w:r w:rsidR="0088190A" w:rsidRPr="00A8523D">
        <w:rPr>
          <w:lang w:val="fr-CH"/>
        </w:rPr>
        <w:t xml:space="preserve"> pas du mandat de la CE 13 (aspects liés à l'architecture des réseaux</w:t>
      </w:r>
      <w:r w:rsidR="008B6562" w:rsidRPr="00A8523D">
        <w:rPr>
          <w:lang w:val="fr-CH"/>
        </w:rPr>
        <w:t> </w:t>
      </w:r>
      <w:r w:rsidR="0088190A" w:rsidRPr="00A8523D">
        <w:rPr>
          <w:lang w:val="fr-CH"/>
        </w:rPr>
        <w:t>QKD) et de la CE 17 (aspects liés à la sécurité des réseaux QKD et applications QRNG dédiées à la sécurité), en portant une attention particulière à la terminologie, aux nouveaux cas d'utilisation, aux protocoles et aux technologies de</w:t>
      </w:r>
      <w:r w:rsidR="00B804AC" w:rsidRPr="00A8523D">
        <w:rPr>
          <w:lang w:val="fr-CH"/>
        </w:rPr>
        <w:t>s</w:t>
      </w:r>
      <w:r w:rsidR="0088190A" w:rsidRPr="00A8523D">
        <w:rPr>
          <w:lang w:val="fr-CH"/>
        </w:rPr>
        <w:t xml:space="preserve"> transport.</w:t>
      </w:r>
    </w:p>
    <w:p w14:paraId="39336E63" w14:textId="04D9D0E7" w:rsidR="00D934FE" w:rsidRPr="00A8523D" w:rsidRDefault="00D934FE" w:rsidP="009F70FE">
      <w:pPr>
        <w:pStyle w:val="enumlev1"/>
        <w:rPr>
          <w:lang w:val="fr-CH"/>
        </w:rPr>
      </w:pPr>
      <w:r w:rsidRPr="00A8523D">
        <w:rPr>
          <w:lang w:val="fr-CH"/>
        </w:rPr>
        <w:t>•</w:t>
      </w:r>
      <w:r w:rsidRPr="00A8523D">
        <w:rPr>
          <w:lang w:val="fr-CH"/>
        </w:rPr>
        <w:tab/>
      </w:r>
      <w:r w:rsidR="00D07769" w:rsidRPr="00A8523D">
        <w:rPr>
          <w:lang w:val="fr-CH"/>
        </w:rPr>
        <w:t>Élaborer</w:t>
      </w:r>
      <w:r w:rsidR="0088190A" w:rsidRPr="00A8523D">
        <w:rPr>
          <w:lang w:val="fr-CH"/>
        </w:rPr>
        <w:t xml:space="preserve"> des rapports techniques sur l'évolution </w:t>
      </w:r>
      <w:r w:rsidR="00D07769" w:rsidRPr="00A8523D">
        <w:rPr>
          <w:lang w:val="fr-CH"/>
        </w:rPr>
        <w:t>des réseaux QIN en mettant l'accent</w:t>
      </w:r>
      <w:r w:rsidR="0088190A" w:rsidRPr="00A8523D">
        <w:rPr>
          <w:lang w:val="fr-CH"/>
        </w:rPr>
        <w:t xml:space="preserve"> sur la terminologie et les cas d'utilisation</w:t>
      </w:r>
      <w:r w:rsidRPr="00A8523D">
        <w:rPr>
          <w:lang w:val="fr-CH"/>
        </w:rPr>
        <w:t>.</w:t>
      </w:r>
    </w:p>
    <w:p w14:paraId="051E916D" w14:textId="571685B5" w:rsidR="00D934FE" w:rsidRPr="00A8523D" w:rsidRDefault="00D934FE" w:rsidP="009F70FE">
      <w:pPr>
        <w:pStyle w:val="enumlev1"/>
        <w:rPr>
          <w:lang w:val="fr-CH"/>
        </w:rPr>
      </w:pPr>
      <w:r w:rsidRPr="00A8523D">
        <w:rPr>
          <w:lang w:val="fr-CH"/>
        </w:rPr>
        <w:t>•</w:t>
      </w:r>
      <w:r w:rsidRPr="00A8523D">
        <w:rPr>
          <w:lang w:val="fr-CH"/>
        </w:rPr>
        <w:tab/>
      </w:r>
      <w:r w:rsidR="0088190A" w:rsidRPr="00A8523D">
        <w:rPr>
          <w:lang w:val="fr-CH"/>
        </w:rPr>
        <w:t>Organiser des ateliers thématiques sur l'informatique quantique pour les réseaux</w:t>
      </w:r>
      <w:r w:rsidRPr="00A8523D">
        <w:rPr>
          <w:lang w:val="fr-CH"/>
        </w:rPr>
        <w:t xml:space="preserve">, </w:t>
      </w:r>
      <w:r w:rsidR="0088190A" w:rsidRPr="00A8523D">
        <w:rPr>
          <w:lang w:val="fr-CH"/>
        </w:rPr>
        <w:t>qui rassembleront les parties prenantes intéressées, afin de promouvoir les activités du Groupe spécialisé</w:t>
      </w:r>
      <w:r w:rsidR="008664A8" w:rsidRPr="00A8523D">
        <w:rPr>
          <w:lang w:val="fr-CH"/>
        </w:rPr>
        <w:t xml:space="preserve"> et </w:t>
      </w:r>
      <w:r w:rsidRPr="00A8523D">
        <w:rPr>
          <w:lang w:val="fr-CH"/>
        </w:rPr>
        <w:t>encourage</w:t>
      </w:r>
      <w:r w:rsidR="0088190A" w:rsidRPr="00A8523D">
        <w:rPr>
          <w:lang w:val="fr-CH"/>
        </w:rPr>
        <w:t>r tant les membres de l'UIT</w:t>
      </w:r>
      <w:r w:rsidRPr="00A8523D">
        <w:rPr>
          <w:lang w:val="fr-CH"/>
        </w:rPr>
        <w:t xml:space="preserve"> </w:t>
      </w:r>
      <w:r w:rsidR="0088190A" w:rsidRPr="00A8523D">
        <w:rPr>
          <w:lang w:val="fr-CH"/>
        </w:rPr>
        <w:t>que les entités non-membres de l'UIT à participer à ses travaux</w:t>
      </w:r>
      <w:r w:rsidRPr="00A8523D">
        <w:rPr>
          <w:lang w:val="fr-CH"/>
        </w:rPr>
        <w:t>.</w:t>
      </w:r>
    </w:p>
    <w:bookmarkEnd w:id="8"/>
    <w:p w14:paraId="3E6229F5" w14:textId="5DF3CB27" w:rsidR="00D934FE" w:rsidRPr="00A8523D" w:rsidRDefault="00D934FE" w:rsidP="009F70FE">
      <w:pPr>
        <w:pStyle w:val="Heading1"/>
        <w:rPr>
          <w:bCs/>
          <w:lang w:val="fr-CH"/>
        </w:rPr>
      </w:pPr>
      <w:r w:rsidRPr="00A8523D">
        <w:rPr>
          <w:lang w:val="fr-CH"/>
        </w:rPr>
        <w:lastRenderedPageBreak/>
        <w:t>5</w:t>
      </w:r>
      <w:r w:rsidRPr="00A8523D">
        <w:rPr>
          <w:lang w:val="fr-CH"/>
        </w:rPr>
        <w:tab/>
        <w:t>Relations</w:t>
      </w:r>
    </w:p>
    <w:p w14:paraId="56F0807B" w14:textId="25876983" w:rsidR="00D934FE" w:rsidRPr="00A8523D" w:rsidRDefault="00D934FE" w:rsidP="009F70FE">
      <w:pPr>
        <w:rPr>
          <w:lang w:val="fr-CH"/>
        </w:rPr>
      </w:pPr>
      <w:bookmarkStart w:id="9" w:name="lt_pId127"/>
      <w:r w:rsidRPr="00A8523D">
        <w:rPr>
          <w:lang w:val="fr-CH"/>
        </w:rPr>
        <w:t>Le Groupe spécialisé travaillera en étroite collaboration avec toutes les commissions d'études de l'UIT</w:t>
      </w:r>
      <w:r w:rsidRPr="00A8523D">
        <w:rPr>
          <w:lang w:val="fr-CH"/>
        </w:rPr>
        <w:noBreakHyphen/>
        <w:t xml:space="preserve">T, en particulier les CE </w:t>
      </w:r>
      <w:r w:rsidR="00200B3B" w:rsidRPr="00A8523D">
        <w:rPr>
          <w:lang w:val="fr-CH"/>
        </w:rPr>
        <w:t xml:space="preserve">2, 11, </w:t>
      </w:r>
      <w:r w:rsidRPr="00A8523D">
        <w:rPr>
          <w:lang w:val="fr-CH"/>
        </w:rPr>
        <w:t>13, 1</w:t>
      </w:r>
      <w:r w:rsidR="00200B3B" w:rsidRPr="00A8523D">
        <w:rPr>
          <w:lang w:val="fr-CH"/>
        </w:rPr>
        <w:t>5 et</w:t>
      </w:r>
      <w:r w:rsidRPr="00A8523D">
        <w:rPr>
          <w:lang w:val="fr-CH"/>
        </w:rPr>
        <w:t xml:space="preserve"> 17. Il </w:t>
      </w:r>
      <w:r w:rsidR="00F53B3C" w:rsidRPr="00A8523D">
        <w:rPr>
          <w:lang w:val="fr-CH"/>
        </w:rPr>
        <w:t xml:space="preserve">collaborera </w:t>
      </w:r>
      <w:r w:rsidRPr="00A8523D">
        <w:rPr>
          <w:lang w:val="fr-CH"/>
        </w:rPr>
        <w:t xml:space="preserve">avec </w:t>
      </w:r>
      <w:r w:rsidR="00F53B3C" w:rsidRPr="00A8523D">
        <w:rPr>
          <w:lang w:val="fr-CH"/>
        </w:rPr>
        <w:t>les entités concernées, conformément à la Recommandation UIT-T A.7</w:t>
      </w:r>
      <w:r w:rsidRPr="00A8523D">
        <w:rPr>
          <w:lang w:val="fr-CH"/>
        </w:rPr>
        <w:t>.</w:t>
      </w:r>
      <w:bookmarkEnd w:id="9"/>
    </w:p>
    <w:p w14:paraId="6ED847F0" w14:textId="29C21390" w:rsidR="00D934FE" w:rsidRPr="00A8523D" w:rsidRDefault="00D934FE" w:rsidP="009F70FE">
      <w:pPr>
        <w:rPr>
          <w:lang w:val="fr-CH"/>
        </w:rPr>
      </w:pPr>
      <w:bookmarkStart w:id="10" w:name="lt_pId129"/>
      <w:r w:rsidRPr="00A8523D">
        <w:rPr>
          <w:lang w:val="fr-CH"/>
        </w:rPr>
        <w:t>Ces entités sont les suivantes: organismes de normalisation, forums et consortiums du secteur (</w:t>
      </w:r>
      <w:r w:rsidR="00F53B3C" w:rsidRPr="00A8523D">
        <w:rPr>
          <w:lang w:val="fr-CH"/>
        </w:rPr>
        <w:t>par exemple</w:t>
      </w:r>
      <w:r w:rsidRPr="00A8523D">
        <w:rPr>
          <w:lang w:val="fr-CH"/>
        </w:rPr>
        <w:t xml:space="preserve">: </w:t>
      </w:r>
      <w:bookmarkEnd w:id="10"/>
      <w:r w:rsidRPr="00A8523D">
        <w:rPr>
          <w:lang w:val="fr-CH"/>
        </w:rPr>
        <w:t>ISO/CEI JTC 1</w:t>
      </w:r>
      <w:r w:rsidR="00F53B3C" w:rsidRPr="00A8523D">
        <w:rPr>
          <w:lang w:val="fr-CH"/>
        </w:rPr>
        <w:t>/SC 27/WG3</w:t>
      </w:r>
      <w:r w:rsidRPr="00A8523D">
        <w:rPr>
          <w:lang w:val="fr-CH"/>
        </w:rPr>
        <w:t xml:space="preserve">, </w:t>
      </w:r>
      <w:r w:rsidR="00F53B3C" w:rsidRPr="00A8523D">
        <w:rPr>
          <w:lang w:val="fr-CH"/>
        </w:rPr>
        <w:t>ISO/CEI JTC1 AG4, ETSI ISG-QKD, ETSI TC Cyber, IEEE-SA, IETF et</w:t>
      </w:r>
      <w:r w:rsidR="005E57F8">
        <w:rPr>
          <w:lang w:val="fr-CH"/>
        </w:rPr>
        <w:t> </w:t>
      </w:r>
      <w:r w:rsidR="00F53B3C" w:rsidRPr="00A8523D">
        <w:rPr>
          <w:lang w:val="fr-CH"/>
        </w:rPr>
        <w:t>IRTF),</w:t>
      </w:r>
      <w:r w:rsidRPr="00A8523D">
        <w:rPr>
          <w:lang w:val="fr-CH"/>
        </w:rPr>
        <w:t xml:space="preserve"> entreprises </w:t>
      </w:r>
      <w:r w:rsidR="00F53B3C" w:rsidRPr="00A8523D">
        <w:rPr>
          <w:lang w:val="fr-CH"/>
        </w:rPr>
        <w:t>technologiques</w:t>
      </w:r>
      <w:r w:rsidRPr="00A8523D">
        <w:rPr>
          <w:lang w:val="fr-CH"/>
        </w:rPr>
        <w:t>, établissements universitaires, instituts de recherche et autres organisations pertinentes.</w:t>
      </w:r>
    </w:p>
    <w:p w14:paraId="6F82537B" w14:textId="511FD7C2" w:rsidR="00D934FE" w:rsidRPr="00A8523D" w:rsidRDefault="00200B3B" w:rsidP="009F70FE">
      <w:pPr>
        <w:pStyle w:val="Heading1"/>
        <w:tabs>
          <w:tab w:val="clear" w:pos="2410"/>
          <w:tab w:val="clear" w:pos="2921"/>
          <w:tab w:val="clear" w:pos="3261"/>
          <w:tab w:val="left" w:pos="4417"/>
          <w:tab w:val="center" w:pos="4864"/>
        </w:tabs>
        <w:rPr>
          <w:lang w:val="fr-CH"/>
        </w:rPr>
      </w:pPr>
      <w:r w:rsidRPr="00A8523D">
        <w:rPr>
          <w:lang w:val="fr-CH"/>
        </w:rPr>
        <w:t>6</w:t>
      </w:r>
      <w:r w:rsidR="00D934FE" w:rsidRPr="00A8523D">
        <w:rPr>
          <w:lang w:val="fr-CH"/>
        </w:rPr>
        <w:tab/>
        <w:t>Rattachement</w:t>
      </w:r>
    </w:p>
    <w:p w14:paraId="75C97EDC" w14:textId="77777777" w:rsidR="00D934FE" w:rsidRPr="00A8523D" w:rsidRDefault="00D934FE" w:rsidP="009F70FE">
      <w:pPr>
        <w:rPr>
          <w:lang w:val="fr-CH"/>
        </w:rPr>
      </w:pPr>
      <w:r w:rsidRPr="00A8523D">
        <w:rPr>
          <w:lang w:val="fr-CH"/>
        </w:rPr>
        <w:t xml:space="preserve">Le Groupe spécialisé est rattaché au </w:t>
      </w:r>
      <w:r w:rsidRPr="00A8523D">
        <w:rPr>
          <w:b/>
          <w:bCs/>
          <w:lang w:val="fr-CH"/>
        </w:rPr>
        <w:t>GCNT</w:t>
      </w:r>
      <w:r w:rsidRPr="00A8523D">
        <w:rPr>
          <w:lang w:val="fr-CH"/>
        </w:rPr>
        <w:t>.</w:t>
      </w:r>
    </w:p>
    <w:p w14:paraId="4E14C6F7" w14:textId="24612574" w:rsidR="00D934FE" w:rsidRPr="00A8523D" w:rsidRDefault="00200B3B" w:rsidP="009F70FE">
      <w:pPr>
        <w:pStyle w:val="Heading1"/>
        <w:rPr>
          <w:lang w:val="fr-CH"/>
        </w:rPr>
      </w:pPr>
      <w:r w:rsidRPr="00A8523D">
        <w:rPr>
          <w:lang w:val="fr-CH"/>
        </w:rPr>
        <w:t>7</w:t>
      </w:r>
      <w:r w:rsidR="00D934FE" w:rsidRPr="00A8523D">
        <w:rPr>
          <w:lang w:val="fr-CH"/>
        </w:rPr>
        <w:tab/>
      </w:r>
      <w:r w:rsidRPr="00A8523D">
        <w:rPr>
          <w:lang w:val="fr-CH"/>
        </w:rPr>
        <w:t>Équipe</w:t>
      </w:r>
      <w:r w:rsidR="00D934FE" w:rsidRPr="00A8523D">
        <w:rPr>
          <w:lang w:val="fr-CH"/>
        </w:rPr>
        <w:t xml:space="preserve"> de direction</w:t>
      </w:r>
    </w:p>
    <w:p w14:paraId="0E21D41D" w14:textId="77777777" w:rsidR="00D934FE" w:rsidRPr="00A8523D" w:rsidRDefault="00D934FE" w:rsidP="009F70FE">
      <w:pPr>
        <w:rPr>
          <w:lang w:val="fr-CH"/>
        </w:rPr>
      </w:pPr>
      <w:r w:rsidRPr="00A8523D">
        <w:rPr>
          <w:lang w:val="fr-CH"/>
        </w:rPr>
        <w:t>Voir le § 2.3 de la Recommandation UIT-T A.7.</w:t>
      </w:r>
    </w:p>
    <w:p w14:paraId="42D322F8" w14:textId="513CDC42" w:rsidR="00D934FE" w:rsidRPr="00A8523D" w:rsidRDefault="00200B3B" w:rsidP="009F70FE">
      <w:pPr>
        <w:pStyle w:val="Heading1"/>
        <w:rPr>
          <w:bCs/>
          <w:lang w:val="fr-CH"/>
        </w:rPr>
      </w:pPr>
      <w:r w:rsidRPr="00A8523D">
        <w:rPr>
          <w:lang w:val="fr-CH"/>
        </w:rPr>
        <w:t>8</w:t>
      </w:r>
      <w:r w:rsidR="00D934FE" w:rsidRPr="00A8523D">
        <w:rPr>
          <w:lang w:val="fr-CH"/>
        </w:rPr>
        <w:tab/>
        <w:t>Participation</w:t>
      </w:r>
    </w:p>
    <w:p w14:paraId="38F1540B" w14:textId="77777777" w:rsidR="00D934FE" w:rsidRPr="00A8523D" w:rsidRDefault="00D934FE" w:rsidP="009F70FE">
      <w:pPr>
        <w:rPr>
          <w:lang w:val="fr-CH"/>
        </w:rPr>
      </w:pPr>
      <w:r w:rsidRPr="00A8523D">
        <w:rPr>
          <w:lang w:val="fr-CH"/>
        </w:rPr>
        <w:t xml:space="preserve">Voir le § 3 de la Recommandation UIT-T A.7. Une liste des participants sera tenue à jour pour référence et transmise à l'entité de rattachement. </w:t>
      </w:r>
    </w:p>
    <w:p w14:paraId="1D31FC92" w14:textId="77777777" w:rsidR="00D934FE" w:rsidRPr="00A8523D" w:rsidRDefault="00D934FE" w:rsidP="009F70FE">
      <w:pPr>
        <w:rPr>
          <w:lang w:val="fr-CH"/>
        </w:rPr>
      </w:pPr>
      <w:r w:rsidRPr="00A8523D">
        <w:rPr>
          <w:lang w:val="fr-CH"/>
        </w:rPr>
        <w:t>Il est important de mentionner que les participants aux travaux du Groupe spécialisé doivent soumettre des contributions et participer activement.</w:t>
      </w:r>
    </w:p>
    <w:p w14:paraId="21B326F6" w14:textId="2DD4070C" w:rsidR="00D934FE" w:rsidRPr="00A8523D" w:rsidRDefault="00200B3B" w:rsidP="009F70FE">
      <w:pPr>
        <w:pStyle w:val="Heading1"/>
        <w:rPr>
          <w:bCs/>
          <w:lang w:val="fr-CH"/>
        </w:rPr>
      </w:pPr>
      <w:r w:rsidRPr="00A8523D">
        <w:rPr>
          <w:lang w:val="fr-CH"/>
        </w:rPr>
        <w:t>9</w:t>
      </w:r>
      <w:r w:rsidR="00D934FE" w:rsidRPr="00A8523D">
        <w:rPr>
          <w:lang w:val="fr-CH"/>
        </w:rPr>
        <w:tab/>
        <w:t>Appui administratif</w:t>
      </w:r>
    </w:p>
    <w:p w14:paraId="70EA6E80" w14:textId="77777777" w:rsidR="00D934FE" w:rsidRPr="00A8523D" w:rsidRDefault="00D934FE" w:rsidP="009F70FE">
      <w:pPr>
        <w:rPr>
          <w:lang w:val="fr-CH"/>
        </w:rPr>
      </w:pPr>
      <w:r w:rsidRPr="00A8523D">
        <w:rPr>
          <w:lang w:val="fr-CH"/>
        </w:rPr>
        <w:t>Voir le § 5 de la Recommandation UIT-T A.7.</w:t>
      </w:r>
    </w:p>
    <w:p w14:paraId="6C9E1B1C" w14:textId="5D5621C1" w:rsidR="00D934FE" w:rsidRPr="00A8523D" w:rsidRDefault="00200B3B" w:rsidP="009F70FE">
      <w:pPr>
        <w:pStyle w:val="Heading1"/>
        <w:rPr>
          <w:bCs/>
          <w:lang w:val="fr-CH"/>
        </w:rPr>
      </w:pPr>
      <w:r w:rsidRPr="00A8523D">
        <w:rPr>
          <w:lang w:val="fr-CH"/>
        </w:rPr>
        <w:t>10</w:t>
      </w:r>
      <w:r w:rsidR="00D934FE" w:rsidRPr="00A8523D">
        <w:rPr>
          <w:lang w:val="fr-CH"/>
        </w:rPr>
        <w:tab/>
        <w:t>Aspects financiers généraux</w:t>
      </w:r>
    </w:p>
    <w:p w14:paraId="0882EFB2" w14:textId="77777777" w:rsidR="00D934FE" w:rsidRPr="00A8523D" w:rsidRDefault="00D934FE" w:rsidP="009F70FE">
      <w:pPr>
        <w:rPr>
          <w:lang w:val="fr-CH"/>
        </w:rPr>
      </w:pPr>
      <w:r w:rsidRPr="00A8523D">
        <w:rPr>
          <w:lang w:val="fr-CH"/>
        </w:rPr>
        <w:t>Voir les § 4 et 10.2 de la Recommandation UIT-T A.7.</w:t>
      </w:r>
    </w:p>
    <w:p w14:paraId="22323025" w14:textId="6A83B5A0" w:rsidR="00D934FE" w:rsidRPr="00A8523D" w:rsidRDefault="00200B3B" w:rsidP="009F70FE">
      <w:pPr>
        <w:pStyle w:val="Heading1"/>
        <w:rPr>
          <w:bCs/>
          <w:lang w:val="fr-CH"/>
        </w:rPr>
      </w:pPr>
      <w:r w:rsidRPr="00A8523D">
        <w:rPr>
          <w:lang w:val="fr-CH"/>
        </w:rPr>
        <w:t>11</w:t>
      </w:r>
      <w:r w:rsidR="00D934FE" w:rsidRPr="00A8523D">
        <w:rPr>
          <w:lang w:val="fr-CH"/>
        </w:rPr>
        <w:tab/>
        <w:t>Réunions</w:t>
      </w:r>
    </w:p>
    <w:p w14:paraId="7A6DC2EB" w14:textId="051B38E4" w:rsidR="00D934FE" w:rsidRPr="00A8523D" w:rsidRDefault="00F53B3C" w:rsidP="009F70FE">
      <w:pPr>
        <w:rPr>
          <w:lang w:val="fr-CH"/>
        </w:rPr>
      </w:pPr>
      <w:bookmarkStart w:id="11" w:name="lt_pId168"/>
      <w:r w:rsidRPr="00A8523D">
        <w:rPr>
          <w:lang w:val="fr-CH"/>
        </w:rPr>
        <w:t xml:space="preserve">Le calendrier </w:t>
      </w:r>
      <w:r w:rsidR="00D934FE" w:rsidRPr="00A8523D">
        <w:rPr>
          <w:lang w:val="fr-CH"/>
        </w:rPr>
        <w:t>et le lieu des réunions seront fixés par le Groupe spécialisé et le calendrier général des réunions sera annoncé</w:t>
      </w:r>
      <w:r w:rsidRPr="00A8523D">
        <w:rPr>
          <w:lang w:val="fr-CH"/>
        </w:rPr>
        <w:t xml:space="preserve"> après l'approbation du mandat du Groupe</w:t>
      </w:r>
      <w:r w:rsidR="00D934FE" w:rsidRPr="00A8523D">
        <w:rPr>
          <w:lang w:val="fr-CH"/>
        </w:rPr>
        <w:t>. Pour ses travaux, le Groupe spécialisé organisera des téléconférences ainsi que des réunions physiques.</w:t>
      </w:r>
      <w:bookmarkEnd w:id="11"/>
      <w:r w:rsidR="00D934FE" w:rsidRPr="00A8523D">
        <w:rPr>
          <w:lang w:val="fr-CH"/>
        </w:rPr>
        <w:t xml:space="preserve"> </w:t>
      </w:r>
      <w:bookmarkStart w:id="12" w:name="lt_pId169"/>
      <w:r w:rsidR="00D934FE" w:rsidRPr="00A8523D">
        <w:rPr>
          <w:lang w:val="fr-CH"/>
        </w:rPr>
        <w:t xml:space="preserve">Le Groupe spécialisé décidera de la tenue des réunions, qu'il annoncera par voie électronique (courrier électronique, site web, etc.) au moins quatre semaines à l'avance. </w:t>
      </w:r>
    </w:p>
    <w:bookmarkEnd w:id="12"/>
    <w:p w14:paraId="5FDBBC83" w14:textId="6D0480A1" w:rsidR="00D934FE" w:rsidRPr="00A8523D" w:rsidRDefault="00200B3B" w:rsidP="009F70FE">
      <w:pPr>
        <w:pStyle w:val="Heading1"/>
        <w:rPr>
          <w:lang w:val="fr-CH"/>
        </w:rPr>
      </w:pPr>
      <w:r w:rsidRPr="00A8523D">
        <w:rPr>
          <w:lang w:val="fr-CH"/>
        </w:rPr>
        <w:t>12</w:t>
      </w:r>
      <w:r w:rsidR="00D934FE" w:rsidRPr="00A8523D">
        <w:rPr>
          <w:lang w:val="fr-CH"/>
        </w:rPr>
        <w:tab/>
        <w:t>Contributions techniques</w:t>
      </w:r>
    </w:p>
    <w:p w14:paraId="0BDBD345" w14:textId="45043B63" w:rsidR="00D934FE" w:rsidRPr="00A8523D" w:rsidRDefault="00F53B3C" w:rsidP="009F70FE">
      <w:pPr>
        <w:rPr>
          <w:lang w:val="fr-CH"/>
        </w:rPr>
      </w:pPr>
      <w:r w:rsidRPr="00A8523D">
        <w:rPr>
          <w:lang w:val="fr-CH"/>
        </w:rPr>
        <w:t xml:space="preserve">Voir le </w:t>
      </w:r>
      <w:r w:rsidR="00425506" w:rsidRPr="00A8523D">
        <w:rPr>
          <w:lang w:val="fr-CH"/>
        </w:rPr>
        <w:t xml:space="preserve">§ 8 </w:t>
      </w:r>
      <w:r w:rsidRPr="00A8523D">
        <w:rPr>
          <w:lang w:val="fr-CH"/>
        </w:rPr>
        <w:t>de la Recommandation UIT</w:t>
      </w:r>
      <w:r w:rsidR="00200B3B" w:rsidRPr="00A8523D">
        <w:rPr>
          <w:lang w:val="fr-CH"/>
        </w:rPr>
        <w:t>-T A.7.</w:t>
      </w:r>
    </w:p>
    <w:p w14:paraId="0B44C434" w14:textId="6DBD1DDC" w:rsidR="00D934FE" w:rsidRPr="00A8523D" w:rsidRDefault="00200B3B" w:rsidP="009F70FE">
      <w:pPr>
        <w:pStyle w:val="Heading1"/>
        <w:rPr>
          <w:lang w:val="fr-CH"/>
        </w:rPr>
      </w:pPr>
      <w:r w:rsidRPr="00A8523D">
        <w:rPr>
          <w:lang w:val="fr-CH"/>
        </w:rPr>
        <w:t>13</w:t>
      </w:r>
      <w:r w:rsidR="00D934FE" w:rsidRPr="00A8523D">
        <w:rPr>
          <w:lang w:val="fr-CH"/>
        </w:rPr>
        <w:tab/>
        <w:t>Langue de travail</w:t>
      </w:r>
    </w:p>
    <w:p w14:paraId="6827B2F7" w14:textId="77777777" w:rsidR="00D934FE" w:rsidRPr="00A8523D" w:rsidRDefault="00D934FE" w:rsidP="009F70FE">
      <w:pPr>
        <w:rPr>
          <w:lang w:val="fr-CH"/>
        </w:rPr>
      </w:pPr>
      <w:r w:rsidRPr="00A8523D">
        <w:rPr>
          <w:lang w:val="fr-CH"/>
        </w:rPr>
        <w:t>La langue de travail est l'anglais.</w:t>
      </w:r>
    </w:p>
    <w:p w14:paraId="560990C9" w14:textId="2575E23C" w:rsidR="00D934FE" w:rsidRPr="00A8523D" w:rsidRDefault="00200B3B" w:rsidP="009F70FE">
      <w:pPr>
        <w:rPr>
          <w:b/>
          <w:lang w:val="fr-CH"/>
        </w:rPr>
      </w:pPr>
      <w:r w:rsidRPr="00A8523D">
        <w:rPr>
          <w:b/>
          <w:lang w:val="fr-CH"/>
        </w:rPr>
        <w:lastRenderedPageBreak/>
        <w:t>14</w:t>
      </w:r>
      <w:r w:rsidR="00D934FE" w:rsidRPr="00A8523D">
        <w:rPr>
          <w:b/>
          <w:lang w:val="fr-CH"/>
        </w:rPr>
        <w:tab/>
        <w:t>Approbation des produits finals</w:t>
      </w:r>
    </w:p>
    <w:p w14:paraId="48044DCE" w14:textId="462A5997" w:rsidR="00D934FE" w:rsidRPr="00A8523D" w:rsidRDefault="00F53B3C" w:rsidP="009F70FE">
      <w:pPr>
        <w:rPr>
          <w:lang w:val="fr-CH"/>
        </w:rPr>
      </w:pPr>
      <w:r w:rsidRPr="00A8523D">
        <w:rPr>
          <w:lang w:val="fr-CH"/>
        </w:rPr>
        <w:t xml:space="preserve">Voir le </w:t>
      </w:r>
      <w:r w:rsidR="00425506" w:rsidRPr="00A8523D">
        <w:rPr>
          <w:lang w:val="fr-CH"/>
        </w:rPr>
        <w:t>§ </w:t>
      </w:r>
      <w:r w:rsidRPr="00A8523D">
        <w:rPr>
          <w:lang w:val="fr-CH"/>
        </w:rPr>
        <w:t>10.1 de la Recommandation UIT</w:t>
      </w:r>
      <w:r w:rsidR="00200B3B" w:rsidRPr="00A8523D">
        <w:rPr>
          <w:lang w:val="fr-CH"/>
        </w:rPr>
        <w:t>-T A.7.</w:t>
      </w:r>
    </w:p>
    <w:p w14:paraId="6829A90E" w14:textId="06744FFD" w:rsidR="00D934FE" w:rsidRPr="00A8523D" w:rsidRDefault="00200B3B" w:rsidP="009F70FE">
      <w:pPr>
        <w:pStyle w:val="Heading1"/>
        <w:rPr>
          <w:lang w:val="fr-CH"/>
        </w:rPr>
      </w:pPr>
      <w:r w:rsidRPr="00A8523D">
        <w:rPr>
          <w:lang w:val="fr-CH"/>
        </w:rPr>
        <w:t>15</w:t>
      </w:r>
      <w:r w:rsidR="00D934FE" w:rsidRPr="00A8523D">
        <w:rPr>
          <w:lang w:val="fr-CH"/>
        </w:rPr>
        <w:tab/>
        <w:t>Lignes directrices de travail</w:t>
      </w:r>
    </w:p>
    <w:p w14:paraId="21477A65" w14:textId="77777777" w:rsidR="00D934FE" w:rsidRPr="00A8523D" w:rsidRDefault="00D934FE" w:rsidP="009F70FE">
      <w:pPr>
        <w:rPr>
          <w:lang w:val="fr-CH"/>
        </w:rPr>
      </w:pPr>
      <w:r w:rsidRPr="00A8523D">
        <w:rPr>
          <w:lang w:val="fr-CH"/>
        </w:rPr>
        <w:t>Voir le § 13 de la Recommandation UIT</w:t>
      </w:r>
      <w:r w:rsidRPr="00A8523D">
        <w:rPr>
          <w:lang w:val="fr-CH"/>
        </w:rPr>
        <w:noBreakHyphen/>
        <w:t>T A.7.</w:t>
      </w:r>
    </w:p>
    <w:p w14:paraId="4E2F3547" w14:textId="5239C63C" w:rsidR="00D934FE" w:rsidRPr="00A8523D" w:rsidRDefault="00200B3B" w:rsidP="009F70FE">
      <w:pPr>
        <w:pStyle w:val="Heading1"/>
        <w:rPr>
          <w:lang w:val="fr-CH"/>
        </w:rPr>
      </w:pPr>
      <w:r w:rsidRPr="00A8523D">
        <w:rPr>
          <w:lang w:val="fr-CH"/>
        </w:rPr>
        <w:t>16</w:t>
      </w:r>
      <w:r w:rsidR="00D934FE" w:rsidRPr="00A8523D">
        <w:rPr>
          <w:lang w:val="fr-CH"/>
        </w:rPr>
        <w:tab/>
        <w:t>Rapports d'activité</w:t>
      </w:r>
    </w:p>
    <w:p w14:paraId="041BD4AA" w14:textId="77777777" w:rsidR="00D934FE" w:rsidRPr="00A8523D" w:rsidRDefault="00D934FE" w:rsidP="009F70FE">
      <w:pPr>
        <w:rPr>
          <w:lang w:val="fr-CH"/>
        </w:rPr>
      </w:pPr>
      <w:r w:rsidRPr="00A8523D">
        <w:rPr>
          <w:lang w:val="fr-CH"/>
        </w:rPr>
        <w:t>Voir le § 11 de la Recommandation UIT-T A.7.</w:t>
      </w:r>
    </w:p>
    <w:p w14:paraId="3ABA3881" w14:textId="692D42ED" w:rsidR="00D934FE" w:rsidRPr="00A8523D" w:rsidRDefault="00200B3B" w:rsidP="009F70FE">
      <w:pPr>
        <w:pStyle w:val="Heading1"/>
        <w:rPr>
          <w:lang w:val="fr-CH"/>
        </w:rPr>
      </w:pPr>
      <w:r w:rsidRPr="00A8523D">
        <w:rPr>
          <w:lang w:val="fr-CH"/>
        </w:rPr>
        <w:t>17</w:t>
      </w:r>
      <w:r w:rsidR="00D934FE" w:rsidRPr="00A8523D">
        <w:rPr>
          <w:lang w:val="fr-CH"/>
        </w:rPr>
        <w:tab/>
        <w:t>Annonce de la création du Groupe spécialisé</w:t>
      </w:r>
    </w:p>
    <w:p w14:paraId="15166FED" w14:textId="0CE835EC" w:rsidR="00D934FE" w:rsidRPr="00A8523D" w:rsidRDefault="00D934FE" w:rsidP="009F70FE">
      <w:pPr>
        <w:rPr>
          <w:lang w:val="fr-CH"/>
        </w:rPr>
      </w:pPr>
      <w:r w:rsidRPr="00A8523D">
        <w:rPr>
          <w:lang w:val="fr-CH"/>
        </w:rPr>
        <w:t xml:space="preserve">La création du Groupe spécialisé sera annoncée par l'intermédiaire d'une Circulaire du TSB adressée à l'ensemble des membres de l'UIT, dans le bulletin d'actualités de l'UIT-T, </w:t>
      </w:r>
      <w:r w:rsidR="00D21327" w:rsidRPr="00A8523D">
        <w:rPr>
          <w:lang w:val="fr-CH"/>
        </w:rPr>
        <w:t>dans d</w:t>
      </w:r>
      <w:r w:rsidR="00F53B3C" w:rsidRPr="00A8523D">
        <w:rPr>
          <w:lang w:val="fr-CH"/>
        </w:rPr>
        <w:t xml:space="preserve">es communiqués de presse </w:t>
      </w:r>
      <w:r w:rsidRPr="00A8523D">
        <w:rPr>
          <w:lang w:val="fr-CH"/>
        </w:rPr>
        <w:t>et par d'autres moyens, y compris la communication avec les autres organisations concernées.</w:t>
      </w:r>
    </w:p>
    <w:p w14:paraId="18D0A061" w14:textId="11D1A3A9" w:rsidR="00D934FE" w:rsidRPr="00A8523D" w:rsidRDefault="00200B3B" w:rsidP="009F70FE">
      <w:pPr>
        <w:pStyle w:val="Heading1"/>
        <w:rPr>
          <w:bCs/>
          <w:lang w:val="fr-CH"/>
        </w:rPr>
      </w:pPr>
      <w:r w:rsidRPr="00A8523D">
        <w:rPr>
          <w:lang w:val="fr-CH"/>
        </w:rPr>
        <w:t>18</w:t>
      </w:r>
      <w:r w:rsidR="00D934FE" w:rsidRPr="00A8523D">
        <w:rPr>
          <w:lang w:val="fr-CH"/>
        </w:rPr>
        <w:tab/>
      </w:r>
      <w:r w:rsidRPr="00A8523D">
        <w:rPr>
          <w:lang w:val="fr-CH"/>
        </w:rPr>
        <w:t>Échéances</w:t>
      </w:r>
      <w:r w:rsidR="00D934FE" w:rsidRPr="00A8523D">
        <w:rPr>
          <w:lang w:val="fr-CH"/>
        </w:rPr>
        <w:t xml:space="preserve"> et durée du mandat du Groupe spécialisé</w:t>
      </w:r>
    </w:p>
    <w:p w14:paraId="16A57571" w14:textId="57D636F2" w:rsidR="00D934FE" w:rsidRPr="00A8523D" w:rsidRDefault="00D934FE" w:rsidP="009F70FE">
      <w:pPr>
        <w:rPr>
          <w:lang w:val="fr-CH"/>
        </w:rPr>
      </w:pPr>
      <w:bookmarkStart w:id="13" w:name="lt_pId190"/>
      <w:r w:rsidRPr="00A8523D">
        <w:rPr>
          <w:lang w:val="fr-CH"/>
        </w:rPr>
        <w:t xml:space="preserve">La durée du mandat du Groupe spécialisé est d'un an à compter de la première réunion du Groupe, </w:t>
      </w:r>
      <w:r w:rsidR="00425506" w:rsidRPr="00A8523D">
        <w:rPr>
          <w:lang w:val="fr-CH"/>
        </w:rPr>
        <w:t>et ce dernier fait rapport à la dernière réunion du GCNT avant l'AMNT</w:t>
      </w:r>
      <w:r w:rsidR="00200B3B" w:rsidRPr="00A8523D">
        <w:rPr>
          <w:lang w:val="fr-CH"/>
        </w:rPr>
        <w:t xml:space="preserve">-20. </w:t>
      </w:r>
      <w:r w:rsidR="00425506" w:rsidRPr="00A8523D">
        <w:rPr>
          <w:lang w:val="fr-CH"/>
        </w:rPr>
        <w:t>Voir le § 2.2 de la Recommandation UIT-T A7</w:t>
      </w:r>
      <w:r w:rsidRPr="00A8523D">
        <w:rPr>
          <w:lang w:val="fr-CH"/>
        </w:rPr>
        <w:t xml:space="preserve">. </w:t>
      </w:r>
    </w:p>
    <w:bookmarkEnd w:id="13"/>
    <w:p w14:paraId="370B6617" w14:textId="6758A2F7" w:rsidR="00D934FE" w:rsidRPr="00A8523D" w:rsidRDefault="00200B3B" w:rsidP="009F70FE">
      <w:pPr>
        <w:pStyle w:val="Heading1"/>
        <w:rPr>
          <w:lang w:val="fr-CH"/>
        </w:rPr>
      </w:pPr>
      <w:r w:rsidRPr="00A8523D">
        <w:rPr>
          <w:lang w:val="fr-CH"/>
        </w:rPr>
        <w:t>19</w:t>
      </w:r>
      <w:r w:rsidR="00D934FE" w:rsidRPr="00A8523D">
        <w:rPr>
          <w:lang w:val="fr-CH"/>
        </w:rPr>
        <w:tab/>
        <w:t>Politique en matière de brevets</w:t>
      </w:r>
    </w:p>
    <w:p w14:paraId="4B5840DE" w14:textId="77777777" w:rsidR="00D934FE" w:rsidRPr="00A8523D" w:rsidRDefault="00D934FE" w:rsidP="009F70FE">
      <w:pPr>
        <w:rPr>
          <w:lang w:val="fr-CH"/>
        </w:rPr>
      </w:pPr>
      <w:r w:rsidRPr="00A8523D">
        <w:rPr>
          <w:lang w:val="fr-CH"/>
        </w:rPr>
        <w:t>Voir le § 9 de la Recommandation UIT-T A.7.</w:t>
      </w:r>
    </w:p>
    <w:p w14:paraId="13BD6D8D" w14:textId="77777777" w:rsidR="00D934FE" w:rsidRPr="00A8523D" w:rsidRDefault="00D934FE" w:rsidP="009F70FE">
      <w:pPr>
        <w:rPr>
          <w:lang w:val="fr-CH"/>
        </w:rPr>
      </w:pPr>
      <w:r w:rsidRPr="00A8523D">
        <w:rPr>
          <w:lang w:val="fr-CH"/>
        </w:rPr>
        <w:br w:type="page"/>
      </w:r>
    </w:p>
    <w:p w14:paraId="65207916" w14:textId="77777777" w:rsidR="00D934FE" w:rsidRPr="00ED62A5" w:rsidRDefault="00D934FE" w:rsidP="009F70FE">
      <w:pPr>
        <w:pStyle w:val="Annex"/>
        <w:rPr>
          <w:b/>
          <w:bCs/>
          <w:sz w:val="28"/>
          <w:lang w:val="fr-CH"/>
        </w:rPr>
      </w:pPr>
      <w:bookmarkStart w:id="14" w:name="lt_pId198"/>
      <w:r w:rsidRPr="00ED62A5">
        <w:rPr>
          <w:b/>
          <w:bCs/>
          <w:sz w:val="28"/>
          <w:lang w:val="fr-CH"/>
        </w:rPr>
        <w:lastRenderedPageBreak/>
        <w:t>ANNEXE 2</w:t>
      </w:r>
      <w:bookmarkEnd w:id="14"/>
    </w:p>
    <w:p w14:paraId="29D22A0B" w14:textId="667FD448" w:rsidR="00D934FE" w:rsidRPr="00A8523D" w:rsidRDefault="00D934FE" w:rsidP="009F70FE">
      <w:pPr>
        <w:pStyle w:val="AnnexTitle"/>
        <w:rPr>
          <w:lang w:val="fr-CH"/>
        </w:rPr>
      </w:pPr>
      <w:bookmarkStart w:id="15" w:name="lt_pId199"/>
      <w:r w:rsidRPr="00A8523D">
        <w:rPr>
          <w:lang w:val="fr-CH"/>
        </w:rPr>
        <w:t>Première réunion du Groupe FG</w:t>
      </w:r>
      <w:bookmarkEnd w:id="15"/>
      <w:r w:rsidR="00200B3B" w:rsidRPr="00A8523D">
        <w:rPr>
          <w:lang w:val="fr-CH"/>
        </w:rPr>
        <w:t>-QIT4N</w:t>
      </w:r>
      <w:r w:rsidR="0068391E" w:rsidRPr="00A8523D">
        <w:rPr>
          <w:lang w:val="fr-CH"/>
        </w:rPr>
        <w:t xml:space="preserve"> de l'UIT-T</w:t>
      </w:r>
      <w:r w:rsidRPr="00A8523D">
        <w:rPr>
          <w:lang w:val="fr-CH"/>
        </w:rPr>
        <w:br/>
      </w:r>
      <w:bookmarkStart w:id="16" w:name="lt_pId200"/>
      <w:r w:rsidR="00200B3B" w:rsidRPr="00A8523D">
        <w:rPr>
          <w:lang w:val="fr-CH"/>
        </w:rPr>
        <w:t>Jinan</w:t>
      </w:r>
      <w:r w:rsidRPr="00A8523D">
        <w:rPr>
          <w:lang w:val="fr-CH"/>
        </w:rPr>
        <w:t xml:space="preserve"> (</w:t>
      </w:r>
      <w:r w:rsidR="00200B3B" w:rsidRPr="00A8523D">
        <w:rPr>
          <w:lang w:val="fr-CH"/>
        </w:rPr>
        <w:t>Chine</w:t>
      </w:r>
      <w:r w:rsidRPr="00A8523D">
        <w:rPr>
          <w:lang w:val="fr-CH"/>
        </w:rPr>
        <w:t xml:space="preserve">), </w:t>
      </w:r>
      <w:r w:rsidR="00200B3B" w:rsidRPr="00A8523D">
        <w:rPr>
          <w:lang w:val="fr-CH"/>
        </w:rPr>
        <w:t>9</w:t>
      </w:r>
      <w:r w:rsidRPr="00A8523D">
        <w:rPr>
          <w:lang w:val="fr-CH"/>
        </w:rPr>
        <w:t>-1</w:t>
      </w:r>
      <w:r w:rsidR="00200B3B" w:rsidRPr="00A8523D">
        <w:rPr>
          <w:lang w:val="fr-CH"/>
        </w:rPr>
        <w:t>0</w:t>
      </w:r>
      <w:r w:rsidRPr="00A8523D">
        <w:rPr>
          <w:lang w:val="fr-CH"/>
        </w:rPr>
        <w:t xml:space="preserve"> </w:t>
      </w:r>
      <w:bookmarkEnd w:id="16"/>
      <w:r w:rsidR="00200B3B" w:rsidRPr="00A8523D">
        <w:rPr>
          <w:lang w:val="fr-CH"/>
        </w:rPr>
        <w:t>décembre 2019</w:t>
      </w:r>
    </w:p>
    <w:p w14:paraId="7EA3B4CB" w14:textId="7E915EBC" w:rsidR="00D934FE" w:rsidRPr="00A8523D" w:rsidRDefault="00D934FE" w:rsidP="009F70FE">
      <w:pPr>
        <w:pStyle w:val="AnnexTitle"/>
        <w:rPr>
          <w:lang w:val="fr-CH"/>
        </w:rPr>
      </w:pPr>
      <w:r w:rsidRPr="00A8523D">
        <w:rPr>
          <w:lang w:val="fr-CH"/>
        </w:rPr>
        <w:t>Informations pratiques</w:t>
      </w:r>
      <w:r w:rsidR="0068391E" w:rsidRPr="00A8523D">
        <w:rPr>
          <w:lang w:val="fr-CH"/>
        </w:rPr>
        <w:t xml:space="preserve"> concernant la réunion</w:t>
      </w:r>
      <w:r w:rsidRPr="00A8523D">
        <w:rPr>
          <w:lang w:val="fr-CH"/>
        </w:rPr>
        <w:t xml:space="preserve"> pour les participants</w:t>
      </w:r>
    </w:p>
    <w:p w14:paraId="695BD6EA" w14:textId="77777777" w:rsidR="00D934FE" w:rsidRPr="00A8523D" w:rsidRDefault="00D934FE" w:rsidP="009F70FE">
      <w:pPr>
        <w:pStyle w:val="AnnexTitle"/>
        <w:rPr>
          <w:bCs/>
          <w:lang w:val="fr-CH"/>
        </w:rPr>
      </w:pPr>
      <w:r w:rsidRPr="00A8523D">
        <w:rPr>
          <w:bCs/>
          <w:lang w:val="fr-CH"/>
        </w:rPr>
        <w:t>MÉTHODES DE TRAVAIL ET INSTALLATIONS</w:t>
      </w:r>
    </w:p>
    <w:p w14:paraId="0350C2ED" w14:textId="370EF300" w:rsidR="00D934FE" w:rsidRPr="00A8523D" w:rsidRDefault="00D934FE" w:rsidP="009F70FE">
      <w:pPr>
        <w:rPr>
          <w:b/>
          <w:bCs/>
          <w:lang w:val="fr-CH"/>
        </w:rPr>
      </w:pPr>
      <w:bookmarkStart w:id="17" w:name="lt_pId204"/>
      <w:r w:rsidRPr="00A8523D">
        <w:rPr>
          <w:b/>
          <w:bCs/>
          <w:lang w:val="fr-CH"/>
        </w:rPr>
        <w:t>SOUMISSION DES DOCUMENTS ET ACCÈS</w:t>
      </w:r>
      <w:r w:rsidRPr="00A8523D">
        <w:rPr>
          <w:lang w:val="fr-CH"/>
        </w:rPr>
        <w:t>:</w:t>
      </w:r>
      <w:r w:rsidRPr="00A8523D">
        <w:rPr>
          <w:b/>
          <w:bCs/>
          <w:lang w:val="fr-CH"/>
        </w:rPr>
        <w:t xml:space="preserve"> </w:t>
      </w:r>
      <w:r w:rsidRPr="00A8523D">
        <w:rPr>
          <w:lang w:val="fr-CH"/>
        </w:rPr>
        <w:t xml:space="preserve">La réunion se déroulera sans document papier. Des contributions écrites sont souhaitées. Elles doivent être envoyées par courrier électronique à l'adresse </w:t>
      </w:r>
      <w:hyperlink r:id="rId22" w:history="1">
        <w:r w:rsidR="00200B3B" w:rsidRPr="00A8523D">
          <w:rPr>
            <w:rStyle w:val="Hyperlink"/>
            <w:lang w:val="fr-CH"/>
          </w:rPr>
          <w:t>tsbfgqit4n@itu.int</w:t>
        </w:r>
      </w:hyperlink>
      <w:r w:rsidRPr="00A8523D">
        <w:rPr>
          <w:lang w:val="fr-CH"/>
        </w:rPr>
        <w:t xml:space="preserve"> au plus tard</w:t>
      </w:r>
      <w:r w:rsidRPr="00A8523D">
        <w:rPr>
          <w:b/>
          <w:bCs/>
          <w:lang w:val="fr-CH"/>
        </w:rPr>
        <w:t xml:space="preserve"> </w:t>
      </w:r>
      <w:r w:rsidR="00ED62A5">
        <w:rPr>
          <w:b/>
          <w:bCs/>
          <w:lang w:val="fr-CH"/>
        </w:rPr>
        <w:t xml:space="preserve">le </w:t>
      </w:r>
      <w:r w:rsidR="00200B3B" w:rsidRPr="00A8523D">
        <w:rPr>
          <w:b/>
          <w:bCs/>
          <w:lang w:val="fr-CH"/>
        </w:rPr>
        <w:t>25 novembre 2019</w:t>
      </w:r>
      <w:r w:rsidRPr="00A8523D">
        <w:rPr>
          <w:lang w:val="fr-CH"/>
        </w:rPr>
        <w:t xml:space="preserve"> en utilisant le modèle de document disponible sur la </w:t>
      </w:r>
      <w:hyperlink r:id="rId23" w:history="1">
        <w:r w:rsidRPr="00A8523D">
          <w:rPr>
            <w:rStyle w:val="Hyperlink"/>
            <w:lang w:val="fr-CH"/>
          </w:rPr>
          <w:t>page d'accueil du Groupe FG</w:t>
        </w:r>
        <w:r w:rsidR="00200B3B" w:rsidRPr="00A8523D">
          <w:rPr>
            <w:rStyle w:val="Hyperlink"/>
            <w:lang w:val="fr-CH"/>
          </w:rPr>
          <w:t>-QIT4N</w:t>
        </w:r>
      </w:hyperlink>
      <w:r w:rsidRPr="00A8523D">
        <w:rPr>
          <w:lang w:val="fr-CH"/>
        </w:rPr>
        <w:t>.</w:t>
      </w:r>
      <w:bookmarkEnd w:id="17"/>
      <w:r w:rsidRPr="00A8523D">
        <w:rPr>
          <w:lang w:val="fr-CH"/>
        </w:rPr>
        <w:t xml:space="preserve"> </w:t>
      </w:r>
      <w:bookmarkStart w:id="18" w:name="lt_pId205"/>
      <w:r w:rsidRPr="00A8523D">
        <w:rPr>
          <w:lang w:val="fr-CH"/>
        </w:rPr>
        <w:t>Tous les documents de travail et tous les documents fin</w:t>
      </w:r>
      <w:r w:rsidR="0068391E" w:rsidRPr="00A8523D">
        <w:rPr>
          <w:lang w:val="fr-CH"/>
        </w:rPr>
        <w:t xml:space="preserve">als seront accessibles depuis </w:t>
      </w:r>
      <w:hyperlink r:id="rId24" w:history="1">
        <w:r w:rsidR="00881FC7" w:rsidRPr="00A8523D">
          <w:rPr>
            <w:rStyle w:val="Hyperlink"/>
            <w:lang w:val="fr-CH"/>
          </w:rPr>
          <w:t xml:space="preserve">le site collaboratif </w:t>
        </w:r>
        <w:r w:rsidRPr="00A8523D">
          <w:rPr>
            <w:rStyle w:val="Hyperlink"/>
            <w:lang w:val="fr-CH"/>
          </w:rPr>
          <w:t xml:space="preserve">du Groupe </w:t>
        </w:r>
        <w:r w:rsidR="00200B3B" w:rsidRPr="00A8523D">
          <w:rPr>
            <w:rStyle w:val="Hyperlink"/>
            <w:lang w:val="fr-CH"/>
          </w:rPr>
          <w:t xml:space="preserve">FG-QIT4N </w:t>
        </w:r>
      </w:hyperlink>
      <w:bookmarkEnd w:id="18"/>
      <w:r w:rsidRPr="00A8523D">
        <w:rPr>
          <w:lang w:val="fr-CH"/>
        </w:rPr>
        <w:t xml:space="preserve">(un compte TIES </w:t>
      </w:r>
      <w:r w:rsidR="00881FC7" w:rsidRPr="00A8523D">
        <w:rPr>
          <w:lang w:val="fr-CH"/>
        </w:rPr>
        <w:t xml:space="preserve">de l'UIT </w:t>
      </w:r>
      <w:r w:rsidRPr="00A8523D">
        <w:rPr>
          <w:lang w:val="fr-CH"/>
        </w:rPr>
        <w:t>ou un compte Invité est nécessaire</w:t>
      </w:r>
      <w:r w:rsidR="00200B3B" w:rsidRPr="00A8523D">
        <w:rPr>
          <w:lang w:val="fr-CH"/>
        </w:rPr>
        <w:t xml:space="preserve">, </w:t>
      </w:r>
      <w:r w:rsidR="00881FC7" w:rsidRPr="00A8523D">
        <w:rPr>
          <w:lang w:val="fr-CH"/>
        </w:rPr>
        <w:t>voir la page d'accueil du Groupe</w:t>
      </w:r>
      <w:r w:rsidR="00200B3B" w:rsidRPr="00A8523D">
        <w:rPr>
          <w:lang w:val="fr-CH"/>
        </w:rPr>
        <w:t xml:space="preserve"> FG-QIT4N</w:t>
      </w:r>
      <w:r w:rsidRPr="00A8523D">
        <w:rPr>
          <w:lang w:val="fr-CH"/>
        </w:rPr>
        <w:t>).</w:t>
      </w:r>
    </w:p>
    <w:p w14:paraId="4C52B17F" w14:textId="3CB4B653" w:rsidR="00D934FE" w:rsidRPr="00A8523D" w:rsidRDefault="00D934FE" w:rsidP="009F70FE">
      <w:pPr>
        <w:rPr>
          <w:lang w:val="fr-CH"/>
        </w:rPr>
      </w:pPr>
      <w:r w:rsidRPr="00A8523D">
        <w:rPr>
          <w:lang w:val="fr-CH"/>
        </w:rPr>
        <w:t xml:space="preserve">Des équipements de </w:t>
      </w:r>
      <w:r w:rsidRPr="00A8523D">
        <w:rPr>
          <w:b/>
          <w:bCs/>
          <w:lang w:val="fr-CH"/>
        </w:rPr>
        <w:t xml:space="preserve">RÉSEAU LOCAL SANS FIL </w:t>
      </w:r>
      <w:r w:rsidRPr="00A8523D">
        <w:rPr>
          <w:lang w:val="fr-CH"/>
        </w:rPr>
        <w:t xml:space="preserve">sont à la disposition des participants </w:t>
      </w:r>
      <w:r w:rsidR="00881FC7" w:rsidRPr="00A8523D">
        <w:rPr>
          <w:lang w:val="fr-CH"/>
        </w:rPr>
        <w:t>sur le lieu de la réunion.</w:t>
      </w:r>
    </w:p>
    <w:p w14:paraId="30F991C6" w14:textId="77777777" w:rsidR="00D934FE" w:rsidRPr="00A8523D" w:rsidRDefault="00D934FE" w:rsidP="009F70FE">
      <w:pPr>
        <w:pStyle w:val="AnnexTitle"/>
        <w:rPr>
          <w:lang w:val="fr-CH"/>
        </w:rPr>
      </w:pPr>
      <w:r w:rsidRPr="00A8523D">
        <w:rPr>
          <w:lang w:val="fr-CH"/>
        </w:rPr>
        <w:t>INSCRIPTION</w:t>
      </w:r>
      <w:r w:rsidRPr="00A8523D">
        <w:rPr>
          <w:bCs/>
          <w:lang w:val="fr-CH"/>
        </w:rPr>
        <w:t xml:space="preserve"> </w:t>
      </w:r>
      <w:r w:rsidRPr="00A8523D">
        <w:rPr>
          <w:lang w:val="fr-CH"/>
        </w:rPr>
        <w:t>PRÉALABLE</w:t>
      </w:r>
    </w:p>
    <w:p w14:paraId="715A396F" w14:textId="5EA6E673" w:rsidR="00D934FE" w:rsidRPr="00A8523D" w:rsidRDefault="00D934FE" w:rsidP="009F70FE">
      <w:pPr>
        <w:rPr>
          <w:lang w:val="fr-CH"/>
        </w:rPr>
      </w:pPr>
      <w:r w:rsidRPr="00A8523D">
        <w:rPr>
          <w:b/>
          <w:bCs/>
          <w:lang w:val="fr-CH"/>
        </w:rPr>
        <w:t>INSCRIPTION PRÉALABLE</w:t>
      </w:r>
      <w:r w:rsidRPr="00A8523D">
        <w:rPr>
          <w:lang w:val="fr-CH"/>
        </w:rPr>
        <w:t>:</w:t>
      </w:r>
      <w:r w:rsidRPr="00A8523D">
        <w:rPr>
          <w:b/>
          <w:bCs/>
          <w:lang w:val="fr-CH"/>
        </w:rPr>
        <w:t xml:space="preserve"> </w:t>
      </w:r>
      <w:r w:rsidRPr="00A8523D">
        <w:rPr>
          <w:lang w:val="fr-CH"/>
        </w:rPr>
        <w:t>L'inscription préalable pour la participation sur place doit se faire via la page d'accueil du Groupe FG</w:t>
      </w:r>
      <w:r w:rsidR="00200B3B" w:rsidRPr="00A8523D">
        <w:rPr>
          <w:lang w:val="fr-CH"/>
        </w:rPr>
        <w:t>-QIT4N</w:t>
      </w:r>
      <w:r w:rsidRPr="00A8523D">
        <w:rPr>
          <w:lang w:val="fr-CH"/>
        </w:rPr>
        <w:t xml:space="preserve"> </w:t>
      </w:r>
      <w:r w:rsidRPr="00A8523D">
        <w:rPr>
          <w:b/>
          <w:bCs/>
          <w:lang w:val="fr-CH"/>
        </w:rPr>
        <w:t xml:space="preserve">au </w:t>
      </w:r>
      <w:r w:rsidR="00200B3B" w:rsidRPr="00A8523D">
        <w:rPr>
          <w:b/>
          <w:bCs/>
          <w:lang w:val="fr-CH"/>
        </w:rPr>
        <w:t>plus tard le 25 novembre 2019</w:t>
      </w:r>
      <w:r w:rsidRPr="00A8523D">
        <w:rPr>
          <w:lang w:val="fr-CH"/>
        </w:rPr>
        <w:t>.</w:t>
      </w:r>
    </w:p>
    <w:p w14:paraId="18EA0887" w14:textId="77777777" w:rsidR="00200B3B" w:rsidRPr="00A8523D" w:rsidRDefault="00200B3B" w:rsidP="005E57F8">
      <w:pPr>
        <w:rPr>
          <w:lang w:val="fr-CH"/>
        </w:rPr>
      </w:pPr>
    </w:p>
    <w:p w14:paraId="5F965951" w14:textId="157547BE" w:rsidR="00517A03" w:rsidRPr="00A8523D" w:rsidRDefault="00200B3B" w:rsidP="005E57F8">
      <w:pPr>
        <w:jc w:val="center"/>
        <w:rPr>
          <w:lang w:val="fr-CH"/>
        </w:rPr>
      </w:pPr>
      <w:r w:rsidRPr="00A8523D">
        <w:rPr>
          <w:lang w:val="fr-CH"/>
        </w:rPr>
        <w:t>______________</w:t>
      </w:r>
    </w:p>
    <w:sectPr w:rsidR="00517A03" w:rsidRPr="00A8523D" w:rsidSect="00A15179">
      <w:headerReference w:type="default" r:id="rId25"/>
      <w:footerReference w:type="first" r:id="rId2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56A2" w14:textId="77777777" w:rsidR="00714DA0" w:rsidRDefault="00714DA0">
      <w:r>
        <w:separator/>
      </w:r>
    </w:p>
  </w:endnote>
  <w:endnote w:type="continuationSeparator" w:id="0">
    <w:p w14:paraId="41B84D1F" w14:textId="77777777" w:rsidR="00714DA0" w:rsidRDefault="0071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D7B2" w14:textId="77777777" w:rsidR="0068391E" w:rsidRPr="00F632E9" w:rsidRDefault="0068391E"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Pr>
        <w:sz w:val="18"/>
        <w:szCs w:val="18"/>
        <w:lang w:val="fr-CH"/>
      </w:rPr>
      <w:t xml:space="preserve"> </w:t>
    </w:r>
    <w:r w:rsidRPr="00F632E9">
      <w:rPr>
        <w:sz w:val="18"/>
        <w:szCs w:val="18"/>
        <w:lang w:val="fr-CH"/>
      </w:rPr>
      <w:t>• CH</w:t>
    </w:r>
    <w:r w:rsidRPr="00F632E9">
      <w:rPr>
        <w:sz w:val="18"/>
        <w:szCs w:val="18"/>
        <w:lang w:val="fr-CH"/>
      </w:rPr>
      <w:noBreakHyphen/>
      <w:t>1211 Genève 20</w:t>
    </w:r>
    <w:r>
      <w:rPr>
        <w:sz w:val="18"/>
        <w:szCs w:val="18"/>
        <w:lang w:val="fr-CH"/>
      </w:rPr>
      <w:t xml:space="preserve"> </w:t>
    </w:r>
    <w:r w:rsidRPr="00F632E9">
      <w:rPr>
        <w:sz w:val="18"/>
        <w:szCs w:val="18"/>
        <w:lang w:val="fr-CH"/>
      </w:rPr>
      <w:t xml:space="preserve">• Suisse </w:t>
    </w:r>
    <w:r w:rsidRPr="00F632E9">
      <w:rPr>
        <w:sz w:val="18"/>
        <w:szCs w:val="18"/>
        <w:lang w:val="fr-CH"/>
      </w:rPr>
      <w:br/>
      <w:t>Tél</w:t>
    </w:r>
    <w:r>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DF89" w14:textId="77777777" w:rsidR="00714DA0" w:rsidRDefault="00714DA0">
      <w:r>
        <w:t>____________________</w:t>
      </w:r>
    </w:p>
  </w:footnote>
  <w:footnote w:type="continuationSeparator" w:id="0">
    <w:p w14:paraId="5A7FAC9F" w14:textId="77777777" w:rsidR="00714DA0" w:rsidRDefault="0071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BA34" w14:textId="2BDE8860" w:rsidR="0068391E" w:rsidRPr="00697BC1" w:rsidRDefault="00AE48AF"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8391E">
          <w:rPr>
            <w:sz w:val="18"/>
            <w:szCs w:val="16"/>
          </w:rPr>
          <w:t>-</w:t>
        </w:r>
        <w:r w:rsidR="0068391E" w:rsidRPr="00697BC1">
          <w:rPr>
            <w:sz w:val="18"/>
            <w:szCs w:val="16"/>
          </w:rPr>
          <w:t xml:space="preserve"> </w:t>
        </w:r>
        <w:r w:rsidR="0068391E" w:rsidRPr="00697BC1">
          <w:rPr>
            <w:sz w:val="18"/>
            <w:szCs w:val="16"/>
          </w:rPr>
          <w:fldChar w:fldCharType="begin"/>
        </w:r>
        <w:r w:rsidR="0068391E" w:rsidRPr="00697BC1">
          <w:rPr>
            <w:sz w:val="18"/>
            <w:szCs w:val="16"/>
          </w:rPr>
          <w:instrText xml:space="preserve"> PAGE   \* MERGEFORMAT </w:instrText>
        </w:r>
        <w:r w:rsidR="0068391E" w:rsidRPr="00697BC1">
          <w:rPr>
            <w:sz w:val="18"/>
            <w:szCs w:val="16"/>
          </w:rPr>
          <w:fldChar w:fldCharType="separate"/>
        </w:r>
        <w:r>
          <w:rPr>
            <w:noProof/>
            <w:sz w:val="18"/>
            <w:szCs w:val="16"/>
          </w:rPr>
          <w:t>8</w:t>
        </w:r>
        <w:r w:rsidR="0068391E" w:rsidRPr="00697BC1">
          <w:rPr>
            <w:noProof/>
            <w:sz w:val="18"/>
            <w:szCs w:val="16"/>
          </w:rPr>
          <w:fldChar w:fldCharType="end"/>
        </w:r>
      </w:sdtContent>
    </w:sdt>
    <w:r w:rsidR="0068391E" w:rsidRPr="00697BC1">
      <w:rPr>
        <w:noProof/>
        <w:sz w:val="18"/>
        <w:szCs w:val="16"/>
      </w:rPr>
      <w:t xml:space="preserve"> </w:t>
    </w:r>
    <w:r w:rsidR="0068391E">
      <w:rPr>
        <w:noProof/>
        <w:sz w:val="18"/>
        <w:szCs w:val="16"/>
      </w:rPr>
      <w:t>-</w:t>
    </w:r>
    <w:r w:rsidR="00D07769">
      <w:rPr>
        <w:noProof/>
        <w:sz w:val="18"/>
        <w:szCs w:val="16"/>
      </w:rPr>
      <w:br/>
      <w:t>Circulaire TSB 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26"/>
    <w:rsid w:val="000039EE"/>
    <w:rsid w:val="00005622"/>
    <w:rsid w:val="0002519E"/>
    <w:rsid w:val="00035B43"/>
    <w:rsid w:val="00036F4F"/>
    <w:rsid w:val="00042A27"/>
    <w:rsid w:val="00054C26"/>
    <w:rsid w:val="000758B3"/>
    <w:rsid w:val="00085F5A"/>
    <w:rsid w:val="0009404E"/>
    <w:rsid w:val="000B0D96"/>
    <w:rsid w:val="000B59D8"/>
    <w:rsid w:val="000C1F19"/>
    <w:rsid w:val="000C1F6B"/>
    <w:rsid w:val="000C25CC"/>
    <w:rsid w:val="000C56BE"/>
    <w:rsid w:val="000D197C"/>
    <w:rsid w:val="001026FD"/>
    <w:rsid w:val="001077FD"/>
    <w:rsid w:val="00115DD7"/>
    <w:rsid w:val="00167472"/>
    <w:rsid w:val="00167F92"/>
    <w:rsid w:val="00173738"/>
    <w:rsid w:val="00193628"/>
    <w:rsid w:val="001B3391"/>
    <w:rsid w:val="001B79A3"/>
    <w:rsid w:val="001C5329"/>
    <w:rsid w:val="001F0F25"/>
    <w:rsid w:val="00200B3B"/>
    <w:rsid w:val="002116F1"/>
    <w:rsid w:val="002152A3"/>
    <w:rsid w:val="002234B9"/>
    <w:rsid w:val="002261CC"/>
    <w:rsid w:val="00255AEE"/>
    <w:rsid w:val="00280E83"/>
    <w:rsid w:val="002B1C5B"/>
    <w:rsid w:val="002C0C02"/>
    <w:rsid w:val="002E395D"/>
    <w:rsid w:val="003131F0"/>
    <w:rsid w:val="003304AC"/>
    <w:rsid w:val="00333A80"/>
    <w:rsid w:val="00341117"/>
    <w:rsid w:val="00345D71"/>
    <w:rsid w:val="0036359B"/>
    <w:rsid w:val="00364E95"/>
    <w:rsid w:val="003670AD"/>
    <w:rsid w:val="00372875"/>
    <w:rsid w:val="003B1E80"/>
    <w:rsid w:val="003B66E8"/>
    <w:rsid w:val="003C1299"/>
    <w:rsid w:val="004033F1"/>
    <w:rsid w:val="00414B0C"/>
    <w:rsid w:val="00423C21"/>
    <w:rsid w:val="00425506"/>
    <w:rsid w:val="004255B5"/>
    <w:rsid w:val="004257AC"/>
    <w:rsid w:val="0043711B"/>
    <w:rsid w:val="00447713"/>
    <w:rsid w:val="004977C9"/>
    <w:rsid w:val="004B732E"/>
    <w:rsid w:val="004D51F4"/>
    <w:rsid w:val="004D64E0"/>
    <w:rsid w:val="005120A2"/>
    <w:rsid w:val="0051210D"/>
    <w:rsid w:val="005136D2"/>
    <w:rsid w:val="00517A03"/>
    <w:rsid w:val="005240B7"/>
    <w:rsid w:val="00544CEE"/>
    <w:rsid w:val="005A3DD9"/>
    <w:rsid w:val="005B1DFC"/>
    <w:rsid w:val="005E57F8"/>
    <w:rsid w:val="00600AE7"/>
    <w:rsid w:val="00601682"/>
    <w:rsid w:val="00601A01"/>
    <w:rsid w:val="00603470"/>
    <w:rsid w:val="0061732B"/>
    <w:rsid w:val="00625E79"/>
    <w:rsid w:val="006333F7"/>
    <w:rsid w:val="006427A1"/>
    <w:rsid w:val="00644741"/>
    <w:rsid w:val="00680207"/>
    <w:rsid w:val="0068391E"/>
    <w:rsid w:val="00697BC1"/>
    <w:rsid w:val="006A6FFE"/>
    <w:rsid w:val="006C5A91"/>
    <w:rsid w:val="006D19A6"/>
    <w:rsid w:val="006E134C"/>
    <w:rsid w:val="00714DA0"/>
    <w:rsid w:val="00716BBC"/>
    <w:rsid w:val="007321BC"/>
    <w:rsid w:val="007324A7"/>
    <w:rsid w:val="00760063"/>
    <w:rsid w:val="00775E4B"/>
    <w:rsid w:val="007772E6"/>
    <w:rsid w:val="0079553B"/>
    <w:rsid w:val="00795679"/>
    <w:rsid w:val="007A40FE"/>
    <w:rsid w:val="007D44A0"/>
    <w:rsid w:val="00810105"/>
    <w:rsid w:val="008157E0"/>
    <w:rsid w:val="00850477"/>
    <w:rsid w:val="00854E1D"/>
    <w:rsid w:val="00865FB5"/>
    <w:rsid w:val="008664A8"/>
    <w:rsid w:val="008702A4"/>
    <w:rsid w:val="0088190A"/>
    <w:rsid w:val="00881FC7"/>
    <w:rsid w:val="00887FA6"/>
    <w:rsid w:val="008B6562"/>
    <w:rsid w:val="008C4397"/>
    <w:rsid w:val="008C465A"/>
    <w:rsid w:val="008D75CB"/>
    <w:rsid w:val="008F2C9B"/>
    <w:rsid w:val="0090433B"/>
    <w:rsid w:val="00923CD6"/>
    <w:rsid w:val="00935AA8"/>
    <w:rsid w:val="00971C9A"/>
    <w:rsid w:val="009D51FA"/>
    <w:rsid w:val="009F1E23"/>
    <w:rsid w:val="009F70FE"/>
    <w:rsid w:val="00A15179"/>
    <w:rsid w:val="00A424D2"/>
    <w:rsid w:val="00A51537"/>
    <w:rsid w:val="00A5280F"/>
    <w:rsid w:val="00A5645A"/>
    <w:rsid w:val="00A60FC1"/>
    <w:rsid w:val="00A707EF"/>
    <w:rsid w:val="00A8523D"/>
    <w:rsid w:val="00A86D20"/>
    <w:rsid w:val="00A97C37"/>
    <w:rsid w:val="00AA131B"/>
    <w:rsid w:val="00AA3B53"/>
    <w:rsid w:val="00AC37B5"/>
    <w:rsid w:val="00AD752F"/>
    <w:rsid w:val="00AE48AF"/>
    <w:rsid w:val="00AF08A4"/>
    <w:rsid w:val="00AF6A27"/>
    <w:rsid w:val="00B2064E"/>
    <w:rsid w:val="00B27B41"/>
    <w:rsid w:val="00B42659"/>
    <w:rsid w:val="00B804AC"/>
    <w:rsid w:val="00B8573E"/>
    <w:rsid w:val="00B94F42"/>
    <w:rsid w:val="00BB24C0"/>
    <w:rsid w:val="00BC21BF"/>
    <w:rsid w:val="00BD6ECF"/>
    <w:rsid w:val="00BE6EAD"/>
    <w:rsid w:val="00C26F2E"/>
    <w:rsid w:val="00C302E3"/>
    <w:rsid w:val="00C334DE"/>
    <w:rsid w:val="00C45376"/>
    <w:rsid w:val="00C46C0E"/>
    <w:rsid w:val="00C5085D"/>
    <w:rsid w:val="00C9028F"/>
    <w:rsid w:val="00C90A14"/>
    <w:rsid w:val="00CA0416"/>
    <w:rsid w:val="00CB1125"/>
    <w:rsid w:val="00CD042E"/>
    <w:rsid w:val="00CD4C5A"/>
    <w:rsid w:val="00CF2560"/>
    <w:rsid w:val="00CF5B46"/>
    <w:rsid w:val="00D07769"/>
    <w:rsid w:val="00D21327"/>
    <w:rsid w:val="00D46B68"/>
    <w:rsid w:val="00D542A5"/>
    <w:rsid w:val="00D6533A"/>
    <w:rsid w:val="00D84EE0"/>
    <w:rsid w:val="00D934FE"/>
    <w:rsid w:val="00DB02E9"/>
    <w:rsid w:val="00DC3D47"/>
    <w:rsid w:val="00DC5A0E"/>
    <w:rsid w:val="00DD579B"/>
    <w:rsid w:val="00DD77DA"/>
    <w:rsid w:val="00DD785A"/>
    <w:rsid w:val="00E06C61"/>
    <w:rsid w:val="00E13DB3"/>
    <w:rsid w:val="00E2408B"/>
    <w:rsid w:val="00E30BF9"/>
    <w:rsid w:val="00E40187"/>
    <w:rsid w:val="00E62CEA"/>
    <w:rsid w:val="00E72AE1"/>
    <w:rsid w:val="00E80A6F"/>
    <w:rsid w:val="00ED62A5"/>
    <w:rsid w:val="00ED6A7A"/>
    <w:rsid w:val="00EE4351"/>
    <w:rsid w:val="00EE4C36"/>
    <w:rsid w:val="00EF21F9"/>
    <w:rsid w:val="00F346CE"/>
    <w:rsid w:val="00F34F98"/>
    <w:rsid w:val="00F40540"/>
    <w:rsid w:val="00F53B3C"/>
    <w:rsid w:val="00F616C0"/>
    <w:rsid w:val="00F67402"/>
    <w:rsid w:val="00F766A2"/>
    <w:rsid w:val="00F9451D"/>
    <w:rsid w:val="00FD60E0"/>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DCEF49"/>
  <w15:docId w15:val="{73ED4F0B-A605-42D0-9FBB-413720F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Mentionnonrsolue1">
    <w:name w:val="Mention non résolue1"/>
    <w:basedOn w:val="DefaultParagraphFont"/>
    <w:uiPriority w:val="99"/>
    <w:semiHidden/>
    <w:unhideWhenUsed/>
    <w:rsid w:val="00601A01"/>
    <w:rPr>
      <w:color w:val="605E5C"/>
      <w:shd w:val="clear" w:color="auto" w:fill="E1DFDD"/>
    </w:rPr>
  </w:style>
  <w:style w:type="table" w:styleId="TableGrid">
    <w:name w:val="Table Grid"/>
    <w:basedOn w:val="TableNormal"/>
    <w:rsid w:val="00E8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0">
    <w:name w:val="Annex_"/>
    <w:basedOn w:val="Normal"/>
    <w:rsid w:val="00D934FE"/>
    <w:rPr>
      <w:lang w:val="fr-CH"/>
    </w:rPr>
  </w:style>
  <w:style w:type="paragraph" w:customStyle="1" w:styleId="Reasons">
    <w:name w:val="Reasons"/>
    <w:basedOn w:val="Normal"/>
    <w:qFormat/>
    <w:rsid w:val="00200B3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ListParagraph">
    <w:name w:val="List Paragraph"/>
    <w:basedOn w:val="Normal"/>
    <w:uiPriority w:val="34"/>
    <w:qFormat/>
    <w:rsid w:val="007772E6"/>
    <w:pPr>
      <w:ind w:left="720"/>
      <w:contextualSpacing/>
    </w:pPr>
  </w:style>
  <w:style w:type="character" w:styleId="FollowedHyperlink">
    <w:name w:val="FollowedHyperlink"/>
    <w:basedOn w:val="DefaultParagraphFont"/>
    <w:semiHidden/>
    <w:unhideWhenUsed/>
    <w:rsid w:val="00683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2573">
      <w:bodyDiv w:val="1"/>
      <w:marLeft w:val="0"/>
      <w:marRight w:val="0"/>
      <w:marTop w:val="0"/>
      <w:marBottom w:val="0"/>
      <w:divBdr>
        <w:top w:val="none" w:sz="0" w:space="0" w:color="auto"/>
        <w:left w:val="none" w:sz="0" w:space="0" w:color="auto"/>
        <w:bottom w:val="none" w:sz="0" w:space="0" w:color="auto"/>
        <w:right w:val="none" w:sz="0" w:space="0" w:color="auto"/>
      </w:divBdr>
    </w:div>
    <w:div w:id="443767900">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170801469">
      <w:bodyDiv w:val="1"/>
      <w:marLeft w:val="0"/>
      <w:marRight w:val="0"/>
      <w:marTop w:val="0"/>
      <w:marBottom w:val="0"/>
      <w:divBdr>
        <w:top w:val="none" w:sz="0" w:space="0" w:color="auto"/>
        <w:left w:val="none" w:sz="0" w:space="0" w:color="auto"/>
        <w:bottom w:val="none" w:sz="0" w:space="0" w:color="auto"/>
        <w:right w:val="none" w:sz="0" w:space="0" w:color="auto"/>
      </w:divBdr>
    </w:div>
    <w:div w:id="1206142125">
      <w:bodyDiv w:val="1"/>
      <w:marLeft w:val="0"/>
      <w:marRight w:val="0"/>
      <w:marTop w:val="0"/>
      <w:marBottom w:val="0"/>
      <w:divBdr>
        <w:top w:val="none" w:sz="0" w:space="0" w:color="auto"/>
        <w:left w:val="none" w:sz="0" w:space="0" w:color="auto"/>
        <w:bottom w:val="none" w:sz="0" w:space="0" w:color="auto"/>
        <w:right w:val="none" w:sz="0" w:space="0" w:color="auto"/>
      </w:divBdr>
    </w:div>
    <w:div w:id="1350791967">
      <w:bodyDiv w:val="1"/>
      <w:marLeft w:val="0"/>
      <w:marRight w:val="0"/>
      <w:marTop w:val="0"/>
      <w:marBottom w:val="0"/>
      <w:divBdr>
        <w:top w:val="none" w:sz="0" w:space="0" w:color="auto"/>
        <w:left w:val="none" w:sz="0" w:space="0" w:color="auto"/>
        <w:bottom w:val="none" w:sz="0" w:space="0" w:color="auto"/>
        <w:right w:val="none" w:sz="0" w:space="0" w:color="auto"/>
      </w:divBdr>
    </w:div>
    <w:div w:id="1380281418">
      <w:bodyDiv w:val="1"/>
      <w:marLeft w:val="0"/>
      <w:marRight w:val="0"/>
      <w:marTop w:val="0"/>
      <w:marBottom w:val="0"/>
      <w:divBdr>
        <w:top w:val="none" w:sz="0" w:space="0" w:color="auto"/>
        <w:left w:val="none" w:sz="0" w:space="0" w:color="auto"/>
        <w:bottom w:val="none" w:sz="0" w:space="0" w:color="auto"/>
        <w:right w:val="none" w:sz="0" w:space="0" w:color="auto"/>
      </w:divBdr>
    </w:div>
    <w:div w:id="18838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en/ITU-T/focusgroups/qit4n/" TargetMode="External"/><Relationship Id="rId18" Type="http://schemas.openxmlformats.org/officeDocument/2006/relationships/hyperlink" Target="https://www.itu.int/en/ITU-T/focusgroups/qit4n/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fgqit4n@lists.itu.int" TargetMode="External"/><Relationship Id="rId17" Type="http://schemas.openxmlformats.org/officeDocument/2006/relationships/hyperlink" Target="https://www.itu.int/en/ITU-T/focusgroups/qit4n/Pages/defaul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T/focusgroups/qit4n/Pages/default.aspx" TargetMode="External"/><Relationship Id="rId20" Type="http://schemas.openxmlformats.org/officeDocument/2006/relationships/hyperlink" Target="mailto:tsbfgqit4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A.7" TargetMode="External"/><Relationship Id="rId24" Type="http://schemas.openxmlformats.org/officeDocument/2006/relationships/hyperlink" Target="https://extranet.itu.int/sites/itu-t/focusgroups/qit4n/SitePages/Home.aspx" TargetMode="External"/><Relationship Id="rId5" Type="http://schemas.openxmlformats.org/officeDocument/2006/relationships/webSettings" Target="webSettings.xml"/><Relationship Id="rId15" Type="http://schemas.openxmlformats.org/officeDocument/2006/relationships/hyperlink" Target="mailto:tsbfgqit4n@itu.int" TargetMode="External"/><Relationship Id="rId23" Type="http://schemas.openxmlformats.org/officeDocument/2006/relationships/hyperlink" Target="https://www.itu.int/en/ITU-T/focusgroups/qit4n/Pages/default.aspx" TargetMode="External"/><Relationship Id="rId28" Type="http://schemas.openxmlformats.org/officeDocument/2006/relationships/theme" Target="theme/theme1.xml"/><Relationship Id="rId10" Type="http://schemas.openxmlformats.org/officeDocument/2006/relationships/hyperlink" Target="https://www.itu.int/en/ITU-T/focusgroups/qit4n/Pages/default.aspx" TargetMode="External"/><Relationship Id="rId19" Type="http://schemas.openxmlformats.org/officeDocument/2006/relationships/hyperlink" Target="https://www.itu.int/en/ITU-T/focusgroups/qit4n/Pages/default.aspx" TargetMode="Externa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https://itu.int/en/ITU-T/focusgroups/dlt/" TargetMode="External"/><Relationship Id="rId22" Type="http://schemas.openxmlformats.org/officeDocument/2006/relationships/hyperlink" Target="mailto:tsbfgqit4n@itu.i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3F59-261E-4A7B-9712-19CCF0F9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323</TotalTime>
  <Pages>8</Pages>
  <Words>2421</Words>
  <Characters>14880</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17267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Osvath, Alexandra</cp:lastModifiedBy>
  <cp:revision>19</cp:revision>
  <cp:lastPrinted>2019-11-05T15:53:00Z</cp:lastPrinted>
  <dcterms:created xsi:type="dcterms:W3CDTF">2019-10-28T16:38:00Z</dcterms:created>
  <dcterms:modified xsi:type="dcterms:W3CDTF">2019-11-05T15:54:00Z</dcterms:modified>
</cp:coreProperties>
</file>