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3686"/>
        <w:gridCol w:w="2835"/>
        <w:gridCol w:w="1984"/>
      </w:tblGrid>
      <w:tr w:rsidR="00852B82" w:rsidRPr="007B7A05" w14:paraId="6C227A3C" w14:textId="77777777" w:rsidTr="004B50B2">
        <w:trPr>
          <w:trHeight w:val="1282"/>
          <w:jc w:val="center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12CCF7" w14:textId="77777777" w:rsidR="00852B82" w:rsidRPr="007B7A05" w:rsidRDefault="00607E07" w:rsidP="002A4977">
            <w:pPr>
              <w:pStyle w:val="Tabletext"/>
              <w:jc w:val="center"/>
            </w:pPr>
            <w:r w:rsidRPr="007B7A05">
              <w:rPr>
                <w:noProof/>
                <w:lang w:eastAsia="en-GB"/>
              </w:rPr>
              <w:drawing>
                <wp:inline distT="0" distB="0" distL="0" distR="0" wp14:anchorId="4F2ED450" wp14:editId="5293EDB5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774DC9D6" w14:textId="77777777" w:rsidR="00852B82" w:rsidRPr="007B7A05" w:rsidRDefault="00691DAA" w:rsidP="002A4977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7B7A05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7E451A17" w14:textId="77777777" w:rsidR="00852B82" w:rsidRPr="007B7A05" w:rsidRDefault="00691DAA" w:rsidP="002A4977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7B7A05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06CE3B" w14:textId="77777777" w:rsidR="00852B82" w:rsidRPr="007B7A05" w:rsidRDefault="00852B82" w:rsidP="002A4977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852B82" w:rsidRPr="007B7A05" w14:paraId="755C0CAF" w14:textId="77777777" w:rsidTr="001F3BDD">
        <w:trPr>
          <w:trHeight w:val="80"/>
          <w:jc w:val="center"/>
        </w:trPr>
        <w:tc>
          <w:tcPr>
            <w:tcW w:w="4962" w:type="dxa"/>
            <w:gridSpan w:val="3"/>
            <w:vAlign w:val="center"/>
          </w:tcPr>
          <w:p w14:paraId="01B8309C" w14:textId="77777777" w:rsidR="00852B82" w:rsidRPr="007B7A05" w:rsidRDefault="00852B82" w:rsidP="001F3BDD">
            <w:pPr>
              <w:pStyle w:val="Tabletext"/>
              <w:spacing w:after="60"/>
              <w:jc w:val="right"/>
            </w:pPr>
          </w:p>
        </w:tc>
        <w:tc>
          <w:tcPr>
            <w:tcW w:w="4819" w:type="dxa"/>
            <w:gridSpan w:val="2"/>
            <w:vAlign w:val="center"/>
          </w:tcPr>
          <w:p w14:paraId="122D77DD" w14:textId="57293DEC" w:rsidR="00852B82" w:rsidRPr="007B7A05" w:rsidRDefault="00691DAA" w:rsidP="00254B46">
            <w:pPr>
              <w:pStyle w:val="Tabletext"/>
              <w:spacing w:before="120" w:after="120"/>
            </w:pPr>
            <w:r w:rsidRPr="007B7A05">
              <w:t>Geneva</w:t>
            </w:r>
            <w:r w:rsidR="007B7A05" w:rsidRPr="001005B9">
              <w:t xml:space="preserve">, </w:t>
            </w:r>
            <w:r w:rsidR="001F032A">
              <w:t>9</w:t>
            </w:r>
            <w:bookmarkStart w:id="0" w:name="_GoBack"/>
            <w:bookmarkEnd w:id="0"/>
            <w:r w:rsidR="007B7A05" w:rsidRPr="001005B9">
              <w:t xml:space="preserve"> </w:t>
            </w:r>
            <w:r w:rsidR="00660D33" w:rsidRPr="001005B9">
              <w:t>October</w:t>
            </w:r>
            <w:r w:rsidR="007B7A05" w:rsidRPr="001005B9">
              <w:t xml:space="preserve"> 2019</w:t>
            </w:r>
          </w:p>
        </w:tc>
      </w:tr>
      <w:tr w:rsidR="00852B82" w:rsidRPr="007B7A05" w14:paraId="4771F6B8" w14:textId="77777777" w:rsidTr="001F3BDD">
        <w:trPr>
          <w:trHeight w:val="746"/>
          <w:jc w:val="center"/>
        </w:trPr>
        <w:tc>
          <w:tcPr>
            <w:tcW w:w="1134" w:type="dxa"/>
          </w:tcPr>
          <w:p w14:paraId="675F9DA4" w14:textId="77777777" w:rsidR="00852B82" w:rsidRPr="007B7A05" w:rsidRDefault="00691DAA" w:rsidP="002A4977">
            <w:pPr>
              <w:pStyle w:val="Tabletext"/>
            </w:pPr>
            <w:r w:rsidRPr="007B7A05">
              <w:rPr>
                <w:b/>
              </w:rPr>
              <w:t>Ref:</w:t>
            </w:r>
          </w:p>
        </w:tc>
        <w:tc>
          <w:tcPr>
            <w:tcW w:w="3828" w:type="dxa"/>
            <w:gridSpan w:val="2"/>
          </w:tcPr>
          <w:p w14:paraId="5A2F9762" w14:textId="76060F68" w:rsidR="00852B82" w:rsidRPr="007B7A05" w:rsidRDefault="00691DAA" w:rsidP="002A4977">
            <w:pPr>
              <w:pStyle w:val="Tabletext"/>
              <w:rPr>
                <w:b/>
                <w:bCs/>
              </w:rPr>
            </w:pPr>
            <w:r w:rsidRPr="007B7A05">
              <w:rPr>
                <w:b/>
                <w:bCs/>
              </w:rPr>
              <w:t xml:space="preserve">TSB Circular </w:t>
            </w:r>
            <w:r w:rsidR="002435B9" w:rsidRPr="001005B9">
              <w:rPr>
                <w:b/>
                <w:bCs/>
              </w:rPr>
              <w:t>200</w:t>
            </w:r>
          </w:p>
          <w:p w14:paraId="6ECF7FA3" w14:textId="77777777" w:rsidR="00852B82" w:rsidRPr="007B7A05" w:rsidRDefault="00D01DD0" w:rsidP="002A4977">
            <w:pPr>
              <w:pStyle w:val="Tabletext"/>
            </w:pPr>
            <w:r w:rsidRPr="001005B9">
              <w:t>FG-VM/SP</w:t>
            </w:r>
          </w:p>
        </w:tc>
        <w:tc>
          <w:tcPr>
            <w:tcW w:w="4819" w:type="dxa"/>
            <w:gridSpan w:val="2"/>
            <w:vMerge w:val="restart"/>
          </w:tcPr>
          <w:p w14:paraId="296085C7" w14:textId="77777777" w:rsidR="00D01DD0" w:rsidRPr="007B7A05" w:rsidRDefault="00D01DD0" w:rsidP="00D01D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rFonts w:eastAsia="MS Mincho"/>
                <w:szCs w:val="24"/>
              </w:rPr>
            </w:pPr>
            <w:r w:rsidRPr="007B7A05">
              <w:rPr>
                <w:rFonts w:eastAsia="MS Mincho"/>
                <w:b/>
              </w:rPr>
              <w:t>To:</w:t>
            </w:r>
          </w:p>
          <w:p w14:paraId="76F8FCFB" w14:textId="77777777" w:rsidR="00D01DD0" w:rsidRPr="007B7A05" w:rsidRDefault="00D01DD0" w:rsidP="00D01DD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/>
              <w:ind w:left="283" w:hanging="391"/>
              <w:rPr>
                <w:rFonts w:eastAsia="MS Mincho"/>
                <w:szCs w:val="24"/>
              </w:rPr>
            </w:pPr>
            <w:r w:rsidRPr="007B7A05">
              <w:rPr>
                <w:rFonts w:eastAsia="MS Mincho"/>
                <w:szCs w:val="24"/>
              </w:rPr>
              <w:t>-</w:t>
            </w:r>
            <w:r w:rsidRPr="007B7A05">
              <w:rPr>
                <w:rFonts w:eastAsia="MS Mincho"/>
                <w:szCs w:val="24"/>
              </w:rPr>
              <w:tab/>
              <w:t>Administrations of Member States of</w:t>
            </w:r>
            <w:r w:rsidRPr="007B7A05">
              <w:rPr>
                <w:rFonts w:eastAsia="MS Mincho"/>
                <w:szCs w:val="24"/>
              </w:rPr>
              <w:br/>
              <w:t>the Union;</w:t>
            </w:r>
          </w:p>
          <w:p w14:paraId="490E1348" w14:textId="77777777" w:rsidR="00D01DD0" w:rsidRPr="002B0FD3" w:rsidRDefault="00D01DD0" w:rsidP="00D01DD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/>
              <w:ind w:left="283" w:hanging="391"/>
              <w:rPr>
                <w:rFonts w:eastAsia="MS Mincho"/>
                <w:szCs w:val="24"/>
                <w:lang w:val="fr-CH"/>
              </w:rPr>
            </w:pPr>
            <w:r w:rsidRPr="002B0FD3">
              <w:rPr>
                <w:rFonts w:eastAsia="MS Mincho"/>
                <w:szCs w:val="24"/>
                <w:lang w:val="fr-CH"/>
              </w:rPr>
              <w:t>-</w:t>
            </w:r>
            <w:r w:rsidRPr="002B0FD3">
              <w:rPr>
                <w:rFonts w:eastAsia="MS Mincho"/>
                <w:szCs w:val="24"/>
                <w:lang w:val="fr-CH"/>
              </w:rPr>
              <w:tab/>
              <w:t>ITU-T Sector Members;</w:t>
            </w:r>
          </w:p>
          <w:p w14:paraId="3C0692CA" w14:textId="77777777" w:rsidR="00D01DD0" w:rsidRPr="002B0FD3" w:rsidRDefault="00D01DD0" w:rsidP="00D01DD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/>
              <w:ind w:left="283" w:hanging="391"/>
              <w:rPr>
                <w:rFonts w:eastAsia="MS Mincho"/>
                <w:szCs w:val="24"/>
                <w:lang w:val="fr-CH"/>
              </w:rPr>
            </w:pPr>
            <w:r w:rsidRPr="002B0FD3">
              <w:rPr>
                <w:rFonts w:eastAsia="MS Mincho"/>
                <w:szCs w:val="24"/>
                <w:lang w:val="fr-CH"/>
              </w:rPr>
              <w:t>-</w:t>
            </w:r>
            <w:r w:rsidRPr="002B0FD3">
              <w:rPr>
                <w:rFonts w:eastAsia="MS Mincho"/>
                <w:szCs w:val="24"/>
                <w:lang w:val="fr-CH"/>
              </w:rPr>
              <w:tab/>
              <w:t>ITU-T Associates;</w:t>
            </w:r>
          </w:p>
          <w:p w14:paraId="633A1CDB" w14:textId="77777777" w:rsidR="00852B82" w:rsidRPr="007B7A05" w:rsidRDefault="00D01DD0" w:rsidP="00D01DD0">
            <w:pPr>
              <w:pStyle w:val="Tabletext"/>
              <w:ind w:left="283" w:hanging="391"/>
            </w:pPr>
            <w:r w:rsidRPr="007B7A05">
              <w:rPr>
                <w:rFonts w:eastAsia="MS Mincho"/>
                <w:szCs w:val="24"/>
              </w:rPr>
              <w:t>-</w:t>
            </w:r>
            <w:r w:rsidRPr="007B7A05">
              <w:rPr>
                <w:rFonts w:eastAsia="MS Mincho"/>
                <w:szCs w:val="24"/>
              </w:rPr>
              <w:tab/>
              <w:t>ITU Academia</w:t>
            </w:r>
          </w:p>
        </w:tc>
      </w:tr>
      <w:tr w:rsidR="00852B82" w:rsidRPr="007B7A05" w14:paraId="4451BB15" w14:textId="77777777" w:rsidTr="001F3BDD">
        <w:trPr>
          <w:trHeight w:val="221"/>
          <w:jc w:val="center"/>
        </w:trPr>
        <w:tc>
          <w:tcPr>
            <w:tcW w:w="1134" w:type="dxa"/>
          </w:tcPr>
          <w:p w14:paraId="7A12BFAA" w14:textId="77777777" w:rsidR="00852B82" w:rsidRPr="007B7A05" w:rsidRDefault="00691DAA" w:rsidP="002A4977">
            <w:pPr>
              <w:pStyle w:val="Tabletext"/>
            </w:pPr>
            <w:r w:rsidRPr="007B7A05">
              <w:rPr>
                <w:b/>
              </w:rPr>
              <w:t>Tel:</w:t>
            </w:r>
          </w:p>
        </w:tc>
        <w:tc>
          <w:tcPr>
            <w:tcW w:w="3828" w:type="dxa"/>
            <w:gridSpan w:val="2"/>
          </w:tcPr>
          <w:p w14:paraId="3C4FE042" w14:textId="77777777" w:rsidR="00852B82" w:rsidRPr="007B7A05" w:rsidRDefault="00691DAA" w:rsidP="00D01DD0">
            <w:pPr>
              <w:pStyle w:val="Tabletext"/>
              <w:rPr>
                <w:b/>
              </w:rPr>
            </w:pPr>
            <w:r w:rsidRPr="007B7A05">
              <w:t xml:space="preserve">+41 22 730 </w:t>
            </w:r>
            <w:r w:rsidR="00D01DD0" w:rsidRPr="007B7A05">
              <w:t>5858</w:t>
            </w:r>
          </w:p>
        </w:tc>
        <w:tc>
          <w:tcPr>
            <w:tcW w:w="4819" w:type="dxa"/>
            <w:gridSpan w:val="2"/>
            <w:vMerge/>
          </w:tcPr>
          <w:p w14:paraId="5F5B156C" w14:textId="77777777" w:rsidR="00852B82" w:rsidRPr="007B7A05" w:rsidRDefault="00852B82" w:rsidP="002A4977">
            <w:pPr>
              <w:pStyle w:val="Tabletext"/>
              <w:ind w:left="142" w:hanging="142"/>
            </w:pPr>
          </w:p>
        </w:tc>
      </w:tr>
      <w:tr w:rsidR="00852B82" w:rsidRPr="007B7A05" w14:paraId="36ECC5F9" w14:textId="77777777" w:rsidTr="001F3BDD">
        <w:trPr>
          <w:trHeight w:val="282"/>
          <w:jc w:val="center"/>
        </w:trPr>
        <w:tc>
          <w:tcPr>
            <w:tcW w:w="1134" w:type="dxa"/>
          </w:tcPr>
          <w:p w14:paraId="0E82EF38" w14:textId="77777777" w:rsidR="00852B82" w:rsidRPr="007B7A05" w:rsidRDefault="00691DAA" w:rsidP="002A4977">
            <w:pPr>
              <w:pStyle w:val="Tabletext"/>
            </w:pPr>
            <w:r w:rsidRPr="007B7A05">
              <w:rPr>
                <w:b/>
              </w:rPr>
              <w:t>Fax:</w:t>
            </w:r>
          </w:p>
        </w:tc>
        <w:tc>
          <w:tcPr>
            <w:tcW w:w="3828" w:type="dxa"/>
            <w:gridSpan w:val="2"/>
          </w:tcPr>
          <w:p w14:paraId="502001F9" w14:textId="77777777" w:rsidR="00852B82" w:rsidRPr="007B7A05" w:rsidRDefault="00691DAA" w:rsidP="002A4977">
            <w:pPr>
              <w:pStyle w:val="Tabletext"/>
              <w:rPr>
                <w:b/>
              </w:rPr>
            </w:pPr>
            <w:r w:rsidRPr="007B7A05">
              <w:t>+41 22 730 5853</w:t>
            </w:r>
          </w:p>
        </w:tc>
        <w:tc>
          <w:tcPr>
            <w:tcW w:w="4819" w:type="dxa"/>
            <w:gridSpan w:val="2"/>
            <w:vMerge/>
          </w:tcPr>
          <w:p w14:paraId="76F883FF" w14:textId="77777777" w:rsidR="00852B82" w:rsidRPr="007B7A05" w:rsidRDefault="00852B82" w:rsidP="002A4977">
            <w:pPr>
              <w:pStyle w:val="Tabletext"/>
              <w:ind w:left="142" w:hanging="142"/>
            </w:pPr>
          </w:p>
        </w:tc>
      </w:tr>
      <w:tr w:rsidR="00852B82" w:rsidRPr="007B7A05" w14:paraId="761DFC93" w14:textId="77777777" w:rsidTr="001F3BDD">
        <w:trPr>
          <w:trHeight w:val="1652"/>
          <w:jc w:val="center"/>
        </w:trPr>
        <w:tc>
          <w:tcPr>
            <w:tcW w:w="1134" w:type="dxa"/>
          </w:tcPr>
          <w:p w14:paraId="3473B082" w14:textId="77777777" w:rsidR="00852B82" w:rsidRPr="007B7A05" w:rsidRDefault="00691DAA" w:rsidP="002A4977">
            <w:pPr>
              <w:pStyle w:val="Tabletext"/>
            </w:pPr>
            <w:r w:rsidRPr="007B7A05">
              <w:rPr>
                <w:b/>
              </w:rPr>
              <w:t>E-mail:</w:t>
            </w:r>
          </w:p>
        </w:tc>
        <w:tc>
          <w:tcPr>
            <w:tcW w:w="3828" w:type="dxa"/>
            <w:gridSpan w:val="2"/>
          </w:tcPr>
          <w:p w14:paraId="554736E7" w14:textId="77777777" w:rsidR="00852B82" w:rsidRPr="007B7A05" w:rsidRDefault="001F032A" w:rsidP="002A4977">
            <w:pPr>
              <w:pStyle w:val="Tabletext"/>
            </w:pPr>
            <w:hyperlink r:id="rId12" w:history="1">
              <w:r w:rsidR="00D01DD0" w:rsidRPr="007B7A05">
                <w:rPr>
                  <w:rStyle w:val="Hyperlink"/>
                </w:rPr>
                <w:t>tsbfgvm@itu.int</w:t>
              </w:r>
            </w:hyperlink>
          </w:p>
        </w:tc>
        <w:tc>
          <w:tcPr>
            <w:tcW w:w="4819" w:type="dxa"/>
            <w:gridSpan w:val="2"/>
          </w:tcPr>
          <w:p w14:paraId="2812274B" w14:textId="77777777" w:rsidR="00D01DD0" w:rsidRPr="007B7A05" w:rsidRDefault="00D01DD0" w:rsidP="00D01DD0">
            <w:pPr>
              <w:pStyle w:val="Tabletext"/>
              <w:ind w:left="283" w:hanging="391"/>
            </w:pPr>
            <w:r w:rsidRPr="007B7A05">
              <w:rPr>
                <w:b/>
              </w:rPr>
              <w:t>Copy to:</w:t>
            </w:r>
          </w:p>
          <w:p w14:paraId="5B7A26E3" w14:textId="77777777" w:rsidR="00D01DD0" w:rsidRPr="007B7A05" w:rsidRDefault="00D01DD0" w:rsidP="00D01DD0">
            <w:pPr>
              <w:pStyle w:val="Tabletext"/>
              <w:tabs>
                <w:tab w:val="clear" w:pos="284"/>
              </w:tabs>
              <w:ind w:left="283" w:hanging="391"/>
            </w:pPr>
            <w:r w:rsidRPr="007B7A05">
              <w:t>-</w:t>
            </w:r>
            <w:r w:rsidRPr="007B7A05">
              <w:tab/>
              <w:t>The Chairmen and Vice-Chairmen of</w:t>
            </w:r>
            <w:r w:rsidRPr="007B7A05">
              <w:br/>
              <w:t>ITU-T Study Groups;</w:t>
            </w:r>
          </w:p>
          <w:p w14:paraId="7832A69B" w14:textId="77777777" w:rsidR="00D01DD0" w:rsidRPr="007B7A05" w:rsidRDefault="00D01DD0" w:rsidP="00D01DD0">
            <w:pPr>
              <w:pStyle w:val="Tabletext"/>
              <w:tabs>
                <w:tab w:val="clear" w:pos="284"/>
              </w:tabs>
              <w:ind w:left="283" w:hanging="391"/>
            </w:pPr>
            <w:r w:rsidRPr="007B7A05">
              <w:t>-</w:t>
            </w:r>
            <w:r w:rsidRPr="007B7A05">
              <w:tab/>
              <w:t xml:space="preserve">The Director of the Radiocommunication Bureau; </w:t>
            </w:r>
          </w:p>
          <w:p w14:paraId="4A2E87D6" w14:textId="77777777" w:rsidR="00852B82" w:rsidRPr="007B7A05" w:rsidRDefault="00D01DD0" w:rsidP="00D01DD0">
            <w:pPr>
              <w:pStyle w:val="Tabletext"/>
              <w:ind w:left="283" w:hanging="391"/>
            </w:pPr>
            <w:r w:rsidRPr="007B7A05">
              <w:t>-</w:t>
            </w:r>
            <w:r w:rsidRPr="007B7A05">
              <w:tab/>
              <w:t>The Director of the Telecommunication Development Bureau</w:t>
            </w:r>
          </w:p>
        </w:tc>
      </w:tr>
      <w:tr w:rsidR="00852B82" w:rsidRPr="007B7A05" w14:paraId="4E15448C" w14:textId="77777777" w:rsidTr="004B50B2">
        <w:trPr>
          <w:trHeight w:val="618"/>
          <w:jc w:val="center"/>
        </w:trPr>
        <w:tc>
          <w:tcPr>
            <w:tcW w:w="1134" w:type="dxa"/>
          </w:tcPr>
          <w:p w14:paraId="776F7974" w14:textId="77777777" w:rsidR="00852B82" w:rsidRPr="007B7A05" w:rsidRDefault="00691DAA" w:rsidP="00136F06">
            <w:pPr>
              <w:pStyle w:val="Tabletext"/>
              <w:spacing w:before="300" w:after="120"/>
            </w:pPr>
            <w:r w:rsidRPr="007B7A05">
              <w:rPr>
                <w:b/>
              </w:rPr>
              <w:t>Subject:</w:t>
            </w:r>
          </w:p>
        </w:tc>
        <w:tc>
          <w:tcPr>
            <w:tcW w:w="8647" w:type="dxa"/>
            <w:gridSpan w:val="4"/>
          </w:tcPr>
          <w:p w14:paraId="0A934045" w14:textId="35358316" w:rsidR="00852B82" w:rsidRPr="007B7A05" w:rsidRDefault="00660D33" w:rsidP="00136F06">
            <w:pPr>
              <w:pStyle w:val="Tabletext"/>
              <w:spacing w:before="300" w:after="120"/>
            </w:pPr>
            <w:r>
              <w:rPr>
                <w:b/>
                <w:bCs/>
              </w:rPr>
              <w:t>Seventh</w:t>
            </w:r>
            <w:r w:rsidR="00D01DD0" w:rsidRPr="007B7A05">
              <w:rPr>
                <w:b/>
                <w:bCs/>
              </w:rPr>
              <w:t xml:space="preserve"> meeting of ITU-T Focus Group on </w:t>
            </w:r>
            <w:r w:rsidR="00D01DD0" w:rsidRPr="007B7A05">
              <w:rPr>
                <w:rFonts w:cs="Segoe UI"/>
                <w:b/>
                <w:bCs/>
              </w:rPr>
              <w:t>Vehicular Multimedia</w:t>
            </w:r>
            <w:r w:rsidR="00D01DD0" w:rsidRPr="007B7A05">
              <w:rPr>
                <w:b/>
                <w:bCs/>
              </w:rPr>
              <w:t xml:space="preserve"> (FG-VM)</w:t>
            </w:r>
            <w:r w:rsidR="006F7544" w:rsidRPr="007B7A05">
              <w:rPr>
                <w:b/>
                <w:bCs/>
              </w:rPr>
              <w:br/>
            </w:r>
            <w:r w:rsidR="00B06608">
              <w:rPr>
                <w:b/>
                <w:bCs/>
              </w:rPr>
              <w:t xml:space="preserve">– </w:t>
            </w:r>
            <w:r w:rsidR="00D01DD0" w:rsidRPr="007B7A05">
              <w:rPr>
                <w:b/>
                <w:bCs/>
              </w:rPr>
              <w:t>Geneva, Switzerland, 1</w:t>
            </w:r>
            <w:r>
              <w:rPr>
                <w:b/>
                <w:bCs/>
              </w:rPr>
              <w:t>2</w:t>
            </w:r>
            <w:r w:rsidR="00D01DD0" w:rsidRPr="007B7A05">
              <w:rPr>
                <w:b/>
                <w:bCs/>
              </w:rPr>
              <w:t>-1</w:t>
            </w:r>
            <w:r>
              <w:rPr>
                <w:b/>
                <w:bCs/>
              </w:rPr>
              <w:t>3</w:t>
            </w:r>
            <w:r w:rsidR="00D01DD0" w:rsidRPr="007B7A0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December</w:t>
            </w:r>
            <w:r w:rsidR="00D01DD0" w:rsidRPr="007B7A05">
              <w:rPr>
                <w:b/>
                <w:bCs/>
              </w:rPr>
              <w:t xml:space="preserve"> 2019</w:t>
            </w:r>
          </w:p>
        </w:tc>
      </w:tr>
    </w:tbl>
    <w:p w14:paraId="20F39284" w14:textId="77777777" w:rsidR="00D01DD0" w:rsidRPr="00E81BA8" w:rsidRDefault="00D01DD0" w:rsidP="00D01DD0">
      <w:pPr>
        <w:spacing w:before="0"/>
        <w:rPr>
          <w:rFonts w:asciiTheme="minorHAnsi" w:eastAsia="MS Mincho" w:hAnsiTheme="minorHAnsi"/>
          <w:sz w:val="20"/>
        </w:rPr>
      </w:pPr>
    </w:p>
    <w:p w14:paraId="3B489BC2" w14:textId="77777777" w:rsidR="00D01DD0" w:rsidRPr="00274D43" w:rsidRDefault="00D01DD0" w:rsidP="00D01DD0">
      <w:pPr>
        <w:spacing w:before="0"/>
        <w:rPr>
          <w:rFonts w:asciiTheme="minorHAnsi" w:eastAsia="MS Mincho" w:hAnsiTheme="minorHAnsi"/>
          <w:szCs w:val="24"/>
        </w:rPr>
      </w:pPr>
      <w:r w:rsidRPr="00274D43">
        <w:rPr>
          <w:rFonts w:asciiTheme="minorHAnsi" w:eastAsia="MS Mincho" w:hAnsiTheme="minorHAnsi"/>
          <w:szCs w:val="24"/>
        </w:rPr>
        <w:t>Dear Sir/Madam,</w:t>
      </w:r>
    </w:p>
    <w:p w14:paraId="18A6F87A" w14:textId="7856E946" w:rsidR="00B06608" w:rsidRPr="00274D43" w:rsidRDefault="00FA04EE" w:rsidP="00982EF3">
      <w:pPr>
        <w:tabs>
          <w:tab w:val="clear" w:pos="794"/>
          <w:tab w:val="clear" w:pos="1191"/>
          <w:tab w:val="clear" w:pos="1588"/>
          <w:tab w:val="clear" w:pos="1985"/>
          <w:tab w:val="left" w:pos="810"/>
          <w:tab w:val="left" w:pos="1871"/>
          <w:tab w:val="left" w:pos="2268"/>
        </w:tabs>
        <w:rPr>
          <w:rFonts w:eastAsia="SimSun"/>
        </w:rPr>
      </w:pPr>
      <w:bookmarkStart w:id="1" w:name="suitetext"/>
      <w:bookmarkStart w:id="2" w:name="text"/>
      <w:bookmarkEnd w:id="1"/>
      <w:bookmarkEnd w:id="2"/>
      <w:r w:rsidRPr="00274D43">
        <w:rPr>
          <w:rFonts w:eastAsia="SimSun"/>
          <w:b/>
          <w:bCs/>
        </w:rPr>
        <w:t>1</w:t>
      </w:r>
      <w:r w:rsidRPr="00274D43">
        <w:rPr>
          <w:rFonts w:eastAsia="SimSun"/>
        </w:rPr>
        <w:tab/>
      </w:r>
      <w:r w:rsidR="00D01DD0" w:rsidRPr="00274D43">
        <w:rPr>
          <w:rFonts w:eastAsia="SimSun"/>
        </w:rPr>
        <w:t xml:space="preserve">I would like to inform you that the </w:t>
      </w:r>
      <w:hyperlink r:id="rId13" w:history="1">
        <w:r w:rsidR="008440BC" w:rsidRPr="00274D43">
          <w:rPr>
            <w:rStyle w:val="Hyperlink"/>
            <w:rFonts w:eastAsia="SimSun"/>
          </w:rPr>
          <w:t>S</w:t>
        </w:r>
        <w:r w:rsidR="00660D33" w:rsidRPr="00274D43">
          <w:rPr>
            <w:rStyle w:val="Hyperlink"/>
            <w:rFonts w:eastAsia="SimSun"/>
          </w:rPr>
          <w:t>eventh</w:t>
        </w:r>
        <w:r w:rsidR="00D01DD0" w:rsidRPr="00274D43">
          <w:rPr>
            <w:rStyle w:val="Hyperlink"/>
            <w:rFonts w:eastAsia="SimSun"/>
          </w:rPr>
          <w:t xml:space="preserve"> meeting of ITU-Focus Group on Vehicular Multimedia (FG</w:t>
        </w:r>
        <w:r w:rsidR="00D01DD0" w:rsidRPr="00274D43">
          <w:rPr>
            <w:rStyle w:val="Hyperlink"/>
            <w:rFonts w:eastAsia="SimSun"/>
          </w:rPr>
          <w:noBreakHyphen/>
          <w:t>VM)</w:t>
        </w:r>
      </w:hyperlink>
      <w:r w:rsidR="00D01DD0" w:rsidRPr="00274D43">
        <w:rPr>
          <w:rFonts w:eastAsia="SimSun"/>
        </w:rPr>
        <w:t xml:space="preserve"> will be held in Geneva, Switzerland </w:t>
      </w:r>
      <w:r w:rsidR="002B0FD3" w:rsidRPr="00274D43">
        <w:rPr>
          <w:rFonts w:eastAsia="SimSun"/>
        </w:rPr>
        <w:t>from</w:t>
      </w:r>
      <w:r w:rsidR="00D01DD0" w:rsidRPr="00274D43">
        <w:rPr>
          <w:rFonts w:eastAsia="SimSun"/>
        </w:rPr>
        <w:t xml:space="preserve"> 1</w:t>
      </w:r>
      <w:r w:rsidR="00660D33" w:rsidRPr="00274D43">
        <w:rPr>
          <w:rFonts w:eastAsia="SimSun"/>
        </w:rPr>
        <w:t>2</w:t>
      </w:r>
      <w:r w:rsidR="002B0FD3" w:rsidRPr="00274D43">
        <w:rPr>
          <w:rFonts w:eastAsia="SimSun"/>
        </w:rPr>
        <w:t xml:space="preserve"> to </w:t>
      </w:r>
      <w:r w:rsidR="00D01DD0" w:rsidRPr="00274D43">
        <w:rPr>
          <w:rFonts w:eastAsia="SimSun"/>
        </w:rPr>
        <w:t>1</w:t>
      </w:r>
      <w:r w:rsidR="00660D33" w:rsidRPr="00274D43">
        <w:rPr>
          <w:rFonts w:eastAsia="SimSun"/>
        </w:rPr>
        <w:t>3 December</w:t>
      </w:r>
      <w:r w:rsidR="00D01DD0" w:rsidRPr="00274D43">
        <w:rPr>
          <w:rFonts w:eastAsia="SimSun"/>
        </w:rPr>
        <w:t xml:space="preserve"> 2019.</w:t>
      </w:r>
      <w:r w:rsidR="00982EF3" w:rsidRPr="00274D43">
        <w:rPr>
          <w:rFonts w:eastAsia="SimSun"/>
        </w:rPr>
        <w:t xml:space="preserve"> </w:t>
      </w:r>
      <w:r w:rsidR="00B06608" w:rsidRPr="00274D43">
        <w:rPr>
          <w:rFonts w:eastAsia="SimSun"/>
        </w:rPr>
        <w:t xml:space="preserve">The event will take place at ITU headquarters in Geneva, Switzerland. </w:t>
      </w:r>
      <w:r w:rsidR="008E66A7" w:rsidRPr="00274D43">
        <w:rPr>
          <w:rFonts w:eastAsia="SimSun"/>
        </w:rPr>
        <w:t>Please see the background</w:t>
      </w:r>
      <w:r w:rsidR="00981BC3" w:rsidRPr="00274D43">
        <w:rPr>
          <w:rFonts w:eastAsia="SimSun"/>
        </w:rPr>
        <w:t xml:space="preserve"> (</w:t>
      </w:r>
      <w:r w:rsidR="000418D2" w:rsidRPr="00274D43">
        <w:rPr>
          <w:rFonts w:eastAsia="SimSun"/>
        </w:rPr>
        <w:t>paragraph</w:t>
      </w:r>
      <w:r w:rsidR="00CD7FA4" w:rsidRPr="00274D43">
        <w:rPr>
          <w:rFonts w:eastAsia="SimSun"/>
        </w:rPr>
        <w:t> </w:t>
      </w:r>
      <w:r w:rsidR="00174C5E" w:rsidRPr="00274D43">
        <w:rPr>
          <w:rFonts w:eastAsia="SimSun"/>
        </w:rPr>
        <w:t>5</w:t>
      </w:r>
      <w:r w:rsidR="00981BC3" w:rsidRPr="00274D43">
        <w:rPr>
          <w:rFonts w:eastAsia="SimSun"/>
        </w:rPr>
        <w:t>)</w:t>
      </w:r>
      <w:r w:rsidR="008E66A7" w:rsidRPr="00274D43">
        <w:rPr>
          <w:rFonts w:eastAsia="SimSun"/>
        </w:rPr>
        <w:t xml:space="preserve"> for more information</w:t>
      </w:r>
      <w:r w:rsidR="00981BC3" w:rsidRPr="00274D43">
        <w:rPr>
          <w:rFonts w:eastAsia="SimSun"/>
        </w:rPr>
        <w:t>.</w:t>
      </w:r>
    </w:p>
    <w:p w14:paraId="5FDDD379" w14:textId="4E61E318" w:rsidR="00D01DD0" w:rsidRPr="007B7A05" w:rsidRDefault="00FA04EE" w:rsidP="00FA04EE">
      <w:pPr>
        <w:spacing w:before="240"/>
        <w:rPr>
          <w:rFonts w:asciiTheme="minorHAnsi" w:eastAsia="MS Mincho" w:hAnsiTheme="minorHAnsi"/>
          <w:szCs w:val="24"/>
        </w:rPr>
      </w:pPr>
      <w:r w:rsidRPr="00274D43">
        <w:rPr>
          <w:rFonts w:asciiTheme="minorHAnsi" w:eastAsia="MS Mincho" w:hAnsiTheme="minorHAnsi"/>
          <w:b/>
          <w:szCs w:val="24"/>
        </w:rPr>
        <w:t>2</w:t>
      </w:r>
      <w:r w:rsidR="00D01DD0" w:rsidRPr="00274D43">
        <w:rPr>
          <w:rFonts w:asciiTheme="minorHAnsi" w:eastAsia="MS Mincho" w:hAnsiTheme="minorHAnsi"/>
          <w:b/>
          <w:bCs/>
          <w:szCs w:val="24"/>
        </w:rPr>
        <w:tab/>
      </w:r>
      <w:r w:rsidR="00D01DD0" w:rsidRPr="00274D43">
        <w:rPr>
          <w:rFonts w:asciiTheme="minorHAnsi" w:eastAsia="MS Mincho" w:hAnsiTheme="minorHAnsi"/>
          <w:szCs w:val="24"/>
        </w:rPr>
        <w:t xml:space="preserve">The meeting </w:t>
      </w:r>
      <w:r w:rsidR="008440BC" w:rsidRPr="00274D43">
        <w:rPr>
          <w:rFonts w:asciiTheme="minorHAnsi" w:eastAsia="MS Mincho" w:hAnsiTheme="minorHAnsi"/>
          <w:szCs w:val="24"/>
        </w:rPr>
        <w:t>will</w:t>
      </w:r>
      <w:r w:rsidR="00D01DD0" w:rsidRPr="00274D43">
        <w:rPr>
          <w:rFonts w:asciiTheme="minorHAnsi" w:eastAsia="MS Mincho" w:hAnsiTheme="minorHAnsi"/>
          <w:szCs w:val="24"/>
        </w:rPr>
        <w:t xml:space="preserve"> start at </w:t>
      </w:r>
      <w:r w:rsidR="00D01DD0" w:rsidRPr="00274D43">
        <w:rPr>
          <w:rFonts w:asciiTheme="minorHAnsi" w:eastAsia="MS Mincho" w:hAnsiTheme="minorHAnsi"/>
          <w:b/>
          <w:bCs/>
          <w:szCs w:val="24"/>
        </w:rPr>
        <w:t>0930</w:t>
      </w:r>
      <w:r w:rsidR="00D01DD0" w:rsidRPr="00274D43">
        <w:rPr>
          <w:rFonts w:asciiTheme="minorHAnsi" w:eastAsia="MS Mincho" w:hAnsiTheme="minorHAnsi"/>
          <w:szCs w:val="24"/>
        </w:rPr>
        <w:t xml:space="preserve"> hours on </w:t>
      </w:r>
      <w:r w:rsidR="00D01DD0" w:rsidRPr="00274D43">
        <w:rPr>
          <w:rFonts w:asciiTheme="minorHAnsi" w:eastAsia="MS Mincho" w:hAnsiTheme="minorHAnsi"/>
          <w:b/>
          <w:szCs w:val="24"/>
        </w:rPr>
        <w:t>1</w:t>
      </w:r>
      <w:r w:rsidR="003A5AB1" w:rsidRPr="00274D43">
        <w:rPr>
          <w:rFonts w:asciiTheme="minorHAnsi" w:eastAsia="MS Mincho" w:hAnsiTheme="minorHAnsi"/>
          <w:b/>
          <w:szCs w:val="24"/>
        </w:rPr>
        <w:t>2</w:t>
      </w:r>
      <w:r w:rsidR="00D01DD0" w:rsidRPr="00274D43">
        <w:rPr>
          <w:rFonts w:asciiTheme="minorHAnsi" w:eastAsia="MS Mincho" w:hAnsiTheme="minorHAnsi"/>
          <w:b/>
          <w:szCs w:val="24"/>
        </w:rPr>
        <w:t xml:space="preserve"> </w:t>
      </w:r>
      <w:r w:rsidR="003A5AB1" w:rsidRPr="00274D43">
        <w:rPr>
          <w:rFonts w:asciiTheme="minorHAnsi" w:eastAsia="MS Mincho" w:hAnsiTheme="minorHAnsi"/>
          <w:b/>
          <w:szCs w:val="24"/>
        </w:rPr>
        <w:t>December</w:t>
      </w:r>
      <w:r w:rsidR="00982B90" w:rsidRPr="00274D43">
        <w:rPr>
          <w:rFonts w:asciiTheme="minorHAnsi" w:eastAsia="MS Mincho" w:hAnsiTheme="minorHAnsi"/>
          <w:b/>
          <w:szCs w:val="24"/>
        </w:rPr>
        <w:t xml:space="preserve"> 2019</w:t>
      </w:r>
      <w:r w:rsidR="00D01DD0" w:rsidRPr="00274D43">
        <w:rPr>
          <w:rFonts w:asciiTheme="minorHAnsi" w:eastAsia="MS Mincho" w:hAnsiTheme="minorHAnsi"/>
          <w:bCs/>
          <w:szCs w:val="24"/>
        </w:rPr>
        <w:t xml:space="preserve"> </w:t>
      </w:r>
      <w:r w:rsidR="00D01DD0" w:rsidRPr="00274D43">
        <w:rPr>
          <w:rFonts w:asciiTheme="minorHAnsi" w:eastAsia="MS Mincho" w:hAnsiTheme="minorHAnsi"/>
          <w:szCs w:val="24"/>
        </w:rPr>
        <w:t xml:space="preserve">and </w:t>
      </w:r>
      <w:r w:rsidR="008440BC" w:rsidRPr="00274D43">
        <w:rPr>
          <w:rFonts w:asciiTheme="minorHAnsi" w:eastAsia="MS Mincho" w:hAnsiTheme="minorHAnsi"/>
          <w:szCs w:val="24"/>
        </w:rPr>
        <w:t>will</w:t>
      </w:r>
      <w:r w:rsidR="00D01DD0" w:rsidRPr="00274D43">
        <w:rPr>
          <w:rFonts w:asciiTheme="minorHAnsi" w:eastAsia="MS Mincho" w:hAnsiTheme="minorHAnsi"/>
          <w:szCs w:val="24"/>
        </w:rPr>
        <w:t xml:space="preserve"> conclude at </w:t>
      </w:r>
      <w:r w:rsidR="006F7544" w:rsidRPr="00274D43">
        <w:rPr>
          <w:rFonts w:asciiTheme="minorHAnsi" w:eastAsia="MS Mincho" w:hAnsiTheme="minorHAnsi"/>
          <w:b/>
          <w:szCs w:val="24"/>
        </w:rPr>
        <w:t>17</w:t>
      </w:r>
      <w:r w:rsidR="00D01DD0" w:rsidRPr="00274D43">
        <w:rPr>
          <w:rFonts w:asciiTheme="minorHAnsi" w:eastAsia="MS Mincho" w:hAnsiTheme="minorHAnsi"/>
          <w:b/>
          <w:szCs w:val="24"/>
        </w:rPr>
        <w:t>30</w:t>
      </w:r>
      <w:r w:rsidR="00D01DD0" w:rsidRPr="00274D43">
        <w:rPr>
          <w:rFonts w:asciiTheme="minorHAnsi" w:eastAsia="MS Mincho" w:hAnsiTheme="minorHAnsi"/>
          <w:szCs w:val="24"/>
        </w:rPr>
        <w:t xml:space="preserve"> hours on </w:t>
      </w:r>
      <w:r w:rsidR="00B63B84" w:rsidRPr="00274D43">
        <w:rPr>
          <w:rFonts w:asciiTheme="minorHAnsi" w:eastAsia="MS Mincho" w:hAnsiTheme="minorHAnsi"/>
          <w:b/>
          <w:szCs w:val="24"/>
        </w:rPr>
        <w:t>1</w:t>
      </w:r>
      <w:r w:rsidR="003A5AB1" w:rsidRPr="00274D43">
        <w:rPr>
          <w:rFonts w:asciiTheme="minorHAnsi" w:eastAsia="MS Mincho" w:hAnsiTheme="minorHAnsi"/>
          <w:b/>
          <w:szCs w:val="24"/>
        </w:rPr>
        <w:t>3</w:t>
      </w:r>
      <w:r w:rsidR="00B63B84" w:rsidRPr="00274D43">
        <w:rPr>
          <w:rFonts w:asciiTheme="minorHAnsi" w:eastAsia="MS Mincho" w:hAnsiTheme="minorHAnsi"/>
          <w:b/>
          <w:szCs w:val="24"/>
        </w:rPr>
        <w:t> </w:t>
      </w:r>
      <w:r w:rsidR="003A5AB1" w:rsidRPr="00274D43">
        <w:rPr>
          <w:rFonts w:asciiTheme="minorHAnsi" w:eastAsia="MS Mincho" w:hAnsiTheme="minorHAnsi"/>
          <w:b/>
          <w:szCs w:val="24"/>
        </w:rPr>
        <w:t>December</w:t>
      </w:r>
      <w:r w:rsidR="00982B90" w:rsidRPr="00274D43">
        <w:rPr>
          <w:rFonts w:asciiTheme="minorHAnsi" w:eastAsia="MS Mincho" w:hAnsiTheme="minorHAnsi"/>
          <w:b/>
          <w:szCs w:val="24"/>
        </w:rPr>
        <w:t xml:space="preserve"> 2019</w:t>
      </w:r>
      <w:r w:rsidR="00D01DD0" w:rsidRPr="00274D43">
        <w:rPr>
          <w:rFonts w:asciiTheme="minorHAnsi" w:eastAsia="MS Mincho" w:hAnsiTheme="minorHAnsi"/>
          <w:szCs w:val="24"/>
        </w:rPr>
        <w:t xml:space="preserve">. Participant </w:t>
      </w:r>
      <w:r w:rsidR="00982B90" w:rsidRPr="00274D43">
        <w:rPr>
          <w:rFonts w:asciiTheme="minorHAnsi" w:eastAsia="MS Mincho" w:hAnsiTheme="minorHAnsi"/>
          <w:szCs w:val="24"/>
        </w:rPr>
        <w:t>registration</w:t>
      </w:r>
      <w:r w:rsidR="00D01DD0" w:rsidRPr="00274D43">
        <w:rPr>
          <w:rFonts w:asciiTheme="minorHAnsi" w:eastAsia="MS Mincho" w:hAnsiTheme="minorHAnsi"/>
          <w:szCs w:val="24"/>
        </w:rPr>
        <w:t xml:space="preserve"> will begin at 0830</w:t>
      </w:r>
      <w:r w:rsidR="00D01DD0" w:rsidRPr="00274D43">
        <w:rPr>
          <w:rFonts w:asciiTheme="minorHAnsi" w:eastAsia="MS Mincho" w:hAnsiTheme="minorHAnsi"/>
          <w:b/>
          <w:bCs/>
          <w:szCs w:val="24"/>
        </w:rPr>
        <w:t xml:space="preserve"> </w:t>
      </w:r>
      <w:r w:rsidR="00D01DD0" w:rsidRPr="00274D43">
        <w:rPr>
          <w:rFonts w:asciiTheme="minorHAnsi" w:eastAsia="MS Mincho" w:hAnsiTheme="minorHAnsi"/>
          <w:szCs w:val="24"/>
        </w:rPr>
        <w:t>hours.</w:t>
      </w:r>
    </w:p>
    <w:p w14:paraId="5C06A6EA" w14:textId="77777777" w:rsidR="00D01DD0" w:rsidRPr="007B7A05" w:rsidRDefault="00D01DD0" w:rsidP="00D01DD0">
      <w:pPr>
        <w:rPr>
          <w:rFonts w:asciiTheme="minorHAnsi" w:eastAsia="MS Mincho" w:hAnsiTheme="minorHAnsi"/>
          <w:szCs w:val="24"/>
        </w:rPr>
      </w:pPr>
      <w:r w:rsidRPr="007B7A05">
        <w:rPr>
          <w:rFonts w:asciiTheme="minorHAnsi" w:eastAsia="MS Mincho" w:hAnsiTheme="minorHAnsi"/>
          <w:szCs w:val="24"/>
        </w:rPr>
        <w:t xml:space="preserve">A draft agenda, meeting documents and additional information will be available from the </w:t>
      </w:r>
      <w:hyperlink r:id="rId14" w:history="1">
        <w:r w:rsidRPr="007B7A05">
          <w:rPr>
            <w:rFonts w:asciiTheme="minorHAnsi" w:eastAsia="MS Mincho" w:hAnsiTheme="minorHAnsi"/>
            <w:color w:val="0000FF"/>
            <w:szCs w:val="24"/>
            <w:u w:val="single"/>
          </w:rPr>
          <w:t>FG-VM homepage</w:t>
        </w:r>
      </w:hyperlink>
      <w:r w:rsidRPr="007B7A05">
        <w:rPr>
          <w:rFonts w:asciiTheme="minorHAnsi" w:eastAsia="MS Mincho" w:hAnsiTheme="minorHAnsi"/>
          <w:szCs w:val="24"/>
        </w:rPr>
        <w:t xml:space="preserve"> in advance of the meeting.</w:t>
      </w:r>
    </w:p>
    <w:p w14:paraId="063E56AC" w14:textId="4AB4613E" w:rsidR="00D01DD0" w:rsidRPr="007B7A05" w:rsidRDefault="00D01DD0" w:rsidP="00982B90">
      <w:pPr>
        <w:rPr>
          <w:rFonts w:asciiTheme="minorHAnsi" w:eastAsia="MS Mincho" w:hAnsiTheme="minorHAnsi"/>
          <w:b/>
          <w:bCs/>
          <w:szCs w:val="24"/>
        </w:rPr>
      </w:pPr>
      <w:r w:rsidRPr="007B7A05">
        <w:rPr>
          <w:rFonts w:asciiTheme="minorHAnsi" w:eastAsia="MS Mincho" w:hAnsiTheme="minorHAnsi"/>
          <w:szCs w:val="24"/>
        </w:rPr>
        <w:t xml:space="preserve">The main objective of this </w:t>
      </w:r>
      <w:r w:rsidR="00B06608">
        <w:rPr>
          <w:rFonts w:asciiTheme="minorHAnsi" w:eastAsia="MS Mincho" w:hAnsiTheme="minorHAnsi"/>
          <w:szCs w:val="24"/>
        </w:rPr>
        <w:t xml:space="preserve">seventh </w:t>
      </w:r>
      <w:r w:rsidRPr="007B7A05">
        <w:rPr>
          <w:rFonts w:asciiTheme="minorHAnsi" w:eastAsia="MS Mincho" w:hAnsiTheme="minorHAnsi"/>
          <w:szCs w:val="24"/>
        </w:rPr>
        <w:t xml:space="preserve">meeting is to </w:t>
      </w:r>
      <w:r w:rsidR="00E122BD">
        <w:rPr>
          <w:rFonts w:asciiTheme="minorHAnsi" w:eastAsia="MS Mincho" w:hAnsiTheme="minorHAnsi"/>
          <w:szCs w:val="24"/>
        </w:rPr>
        <w:t>initiate</w:t>
      </w:r>
      <w:r w:rsidR="001D6237">
        <w:rPr>
          <w:rFonts w:asciiTheme="minorHAnsi" w:eastAsia="MS Mincho" w:hAnsiTheme="minorHAnsi"/>
          <w:szCs w:val="24"/>
        </w:rPr>
        <w:t xml:space="preserve"> </w:t>
      </w:r>
      <w:r w:rsidR="001A30F0">
        <w:rPr>
          <w:rFonts w:asciiTheme="minorHAnsi" w:eastAsia="MS Mincho" w:hAnsiTheme="minorHAnsi"/>
          <w:szCs w:val="24"/>
        </w:rPr>
        <w:t xml:space="preserve">a technical report on </w:t>
      </w:r>
      <w:r w:rsidR="00B06608" w:rsidRPr="00B06608">
        <w:rPr>
          <w:rFonts w:asciiTheme="minorHAnsi" w:eastAsia="MS Mincho" w:hAnsiTheme="minorHAnsi"/>
          <w:b/>
          <w:bCs/>
          <w:szCs w:val="24"/>
        </w:rPr>
        <w:t>Vehicular Multimedia Architecture</w:t>
      </w:r>
      <w:r w:rsidR="001A30F0" w:rsidRPr="001A30F0">
        <w:rPr>
          <w:rFonts w:asciiTheme="minorHAnsi" w:eastAsia="MS Mincho" w:hAnsiTheme="minorHAnsi"/>
          <w:szCs w:val="24"/>
        </w:rPr>
        <w:t xml:space="preserve"> under the charted of WG2</w:t>
      </w:r>
      <w:r w:rsidR="00B06608">
        <w:rPr>
          <w:rFonts w:asciiTheme="minorHAnsi" w:eastAsia="MS Mincho" w:hAnsiTheme="minorHAnsi"/>
          <w:szCs w:val="24"/>
        </w:rPr>
        <w:t xml:space="preserve">. </w:t>
      </w:r>
      <w:r w:rsidRPr="007B7A05">
        <w:rPr>
          <w:rFonts w:asciiTheme="minorHAnsi" w:eastAsia="MS Mincho" w:hAnsiTheme="minorHAnsi"/>
          <w:bCs/>
          <w:szCs w:val="24"/>
        </w:rPr>
        <w:t xml:space="preserve">See the </w:t>
      </w:r>
      <w:hyperlink r:id="rId15" w:history="1">
        <w:r w:rsidRPr="007B7A05">
          <w:rPr>
            <w:rFonts w:asciiTheme="minorHAnsi" w:eastAsia="MS Mincho" w:hAnsiTheme="minorHAnsi"/>
            <w:bCs/>
            <w:color w:val="0000FF"/>
            <w:szCs w:val="24"/>
            <w:u w:val="single"/>
          </w:rPr>
          <w:t>output</w:t>
        </w:r>
      </w:hyperlink>
      <w:r w:rsidRPr="007B7A05">
        <w:rPr>
          <w:rFonts w:asciiTheme="minorHAnsi" w:eastAsia="MS Mincho" w:hAnsiTheme="minorHAnsi"/>
          <w:bCs/>
          <w:szCs w:val="24"/>
        </w:rPr>
        <w:t xml:space="preserve"> document</w:t>
      </w:r>
      <w:r w:rsidR="00982B90" w:rsidRPr="007B7A05">
        <w:rPr>
          <w:rFonts w:asciiTheme="minorHAnsi" w:eastAsia="MS Mincho" w:hAnsiTheme="minorHAnsi"/>
          <w:bCs/>
          <w:szCs w:val="24"/>
        </w:rPr>
        <w:t xml:space="preserve">s from the </w:t>
      </w:r>
      <w:r w:rsidR="00B06608">
        <w:rPr>
          <w:rFonts w:asciiTheme="minorHAnsi" w:eastAsia="MS Mincho" w:hAnsiTheme="minorHAnsi"/>
          <w:bCs/>
          <w:szCs w:val="24"/>
        </w:rPr>
        <w:t>sixth</w:t>
      </w:r>
      <w:r w:rsidR="00982B90" w:rsidRPr="007B7A05">
        <w:rPr>
          <w:rFonts w:asciiTheme="minorHAnsi" w:eastAsia="MS Mincho" w:hAnsiTheme="minorHAnsi"/>
          <w:bCs/>
          <w:szCs w:val="24"/>
        </w:rPr>
        <w:t xml:space="preserve"> FG-VM meeting, </w:t>
      </w:r>
      <w:r w:rsidR="00B06608">
        <w:rPr>
          <w:rFonts w:asciiTheme="minorHAnsi" w:eastAsia="MS Mincho" w:hAnsiTheme="minorHAnsi"/>
          <w:bCs/>
          <w:szCs w:val="24"/>
        </w:rPr>
        <w:t>1</w:t>
      </w:r>
      <w:r w:rsidR="00D0178B">
        <w:rPr>
          <w:rFonts w:asciiTheme="minorHAnsi" w:eastAsia="MS Mincho" w:hAnsiTheme="minorHAnsi"/>
          <w:bCs/>
          <w:szCs w:val="24"/>
        </w:rPr>
        <w:t>1</w:t>
      </w:r>
      <w:r w:rsidR="00982B90" w:rsidRPr="007B7A05">
        <w:rPr>
          <w:rFonts w:asciiTheme="minorHAnsi" w:eastAsia="MS Mincho" w:hAnsiTheme="minorHAnsi"/>
          <w:bCs/>
          <w:szCs w:val="24"/>
        </w:rPr>
        <w:t>-</w:t>
      </w:r>
      <w:r w:rsidR="00B06608">
        <w:rPr>
          <w:rFonts w:asciiTheme="minorHAnsi" w:eastAsia="MS Mincho" w:hAnsiTheme="minorHAnsi"/>
          <w:bCs/>
          <w:szCs w:val="24"/>
        </w:rPr>
        <w:t>1</w:t>
      </w:r>
      <w:r w:rsidR="00D0178B">
        <w:rPr>
          <w:rFonts w:asciiTheme="minorHAnsi" w:eastAsia="MS Mincho" w:hAnsiTheme="minorHAnsi"/>
          <w:bCs/>
          <w:szCs w:val="24"/>
        </w:rPr>
        <w:t>2</w:t>
      </w:r>
      <w:r w:rsidRPr="007B7A05">
        <w:rPr>
          <w:rFonts w:asciiTheme="minorHAnsi" w:eastAsia="MS Mincho" w:hAnsiTheme="minorHAnsi"/>
          <w:bCs/>
          <w:szCs w:val="24"/>
        </w:rPr>
        <w:t xml:space="preserve"> </w:t>
      </w:r>
      <w:r w:rsidR="00D0178B">
        <w:rPr>
          <w:rFonts w:asciiTheme="minorHAnsi" w:eastAsia="MS Mincho" w:hAnsiTheme="minorHAnsi"/>
          <w:bCs/>
          <w:szCs w:val="24"/>
        </w:rPr>
        <w:t>Sept</w:t>
      </w:r>
      <w:r w:rsidR="00B06608">
        <w:rPr>
          <w:rFonts w:asciiTheme="minorHAnsi" w:eastAsia="MS Mincho" w:hAnsiTheme="minorHAnsi"/>
          <w:bCs/>
          <w:szCs w:val="24"/>
        </w:rPr>
        <w:t>ember</w:t>
      </w:r>
      <w:r w:rsidRPr="007B7A05">
        <w:rPr>
          <w:rFonts w:asciiTheme="minorHAnsi" w:eastAsia="MS Mincho" w:hAnsiTheme="minorHAnsi"/>
          <w:bCs/>
          <w:szCs w:val="24"/>
        </w:rPr>
        <w:t xml:space="preserve"> 2019, </w:t>
      </w:r>
      <w:r w:rsidR="00B06608">
        <w:rPr>
          <w:rFonts w:asciiTheme="minorHAnsi" w:eastAsia="MS Mincho" w:hAnsiTheme="minorHAnsi"/>
          <w:bCs/>
          <w:szCs w:val="24"/>
        </w:rPr>
        <w:t>Budapest</w:t>
      </w:r>
      <w:r w:rsidRPr="007B7A05">
        <w:rPr>
          <w:rFonts w:asciiTheme="minorHAnsi" w:eastAsia="MS Mincho" w:hAnsiTheme="minorHAnsi"/>
          <w:bCs/>
          <w:szCs w:val="24"/>
        </w:rPr>
        <w:t xml:space="preserve">, </w:t>
      </w:r>
      <w:r w:rsidR="00B06608">
        <w:rPr>
          <w:rFonts w:asciiTheme="minorHAnsi" w:eastAsia="MS Mincho" w:hAnsiTheme="minorHAnsi"/>
          <w:bCs/>
          <w:szCs w:val="24"/>
        </w:rPr>
        <w:t>Hungary</w:t>
      </w:r>
      <w:r w:rsidRPr="007B7A05">
        <w:rPr>
          <w:rFonts w:asciiTheme="minorHAnsi" w:eastAsia="MS Mincho" w:hAnsiTheme="minorHAnsi"/>
          <w:bCs/>
          <w:szCs w:val="24"/>
        </w:rPr>
        <w:t>.</w:t>
      </w:r>
    </w:p>
    <w:p w14:paraId="208FBB09" w14:textId="14F8375A" w:rsidR="00D01DD0" w:rsidRDefault="00D01DD0" w:rsidP="00FC3831">
      <w:pPr>
        <w:spacing w:after="120"/>
        <w:rPr>
          <w:rFonts w:asciiTheme="minorHAnsi" w:eastAsia="MS Mincho" w:hAnsiTheme="minorHAnsi"/>
          <w:szCs w:val="24"/>
        </w:rPr>
      </w:pPr>
      <w:r w:rsidRPr="007B7A05">
        <w:rPr>
          <w:rFonts w:asciiTheme="minorHAnsi" w:eastAsia="MS Mincho" w:hAnsiTheme="minorHAnsi"/>
          <w:b/>
          <w:bCs/>
          <w:szCs w:val="24"/>
        </w:rPr>
        <w:t>Written contributions</w:t>
      </w:r>
      <w:r w:rsidRPr="007B7A05">
        <w:rPr>
          <w:rFonts w:asciiTheme="minorHAnsi" w:eastAsia="MS Mincho" w:hAnsiTheme="minorHAnsi"/>
          <w:szCs w:val="24"/>
        </w:rPr>
        <w:t xml:space="preserve"> </w:t>
      </w:r>
      <w:r w:rsidR="00236F36">
        <w:rPr>
          <w:rFonts w:asciiTheme="minorHAnsi" w:eastAsia="MS Mincho" w:hAnsiTheme="minorHAnsi"/>
          <w:szCs w:val="24"/>
        </w:rPr>
        <w:t xml:space="preserve">to </w:t>
      </w:r>
      <w:r w:rsidR="004836E4">
        <w:rPr>
          <w:rFonts w:asciiTheme="minorHAnsi" w:eastAsia="MS Mincho" w:hAnsiTheme="minorHAnsi"/>
          <w:szCs w:val="24"/>
        </w:rPr>
        <w:t>progress the work of FG-VM</w:t>
      </w:r>
      <w:r w:rsidR="0048038D">
        <w:rPr>
          <w:rFonts w:asciiTheme="minorHAnsi" w:eastAsia="MS Mincho" w:hAnsiTheme="minorHAnsi"/>
          <w:szCs w:val="24"/>
        </w:rPr>
        <w:t xml:space="preserve"> by</w:t>
      </w:r>
      <w:r w:rsidR="004836E4">
        <w:rPr>
          <w:rFonts w:asciiTheme="minorHAnsi" w:eastAsia="MS Mincho" w:hAnsiTheme="minorHAnsi"/>
          <w:szCs w:val="24"/>
        </w:rPr>
        <w:t xml:space="preserve"> </w:t>
      </w:r>
      <w:r w:rsidR="0048038D">
        <w:rPr>
          <w:rFonts w:asciiTheme="minorHAnsi" w:eastAsia="MS Mincho" w:hAnsiTheme="minorHAnsi"/>
          <w:szCs w:val="24"/>
        </w:rPr>
        <w:t xml:space="preserve">initiating a technical report on </w:t>
      </w:r>
      <w:r w:rsidR="0048038D" w:rsidRPr="0048038D">
        <w:rPr>
          <w:rFonts w:asciiTheme="minorHAnsi" w:eastAsia="MS Mincho" w:hAnsiTheme="minorHAnsi"/>
          <w:szCs w:val="24"/>
        </w:rPr>
        <w:t>Vehicular Multimedia Architecture</w:t>
      </w:r>
      <w:r w:rsidR="0048038D">
        <w:rPr>
          <w:rFonts w:asciiTheme="minorHAnsi" w:eastAsia="MS Mincho" w:hAnsiTheme="minorHAnsi"/>
          <w:szCs w:val="24"/>
        </w:rPr>
        <w:t xml:space="preserve"> and</w:t>
      </w:r>
      <w:r w:rsidR="0017171F">
        <w:rPr>
          <w:rFonts w:asciiTheme="minorHAnsi" w:eastAsia="MS Mincho" w:hAnsiTheme="minorHAnsi"/>
          <w:szCs w:val="24"/>
        </w:rPr>
        <w:t>/or</w:t>
      </w:r>
      <w:r w:rsidR="0048038D">
        <w:rPr>
          <w:rFonts w:asciiTheme="minorHAnsi" w:eastAsia="MS Mincho" w:hAnsiTheme="minorHAnsi"/>
          <w:szCs w:val="24"/>
        </w:rPr>
        <w:t xml:space="preserve"> </w:t>
      </w:r>
      <w:r w:rsidR="004836E4">
        <w:rPr>
          <w:rFonts w:asciiTheme="minorHAnsi" w:eastAsia="MS Mincho" w:hAnsiTheme="minorHAnsi"/>
          <w:szCs w:val="24"/>
        </w:rPr>
        <w:t>enhanc</w:t>
      </w:r>
      <w:r w:rsidR="0017171F">
        <w:rPr>
          <w:rFonts w:asciiTheme="minorHAnsi" w:eastAsia="MS Mincho" w:hAnsiTheme="minorHAnsi"/>
          <w:szCs w:val="24"/>
        </w:rPr>
        <w:t>ing</w:t>
      </w:r>
      <w:r w:rsidR="004836E4">
        <w:rPr>
          <w:rFonts w:asciiTheme="minorHAnsi" w:eastAsia="MS Mincho" w:hAnsiTheme="minorHAnsi"/>
          <w:szCs w:val="24"/>
        </w:rPr>
        <w:t xml:space="preserve"> the TR on </w:t>
      </w:r>
      <w:r w:rsidR="0017171F">
        <w:rPr>
          <w:rFonts w:asciiTheme="minorHAnsi" w:eastAsia="MS Mincho" w:hAnsiTheme="minorHAnsi"/>
          <w:szCs w:val="24"/>
        </w:rPr>
        <w:t xml:space="preserve">Use Cases and Requirements </w:t>
      </w:r>
      <w:r w:rsidR="004836E4">
        <w:rPr>
          <w:rFonts w:asciiTheme="minorHAnsi" w:eastAsia="MS Mincho" w:hAnsiTheme="minorHAnsi"/>
          <w:szCs w:val="24"/>
        </w:rPr>
        <w:t>for Vehicular Multimedia (</w:t>
      </w:r>
      <w:hyperlink r:id="rId16" w:history="1">
        <w:r w:rsidR="004836E4" w:rsidRPr="00086AB9">
          <w:rPr>
            <w:rStyle w:val="Hyperlink"/>
            <w:rFonts w:asciiTheme="minorHAnsi" w:eastAsia="MS Mincho" w:hAnsiTheme="minorHAnsi"/>
            <w:szCs w:val="24"/>
          </w:rPr>
          <w:t>DOC</w:t>
        </w:r>
        <w:r w:rsidR="00086AB9">
          <w:rPr>
            <w:rStyle w:val="Hyperlink"/>
            <w:rFonts w:asciiTheme="minorHAnsi" w:eastAsia="MS Mincho" w:hAnsiTheme="minorHAnsi"/>
            <w:szCs w:val="24"/>
          </w:rPr>
          <w:t>-O-</w:t>
        </w:r>
        <w:r w:rsidR="00086AB9" w:rsidRPr="00086AB9">
          <w:rPr>
            <w:rStyle w:val="Hyperlink"/>
            <w:rFonts w:asciiTheme="minorHAnsi" w:eastAsia="MS Mincho" w:hAnsiTheme="minorHAnsi"/>
            <w:szCs w:val="24"/>
          </w:rPr>
          <w:t>28</w:t>
        </w:r>
      </w:hyperlink>
      <w:r w:rsidR="00086AB9">
        <w:rPr>
          <w:rFonts w:asciiTheme="minorHAnsi" w:eastAsia="MS Mincho" w:hAnsiTheme="minorHAnsi"/>
          <w:szCs w:val="24"/>
        </w:rPr>
        <w:t xml:space="preserve">) </w:t>
      </w:r>
      <w:r w:rsidRPr="007B7A05">
        <w:rPr>
          <w:rFonts w:asciiTheme="minorHAnsi" w:eastAsia="MS Mincho" w:hAnsiTheme="minorHAnsi"/>
          <w:szCs w:val="24"/>
        </w:rPr>
        <w:t>are invited</w:t>
      </w:r>
      <w:r w:rsidR="008C54AF">
        <w:rPr>
          <w:rFonts w:asciiTheme="minorHAnsi" w:eastAsia="MS Mincho" w:hAnsiTheme="minorHAnsi"/>
          <w:szCs w:val="24"/>
        </w:rPr>
        <w:t xml:space="preserve"> </w:t>
      </w:r>
      <w:r w:rsidR="008C54AF" w:rsidRPr="007B7A05">
        <w:rPr>
          <w:rFonts w:asciiTheme="minorHAnsi" w:eastAsia="MS Mincho" w:hAnsiTheme="minorHAnsi"/>
          <w:szCs w:val="24"/>
        </w:rPr>
        <w:t xml:space="preserve">by e-mail to </w:t>
      </w:r>
      <w:hyperlink r:id="rId17" w:history="1">
        <w:r w:rsidR="008C54AF" w:rsidRPr="007B7A05">
          <w:rPr>
            <w:rFonts w:asciiTheme="minorHAnsi" w:eastAsia="MS Mincho" w:hAnsiTheme="minorHAnsi"/>
            <w:color w:val="0000FF"/>
            <w:szCs w:val="24"/>
            <w:u w:val="single"/>
          </w:rPr>
          <w:t>tsbfgvm@itu.int</w:t>
        </w:r>
      </w:hyperlink>
      <w:r w:rsidRPr="007B7A05">
        <w:rPr>
          <w:rFonts w:asciiTheme="minorHAnsi" w:eastAsia="MS Mincho" w:hAnsiTheme="minorHAnsi"/>
          <w:szCs w:val="24"/>
        </w:rPr>
        <w:t>.</w:t>
      </w:r>
    </w:p>
    <w:p w14:paraId="394D908A" w14:textId="056EDDF3" w:rsidR="00D01DD0" w:rsidRPr="007B7A05" w:rsidRDefault="00FA04EE" w:rsidP="00174C5E">
      <w:pPr>
        <w:spacing w:before="240"/>
        <w:rPr>
          <w:rFonts w:asciiTheme="minorHAnsi" w:eastAsia="MS Mincho" w:hAnsiTheme="minorHAnsi"/>
          <w:szCs w:val="24"/>
        </w:rPr>
      </w:pPr>
      <w:r>
        <w:rPr>
          <w:rFonts w:asciiTheme="minorHAnsi" w:eastAsia="MS Mincho" w:hAnsiTheme="minorHAnsi"/>
          <w:b/>
          <w:szCs w:val="24"/>
        </w:rPr>
        <w:t>3</w:t>
      </w:r>
      <w:r w:rsidR="00D01DD0" w:rsidRPr="007B7A05">
        <w:rPr>
          <w:rFonts w:asciiTheme="minorHAnsi" w:eastAsia="MS Mincho" w:hAnsiTheme="minorHAnsi"/>
          <w:b/>
          <w:szCs w:val="24"/>
        </w:rPr>
        <w:tab/>
      </w:r>
      <w:r w:rsidR="006F7544" w:rsidRPr="007B7A05">
        <w:rPr>
          <w:rFonts w:asciiTheme="minorHAnsi" w:eastAsia="MS Mincho" w:hAnsiTheme="minorHAnsi"/>
          <w:szCs w:val="24"/>
        </w:rPr>
        <w:t>P</w:t>
      </w:r>
      <w:r w:rsidR="00D01DD0" w:rsidRPr="007B7A05">
        <w:rPr>
          <w:rFonts w:asciiTheme="minorHAnsi" w:eastAsia="MS Mincho" w:hAnsiTheme="minorHAnsi"/>
          <w:szCs w:val="24"/>
        </w:rPr>
        <w:t xml:space="preserve">articipants are </w:t>
      </w:r>
      <w:r w:rsidR="007B7A05">
        <w:rPr>
          <w:rFonts w:asciiTheme="minorHAnsi" w:eastAsia="MS Mincho" w:hAnsiTheme="minorHAnsi"/>
          <w:szCs w:val="24"/>
        </w:rPr>
        <w:t>request</w:t>
      </w:r>
      <w:r w:rsidR="005809BD">
        <w:rPr>
          <w:rFonts w:asciiTheme="minorHAnsi" w:eastAsia="MS Mincho" w:hAnsiTheme="minorHAnsi"/>
          <w:szCs w:val="24"/>
        </w:rPr>
        <w:t>ed</w:t>
      </w:r>
      <w:r w:rsidR="00D01DD0" w:rsidRPr="007B7A05">
        <w:rPr>
          <w:rFonts w:asciiTheme="minorHAnsi" w:eastAsia="MS Mincho" w:hAnsiTheme="minorHAnsi"/>
          <w:szCs w:val="24"/>
        </w:rPr>
        <w:t xml:space="preserve"> to </w:t>
      </w:r>
      <w:r w:rsidR="00D01DD0" w:rsidRPr="007B7A05">
        <w:rPr>
          <w:rFonts w:asciiTheme="minorHAnsi" w:eastAsia="MS Mincho" w:hAnsiTheme="minorHAnsi"/>
          <w:b/>
          <w:szCs w:val="24"/>
        </w:rPr>
        <w:t>pre</w:t>
      </w:r>
      <w:r w:rsidR="00D01DD0" w:rsidRPr="007B7A05">
        <w:rPr>
          <w:rFonts w:asciiTheme="minorHAnsi" w:eastAsia="MS Mincho" w:hAnsiTheme="minorHAnsi"/>
          <w:b/>
          <w:szCs w:val="24"/>
        </w:rPr>
        <w:noBreakHyphen/>
        <w:t>register online</w:t>
      </w:r>
      <w:r w:rsidR="00D01DD0" w:rsidRPr="007B7A05">
        <w:rPr>
          <w:rFonts w:asciiTheme="minorHAnsi" w:eastAsia="MS Mincho" w:hAnsiTheme="minorHAnsi"/>
          <w:szCs w:val="24"/>
        </w:rPr>
        <w:t xml:space="preserve"> via the </w:t>
      </w:r>
      <w:hyperlink r:id="rId18" w:history="1">
        <w:r w:rsidR="00D01DD0" w:rsidRPr="007B7A05">
          <w:rPr>
            <w:rStyle w:val="Hyperlink"/>
            <w:rFonts w:asciiTheme="minorHAnsi" w:eastAsia="MS Mincho" w:hAnsiTheme="minorHAnsi"/>
            <w:szCs w:val="24"/>
          </w:rPr>
          <w:t>FG-VM homepage</w:t>
        </w:r>
      </w:hyperlink>
      <w:r w:rsidR="00D01DD0" w:rsidRPr="007B7A05">
        <w:rPr>
          <w:rFonts w:asciiTheme="minorHAnsi" w:eastAsia="MS Mincho" w:hAnsiTheme="minorHAnsi"/>
          <w:szCs w:val="24"/>
        </w:rPr>
        <w:t xml:space="preserve"> as soon as possible, and </w:t>
      </w:r>
      <w:r w:rsidR="00D01DD0" w:rsidRPr="007B7A05">
        <w:rPr>
          <w:rFonts w:asciiTheme="minorHAnsi" w:eastAsia="MS Mincho" w:hAnsiTheme="minorHAnsi"/>
          <w:b/>
          <w:bCs/>
          <w:szCs w:val="24"/>
        </w:rPr>
        <w:t xml:space="preserve">no later than </w:t>
      </w:r>
      <w:r w:rsidR="00B06608">
        <w:rPr>
          <w:rFonts w:asciiTheme="minorHAnsi" w:eastAsia="MS Mincho" w:hAnsiTheme="minorHAnsi"/>
          <w:b/>
          <w:bCs/>
          <w:szCs w:val="24"/>
        </w:rPr>
        <w:t>28</w:t>
      </w:r>
      <w:r w:rsidR="00D01DD0" w:rsidRPr="007B7A05">
        <w:rPr>
          <w:rFonts w:asciiTheme="minorHAnsi" w:eastAsia="MS Mincho" w:hAnsiTheme="minorHAnsi"/>
          <w:b/>
          <w:bCs/>
          <w:szCs w:val="24"/>
        </w:rPr>
        <w:t xml:space="preserve"> </w:t>
      </w:r>
      <w:r w:rsidR="00B06608">
        <w:rPr>
          <w:rFonts w:asciiTheme="minorHAnsi" w:eastAsia="MS Mincho" w:hAnsiTheme="minorHAnsi"/>
          <w:b/>
          <w:bCs/>
          <w:szCs w:val="24"/>
        </w:rPr>
        <w:t>November</w:t>
      </w:r>
      <w:r w:rsidR="00D01DD0" w:rsidRPr="007B7A05">
        <w:rPr>
          <w:rFonts w:asciiTheme="minorHAnsi" w:eastAsia="MS Mincho" w:hAnsiTheme="minorHAnsi"/>
          <w:b/>
          <w:bCs/>
          <w:szCs w:val="24"/>
        </w:rPr>
        <w:t> 2019.</w:t>
      </w:r>
      <w:r w:rsidR="00D01DD0" w:rsidRPr="007B7A05">
        <w:rPr>
          <w:rFonts w:asciiTheme="minorHAnsi" w:eastAsia="MS Mincho" w:hAnsiTheme="minorHAnsi"/>
          <w:szCs w:val="24"/>
        </w:rPr>
        <w:t xml:space="preserve"> Places are limited and registration will be handled on a first-come, first-served basis. Registration is required for remote participation as well as on</w:t>
      </w:r>
      <w:r w:rsidR="0008560D">
        <w:rPr>
          <w:rFonts w:asciiTheme="minorHAnsi" w:eastAsia="MS Mincho" w:hAnsiTheme="minorHAnsi"/>
          <w:szCs w:val="24"/>
        </w:rPr>
        <w:noBreakHyphen/>
      </w:r>
      <w:r w:rsidR="00D01DD0" w:rsidRPr="007B7A05">
        <w:rPr>
          <w:rFonts w:asciiTheme="minorHAnsi" w:eastAsia="MS Mincho" w:hAnsiTheme="minorHAnsi"/>
          <w:szCs w:val="24"/>
        </w:rPr>
        <w:t xml:space="preserve">site participation. </w:t>
      </w:r>
    </w:p>
    <w:p w14:paraId="6FAEDBB7" w14:textId="77777777" w:rsidR="00D01DD0" w:rsidRPr="007B7A05" w:rsidRDefault="00D01DD0" w:rsidP="00D01DD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line="240" w:lineRule="atLeast"/>
        <w:textAlignment w:val="auto"/>
        <w:rPr>
          <w:rFonts w:eastAsia="SimHei" w:cs="Calibri"/>
          <w:color w:val="000000"/>
          <w:kern w:val="24"/>
          <w:szCs w:val="24"/>
          <w:lang w:eastAsia="zh-CN" w:bidi="ar"/>
        </w:rPr>
      </w:pPr>
      <w:r w:rsidRPr="007B7A05">
        <w:rPr>
          <w:rFonts w:eastAsia="SimHei" w:cs="Calibri"/>
          <w:color w:val="000000"/>
          <w:kern w:val="24"/>
          <w:szCs w:val="24"/>
          <w:lang w:eastAsia="zh-CN" w:bidi="ar"/>
        </w:rPr>
        <w:t xml:space="preserve">Participation in FG-VM is free of charge and open to all, including governments, automotive and telecom/ICT industries and associations, academia and research institutions, non ITU Members and individuals. Anyone interested in updates and announcements related to this group is invited to subscribe to the </w:t>
      </w:r>
      <w:r w:rsidRPr="007B7A05">
        <w:rPr>
          <w:rFonts w:eastAsia="SimHei" w:cs="Calibri"/>
          <w:b/>
          <w:bCs/>
          <w:color w:val="000000"/>
          <w:kern w:val="24"/>
          <w:szCs w:val="24"/>
          <w:lang w:eastAsia="zh-CN" w:bidi="ar"/>
        </w:rPr>
        <w:t>FG-VM mailing list</w:t>
      </w:r>
      <w:r w:rsidR="006F7544" w:rsidRPr="007B7A05">
        <w:rPr>
          <w:rFonts w:eastAsia="SimHei" w:cs="Calibri"/>
          <w:color w:val="000000"/>
          <w:kern w:val="24"/>
          <w:szCs w:val="24"/>
          <w:lang w:eastAsia="zh-CN" w:bidi="ar"/>
        </w:rPr>
        <w:t xml:space="preserve"> via </w:t>
      </w:r>
      <w:r w:rsidRPr="007B7A05">
        <w:rPr>
          <w:rFonts w:eastAsia="SimHei" w:cs="Calibri"/>
          <w:color w:val="000000"/>
          <w:kern w:val="24"/>
          <w:szCs w:val="24"/>
          <w:lang w:eastAsia="zh-CN" w:bidi="ar"/>
        </w:rPr>
        <w:t xml:space="preserve">the FG-VM homepage: </w:t>
      </w:r>
      <w:hyperlink r:id="rId19" w:history="1">
        <w:r w:rsidRPr="007B7A05">
          <w:rPr>
            <w:rFonts w:eastAsia="SimHei" w:cs="Calibri"/>
            <w:color w:val="0000FF"/>
            <w:kern w:val="24"/>
            <w:szCs w:val="24"/>
            <w:u w:val="single"/>
            <w:lang w:eastAsia="zh-CN" w:bidi="ar"/>
          </w:rPr>
          <w:t>https://itu.int/go/fgvm</w:t>
        </w:r>
      </w:hyperlink>
      <w:r w:rsidRPr="007B7A05">
        <w:rPr>
          <w:rFonts w:eastAsia="SimHei" w:cs="Calibri"/>
          <w:color w:val="000000"/>
          <w:kern w:val="24"/>
          <w:szCs w:val="24"/>
          <w:lang w:eastAsia="zh-CN" w:bidi="ar"/>
        </w:rPr>
        <w:t>.</w:t>
      </w:r>
    </w:p>
    <w:p w14:paraId="222FF6AA" w14:textId="61E1499F" w:rsidR="00D01DD0" w:rsidRDefault="006F7544" w:rsidP="00FC3831">
      <w:pPr>
        <w:spacing w:after="240"/>
        <w:rPr>
          <w:rFonts w:asciiTheme="minorHAnsi" w:eastAsia="MS Mincho" w:hAnsiTheme="minorHAnsi"/>
          <w:szCs w:val="24"/>
        </w:rPr>
      </w:pPr>
      <w:r w:rsidRPr="007B7A05">
        <w:rPr>
          <w:rFonts w:asciiTheme="minorHAnsi" w:eastAsia="MS Mincho" w:hAnsiTheme="minorHAnsi"/>
          <w:szCs w:val="24"/>
        </w:rPr>
        <w:lastRenderedPageBreak/>
        <w:t xml:space="preserve">A </w:t>
      </w:r>
      <w:r w:rsidR="00D01DD0" w:rsidRPr="007B7A05">
        <w:rPr>
          <w:rFonts w:asciiTheme="minorHAnsi" w:eastAsia="MS Mincho" w:hAnsiTheme="minorHAnsi"/>
          <w:szCs w:val="24"/>
        </w:rPr>
        <w:t xml:space="preserve">visa support letter </w:t>
      </w:r>
      <w:r w:rsidRPr="007B7A05">
        <w:rPr>
          <w:rFonts w:asciiTheme="minorHAnsi" w:eastAsia="MS Mincho" w:hAnsiTheme="minorHAnsi"/>
          <w:szCs w:val="24"/>
        </w:rPr>
        <w:t>may</w:t>
      </w:r>
      <w:r w:rsidR="00D01DD0" w:rsidRPr="007B7A05">
        <w:rPr>
          <w:rFonts w:asciiTheme="minorHAnsi" w:eastAsia="MS Mincho" w:hAnsiTheme="minorHAnsi"/>
          <w:szCs w:val="24"/>
        </w:rPr>
        <w:t xml:space="preserve"> be requested </w:t>
      </w:r>
      <w:r w:rsidRPr="007B7A05">
        <w:rPr>
          <w:rFonts w:asciiTheme="minorHAnsi" w:eastAsia="MS Mincho" w:hAnsiTheme="minorHAnsi"/>
          <w:szCs w:val="24"/>
        </w:rPr>
        <w:t>during the registration process</w:t>
      </w:r>
      <w:r w:rsidR="00D01DD0" w:rsidRPr="007B7A05">
        <w:rPr>
          <w:rFonts w:asciiTheme="minorHAnsi" w:eastAsia="MS Mincho" w:hAnsiTheme="minorHAnsi"/>
          <w:szCs w:val="24"/>
        </w:rPr>
        <w:t>.</w:t>
      </w:r>
    </w:p>
    <w:p w14:paraId="2516A2EA" w14:textId="3D2B6D0C" w:rsidR="00D01DD0" w:rsidRPr="007B7A05" w:rsidRDefault="00FA04EE" w:rsidP="00FC3831">
      <w:pPr>
        <w:spacing w:after="120"/>
        <w:rPr>
          <w:rFonts w:asciiTheme="minorHAnsi" w:eastAsia="MS Mincho" w:hAnsiTheme="minorHAnsi"/>
          <w:b/>
          <w:bCs/>
          <w:szCs w:val="24"/>
        </w:rPr>
      </w:pPr>
      <w:r>
        <w:rPr>
          <w:rFonts w:asciiTheme="minorHAnsi" w:eastAsia="MS Mincho" w:hAnsiTheme="minorHAnsi"/>
          <w:b/>
          <w:bCs/>
          <w:szCs w:val="24"/>
        </w:rPr>
        <w:t>4</w:t>
      </w:r>
      <w:r w:rsidR="00D01DD0" w:rsidRPr="007B7A05">
        <w:rPr>
          <w:rFonts w:asciiTheme="minorHAnsi" w:eastAsia="MS Mincho" w:hAnsiTheme="minorHAnsi"/>
          <w:b/>
          <w:bCs/>
          <w:szCs w:val="24"/>
        </w:rPr>
        <w:tab/>
      </w:r>
      <w:r w:rsidR="006F7544" w:rsidRPr="007B7A05">
        <w:rPr>
          <w:rFonts w:asciiTheme="minorHAnsi" w:eastAsia="MS Mincho" w:hAnsiTheme="minorHAnsi"/>
          <w:b/>
          <w:bCs/>
          <w:szCs w:val="24"/>
        </w:rPr>
        <w:t>Key deadlines: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7474"/>
      </w:tblGrid>
      <w:tr w:rsidR="00D01DD0" w:rsidRPr="007B7A05" w14:paraId="510BD3EC" w14:textId="77777777" w:rsidTr="00F7628C">
        <w:tc>
          <w:tcPr>
            <w:tcW w:w="1155" w:type="pct"/>
            <w:shd w:val="clear" w:color="auto" w:fill="auto"/>
            <w:vAlign w:val="center"/>
          </w:tcPr>
          <w:p w14:paraId="7074A599" w14:textId="58F48259" w:rsidR="00D01DD0" w:rsidRPr="007B7A05" w:rsidRDefault="002435B9" w:rsidP="00D01DD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Theme="minorHAnsi" w:eastAsia="MS Mincho" w:hAnsiTheme="minorHAnsi"/>
                <w:szCs w:val="24"/>
              </w:rPr>
            </w:pPr>
            <w:r>
              <w:rPr>
                <w:rFonts w:asciiTheme="minorHAnsi" w:eastAsia="MS Mincho" w:hAnsiTheme="minorHAnsi"/>
                <w:szCs w:val="24"/>
              </w:rPr>
              <w:t xml:space="preserve">12 November </w:t>
            </w:r>
            <w:r w:rsidR="006F7544" w:rsidRPr="007B7A05">
              <w:rPr>
                <w:rFonts w:asciiTheme="minorHAnsi" w:eastAsia="MS Mincho" w:hAnsiTheme="minorHAnsi"/>
                <w:szCs w:val="24"/>
              </w:rPr>
              <w:t>2019</w:t>
            </w:r>
            <w:r w:rsidR="00D01DD0" w:rsidRPr="007B7A05">
              <w:rPr>
                <w:rFonts w:asciiTheme="minorHAnsi" w:eastAsia="MS Mincho" w:hAnsiTheme="minorHAnsi"/>
                <w:szCs w:val="24"/>
              </w:rPr>
              <w:t xml:space="preserve"> (soft deadline)</w:t>
            </w:r>
          </w:p>
        </w:tc>
        <w:tc>
          <w:tcPr>
            <w:tcW w:w="3845" w:type="pct"/>
            <w:shd w:val="clear" w:color="auto" w:fill="auto"/>
            <w:vAlign w:val="center"/>
          </w:tcPr>
          <w:p w14:paraId="4601E06F" w14:textId="77777777" w:rsidR="00D01DD0" w:rsidRPr="007B7A05" w:rsidRDefault="00D01DD0" w:rsidP="006F7544">
            <w:pPr>
              <w:tabs>
                <w:tab w:val="clear" w:pos="794"/>
                <w:tab w:val="clear" w:pos="1191"/>
                <w:tab w:val="clear" w:pos="1588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ind w:left="48" w:hanging="142"/>
              <w:textAlignment w:val="auto"/>
              <w:rPr>
                <w:rFonts w:asciiTheme="minorHAnsi" w:eastAsia="MS Mincho" w:hAnsiTheme="minorHAnsi"/>
                <w:szCs w:val="24"/>
              </w:rPr>
            </w:pPr>
            <w:r w:rsidRPr="007B7A05">
              <w:rPr>
                <w:rFonts w:asciiTheme="minorHAnsi" w:eastAsia="MS Mincho" w:hAnsiTheme="minorHAnsi"/>
                <w:szCs w:val="24"/>
              </w:rPr>
              <w:t xml:space="preserve">- </w:t>
            </w:r>
            <w:r w:rsidR="006F7544" w:rsidRPr="007B7A05">
              <w:rPr>
                <w:rFonts w:asciiTheme="minorHAnsi" w:eastAsia="MS Mincho" w:hAnsiTheme="minorHAnsi"/>
                <w:szCs w:val="24"/>
              </w:rPr>
              <w:t>Submit requests for visa support letters (via the online registration form)</w:t>
            </w:r>
          </w:p>
        </w:tc>
      </w:tr>
      <w:tr w:rsidR="00D01DD0" w:rsidRPr="007B7A05" w14:paraId="333CE21E" w14:textId="77777777" w:rsidTr="00F7628C">
        <w:tc>
          <w:tcPr>
            <w:tcW w:w="1155" w:type="pct"/>
            <w:shd w:val="clear" w:color="auto" w:fill="auto"/>
            <w:vAlign w:val="center"/>
          </w:tcPr>
          <w:p w14:paraId="4DCDD728" w14:textId="30D1251F" w:rsidR="00D01DD0" w:rsidRPr="007B7A05" w:rsidRDefault="00B06608" w:rsidP="00D01DD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Theme="minorHAnsi" w:eastAsia="MS Mincho" w:hAnsiTheme="minorHAnsi"/>
                <w:szCs w:val="24"/>
              </w:rPr>
            </w:pPr>
            <w:r>
              <w:rPr>
                <w:rFonts w:asciiTheme="minorHAnsi" w:eastAsia="MS Mincho" w:hAnsiTheme="minorHAnsi"/>
                <w:szCs w:val="24"/>
              </w:rPr>
              <w:t>28 November</w:t>
            </w:r>
            <w:r w:rsidR="00D01DD0" w:rsidRPr="007B7A05">
              <w:rPr>
                <w:rFonts w:asciiTheme="minorHAnsi" w:eastAsia="MS Mincho" w:hAnsiTheme="minorHAnsi"/>
                <w:szCs w:val="24"/>
              </w:rPr>
              <w:t xml:space="preserve"> 2019</w:t>
            </w:r>
          </w:p>
        </w:tc>
        <w:tc>
          <w:tcPr>
            <w:tcW w:w="3845" w:type="pct"/>
            <w:shd w:val="clear" w:color="auto" w:fill="auto"/>
            <w:vAlign w:val="center"/>
          </w:tcPr>
          <w:p w14:paraId="6CC3EBE0" w14:textId="77777777" w:rsidR="00D01DD0" w:rsidRPr="007B7A05" w:rsidRDefault="00D01DD0" w:rsidP="006F7544">
            <w:pPr>
              <w:tabs>
                <w:tab w:val="clear" w:pos="794"/>
                <w:tab w:val="clear" w:pos="1191"/>
                <w:tab w:val="clear" w:pos="1588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ind w:left="48" w:hanging="142"/>
              <w:textAlignment w:val="auto"/>
              <w:rPr>
                <w:rFonts w:asciiTheme="minorHAnsi" w:eastAsia="MS Mincho" w:hAnsiTheme="minorHAnsi"/>
                <w:szCs w:val="24"/>
              </w:rPr>
            </w:pPr>
            <w:r w:rsidRPr="007B7A05">
              <w:rPr>
                <w:rFonts w:asciiTheme="minorHAnsi" w:eastAsia="MS Mincho" w:hAnsiTheme="minorHAnsi"/>
                <w:szCs w:val="24"/>
              </w:rPr>
              <w:t xml:space="preserve">- Pre-registration (online via the </w:t>
            </w:r>
            <w:hyperlink r:id="rId20" w:history="1">
              <w:r w:rsidRPr="007B7A05">
                <w:rPr>
                  <w:rFonts w:asciiTheme="minorHAnsi" w:eastAsia="MS Mincho" w:hAnsiTheme="minorHAnsi"/>
                  <w:color w:val="0000FF"/>
                  <w:szCs w:val="24"/>
                  <w:u w:val="single"/>
                </w:rPr>
                <w:t>FG-VM homepage</w:t>
              </w:r>
            </w:hyperlink>
            <w:r w:rsidRPr="007B7A05">
              <w:rPr>
                <w:rFonts w:asciiTheme="minorHAnsi" w:eastAsia="MS Mincho" w:hAnsiTheme="minorHAnsi"/>
                <w:szCs w:val="24"/>
              </w:rPr>
              <w:t>)</w:t>
            </w:r>
          </w:p>
        </w:tc>
      </w:tr>
      <w:tr w:rsidR="00D01DD0" w:rsidRPr="007B7A05" w14:paraId="0C51EB24" w14:textId="77777777" w:rsidTr="00F7628C">
        <w:tc>
          <w:tcPr>
            <w:tcW w:w="1155" w:type="pct"/>
            <w:shd w:val="clear" w:color="auto" w:fill="auto"/>
            <w:vAlign w:val="center"/>
          </w:tcPr>
          <w:p w14:paraId="41BB688C" w14:textId="36E0BE0D" w:rsidR="00D01DD0" w:rsidRPr="007B7A05" w:rsidDel="00E20E35" w:rsidRDefault="00104E29" w:rsidP="00D01DD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Theme="minorHAnsi" w:eastAsia="MS Mincho" w:hAnsiTheme="minorHAnsi"/>
                <w:szCs w:val="24"/>
              </w:rPr>
            </w:pPr>
            <w:r>
              <w:rPr>
                <w:rFonts w:asciiTheme="minorHAnsi" w:eastAsia="MS Mincho" w:hAnsiTheme="minorHAnsi"/>
                <w:szCs w:val="24"/>
              </w:rPr>
              <w:t>4</w:t>
            </w:r>
            <w:r w:rsidR="006F7544" w:rsidRPr="007B7A05">
              <w:rPr>
                <w:rFonts w:asciiTheme="minorHAnsi" w:eastAsia="MS Mincho" w:hAnsiTheme="minorHAnsi"/>
                <w:szCs w:val="24"/>
              </w:rPr>
              <w:t xml:space="preserve"> </w:t>
            </w:r>
            <w:r w:rsidR="00B06608">
              <w:rPr>
                <w:rFonts w:asciiTheme="minorHAnsi" w:eastAsia="MS Mincho" w:hAnsiTheme="minorHAnsi"/>
                <w:szCs w:val="24"/>
              </w:rPr>
              <w:t>December</w:t>
            </w:r>
            <w:r w:rsidR="00D01DD0" w:rsidRPr="007B7A05">
              <w:rPr>
                <w:rFonts w:asciiTheme="minorHAnsi" w:eastAsia="MS Mincho" w:hAnsiTheme="minorHAnsi"/>
                <w:szCs w:val="24"/>
              </w:rPr>
              <w:t xml:space="preserve"> 2019</w:t>
            </w:r>
          </w:p>
        </w:tc>
        <w:tc>
          <w:tcPr>
            <w:tcW w:w="3845" w:type="pct"/>
            <w:shd w:val="clear" w:color="auto" w:fill="auto"/>
            <w:vAlign w:val="center"/>
          </w:tcPr>
          <w:p w14:paraId="4DA69FEB" w14:textId="77777777" w:rsidR="00D01DD0" w:rsidRPr="007B7A05" w:rsidRDefault="00D01DD0" w:rsidP="006F7544">
            <w:pPr>
              <w:tabs>
                <w:tab w:val="clear" w:pos="794"/>
                <w:tab w:val="clear" w:pos="1191"/>
                <w:tab w:val="clear" w:pos="1588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ind w:left="48" w:hanging="142"/>
              <w:textAlignment w:val="auto"/>
              <w:rPr>
                <w:rFonts w:asciiTheme="minorHAnsi" w:eastAsia="MS Mincho" w:hAnsiTheme="minorHAnsi"/>
                <w:szCs w:val="24"/>
              </w:rPr>
            </w:pPr>
            <w:r w:rsidRPr="007B7A05">
              <w:rPr>
                <w:rFonts w:asciiTheme="minorHAnsi" w:eastAsia="MS Mincho" w:hAnsiTheme="minorHAnsi"/>
                <w:szCs w:val="24"/>
              </w:rPr>
              <w:t xml:space="preserve">- Submit written contributions (by e-mail to </w:t>
            </w:r>
            <w:hyperlink r:id="rId21" w:history="1">
              <w:r w:rsidRPr="007B7A05">
                <w:rPr>
                  <w:rFonts w:asciiTheme="minorHAnsi" w:eastAsia="MS Mincho" w:hAnsiTheme="minorHAnsi"/>
                  <w:color w:val="0000FF"/>
                  <w:szCs w:val="24"/>
                  <w:u w:val="single"/>
                </w:rPr>
                <w:t>tsbfgvm@itu.int</w:t>
              </w:r>
            </w:hyperlink>
            <w:r w:rsidRPr="007B7A05">
              <w:rPr>
                <w:rFonts w:asciiTheme="minorHAnsi" w:eastAsia="MS Mincho" w:hAnsiTheme="minorHAnsi"/>
                <w:szCs w:val="24"/>
              </w:rPr>
              <w:t>)</w:t>
            </w:r>
          </w:p>
        </w:tc>
      </w:tr>
    </w:tbl>
    <w:p w14:paraId="5F3D7866" w14:textId="02C7F9CB" w:rsidR="008E66A7" w:rsidRPr="007B7A05" w:rsidRDefault="00FA04EE" w:rsidP="00FC3831">
      <w:pPr>
        <w:spacing w:before="240"/>
        <w:rPr>
          <w:rFonts w:asciiTheme="minorHAnsi" w:eastAsia="MS Mincho" w:hAnsiTheme="minorHAnsi"/>
          <w:b/>
          <w:bCs/>
          <w:szCs w:val="24"/>
        </w:rPr>
      </w:pPr>
      <w:r>
        <w:rPr>
          <w:rFonts w:asciiTheme="minorHAnsi" w:eastAsia="MS Mincho" w:hAnsiTheme="minorHAnsi"/>
          <w:b/>
          <w:bCs/>
          <w:szCs w:val="24"/>
        </w:rPr>
        <w:t>5</w:t>
      </w:r>
      <w:r w:rsidR="008E66A7" w:rsidRPr="008E66A7">
        <w:rPr>
          <w:rFonts w:asciiTheme="minorHAnsi" w:eastAsia="MS Mincho" w:hAnsiTheme="minorHAnsi"/>
          <w:b/>
          <w:bCs/>
          <w:szCs w:val="24"/>
        </w:rPr>
        <w:tab/>
      </w:r>
      <w:r w:rsidR="008E66A7" w:rsidRPr="007B7A05">
        <w:rPr>
          <w:rFonts w:asciiTheme="minorHAnsi" w:eastAsia="MS Mincho" w:hAnsiTheme="minorHAnsi"/>
          <w:b/>
          <w:bCs/>
          <w:szCs w:val="24"/>
        </w:rPr>
        <w:t>Background</w:t>
      </w:r>
    </w:p>
    <w:p w14:paraId="5440C815" w14:textId="77777777" w:rsidR="008E66A7" w:rsidRPr="007B7A05" w:rsidRDefault="008E66A7" w:rsidP="008E66A7">
      <w:pPr>
        <w:rPr>
          <w:rFonts w:asciiTheme="minorHAnsi" w:eastAsia="MS Mincho" w:hAnsiTheme="minorHAnsi"/>
          <w:szCs w:val="24"/>
        </w:rPr>
      </w:pPr>
      <w:r>
        <w:rPr>
          <w:rFonts w:asciiTheme="minorHAnsi" w:eastAsia="MS Mincho" w:hAnsiTheme="minorHAnsi"/>
          <w:szCs w:val="24"/>
        </w:rPr>
        <w:t>The Focus Group analys</w:t>
      </w:r>
      <w:r w:rsidRPr="007B7A05">
        <w:rPr>
          <w:rFonts w:asciiTheme="minorHAnsi" w:eastAsia="MS Mincho" w:hAnsiTheme="minorHAnsi"/>
          <w:szCs w:val="24"/>
        </w:rPr>
        <w:t>e</w:t>
      </w:r>
      <w:r>
        <w:rPr>
          <w:rFonts w:asciiTheme="minorHAnsi" w:eastAsia="MS Mincho" w:hAnsiTheme="minorHAnsi"/>
          <w:szCs w:val="24"/>
        </w:rPr>
        <w:t>s</w:t>
      </w:r>
      <w:r w:rsidRPr="007B7A05">
        <w:rPr>
          <w:rFonts w:asciiTheme="minorHAnsi" w:eastAsia="MS Mincho" w:hAnsiTheme="minorHAnsi"/>
          <w:szCs w:val="24"/>
        </w:rPr>
        <w:t xml:space="preserve"> and identif</w:t>
      </w:r>
      <w:r>
        <w:rPr>
          <w:rFonts w:asciiTheme="minorHAnsi" w:eastAsia="MS Mincho" w:hAnsiTheme="minorHAnsi"/>
          <w:szCs w:val="24"/>
        </w:rPr>
        <w:t>ies</w:t>
      </w:r>
      <w:r w:rsidRPr="007B7A05">
        <w:rPr>
          <w:rFonts w:asciiTheme="minorHAnsi" w:eastAsia="MS Mincho" w:hAnsiTheme="minorHAnsi"/>
          <w:szCs w:val="24"/>
        </w:rPr>
        <w:t xml:space="preserve"> gaps in the vehicular multimedia standardization landscape and </w:t>
      </w:r>
      <w:r>
        <w:rPr>
          <w:rFonts w:asciiTheme="minorHAnsi" w:eastAsia="MS Mincho" w:hAnsiTheme="minorHAnsi"/>
          <w:szCs w:val="24"/>
        </w:rPr>
        <w:t>develops</w:t>
      </w:r>
      <w:r w:rsidRPr="007B7A05">
        <w:rPr>
          <w:rFonts w:asciiTheme="minorHAnsi" w:eastAsia="MS Mincho" w:hAnsiTheme="minorHAnsi"/>
          <w:szCs w:val="24"/>
        </w:rPr>
        <w:t xml:space="preserve"> technical reports and specifications covering, among others, vehicular multimedia use cases, requirements, applications, interfaces, protocols, architectures and security. </w:t>
      </w:r>
    </w:p>
    <w:p w14:paraId="54489E1A" w14:textId="77777777" w:rsidR="008E66A7" w:rsidRPr="007B7A05" w:rsidRDefault="008E66A7" w:rsidP="008E66A7">
      <w:pPr>
        <w:rPr>
          <w:rFonts w:asciiTheme="minorHAnsi" w:eastAsia="MS Mincho" w:hAnsiTheme="minorHAnsi"/>
          <w:szCs w:val="24"/>
        </w:rPr>
      </w:pPr>
      <w:r w:rsidRPr="007B7A05">
        <w:rPr>
          <w:rFonts w:asciiTheme="minorHAnsi" w:eastAsia="MS Mincho" w:hAnsiTheme="minorHAnsi"/>
          <w:szCs w:val="24"/>
        </w:rPr>
        <w:t>FG-VM was established by ITU-T Study Group 16 at its meeting in Ljubljana (9-20 July 2018). The FG-VM Management team is:</w:t>
      </w:r>
    </w:p>
    <w:p w14:paraId="00E6286F" w14:textId="77777777" w:rsidR="008E66A7" w:rsidRPr="007B7A05" w:rsidRDefault="008E66A7" w:rsidP="008E66A7">
      <w:pPr>
        <w:pStyle w:val="enumlev1"/>
        <w:spacing w:before="60"/>
        <w:rPr>
          <w:rFonts w:eastAsia="MS Mincho"/>
        </w:rPr>
      </w:pPr>
      <w:r w:rsidRPr="007B7A05">
        <w:rPr>
          <w:rFonts w:eastAsia="MS Mincho"/>
        </w:rPr>
        <w:t>–</w:t>
      </w:r>
      <w:r w:rsidRPr="007B7A05">
        <w:rPr>
          <w:rFonts w:eastAsia="MS Mincho"/>
        </w:rPr>
        <w:tab/>
      </w:r>
      <w:r w:rsidRPr="007B7A05">
        <w:rPr>
          <w:rFonts w:eastAsia="MS Mincho"/>
          <w:b/>
          <w:bCs/>
        </w:rPr>
        <w:t>Chair of FG-VM</w:t>
      </w:r>
      <w:r w:rsidRPr="007B7A05">
        <w:rPr>
          <w:rFonts w:eastAsia="MS Mincho"/>
        </w:rPr>
        <w:t>: Mr Jun Li (TIAA, People’s Republic of China)</w:t>
      </w:r>
      <w:r>
        <w:rPr>
          <w:rFonts w:eastAsia="MS Mincho"/>
        </w:rPr>
        <w:t>.</w:t>
      </w:r>
    </w:p>
    <w:p w14:paraId="18A9EDC3" w14:textId="77777777" w:rsidR="008E66A7" w:rsidRPr="007B7A05" w:rsidRDefault="008E66A7" w:rsidP="008E66A7">
      <w:pPr>
        <w:pStyle w:val="enumlev1"/>
        <w:spacing w:before="60"/>
        <w:rPr>
          <w:rFonts w:eastAsia="MS Mincho"/>
        </w:rPr>
      </w:pPr>
      <w:r w:rsidRPr="007B7A05">
        <w:rPr>
          <w:rFonts w:eastAsia="MS Mincho"/>
        </w:rPr>
        <w:t>–</w:t>
      </w:r>
      <w:r w:rsidRPr="007B7A05">
        <w:rPr>
          <w:rFonts w:eastAsia="MS Mincho"/>
        </w:rPr>
        <w:tab/>
      </w:r>
      <w:r w:rsidRPr="007B7A05">
        <w:rPr>
          <w:rFonts w:eastAsia="MS Mincho"/>
          <w:b/>
          <w:bCs/>
        </w:rPr>
        <w:t>Vice-Chair of FG-VM</w:t>
      </w:r>
      <w:r w:rsidRPr="007B7A05">
        <w:rPr>
          <w:rFonts w:eastAsia="MS Mincho"/>
        </w:rPr>
        <w:t>: Ms Gaëlle Mar</w:t>
      </w:r>
      <w:r>
        <w:rPr>
          <w:rFonts w:eastAsia="MS Mincho"/>
        </w:rPr>
        <w:t>tin</w:t>
      </w:r>
      <w:r>
        <w:rPr>
          <w:rFonts w:eastAsia="MS Mincho"/>
        </w:rPr>
        <w:noBreakHyphen/>
        <w:t>Cocher (Blackberry, Canada).</w:t>
      </w:r>
    </w:p>
    <w:p w14:paraId="4A131799" w14:textId="77777777" w:rsidR="008E66A7" w:rsidRPr="007B7A05" w:rsidRDefault="008E66A7" w:rsidP="008E66A7">
      <w:pPr>
        <w:pStyle w:val="enumlev1"/>
        <w:spacing w:before="60"/>
        <w:rPr>
          <w:rFonts w:eastAsia="MS Mincho"/>
        </w:rPr>
      </w:pPr>
      <w:r w:rsidRPr="007B7A05">
        <w:rPr>
          <w:rFonts w:eastAsia="MS Mincho"/>
        </w:rPr>
        <w:t>–</w:t>
      </w:r>
      <w:r w:rsidRPr="007B7A05">
        <w:rPr>
          <w:rFonts w:eastAsia="MS Mincho"/>
        </w:rPr>
        <w:tab/>
      </w:r>
      <w:r w:rsidRPr="007B7A05">
        <w:rPr>
          <w:rFonts w:eastAsia="MS Mincho"/>
          <w:b/>
          <w:bCs/>
        </w:rPr>
        <w:t>Vice-Chair of FG-VM</w:t>
      </w:r>
      <w:r w:rsidRPr="007B7A05">
        <w:rPr>
          <w:rFonts w:eastAsia="MS Mincho"/>
        </w:rPr>
        <w:t>: Mr Kaname Tokita (Honda, Japan).</w:t>
      </w:r>
    </w:p>
    <w:p w14:paraId="597D320B" w14:textId="71E75552" w:rsidR="008E66A7" w:rsidRPr="003A5AB1" w:rsidRDefault="008E66A7" w:rsidP="008E66A7">
      <w:pPr>
        <w:rPr>
          <w:rFonts w:asciiTheme="minorHAnsi" w:eastAsia="MS Mincho" w:hAnsiTheme="minorHAnsi"/>
          <w:szCs w:val="24"/>
        </w:rPr>
      </w:pPr>
      <w:r w:rsidRPr="003A5AB1">
        <w:rPr>
          <w:rFonts w:asciiTheme="minorHAnsi" w:eastAsia="MS Mincho" w:hAnsiTheme="minorHAnsi"/>
          <w:szCs w:val="24"/>
        </w:rPr>
        <w:t xml:space="preserve">FG-VM held </w:t>
      </w:r>
      <w:r>
        <w:rPr>
          <w:rFonts w:asciiTheme="minorHAnsi" w:eastAsia="MS Mincho" w:hAnsiTheme="minorHAnsi"/>
          <w:szCs w:val="24"/>
        </w:rPr>
        <w:t>six</w:t>
      </w:r>
      <w:r w:rsidRPr="003A5AB1">
        <w:rPr>
          <w:rFonts w:asciiTheme="minorHAnsi" w:eastAsia="MS Mincho" w:hAnsiTheme="minorHAnsi"/>
          <w:szCs w:val="24"/>
        </w:rPr>
        <w:t xml:space="preserve"> meetings so far: first meeting in Ottawa, Canada on 11 October 2018, hosted by BlackBerry; second meeting in Tokyo, Japan on 23-25 January 2019, hosted by TTC, Japan; third meeting in Geneva, Switzerland, 18-19 March 2019, hosted by ITU;  fourth meeting was held electronically on 16-17 May 2019</w:t>
      </w:r>
      <w:r>
        <w:rPr>
          <w:rFonts w:asciiTheme="minorHAnsi" w:eastAsia="MS Mincho" w:hAnsiTheme="minorHAnsi"/>
          <w:szCs w:val="24"/>
        </w:rPr>
        <w:t xml:space="preserve">; </w:t>
      </w:r>
      <w:r w:rsidRPr="00B06608">
        <w:rPr>
          <w:rFonts w:asciiTheme="minorHAnsi" w:eastAsia="MS Mincho" w:hAnsiTheme="minorHAnsi"/>
          <w:szCs w:val="24"/>
        </w:rPr>
        <w:t xml:space="preserve">fifth meeting </w:t>
      </w:r>
      <w:r>
        <w:rPr>
          <w:rFonts w:asciiTheme="minorHAnsi" w:eastAsia="MS Mincho" w:hAnsiTheme="minorHAnsi"/>
          <w:szCs w:val="24"/>
        </w:rPr>
        <w:t xml:space="preserve">was </w:t>
      </w:r>
      <w:r w:rsidRPr="00B06608">
        <w:rPr>
          <w:rFonts w:asciiTheme="minorHAnsi" w:eastAsia="MS Mincho" w:hAnsiTheme="minorHAnsi"/>
          <w:szCs w:val="24"/>
        </w:rPr>
        <w:t>held in Changchun, China on 11</w:t>
      </w:r>
      <w:r>
        <w:rPr>
          <w:rFonts w:asciiTheme="minorHAnsi" w:eastAsia="MS Mincho" w:hAnsiTheme="minorHAnsi"/>
          <w:szCs w:val="24"/>
        </w:rPr>
        <w:t>-</w:t>
      </w:r>
      <w:r w:rsidRPr="00B06608">
        <w:rPr>
          <w:rFonts w:asciiTheme="minorHAnsi" w:eastAsia="MS Mincho" w:hAnsiTheme="minorHAnsi"/>
          <w:szCs w:val="24"/>
        </w:rPr>
        <w:t>12 July 2019</w:t>
      </w:r>
      <w:r>
        <w:rPr>
          <w:rFonts w:asciiTheme="minorHAnsi" w:eastAsia="MS Mincho" w:hAnsiTheme="minorHAnsi"/>
          <w:szCs w:val="24"/>
        </w:rPr>
        <w:t xml:space="preserve">, </w:t>
      </w:r>
      <w:r w:rsidRPr="00B06608">
        <w:rPr>
          <w:rFonts w:asciiTheme="minorHAnsi" w:eastAsia="MS Mincho" w:hAnsiTheme="minorHAnsi"/>
          <w:szCs w:val="24"/>
        </w:rPr>
        <w:t>hosted by Telematics Industry Application Alliance (TIAA)</w:t>
      </w:r>
      <w:r>
        <w:rPr>
          <w:rFonts w:asciiTheme="minorHAnsi" w:eastAsia="MS Mincho" w:hAnsiTheme="minorHAnsi"/>
          <w:szCs w:val="24"/>
        </w:rPr>
        <w:t xml:space="preserve">; and the sixth meeting was held in Budapest, Hungary, collocated with the </w:t>
      </w:r>
      <w:hyperlink r:id="rId22" w:history="1">
        <w:r w:rsidRPr="00B06608">
          <w:rPr>
            <w:rStyle w:val="Hyperlink"/>
            <w:rFonts w:asciiTheme="minorHAnsi" w:eastAsia="MS Mincho" w:hAnsiTheme="minorHAnsi"/>
            <w:szCs w:val="24"/>
          </w:rPr>
          <w:t>ITU Telecom World 2019</w:t>
        </w:r>
      </w:hyperlink>
      <w:r>
        <w:rPr>
          <w:rFonts w:asciiTheme="minorHAnsi" w:eastAsia="MS Mincho" w:hAnsiTheme="minorHAnsi"/>
          <w:szCs w:val="24"/>
        </w:rPr>
        <w:t>.</w:t>
      </w:r>
    </w:p>
    <w:p w14:paraId="32F5AFE8" w14:textId="77777777" w:rsidR="008E66A7" w:rsidRPr="003A5AB1" w:rsidRDefault="008E66A7" w:rsidP="008E66A7">
      <w:pPr>
        <w:rPr>
          <w:rFonts w:asciiTheme="minorHAnsi" w:eastAsia="MS Mincho" w:hAnsiTheme="minorHAnsi"/>
          <w:szCs w:val="24"/>
        </w:rPr>
      </w:pPr>
      <w:r w:rsidRPr="003A5AB1">
        <w:rPr>
          <w:rFonts w:asciiTheme="minorHAnsi" w:eastAsia="MS Mincho" w:hAnsiTheme="minorHAnsi"/>
          <w:szCs w:val="24"/>
        </w:rPr>
        <w:t>The FG-VM structure and leadership is:</w:t>
      </w:r>
    </w:p>
    <w:p w14:paraId="166A1DF1" w14:textId="77777777" w:rsidR="008E66A7" w:rsidRPr="003A5AB1" w:rsidRDefault="008E66A7" w:rsidP="008E66A7">
      <w:pPr>
        <w:rPr>
          <w:rFonts w:asciiTheme="minorHAnsi" w:eastAsia="MS Mincho" w:hAnsiTheme="minorHAnsi"/>
          <w:b/>
          <w:bCs/>
          <w:szCs w:val="24"/>
        </w:rPr>
      </w:pPr>
      <w:r w:rsidRPr="003A5AB1">
        <w:rPr>
          <w:rFonts w:asciiTheme="minorHAnsi" w:eastAsia="MS Mincho" w:hAnsiTheme="minorHAnsi"/>
          <w:b/>
          <w:bCs/>
          <w:szCs w:val="24"/>
        </w:rPr>
        <w:t>WG1: Vehicular Multimedia use cases and Requirements</w:t>
      </w:r>
    </w:p>
    <w:p w14:paraId="000B650C" w14:textId="77777777" w:rsidR="008E66A7" w:rsidRPr="003A5AB1" w:rsidRDefault="008E66A7" w:rsidP="00FC3831">
      <w:pPr>
        <w:ind w:left="792" w:hanging="792"/>
        <w:rPr>
          <w:rFonts w:asciiTheme="minorHAnsi" w:eastAsia="MS Mincho" w:hAnsiTheme="minorHAnsi"/>
        </w:rPr>
      </w:pPr>
      <w:r w:rsidRPr="003A5AB1">
        <w:rPr>
          <w:rFonts w:asciiTheme="minorHAnsi" w:eastAsia="MS Mincho" w:hAnsiTheme="minorHAnsi"/>
        </w:rPr>
        <w:t>–</w:t>
      </w:r>
      <w:r w:rsidRPr="003A5AB1">
        <w:rPr>
          <w:rFonts w:asciiTheme="minorHAnsi" w:eastAsia="MS Mincho" w:hAnsiTheme="minorHAnsi"/>
        </w:rPr>
        <w:tab/>
      </w:r>
      <w:r w:rsidRPr="003A5AB1">
        <w:rPr>
          <w:rFonts w:asciiTheme="minorHAnsi" w:eastAsia="MS Mincho" w:hAnsiTheme="minorHAnsi"/>
          <w:b/>
        </w:rPr>
        <w:t>Chair</w:t>
      </w:r>
      <w:r w:rsidRPr="003A5AB1">
        <w:rPr>
          <w:rFonts w:asciiTheme="minorHAnsi" w:eastAsia="MS Mincho" w:hAnsiTheme="minorHAnsi"/>
        </w:rPr>
        <w:t>: Gaëlle Martin-Cocher (Blackberry, Canada)</w:t>
      </w:r>
    </w:p>
    <w:p w14:paraId="50301D34" w14:textId="77777777" w:rsidR="008E66A7" w:rsidRPr="003A5AB1" w:rsidRDefault="008E66A7" w:rsidP="008E66A7">
      <w:pPr>
        <w:spacing w:before="60"/>
        <w:ind w:left="794" w:hanging="794"/>
        <w:rPr>
          <w:rFonts w:asciiTheme="minorHAnsi" w:eastAsia="MS Mincho" w:hAnsiTheme="minorHAnsi"/>
        </w:rPr>
      </w:pPr>
      <w:r w:rsidRPr="003A5AB1">
        <w:rPr>
          <w:rFonts w:asciiTheme="minorHAnsi" w:eastAsia="MS Mincho" w:hAnsiTheme="minorHAnsi"/>
        </w:rPr>
        <w:t>–</w:t>
      </w:r>
      <w:r w:rsidRPr="003A5AB1">
        <w:rPr>
          <w:rFonts w:asciiTheme="minorHAnsi" w:eastAsia="MS Mincho" w:hAnsiTheme="minorHAnsi"/>
        </w:rPr>
        <w:tab/>
      </w:r>
      <w:r w:rsidRPr="003A5AB1">
        <w:rPr>
          <w:rFonts w:asciiTheme="minorHAnsi" w:eastAsia="MS Mincho" w:hAnsiTheme="minorHAnsi"/>
          <w:b/>
        </w:rPr>
        <w:t>Vice-chair</w:t>
      </w:r>
      <w:r w:rsidRPr="003A5AB1">
        <w:rPr>
          <w:rFonts w:asciiTheme="minorHAnsi" w:eastAsia="MS Mincho" w:hAnsiTheme="minorHAnsi"/>
        </w:rPr>
        <w:t>: Kaname Tokita (Honda, Japan)</w:t>
      </w:r>
    </w:p>
    <w:p w14:paraId="60DD354C" w14:textId="77777777" w:rsidR="008E66A7" w:rsidRPr="003A5AB1" w:rsidRDefault="008E66A7" w:rsidP="008E66A7">
      <w:pPr>
        <w:spacing w:before="60"/>
        <w:ind w:left="794" w:hanging="794"/>
        <w:rPr>
          <w:rFonts w:asciiTheme="minorHAnsi" w:eastAsia="MS Mincho" w:hAnsiTheme="minorHAnsi"/>
        </w:rPr>
      </w:pPr>
      <w:r w:rsidRPr="003A5AB1">
        <w:rPr>
          <w:rFonts w:asciiTheme="minorHAnsi" w:eastAsia="MS Mincho" w:hAnsiTheme="minorHAnsi"/>
        </w:rPr>
        <w:t>–</w:t>
      </w:r>
      <w:r w:rsidRPr="003A5AB1">
        <w:rPr>
          <w:rFonts w:asciiTheme="minorHAnsi" w:eastAsia="MS Mincho" w:hAnsiTheme="minorHAnsi"/>
        </w:rPr>
        <w:tab/>
      </w:r>
      <w:r w:rsidRPr="003A5AB1">
        <w:rPr>
          <w:rFonts w:asciiTheme="minorHAnsi" w:eastAsia="MS Mincho" w:hAnsiTheme="minorHAnsi"/>
          <w:b/>
        </w:rPr>
        <w:t>Vice-chair</w:t>
      </w:r>
      <w:r w:rsidRPr="003A5AB1">
        <w:rPr>
          <w:rFonts w:asciiTheme="minorHAnsi" w:eastAsia="MS Mincho" w:hAnsiTheme="minorHAnsi"/>
        </w:rPr>
        <w:t>: Lu Yu (Changan Automobile Co, LTD, China)</w:t>
      </w:r>
    </w:p>
    <w:p w14:paraId="2152912F" w14:textId="77777777" w:rsidR="008E66A7" w:rsidRPr="003A5AB1" w:rsidRDefault="008E66A7" w:rsidP="008E66A7">
      <w:pPr>
        <w:spacing w:before="60"/>
        <w:ind w:left="794" w:hanging="794"/>
        <w:rPr>
          <w:rFonts w:asciiTheme="minorHAnsi" w:eastAsia="MS Mincho" w:hAnsiTheme="minorHAnsi"/>
        </w:rPr>
      </w:pPr>
      <w:r w:rsidRPr="003A5AB1">
        <w:rPr>
          <w:rFonts w:asciiTheme="minorHAnsi" w:eastAsia="MS Mincho" w:hAnsiTheme="minorHAnsi"/>
        </w:rPr>
        <w:t>–</w:t>
      </w:r>
      <w:r w:rsidRPr="003A5AB1">
        <w:rPr>
          <w:rFonts w:asciiTheme="minorHAnsi" w:eastAsia="MS Mincho" w:hAnsiTheme="minorHAnsi"/>
        </w:rPr>
        <w:tab/>
      </w:r>
      <w:r w:rsidRPr="003A5AB1">
        <w:rPr>
          <w:rFonts w:asciiTheme="minorHAnsi" w:eastAsia="MS Mincho" w:hAnsiTheme="minorHAnsi"/>
          <w:b/>
        </w:rPr>
        <w:t>Vice-chair</w:t>
      </w:r>
      <w:r w:rsidRPr="003A5AB1">
        <w:rPr>
          <w:rFonts w:asciiTheme="minorHAnsi" w:eastAsia="MS Mincho" w:hAnsiTheme="minorHAnsi"/>
        </w:rPr>
        <w:t>: Guo Yansong (Great Wall Motor Co, LTD, China).</w:t>
      </w:r>
    </w:p>
    <w:p w14:paraId="7798731D" w14:textId="77777777" w:rsidR="008E66A7" w:rsidRPr="003A5AB1" w:rsidRDefault="008E66A7" w:rsidP="008E66A7">
      <w:pPr>
        <w:rPr>
          <w:rFonts w:asciiTheme="minorHAnsi" w:eastAsia="MS Mincho" w:hAnsiTheme="minorHAnsi"/>
          <w:b/>
          <w:bCs/>
          <w:szCs w:val="24"/>
        </w:rPr>
      </w:pPr>
      <w:r w:rsidRPr="003A5AB1">
        <w:rPr>
          <w:rFonts w:asciiTheme="minorHAnsi" w:eastAsia="MS Mincho" w:hAnsiTheme="minorHAnsi"/>
          <w:b/>
          <w:bCs/>
          <w:szCs w:val="24"/>
        </w:rPr>
        <w:t>WG2: Vehicular Multimedia Architecture</w:t>
      </w:r>
    </w:p>
    <w:p w14:paraId="2E8524D5" w14:textId="77777777" w:rsidR="008E66A7" w:rsidRPr="003A5AB1" w:rsidRDefault="008E66A7" w:rsidP="00FC3831">
      <w:pPr>
        <w:ind w:left="1138" w:hanging="1138"/>
        <w:rPr>
          <w:rFonts w:asciiTheme="minorHAnsi" w:eastAsia="MS Mincho" w:hAnsiTheme="minorHAnsi"/>
          <w:szCs w:val="24"/>
        </w:rPr>
      </w:pPr>
      <w:r w:rsidRPr="003A5AB1">
        <w:rPr>
          <w:rFonts w:eastAsia="MS Mincho"/>
        </w:rPr>
        <w:t>–</w:t>
      </w:r>
      <w:r w:rsidRPr="003A5AB1">
        <w:rPr>
          <w:rFonts w:eastAsia="MS Mincho"/>
        </w:rPr>
        <w:tab/>
      </w:r>
      <w:r w:rsidRPr="003A5AB1">
        <w:rPr>
          <w:rFonts w:asciiTheme="minorHAnsi" w:eastAsia="MS Mincho" w:hAnsiTheme="minorHAnsi"/>
          <w:b/>
          <w:szCs w:val="24"/>
        </w:rPr>
        <w:t>Chair</w:t>
      </w:r>
      <w:r w:rsidRPr="003A5AB1">
        <w:rPr>
          <w:rFonts w:asciiTheme="minorHAnsi" w:eastAsia="MS Mincho" w:hAnsiTheme="minorHAnsi"/>
          <w:szCs w:val="24"/>
        </w:rPr>
        <w:t>: Yajun Kou (Global Fusion Media Technology and Development Co. Ltd, China)</w:t>
      </w:r>
    </w:p>
    <w:p w14:paraId="44E2DE9D" w14:textId="77777777" w:rsidR="008E66A7" w:rsidRPr="003A5AB1" w:rsidRDefault="008E66A7" w:rsidP="008E66A7">
      <w:pPr>
        <w:spacing w:before="60"/>
        <w:ind w:left="1134" w:hanging="1134"/>
        <w:rPr>
          <w:rFonts w:asciiTheme="minorHAnsi" w:eastAsia="MS Mincho" w:hAnsiTheme="minorHAnsi"/>
          <w:szCs w:val="24"/>
        </w:rPr>
      </w:pPr>
      <w:r w:rsidRPr="003A5AB1">
        <w:rPr>
          <w:rFonts w:eastAsia="MS Mincho"/>
        </w:rPr>
        <w:t>–</w:t>
      </w:r>
      <w:r w:rsidRPr="003A5AB1">
        <w:rPr>
          <w:rFonts w:eastAsia="MS Mincho"/>
        </w:rPr>
        <w:tab/>
      </w:r>
      <w:r w:rsidRPr="003A5AB1">
        <w:rPr>
          <w:rFonts w:eastAsia="MS Mincho"/>
          <w:b/>
        </w:rPr>
        <w:t>Vice-chair</w:t>
      </w:r>
      <w:r w:rsidRPr="003A5AB1">
        <w:rPr>
          <w:rFonts w:eastAsia="MS Mincho"/>
        </w:rPr>
        <w:t>:</w:t>
      </w:r>
      <w:r w:rsidRPr="003A5AB1">
        <w:rPr>
          <w:rFonts w:asciiTheme="minorHAnsi" w:eastAsia="MS Mincho" w:hAnsiTheme="minorHAnsi"/>
          <w:szCs w:val="24"/>
        </w:rPr>
        <w:t xml:space="preserve"> Dimitri Konstantas (University of Geneva, Switzerland)</w:t>
      </w:r>
    </w:p>
    <w:p w14:paraId="4E8301B4" w14:textId="77777777" w:rsidR="008E66A7" w:rsidRPr="003A5AB1" w:rsidRDefault="008E66A7" w:rsidP="008E66A7">
      <w:pPr>
        <w:spacing w:before="60"/>
        <w:ind w:left="1134" w:hanging="1134"/>
        <w:rPr>
          <w:rFonts w:asciiTheme="minorHAnsi" w:eastAsia="MS Mincho" w:hAnsiTheme="minorHAnsi"/>
          <w:szCs w:val="24"/>
        </w:rPr>
      </w:pPr>
      <w:r w:rsidRPr="003A5AB1">
        <w:rPr>
          <w:rFonts w:eastAsia="MS Mincho"/>
        </w:rPr>
        <w:t>–</w:t>
      </w:r>
      <w:r w:rsidRPr="003A5AB1">
        <w:rPr>
          <w:rFonts w:eastAsia="MS Mincho"/>
        </w:rPr>
        <w:tab/>
      </w:r>
      <w:r w:rsidRPr="003A5AB1">
        <w:rPr>
          <w:rFonts w:eastAsia="MS Mincho"/>
          <w:b/>
        </w:rPr>
        <w:t>Vice-chair</w:t>
      </w:r>
      <w:r w:rsidRPr="003A5AB1">
        <w:rPr>
          <w:rFonts w:eastAsia="MS Mincho"/>
        </w:rPr>
        <w:t>:</w:t>
      </w:r>
      <w:r w:rsidRPr="003A5AB1">
        <w:rPr>
          <w:rFonts w:asciiTheme="minorHAnsi" w:eastAsia="MS Mincho" w:hAnsiTheme="minorHAnsi"/>
          <w:szCs w:val="24"/>
        </w:rPr>
        <w:t xml:space="preserve"> Jie Li (China Telecom, China).</w:t>
      </w:r>
    </w:p>
    <w:p w14:paraId="12E539F9" w14:textId="77777777" w:rsidR="008E66A7" w:rsidRPr="003A5AB1" w:rsidRDefault="008E66A7" w:rsidP="008E66A7">
      <w:pPr>
        <w:rPr>
          <w:rFonts w:asciiTheme="minorHAnsi" w:eastAsia="MS Mincho" w:hAnsiTheme="minorHAnsi"/>
          <w:b/>
          <w:bCs/>
          <w:szCs w:val="24"/>
        </w:rPr>
      </w:pPr>
      <w:r w:rsidRPr="003A5AB1">
        <w:rPr>
          <w:rFonts w:asciiTheme="minorHAnsi" w:eastAsia="MS Mincho" w:hAnsiTheme="minorHAnsi"/>
          <w:b/>
          <w:bCs/>
          <w:szCs w:val="24"/>
        </w:rPr>
        <w:t>WG3: Implementation aspects of Vehicular Multimedia</w:t>
      </w:r>
    </w:p>
    <w:p w14:paraId="6E6A2BC3" w14:textId="35D03DA3" w:rsidR="001005B9" w:rsidRDefault="008E66A7" w:rsidP="00FC3831">
      <w:pPr>
        <w:tabs>
          <w:tab w:val="center" w:pos="4864"/>
        </w:tabs>
        <w:rPr>
          <w:rFonts w:asciiTheme="minorHAnsi" w:eastAsia="MS Mincho" w:hAnsiTheme="minorHAnsi"/>
          <w:szCs w:val="24"/>
        </w:rPr>
      </w:pPr>
      <w:r w:rsidRPr="003A5AB1">
        <w:rPr>
          <w:rFonts w:eastAsia="MS Mincho"/>
        </w:rPr>
        <w:t>–</w:t>
      </w:r>
      <w:r w:rsidRPr="003A5AB1">
        <w:rPr>
          <w:rFonts w:eastAsia="MS Mincho"/>
        </w:rPr>
        <w:tab/>
      </w:r>
      <w:r w:rsidRPr="003A5AB1">
        <w:rPr>
          <w:rFonts w:asciiTheme="minorHAnsi" w:eastAsia="MS Mincho" w:hAnsiTheme="minorHAnsi"/>
          <w:b/>
          <w:szCs w:val="24"/>
        </w:rPr>
        <w:t>Chair</w:t>
      </w:r>
      <w:r w:rsidRPr="003A5AB1">
        <w:rPr>
          <w:rFonts w:asciiTheme="minorHAnsi" w:eastAsia="MS Mincho" w:hAnsiTheme="minorHAnsi"/>
          <w:szCs w:val="24"/>
        </w:rPr>
        <w:t>: TBD.</w:t>
      </w:r>
      <w:r w:rsidR="00BD1815">
        <w:rPr>
          <w:rFonts w:asciiTheme="minorHAnsi" w:eastAsia="MS Mincho" w:hAnsiTheme="minorHAnsi"/>
          <w:szCs w:val="24"/>
        </w:rPr>
        <w:tab/>
      </w:r>
      <w:r w:rsidR="00BD1815">
        <w:rPr>
          <w:rFonts w:asciiTheme="minorHAnsi" w:eastAsia="MS Mincho" w:hAnsiTheme="minorHAnsi"/>
          <w:szCs w:val="24"/>
        </w:rPr>
        <w:tab/>
      </w:r>
    </w:p>
    <w:p w14:paraId="78A1B40B" w14:textId="77777777" w:rsidR="00FC3831" w:rsidRDefault="00FC383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eastAsia="MS Mincho" w:hAnsiTheme="minorHAnsi"/>
          <w:szCs w:val="24"/>
        </w:rPr>
      </w:pPr>
      <w:r>
        <w:rPr>
          <w:rFonts w:asciiTheme="minorHAnsi" w:eastAsia="MS Mincho" w:hAnsiTheme="minorHAnsi"/>
          <w:szCs w:val="24"/>
        </w:rPr>
        <w:br w:type="page"/>
      </w:r>
    </w:p>
    <w:p w14:paraId="08FB4F1C" w14:textId="77777777" w:rsidR="00FC3831" w:rsidRDefault="00FC3831" w:rsidP="00FC3831">
      <w:pPr>
        <w:spacing w:before="600"/>
        <w:rPr>
          <w:rFonts w:asciiTheme="minorHAnsi" w:eastAsia="MS Mincho" w:hAnsiTheme="minorHAnsi"/>
          <w:szCs w:val="24"/>
        </w:rPr>
      </w:pPr>
    </w:p>
    <w:p w14:paraId="524CC729" w14:textId="6FBA5700" w:rsidR="001005B9" w:rsidRDefault="00D01DD0" w:rsidP="00FC3831">
      <w:pPr>
        <w:spacing w:before="0"/>
        <w:rPr>
          <w:rFonts w:asciiTheme="minorHAnsi" w:eastAsia="MS Mincho" w:hAnsiTheme="minorHAnsi"/>
          <w:szCs w:val="24"/>
        </w:rPr>
      </w:pPr>
      <w:r w:rsidRPr="007B7A05">
        <w:rPr>
          <w:rFonts w:asciiTheme="minorHAnsi" w:eastAsia="MS Mincho" w:hAnsiTheme="minorHAnsi"/>
          <w:szCs w:val="24"/>
        </w:rPr>
        <w:t>I wish you a productive and enjoyable meeting.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5"/>
        <w:gridCol w:w="3109"/>
      </w:tblGrid>
      <w:tr w:rsidR="00D01DD0" w:rsidRPr="007B7A05" w14:paraId="719F6C84" w14:textId="77777777" w:rsidTr="00FC3831">
        <w:trPr>
          <w:trHeight w:val="1955"/>
        </w:trPr>
        <w:tc>
          <w:tcPr>
            <w:tcW w:w="6615" w:type="dxa"/>
            <w:tcBorders>
              <w:right w:val="single" w:sz="4" w:space="0" w:color="auto"/>
            </w:tcBorders>
          </w:tcPr>
          <w:p w14:paraId="1E349BD1" w14:textId="31333625" w:rsidR="00D01DD0" w:rsidRPr="007B7A05" w:rsidRDefault="00D01DD0" w:rsidP="009A0272">
            <w:pPr>
              <w:spacing w:before="240"/>
              <w:ind w:left="-105"/>
              <w:rPr>
                <w:lang w:val="en-GB"/>
              </w:rPr>
            </w:pPr>
            <w:r w:rsidRPr="007B7A05">
              <w:rPr>
                <w:lang w:val="en-GB"/>
              </w:rPr>
              <w:t>Yours faithfully,</w:t>
            </w:r>
          </w:p>
          <w:p w14:paraId="634A6EB3" w14:textId="6A508D26" w:rsidR="006F7544" w:rsidRDefault="006F7544" w:rsidP="00D01DD0">
            <w:pPr>
              <w:spacing w:before="0"/>
              <w:rPr>
                <w:lang w:val="en-GB"/>
              </w:rPr>
            </w:pPr>
          </w:p>
          <w:p w14:paraId="3985B7B2" w14:textId="1F622793" w:rsidR="006256A5" w:rsidRPr="009A0272" w:rsidRDefault="009A0272" w:rsidP="00D01DD0">
            <w:pPr>
              <w:spacing w:before="0"/>
              <w:rPr>
                <w:i/>
                <w:iCs/>
                <w:lang w:val="en-GB"/>
              </w:rPr>
            </w:pPr>
            <w:r w:rsidRPr="009A0272">
              <w:rPr>
                <w:i/>
                <w:iCs/>
                <w:lang w:val="en-GB"/>
              </w:rPr>
              <w:t>(signed)</w:t>
            </w:r>
          </w:p>
          <w:p w14:paraId="59E50C5E" w14:textId="4A043B42" w:rsidR="006F7544" w:rsidRPr="007B7A05" w:rsidRDefault="006F7544" w:rsidP="00D01DD0">
            <w:pPr>
              <w:spacing w:before="0"/>
              <w:rPr>
                <w:lang w:val="en-GB"/>
              </w:rPr>
            </w:pPr>
          </w:p>
          <w:p w14:paraId="431850C8" w14:textId="77777777" w:rsidR="00D01DD0" w:rsidRPr="007B7A05" w:rsidRDefault="00D01DD0" w:rsidP="00D01DD0">
            <w:pPr>
              <w:spacing w:before="0"/>
              <w:ind w:left="-105"/>
              <w:rPr>
                <w:lang w:val="en-GB"/>
              </w:rPr>
            </w:pPr>
            <w:r w:rsidRPr="007B7A05">
              <w:rPr>
                <w:szCs w:val="24"/>
                <w:lang w:val="en-GB"/>
              </w:rPr>
              <w:t>Chaesub Lee</w:t>
            </w:r>
            <w:r w:rsidRPr="007B7A05">
              <w:rPr>
                <w:lang w:val="en-GB"/>
              </w:rPr>
              <w:br/>
              <w:t>Director of the Telecommunication</w:t>
            </w:r>
            <w:r w:rsidRPr="007B7A05">
              <w:rPr>
                <w:lang w:val="en-GB"/>
              </w:rPr>
              <w:br/>
              <w:t>Standardization Bureau</w:t>
            </w:r>
            <w:r w:rsidRPr="007B7A05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FF24F" w14:textId="77777777" w:rsidR="00D01DD0" w:rsidRPr="007B7A05" w:rsidRDefault="00D01DD0" w:rsidP="00D01DD0">
            <w:pPr>
              <w:spacing w:before="0"/>
              <w:jc w:val="center"/>
              <w:rPr>
                <w:lang w:val="en-GB"/>
              </w:rPr>
            </w:pPr>
            <w:r w:rsidRPr="007B7A05">
              <w:rPr>
                <w:noProof/>
                <w:lang w:eastAsia="en-GB"/>
              </w:rPr>
              <w:drawing>
                <wp:inline distT="0" distB="0" distL="0" distR="0" wp14:anchorId="10132122" wp14:editId="48EAC9CD">
                  <wp:extent cx="1265530" cy="1270474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116" cy="1309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5F7886" w14:textId="77777777" w:rsidR="00D01DD0" w:rsidRPr="007B7A05" w:rsidRDefault="00D01DD0" w:rsidP="00D01DD0">
            <w:pPr>
              <w:spacing w:before="0"/>
              <w:jc w:val="center"/>
              <w:rPr>
                <w:lang w:val="en-GB"/>
              </w:rPr>
            </w:pPr>
            <w:r w:rsidRPr="007B7A05">
              <w:rPr>
                <w:sz w:val="20"/>
                <w:szCs w:val="16"/>
                <w:lang w:val="en-GB"/>
              </w:rPr>
              <w:t>Latest meeting information</w:t>
            </w:r>
          </w:p>
        </w:tc>
      </w:tr>
    </w:tbl>
    <w:p w14:paraId="0C12FADE" w14:textId="77777777" w:rsidR="00852B82" w:rsidRPr="007B7A05" w:rsidRDefault="00852B82" w:rsidP="006F7544">
      <w:pPr>
        <w:spacing w:before="300"/>
      </w:pPr>
    </w:p>
    <w:sectPr w:rsidR="00852B82" w:rsidRPr="007B7A05" w:rsidSect="009B689E">
      <w:headerReference w:type="default" r:id="rId24"/>
      <w:footerReference w:type="first" r:id="rId25"/>
      <w:type w:val="oddPage"/>
      <w:pgSz w:w="11907" w:h="16834" w:code="9"/>
      <w:pgMar w:top="567" w:right="1089" w:bottom="567" w:left="1089" w:header="567" w:footer="432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D04AE" w14:textId="77777777" w:rsidR="00713C0E" w:rsidRDefault="00713C0E">
      <w:r>
        <w:separator/>
      </w:r>
    </w:p>
  </w:endnote>
  <w:endnote w:type="continuationSeparator" w:id="0">
    <w:p w14:paraId="75FA532F" w14:textId="77777777" w:rsidR="00713C0E" w:rsidRDefault="00713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31037" w14:textId="77777777" w:rsidR="008F14F3" w:rsidRPr="00F763C8" w:rsidRDefault="008F14F3" w:rsidP="00F763C8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F763C8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F763C8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br/>
    </w:r>
    <w:r w:rsidRPr="00F763C8">
      <w:rPr>
        <w:rFonts w:cs="Calibri"/>
        <w:noProof/>
        <w:color w:val="0070C0"/>
        <w:sz w:val="18"/>
        <w:szCs w:val="18"/>
        <w:lang w:val="fr-CH"/>
      </w:rPr>
      <w:t>Tel: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F763C8">
      <w:rPr>
        <w:rFonts w:cs="Calibri"/>
        <w:noProof/>
        <w:color w:val="0070C0"/>
        <w:sz w:val="18"/>
        <w:szCs w:val="18"/>
        <w:lang w:val="fr-CH"/>
      </w:rPr>
      <w:t>Fax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F763C8">
      <w:rPr>
        <w:rFonts w:cs="Calibri"/>
        <w:noProof/>
        <w:color w:val="0070C0"/>
        <w:sz w:val="18"/>
        <w:szCs w:val="18"/>
        <w:lang w:val="fr-CH"/>
      </w:rPr>
      <w:t>mail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F763C8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AF454" w14:textId="77777777" w:rsidR="00713C0E" w:rsidRDefault="00713C0E">
      <w:r>
        <w:t>____________________</w:t>
      </w:r>
    </w:p>
  </w:footnote>
  <w:footnote w:type="continuationSeparator" w:id="0">
    <w:p w14:paraId="635D7023" w14:textId="77777777" w:rsidR="00713C0E" w:rsidRDefault="00713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0AD87" w14:textId="50655DE0" w:rsidR="008F14F3" w:rsidRDefault="008F14F3" w:rsidP="00BD1815">
    <w:pPr>
      <w:pStyle w:val="Header"/>
      <w:spacing w:after="120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1005B9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-</w:t>
    </w:r>
    <w:r>
      <w:rPr>
        <w:noProof/>
      </w:rPr>
      <w:br/>
    </w:r>
    <w:r>
      <w:t>TSB Circular</w:t>
    </w:r>
    <w:r w:rsidRPr="00F763C8">
      <w:t xml:space="preserve"> </w:t>
    </w:r>
    <w:r w:rsidR="009F7F06">
      <w:t>200</w:t>
    </w:r>
  </w:p>
  <w:p w14:paraId="4BDDF2C0" w14:textId="77777777" w:rsidR="008F14F3" w:rsidRDefault="008F14F3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512FA5"/>
    <w:multiLevelType w:val="hybridMultilevel"/>
    <w:tmpl w:val="12080C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fr-CH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DD0"/>
    <w:rsid w:val="00041231"/>
    <w:rsid w:val="000418D2"/>
    <w:rsid w:val="000528FF"/>
    <w:rsid w:val="0006765F"/>
    <w:rsid w:val="00067FDC"/>
    <w:rsid w:val="00076B60"/>
    <w:rsid w:val="00077790"/>
    <w:rsid w:val="0008560D"/>
    <w:rsid w:val="00086AB9"/>
    <w:rsid w:val="00087690"/>
    <w:rsid w:val="000E7066"/>
    <w:rsid w:val="000F0462"/>
    <w:rsid w:val="001005B9"/>
    <w:rsid w:val="00104AFE"/>
    <w:rsid w:val="00104E29"/>
    <w:rsid w:val="00114A95"/>
    <w:rsid w:val="00136F06"/>
    <w:rsid w:val="0016049B"/>
    <w:rsid w:val="00164419"/>
    <w:rsid w:val="0017171F"/>
    <w:rsid w:val="00174C5E"/>
    <w:rsid w:val="0018039E"/>
    <w:rsid w:val="0018632F"/>
    <w:rsid w:val="001A30F0"/>
    <w:rsid w:val="001B1770"/>
    <w:rsid w:val="001D6237"/>
    <w:rsid w:val="001E2D96"/>
    <w:rsid w:val="001E32E7"/>
    <w:rsid w:val="001F032A"/>
    <w:rsid w:val="001F3BDD"/>
    <w:rsid w:val="001F4FBE"/>
    <w:rsid w:val="00236F36"/>
    <w:rsid w:val="00237A00"/>
    <w:rsid w:val="002414F2"/>
    <w:rsid w:val="002435B9"/>
    <w:rsid w:val="00254B46"/>
    <w:rsid w:val="00274D43"/>
    <w:rsid w:val="00290976"/>
    <w:rsid w:val="002A4977"/>
    <w:rsid w:val="002B0FD3"/>
    <w:rsid w:val="002B3E1F"/>
    <w:rsid w:val="002E0E8B"/>
    <w:rsid w:val="002E1174"/>
    <w:rsid w:val="00334A43"/>
    <w:rsid w:val="00380F8E"/>
    <w:rsid w:val="003A5AB1"/>
    <w:rsid w:val="003C7BEF"/>
    <w:rsid w:val="003D4331"/>
    <w:rsid w:val="003E07CD"/>
    <w:rsid w:val="00440CB5"/>
    <w:rsid w:val="0045007E"/>
    <w:rsid w:val="00450779"/>
    <w:rsid w:val="0048038D"/>
    <w:rsid w:val="004836E4"/>
    <w:rsid w:val="004B1587"/>
    <w:rsid w:val="004B50B2"/>
    <w:rsid w:val="00520612"/>
    <w:rsid w:val="005809BD"/>
    <w:rsid w:val="005D124E"/>
    <w:rsid w:val="005D297E"/>
    <w:rsid w:val="00607E07"/>
    <w:rsid w:val="006256A5"/>
    <w:rsid w:val="00626967"/>
    <w:rsid w:val="00630BA3"/>
    <w:rsid w:val="00660D33"/>
    <w:rsid w:val="006812CD"/>
    <w:rsid w:val="00691DAA"/>
    <w:rsid w:val="00692261"/>
    <w:rsid w:val="006A2FAB"/>
    <w:rsid w:val="006D7724"/>
    <w:rsid w:val="006E7431"/>
    <w:rsid w:val="006F7544"/>
    <w:rsid w:val="00713C0E"/>
    <w:rsid w:val="00717A28"/>
    <w:rsid w:val="0072062B"/>
    <w:rsid w:val="00720A5D"/>
    <w:rsid w:val="00733B5C"/>
    <w:rsid w:val="0073720F"/>
    <w:rsid w:val="00763B08"/>
    <w:rsid w:val="00765253"/>
    <w:rsid w:val="00770EF1"/>
    <w:rsid w:val="00775AFF"/>
    <w:rsid w:val="00780D16"/>
    <w:rsid w:val="007A0105"/>
    <w:rsid w:val="007B7A05"/>
    <w:rsid w:val="007C7DA8"/>
    <w:rsid w:val="00831BAA"/>
    <w:rsid w:val="008440BC"/>
    <w:rsid w:val="00852B82"/>
    <w:rsid w:val="00860AE1"/>
    <w:rsid w:val="008A540B"/>
    <w:rsid w:val="008A779C"/>
    <w:rsid w:val="008C54AF"/>
    <w:rsid w:val="008E5C2F"/>
    <w:rsid w:val="008E66A7"/>
    <w:rsid w:val="008F14F3"/>
    <w:rsid w:val="00901734"/>
    <w:rsid w:val="00907AB1"/>
    <w:rsid w:val="00915981"/>
    <w:rsid w:val="00944A88"/>
    <w:rsid w:val="0094539E"/>
    <w:rsid w:val="009509E7"/>
    <w:rsid w:val="00964A6B"/>
    <w:rsid w:val="00981BC3"/>
    <w:rsid w:val="00982B90"/>
    <w:rsid w:val="00982EF3"/>
    <w:rsid w:val="00985B35"/>
    <w:rsid w:val="009A0272"/>
    <w:rsid w:val="009A1A66"/>
    <w:rsid w:val="009B689E"/>
    <w:rsid w:val="009B72DB"/>
    <w:rsid w:val="009D547F"/>
    <w:rsid w:val="009F7B79"/>
    <w:rsid w:val="009F7F06"/>
    <w:rsid w:val="00A34082"/>
    <w:rsid w:val="00A4376F"/>
    <w:rsid w:val="00A43CA0"/>
    <w:rsid w:val="00A8762D"/>
    <w:rsid w:val="00B06608"/>
    <w:rsid w:val="00B33034"/>
    <w:rsid w:val="00B429B6"/>
    <w:rsid w:val="00B45C37"/>
    <w:rsid w:val="00B63B84"/>
    <w:rsid w:val="00B6629C"/>
    <w:rsid w:val="00B86BF0"/>
    <w:rsid w:val="00B94A59"/>
    <w:rsid w:val="00BA28E3"/>
    <w:rsid w:val="00BC4AC3"/>
    <w:rsid w:val="00BD1815"/>
    <w:rsid w:val="00BE232F"/>
    <w:rsid w:val="00BE2424"/>
    <w:rsid w:val="00C007D7"/>
    <w:rsid w:val="00C13D40"/>
    <w:rsid w:val="00C23D2B"/>
    <w:rsid w:val="00C50517"/>
    <w:rsid w:val="00C51F4B"/>
    <w:rsid w:val="00C65B9E"/>
    <w:rsid w:val="00CA2A42"/>
    <w:rsid w:val="00CD7FA4"/>
    <w:rsid w:val="00CF3418"/>
    <w:rsid w:val="00D0178B"/>
    <w:rsid w:val="00D01DD0"/>
    <w:rsid w:val="00D22D78"/>
    <w:rsid w:val="00D62CEF"/>
    <w:rsid w:val="00D7384A"/>
    <w:rsid w:val="00D92917"/>
    <w:rsid w:val="00DB770A"/>
    <w:rsid w:val="00DF664C"/>
    <w:rsid w:val="00E0342C"/>
    <w:rsid w:val="00E122BD"/>
    <w:rsid w:val="00E32F10"/>
    <w:rsid w:val="00E54801"/>
    <w:rsid w:val="00E55E1F"/>
    <w:rsid w:val="00E72D24"/>
    <w:rsid w:val="00E81BA8"/>
    <w:rsid w:val="00EB7E4C"/>
    <w:rsid w:val="00ED76A0"/>
    <w:rsid w:val="00F11BC5"/>
    <w:rsid w:val="00F751B3"/>
    <w:rsid w:val="00F763C8"/>
    <w:rsid w:val="00F84EBA"/>
    <w:rsid w:val="00F96117"/>
    <w:rsid w:val="00FA04EE"/>
    <w:rsid w:val="00FC3831"/>
    <w:rsid w:val="00FC56DF"/>
    <w:rsid w:val="00FF1132"/>
    <w:rsid w:val="00FF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475AD5B"/>
  <w15:docId w15:val="{A334DCC6-0462-46C7-86A1-9B5FBABD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C7DA8"/>
    <w:rPr>
      <w:b/>
      <w:bCs/>
    </w:rPr>
  </w:style>
  <w:style w:type="character" w:customStyle="1" w:styleId="CommentSubjectChar">
    <w:name w:val="Comment Subject Char"/>
    <w:link w:val="CommentSubject"/>
    <w:rsid w:val="007C7DA8"/>
    <w:rPr>
      <w:rFonts w:ascii="Calibri" w:hAnsi="Calibri"/>
      <w:b/>
      <w:bCs/>
      <w:lang w:val="en-GB" w:eastAsia="en-US"/>
    </w:rPr>
  </w:style>
  <w:style w:type="table" w:styleId="TableGrid">
    <w:name w:val="Table Grid"/>
    <w:basedOn w:val="TableNormal"/>
    <w:rsid w:val="009A1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rsid w:val="00692261"/>
    <w:rPr>
      <w:rFonts w:ascii="Calibri" w:hAnsi="Calibri"/>
      <w:sz w:val="24"/>
      <w:lang w:eastAsia="en-US"/>
    </w:rPr>
  </w:style>
  <w:style w:type="table" w:customStyle="1" w:styleId="TableGrid1">
    <w:name w:val="Table Grid1"/>
    <w:basedOn w:val="TableNormal"/>
    <w:next w:val="TableGrid"/>
    <w:rsid w:val="00D01DD0"/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660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81B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tu.int/go/fgvm" TargetMode="External"/><Relationship Id="rId18" Type="http://schemas.openxmlformats.org/officeDocument/2006/relationships/hyperlink" Target="https://itu.int/go/fgvm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tsbfgvm@itu.int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tsbfgvm@itu.int" TargetMode="External"/><Relationship Id="rId17" Type="http://schemas.openxmlformats.org/officeDocument/2006/relationships/hyperlink" Target="mailto:tsbfgvm@itu.int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extranet.itu.int/sites/itu-t/focusgroups/vm/output/FGVM-O-028.zip" TargetMode="External"/><Relationship Id="rId20" Type="http://schemas.openxmlformats.org/officeDocument/2006/relationships/hyperlink" Target="https://www.itu.int/en/ITU-T/focusgroups/v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extranet.itu.int/sites/itu-t/focusgroups/vm/SitePages/Home.aspx" TargetMode="External"/><Relationship Id="rId23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hyperlink" Target="https://itu.int/go/fgv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T/focusgroups/vm/Pages/default.aspx" TargetMode="External"/><Relationship Id="rId22" Type="http://schemas.openxmlformats.org/officeDocument/2006/relationships/hyperlink" Target="https://telecomworld.itu.int/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%20DOC\TAP_Circular_1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0952DF99B54147A5930CB3F948E41C" ma:contentTypeVersion="8" ma:contentTypeDescription="Create a new document." ma:contentTypeScope="" ma:versionID="2d1aa694d5b83c145ebad5db45b88654">
  <xsd:schema xmlns:xsd="http://www.w3.org/2001/XMLSchema" xmlns:xs="http://www.w3.org/2001/XMLSchema" xmlns:p="http://schemas.microsoft.com/office/2006/metadata/properties" xmlns:ns3="24aa669f-0257-4567-9ac2-1cbb111e64a7" targetNamespace="http://schemas.microsoft.com/office/2006/metadata/properties" ma:root="true" ma:fieldsID="f3c5fb10f30aca577e5476b8947951f6" ns3:_="">
    <xsd:import namespace="24aa669f-0257-4567-9ac2-1cbb111e64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a669f-0257-4567-9ac2-1cbb111e6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8ED6A-C1C7-45C1-96FC-E8B92121D83E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24aa669f-0257-4567-9ac2-1cbb111e64a7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26C65F1-078D-4C2A-B8DA-DA2A5F6329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5F46EF-AC2C-474F-9958-A33D2E986E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aa669f-0257-4567-9ac2-1cbb111e64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39F3FF-E9C5-4144-9828-73EBC8172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TAP_Circular_1-E.dotx</Template>
  <TotalTime>51</TotalTime>
  <Pages>3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5267</CharactersWithSpaces>
  <SharedDoc>false</SharedDoc>
  <HLinks>
    <vt:vector size="36" baseType="variant">
      <vt:variant>
        <vt:i4>6881370</vt:i4>
      </vt:variant>
      <vt:variant>
        <vt:i4>9</vt:i4>
      </vt:variant>
      <vt:variant>
        <vt:i4>0</vt:i4>
      </vt:variant>
      <vt:variant>
        <vt:i4>5</vt:i4>
      </vt:variant>
      <vt:variant>
        <vt:lpwstr>mailto:tsbdir@itu.int</vt:lpwstr>
      </vt:variant>
      <vt:variant>
        <vt:lpwstr/>
      </vt:variant>
      <vt:variant>
        <vt:i4>4128828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http://www.itu.int/pub/T-SP</vt:lpwstr>
      </vt:variant>
      <vt:variant>
        <vt:lpwstr/>
      </vt:variant>
      <vt:variant>
        <vt:i4>2555919</vt:i4>
      </vt:variant>
      <vt:variant>
        <vt:i4>3</vt:i4>
      </vt:variant>
      <vt:variant>
        <vt:i4>0</vt:i4>
      </vt:variant>
      <vt:variant>
        <vt:i4>5</vt:i4>
      </vt:variant>
      <vt:variant>
        <vt:lpwstr>mailto:tsbsg15@itu.int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Clark</dc:creator>
  <cp:keywords/>
  <dc:description>Circ-146-E_final.docx  For: _x000d_Document date: _x000d_Saved by ITU51011773 at 09:53:59 on 25/01/2019</dc:description>
  <cp:lastModifiedBy>Jenkins, Lia</cp:lastModifiedBy>
  <cp:revision>24</cp:revision>
  <cp:lastPrinted>2019-10-09T07:01:00Z</cp:lastPrinted>
  <dcterms:created xsi:type="dcterms:W3CDTF">2019-10-07T13:57:00Z</dcterms:created>
  <dcterms:modified xsi:type="dcterms:W3CDTF">2019-10-09T07:02:00Z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Circ-146-E_final.docx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0x010100670952DF99B54147A5930CB3F948E41C</vt:lpwstr>
  </property>
</Properties>
</file>