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900"/>
        <w:gridCol w:w="2912"/>
        <w:gridCol w:w="2126"/>
        <w:gridCol w:w="8"/>
      </w:tblGrid>
      <w:tr w:rsidR="00036F4F" w:rsidRPr="00170D27" w14:paraId="0F9C1614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03CF5C85" w14:textId="77777777" w:rsidR="00036F4F" w:rsidRPr="00170D27" w:rsidRDefault="00036F4F" w:rsidP="00AD618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52DE612C" wp14:editId="3842B066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451CFB23" w14:textId="77777777" w:rsidR="00036F4F" w:rsidRPr="00170D27" w:rsidRDefault="00036F4F" w:rsidP="00AD6188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03DB36A0" w14:textId="77777777" w:rsidR="00036F4F" w:rsidRPr="00170D27" w:rsidRDefault="00036F4F" w:rsidP="00AD618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0BCB417D" w14:textId="77777777" w:rsidR="00036F4F" w:rsidRPr="00170D27" w:rsidRDefault="00036F4F" w:rsidP="00AD6188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697BC1" w14:paraId="62D7A213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7207C38C" w14:textId="77777777" w:rsidR="00036F4F" w:rsidRPr="00697BC1" w:rsidRDefault="00036F4F" w:rsidP="00AD6188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2EE5BA3C" w14:textId="77777777" w:rsidR="00036F4F" w:rsidRPr="00697BC1" w:rsidRDefault="00036F4F" w:rsidP="00AD618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3E266AAF" w14:textId="37F1DC22" w:rsidR="00036F4F" w:rsidRPr="00697BC1" w:rsidRDefault="00036F4F" w:rsidP="00AD6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97BC1">
              <w:t>Genève, le</w:t>
            </w:r>
            <w:r w:rsidR="003D153B">
              <w:t xml:space="preserve"> 27 septembre 2019</w:t>
            </w:r>
          </w:p>
        </w:tc>
      </w:tr>
      <w:tr w:rsidR="00036F4F" w:rsidRPr="00697BC1" w14:paraId="2AA70733" w14:textId="77777777" w:rsidTr="00420E5D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05719F54" w14:textId="77777777" w:rsidR="00036F4F" w:rsidRPr="003D153B" w:rsidRDefault="00036F4F" w:rsidP="00AD6188">
            <w:pPr>
              <w:tabs>
                <w:tab w:val="left" w:pos="4111"/>
              </w:tabs>
              <w:spacing w:before="10"/>
              <w:ind w:left="57"/>
            </w:pPr>
            <w:r w:rsidRPr="003D153B">
              <w:t>Réf.:</w:t>
            </w:r>
          </w:p>
          <w:p w14:paraId="72FA069F" w14:textId="77777777" w:rsidR="00036F4F" w:rsidRPr="00036F4F" w:rsidRDefault="00036F4F" w:rsidP="00AD618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92" w:type="dxa"/>
            <w:gridSpan w:val="3"/>
          </w:tcPr>
          <w:p w14:paraId="41E11DAC" w14:textId="1FF00D3E" w:rsidR="00036F4F" w:rsidRPr="00036F4F" w:rsidRDefault="00E66312" w:rsidP="00AD618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Addendum 1 à la</w:t>
            </w:r>
            <w:r>
              <w:rPr>
                <w:b/>
              </w:rPr>
              <w:br/>
            </w:r>
            <w:r w:rsidR="00036F4F" w:rsidRPr="00697BC1">
              <w:rPr>
                <w:b/>
              </w:rPr>
              <w:t xml:space="preserve">Circulaire TSB </w:t>
            </w:r>
            <w:r>
              <w:rPr>
                <w:b/>
              </w:rPr>
              <w:t>191</w:t>
            </w:r>
          </w:p>
        </w:tc>
        <w:tc>
          <w:tcPr>
            <w:tcW w:w="5046" w:type="dxa"/>
            <w:gridSpan w:val="3"/>
            <w:vMerge w:val="restart"/>
          </w:tcPr>
          <w:p w14:paraId="7A30330A" w14:textId="41F3067C" w:rsidR="00E66312" w:rsidRDefault="005A7D12" w:rsidP="00AD6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="00E66312">
              <w:t>Aux administrations des États Membres de l'Union;</w:t>
            </w:r>
          </w:p>
          <w:p w14:paraId="2622FE98" w14:textId="77777777" w:rsidR="00E66312" w:rsidRDefault="00E66312" w:rsidP="00AD6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Membres du Secteur UIT-T;</w:t>
            </w:r>
          </w:p>
          <w:p w14:paraId="278DDFB7" w14:textId="77777777" w:rsidR="00E66312" w:rsidRDefault="00E66312" w:rsidP="00AD6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Associés de l'UIT-T;</w:t>
            </w:r>
          </w:p>
          <w:p w14:paraId="4354E376" w14:textId="2011815E" w:rsidR="00036F4F" w:rsidRPr="00697BC1" w:rsidRDefault="00E66312" w:rsidP="007D21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>
              <w:t>-</w:t>
            </w:r>
            <w:r>
              <w:tab/>
              <w:t>Aux établissements universitaires participant aux travaux de l'UIT</w:t>
            </w:r>
            <w:r w:rsidRPr="00697BC1">
              <w:t xml:space="preserve"> </w:t>
            </w:r>
          </w:p>
        </w:tc>
      </w:tr>
      <w:tr w:rsidR="00036F4F" w:rsidRPr="00697BC1" w14:paraId="03810560" w14:textId="77777777" w:rsidTr="00420E5D">
        <w:trPr>
          <w:gridBefore w:val="1"/>
          <w:wBefore w:w="8" w:type="dxa"/>
          <w:cantSplit/>
        </w:trPr>
        <w:tc>
          <w:tcPr>
            <w:tcW w:w="985" w:type="dxa"/>
          </w:tcPr>
          <w:p w14:paraId="64CC077E" w14:textId="77777777" w:rsidR="00036F4F" w:rsidRPr="003D153B" w:rsidRDefault="00036F4F" w:rsidP="00AD6188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3D153B">
              <w:t>Tél.:</w:t>
            </w:r>
          </w:p>
        </w:tc>
        <w:tc>
          <w:tcPr>
            <w:tcW w:w="3892" w:type="dxa"/>
            <w:gridSpan w:val="3"/>
          </w:tcPr>
          <w:p w14:paraId="0248500F" w14:textId="6DA0EF06" w:rsidR="00036F4F" w:rsidRPr="00697BC1" w:rsidRDefault="00036F4F" w:rsidP="00AD6188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</w:t>
            </w:r>
            <w:r w:rsidR="00E66312">
              <w:t xml:space="preserve"> 5356</w:t>
            </w:r>
          </w:p>
        </w:tc>
        <w:tc>
          <w:tcPr>
            <w:tcW w:w="5046" w:type="dxa"/>
            <w:gridSpan w:val="3"/>
            <w:vMerge/>
          </w:tcPr>
          <w:p w14:paraId="2B33F66A" w14:textId="77777777" w:rsidR="00036F4F" w:rsidRPr="00697BC1" w:rsidRDefault="00036F4F" w:rsidP="00AD6188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697BC1" w14:paraId="728D3F49" w14:textId="77777777" w:rsidTr="00420E5D">
        <w:trPr>
          <w:gridBefore w:val="1"/>
          <w:wBefore w:w="8" w:type="dxa"/>
          <w:cantSplit/>
        </w:trPr>
        <w:tc>
          <w:tcPr>
            <w:tcW w:w="985" w:type="dxa"/>
          </w:tcPr>
          <w:p w14:paraId="07B7D539" w14:textId="77777777" w:rsidR="00036F4F" w:rsidRPr="00036F4F" w:rsidRDefault="00036F4F" w:rsidP="00AD618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3D153B">
              <w:t>Fax:</w:t>
            </w:r>
          </w:p>
        </w:tc>
        <w:tc>
          <w:tcPr>
            <w:tcW w:w="3892" w:type="dxa"/>
            <w:gridSpan w:val="3"/>
          </w:tcPr>
          <w:p w14:paraId="327B98AA" w14:textId="77777777" w:rsidR="00036F4F" w:rsidRPr="00697BC1" w:rsidRDefault="00036F4F" w:rsidP="00AD6188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4A9C8AFF" w14:textId="77777777" w:rsidR="00036F4F" w:rsidRPr="00697BC1" w:rsidRDefault="00036F4F" w:rsidP="00AD6188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97BC1" w14:paraId="559026B9" w14:textId="77777777" w:rsidTr="00420E5D">
        <w:trPr>
          <w:gridBefore w:val="1"/>
          <w:wBefore w:w="8" w:type="dxa"/>
          <w:cantSplit/>
        </w:trPr>
        <w:tc>
          <w:tcPr>
            <w:tcW w:w="985" w:type="dxa"/>
          </w:tcPr>
          <w:p w14:paraId="2FC1CDE1" w14:textId="4E186ED2" w:rsidR="00517A03" w:rsidRPr="003D153B" w:rsidRDefault="00420E5D" w:rsidP="00AD6188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3D153B">
              <w:t>Courriel</w:t>
            </w:r>
            <w:r w:rsidR="00036F4F" w:rsidRPr="003D153B">
              <w:t>:</w:t>
            </w:r>
          </w:p>
        </w:tc>
        <w:tc>
          <w:tcPr>
            <w:tcW w:w="3892" w:type="dxa"/>
            <w:gridSpan w:val="3"/>
          </w:tcPr>
          <w:p w14:paraId="3903FC0B" w14:textId="5A7A2B23" w:rsidR="00517A03" w:rsidRPr="00697BC1" w:rsidRDefault="00591D56" w:rsidP="00AD6188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E66312">
                <w:rPr>
                  <w:rStyle w:val="Hyperlink"/>
                </w:rPr>
                <w:t>tsbfgai4ee@itu.int</w:t>
              </w:r>
            </w:hyperlink>
          </w:p>
        </w:tc>
        <w:tc>
          <w:tcPr>
            <w:tcW w:w="5046" w:type="dxa"/>
            <w:gridSpan w:val="3"/>
          </w:tcPr>
          <w:p w14:paraId="68E8FA86" w14:textId="77777777" w:rsidR="00517A03" w:rsidRPr="00697BC1" w:rsidRDefault="00517A03" w:rsidP="00AD6188">
            <w:pPr>
              <w:tabs>
                <w:tab w:val="left" w:pos="4111"/>
              </w:tabs>
              <w:spacing w:before="0"/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14:paraId="2709E6D3" w14:textId="682139D3" w:rsidR="00E66312" w:rsidRDefault="00517A03" w:rsidP="00AD618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</w:r>
            <w:r w:rsidR="00E66312">
              <w:t>Aux Présidents et Vice-Présidents des Commissions d'études;</w:t>
            </w:r>
          </w:p>
          <w:p w14:paraId="41E8F4A9" w14:textId="77777777" w:rsidR="00E66312" w:rsidRDefault="00E66312" w:rsidP="00AD618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À la Directrice du Bureau de développement des télécommunications;</w:t>
            </w:r>
          </w:p>
          <w:p w14:paraId="62A7AC76" w14:textId="20FEC03A" w:rsidR="00517A03" w:rsidRPr="00697BC1" w:rsidRDefault="00E66312" w:rsidP="00210B8C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</w:pPr>
            <w:r>
              <w:t>-</w:t>
            </w:r>
            <w:r>
              <w:tab/>
              <w:t>Au Directeur du Bureau des radiocommunications</w:t>
            </w:r>
          </w:p>
        </w:tc>
      </w:tr>
      <w:tr w:rsidR="00517A03" w:rsidRPr="003D153B" w14:paraId="3C2FF731" w14:textId="77777777" w:rsidTr="00420E5D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985" w:type="dxa"/>
          </w:tcPr>
          <w:p w14:paraId="162A6AB7" w14:textId="77777777" w:rsidR="00517A03" w:rsidRPr="00210B8C" w:rsidRDefault="00517A03" w:rsidP="00B315C7">
            <w:pPr>
              <w:tabs>
                <w:tab w:val="left" w:pos="4111"/>
              </w:tabs>
              <w:spacing w:before="180" w:after="120"/>
              <w:ind w:left="58"/>
              <w:rPr>
                <w:szCs w:val="22"/>
              </w:rPr>
            </w:pPr>
            <w:r w:rsidRPr="00210B8C">
              <w:rPr>
                <w:szCs w:val="22"/>
              </w:rPr>
              <w:t>Objet:</w:t>
            </w:r>
          </w:p>
        </w:tc>
        <w:tc>
          <w:tcPr>
            <w:tcW w:w="8930" w:type="dxa"/>
            <w:gridSpan w:val="5"/>
          </w:tcPr>
          <w:p w14:paraId="744CAA58" w14:textId="03DA43F9" w:rsidR="00E66312" w:rsidRPr="003D153B" w:rsidRDefault="00E66312" w:rsidP="00B315C7">
            <w:pPr>
              <w:tabs>
                <w:tab w:val="left" w:pos="4111"/>
              </w:tabs>
              <w:spacing w:before="180" w:after="120"/>
              <w:ind w:left="58"/>
              <w:rPr>
                <w:b/>
                <w:bCs/>
                <w:szCs w:val="22"/>
              </w:rPr>
            </w:pPr>
            <w:r w:rsidRPr="00E66312">
              <w:rPr>
                <w:b/>
                <w:bCs/>
                <w:szCs w:val="22"/>
              </w:rPr>
              <w:t xml:space="preserve">Création d'un nouveau Groupe spécialisé de l'UIT-T "Efficacité environnementale de l'intelligence artificielle et d'autres technologies émergentes" (FG-AI4EE) et première réunion de ce </w:t>
            </w:r>
            <w:proofErr w:type="gramStart"/>
            <w:r w:rsidRPr="00E66312">
              <w:rPr>
                <w:b/>
                <w:bCs/>
                <w:szCs w:val="22"/>
              </w:rPr>
              <w:t>Groupe</w:t>
            </w:r>
            <w:r>
              <w:rPr>
                <w:b/>
                <w:bCs/>
                <w:szCs w:val="22"/>
              </w:rPr>
              <w:t>;</w:t>
            </w:r>
            <w:proofErr w:type="gramEnd"/>
            <w:r w:rsidR="00FE109D">
              <w:rPr>
                <w:b/>
                <w:bCs/>
                <w:szCs w:val="22"/>
              </w:rPr>
              <w:t xml:space="preserve"> </w:t>
            </w:r>
            <w:r w:rsidR="006156FF">
              <w:rPr>
                <w:b/>
                <w:bCs/>
                <w:szCs w:val="22"/>
              </w:rPr>
              <w:t>f</w:t>
            </w:r>
            <w:r w:rsidR="0008600E">
              <w:rPr>
                <w:b/>
                <w:bCs/>
                <w:szCs w:val="22"/>
              </w:rPr>
              <w:t>orum sur l'e</w:t>
            </w:r>
            <w:r w:rsidR="003D153B" w:rsidRPr="003D153B">
              <w:rPr>
                <w:b/>
                <w:bCs/>
                <w:szCs w:val="22"/>
              </w:rPr>
              <w:t xml:space="preserve">fficacité environnementale de l'intelligence artificielle et d'autres technologies émergentes </w:t>
            </w:r>
            <w:r w:rsidR="003D153B">
              <w:rPr>
                <w:b/>
                <w:bCs/>
                <w:szCs w:val="22"/>
              </w:rPr>
              <w:t xml:space="preserve">et réunion </w:t>
            </w:r>
            <w:r w:rsidR="003D153B" w:rsidRPr="003D153B">
              <w:rPr>
                <w:b/>
                <w:bCs/>
                <w:szCs w:val="22"/>
              </w:rPr>
              <w:t xml:space="preserve">du Groupe thématique </w:t>
            </w:r>
            <w:r w:rsidR="003D153B">
              <w:rPr>
                <w:b/>
                <w:bCs/>
                <w:szCs w:val="22"/>
              </w:rPr>
              <w:t xml:space="preserve">sur l'indice </w:t>
            </w:r>
            <w:r w:rsidR="008B7D0F">
              <w:rPr>
                <w:b/>
                <w:bCs/>
                <w:szCs w:val="22"/>
              </w:rPr>
              <w:t xml:space="preserve">de l'initiative "Tous unis pour </w:t>
            </w:r>
            <w:r w:rsidR="003D153B">
              <w:rPr>
                <w:b/>
                <w:bCs/>
                <w:szCs w:val="22"/>
              </w:rPr>
              <w:t>des villes intelligentes et durables</w:t>
            </w:r>
            <w:r w:rsidR="008B7D0F">
              <w:rPr>
                <w:b/>
                <w:bCs/>
                <w:szCs w:val="22"/>
              </w:rPr>
              <w:t>"</w:t>
            </w:r>
            <w:r w:rsidR="00F35B40">
              <w:rPr>
                <w:b/>
                <w:bCs/>
                <w:szCs w:val="22"/>
              </w:rPr>
              <w:br/>
            </w:r>
            <w:r w:rsidRPr="003D153B">
              <w:rPr>
                <w:b/>
                <w:bCs/>
                <w:szCs w:val="22"/>
              </w:rPr>
              <w:t>Vienne</w:t>
            </w:r>
            <w:r w:rsidR="003D153B" w:rsidRPr="003D153B">
              <w:rPr>
                <w:b/>
                <w:bCs/>
                <w:szCs w:val="22"/>
              </w:rPr>
              <w:t xml:space="preserve"> (</w:t>
            </w:r>
            <w:r w:rsidRPr="003D153B">
              <w:rPr>
                <w:b/>
                <w:bCs/>
                <w:szCs w:val="22"/>
              </w:rPr>
              <w:t>Autriche</w:t>
            </w:r>
            <w:r w:rsidR="003D153B" w:rsidRPr="003D153B">
              <w:rPr>
                <w:b/>
                <w:bCs/>
                <w:szCs w:val="22"/>
              </w:rPr>
              <w:t>)</w:t>
            </w:r>
            <w:r w:rsidRPr="003D153B">
              <w:rPr>
                <w:b/>
                <w:bCs/>
                <w:szCs w:val="22"/>
              </w:rPr>
              <w:t>, 11</w:t>
            </w:r>
            <w:r w:rsidR="00AD6188">
              <w:rPr>
                <w:b/>
                <w:bCs/>
                <w:szCs w:val="22"/>
              </w:rPr>
              <w:t>-</w:t>
            </w:r>
            <w:r w:rsidRPr="003D153B">
              <w:rPr>
                <w:b/>
                <w:bCs/>
                <w:szCs w:val="22"/>
              </w:rPr>
              <w:t>13 décembre 2019</w:t>
            </w:r>
          </w:p>
        </w:tc>
      </w:tr>
    </w:tbl>
    <w:p w14:paraId="172AEB25" w14:textId="77777777" w:rsidR="00517A03" w:rsidRPr="00AD6188" w:rsidRDefault="00517A03" w:rsidP="00AD6188">
      <w:bookmarkStart w:id="0" w:name="StartTyping_F"/>
      <w:bookmarkEnd w:id="0"/>
      <w:r w:rsidRPr="00AD6188">
        <w:t>Madame, Monsieur,</w:t>
      </w:r>
    </w:p>
    <w:p w14:paraId="3FC68FBB" w14:textId="739EF366" w:rsidR="00E66312" w:rsidRPr="00FB418D" w:rsidRDefault="00E66312" w:rsidP="00AD6188">
      <w:r w:rsidRPr="00FB418D">
        <w:t>1</w:t>
      </w:r>
      <w:r w:rsidRPr="00FB418D">
        <w:tab/>
      </w:r>
      <w:bookmarkStart w:id="1" w:name="lt_pId051"/>
      <w:r w:rsidR="00FB418D" w:rsidRPr="00FB418D">
        <w:t>Suite à la</w:t>
      </w:r>
      <w:r w:rsidRPr="00FB418D">
        <w:t xml:space="preserve"> </w:t>
      </w:r>
      <w:hyperlink r:id="rId10" w:history="1">
        <w:r w:rsidR="00FB418D" w:rsidRPr="00FB418D">
          <w:rPr>
            <w:rStyle w:val="Hyperlink"/>
            <w:rFonts w:cstheme="minorHAnsi"/>
            <w:sz w:val="22"/>
            <w:szCs w:val="22"/>
          </w:rPr>
          <w:t>Circulaire TSB 191</w:t>
        </w:r>
      </w:hyperlink>
      <w:r w:rsidRPr="00FB418D">
        <w:t xml:space="preserve"> </w:t>
      </w:r>
      <w:r w:rsidR="00FB418D" w:rsidRPr="00FB418D">
        <w:t>du 21 août</w:t>
      </w:r>
      <w:r w:rsidRPr="00FB418D">
        <w:t xml:space="preserve"> 2019, </w:t>
      </w:r>
      <w:r w:rsidR="00FB418D" w:rsidRPr="00FB418D">
        <w:t xml:space="preserve">j'ai le regret de vous informer que la première réunion du nouveau Groupe spécialisé de l'UIT-T "Efficacité environnementale de l'intelligence artificielle et d'autres technologies émergentes" </w:t>
      </w:r>
      <w:r w:rsidRPr="00FB418D">
        <w:t xml:space="preserve">(FG-AI4EE), </w:t>
      </w:r>
      <w:r w:rsidR="00FB418D">
        <w:t xml:space="preserve">qui devait se tenir à Vienne (Autriche) le 15 octobre 2019, a dû être reportée au </w:t>
      </w:r>
      <w:r w:rsidRPr="00FB418D">
        <w:rPr>
          <w:b/>
        </w:rPr>
        <w:t xml:space="preserve">12 </w:t>
      </w:r>
      <w:r w:rsidR="00FB418D">
        <w:rPr>
          <w:b/>
        </w:rPr>
        <w:t>décembre</w:t>
      </w:r>
      <w:r w:rsidRPr="00FB418D">
        <w:rPr>
          <w:b/>
        </w:rPr>
        <w:t xml:space="preserve"> 2019</w:t>
      </w:r>
      <w:r w:rsidRPr="00FB418D">
        <w:t>.</w:t>
      </w:r>
      <w:bookmarkEnd w:id="1"/>
      <w:r w:rsidRPr="00FB418D">
        <w:t xml:space="preserve"> </w:t>
      </w:r>
      <w:bookmarkStart w:id="2" w:name="lt_pId052"/>
      <w:r w:rsidR="00FB418D" w:rsidRPr="00FB418D">
        <w:t xml:space="preserve">Cette réunion aura lieu </w:t>
      </w:r>
      <w:r w:rsidR="00DB1002">
        <w:t>parallèlement aux</w:t>
      </w:r>
      <w:r w:rsidR="00FB418D" w:rsidRPr="00FB418D">
        <w:t xml:space="preserve"> manifestations ci-après</w:t>
      </w:r>
      <w:r w:rsidRPr="00FB418D">
        <w:t>:</w:t>
      </w:r>
      <w:bookmarkEnd w:id="2"/>
    </w:p>
    <w:p w14:paraId="648BA3D6" w14:textId="02811FDF" w:rsidR="00036F4F" w:rsidRPr="00FB418D" w:rsidRDefault="00E66312" w:rsidP="00AD6188">
      <w:pPr>
        <w:pStyle w:val="enumlev1"/>
      </w:pPr>
      <w:r w:rsidRPr="00FB418D">
        <w:t>–</w:t>
      </w:r>
      <w:r w:rsidRPr="00FB418D">
        <w:tab/>
      </w:r>
      <w:r w:rsidRPr="00FB418D">
        <w:rPr>
          <w:b/>
          <w:bCs/>
        </w:rPr>
        <w:t xml:space="preserve">Forum </w:t>
      </w:r>
      <w:r w:rsidR="0008600E">
        <w:rPr>
          <w:b/>
          <w:bCs/>
        </w:rPr>
        <w:t>sur l'e</w:t>
      </w:r>
      <w:r w:rsidRPr="00FB418D">
        <w:rPr>
          <w:b/>
          <w:bCs/>
        </w:rPr>
        <w:t>fficacité environnementale de l'intelligence artificielle et d'autres technologies émergentes</w:t>
      </w:r>
      <w:r w:rsidRPr="00FB418D">
        <w:t xml:space="preserve"> </w:t>
      </w:r>
      <w:r w:rsidR="00FB418D">
        <w:t xml:space="preserve">le mercredi </w:t>
      </w:r>
      <w:r w:rsidRPr="00FB418D">
        <w:t xml:space="preserve">11 </w:t>
      </w:r>
      <w:r w:rsidR="00090B35">
        <w:t>d</w:t>
      </w:r>
      <w:r w:rsidR="00FB418D" w:rsidRPr="00FB418D">
        <w:t>écembre</w:t>
      </w:r>
      <w:r w:rsidRPr="00FB418D">
        <w:t xml:space="preserve"> 2019 (</w:t>
      </w:r>
      <w:r w:rsidR="00FB418D">
        <w:t>après-midi uniquement</w:t>
      </w:r>
      <w:r w:rsidRPr="00FB418D">
        <w:t>);</w:t>
      </w:r>
    </w:p>
    <w:p w14:paraId="62CCDDAB" w14:textId="446BC380" w:rsidR="00E66312" w:rsidRPr="00090B35" w:rsidRDefault="00E66312" w:rsidP="00AD6188">
      <w:pPr>
        <w:pStyle w:val="enumlev1"/>
      </w:pPr>
      <w:r w:rsidRPr="00090B35">
        <w:t>–</w:t>
      </w:r>
      <w:r w:rsidRPr="00090B35">
        <w:tab/>
      </w:r>
      <w:r w:rsidR="00090B35" w:rsidRPr="00090B35">
        <w:rPr>
          <w:b/>
          <w:bCs/>
        </w:rPr>
        <w:t>Réunion du Groupe thématique sur l'indice de l'initiative "Tous unis pour des villes intelligentes et durables"</w:t>
      </w:r>
      <w:r w:rsidRPr="00090B35">
        <w:t xml:space="preserve"> </w:t>
      </w:r>
      <w:r w:rsidR="00090B35">
        <w:t>le vendredi 13 décembre</w:t>
      </w:r>
      <w:r w:rsidRPr="00090B35">
        <w:t xml:space="preserve"> 2019 (</w:t>
      </w:r>
      <w:r w:rsidR="00090B35">
        <w:t>de</w:t>
      </w:r>
      <w:r w:rsidRPr="00090B35">
        <w:t xml:space="preserve"> 9</w:t>
      </w:r>
      <w:r w:rsidR="00090B35">
        <w:t xml:space="preserve"> heures à 16 heures</w:t>
      </w:r>
      <w:r w:rsidRPr="00090B35">
        <w:t>).</w:t>
      </w:r>
    </w:p>
    <w:p w14:paraId="5C1927D3" w14:textId="1FCBA78D" w:rsidR="00036F4F" w:rsidRPr="00E66312" w:rsidRDefault="00E66312" w:rsidP="00AD6188">
      <w:pPr>
        <w:rPr>
          <w:bCs/>
        </w:rPr>
      </w:pPr>
      <w:r>
        <w:rPr>
          <w:bCs/>
        </w:rPr>
        <w:t>2</w:t>
      </w:r>
      <w:r>
        <w:rPr>
          <w:bCs/>
        </w:rPr>
        <w:tab/>
      </w:r>
      <w:r w:rsidR="006A3511">
        <w:rPr>
          <w:bCs/>
        </w:rPr>
        <w:t>Ces manifestations se tiendront</w:t>
      </w:r>
      <w:r w:rsidRPr="00E66312">
        <w:rPr>
          <w:bCs/>
        </w:rPr>
        <w:t xml:space="preserve"> à l'aimable invitation du Ministère fédéral des transports, de l'innovation et de la technologie de la République d'Autriche. Des informations relatives à </w:t>
      </w:r>
      <w:r w:rsidR="006A3511">
        <w:rPr>
          <w:bCs/>
        </w:rPr>
        <w:t>ces manifestations</w:t>
      </w:r>
      <w:r w:rsidRPr="00E66312">
        <w:rPr>
          <w:bCs/>
        </w:rPr>
        <w:t xml:space="preserve">, et notamment le lieu exact de la réunion, le projet de programme et des renseignements pratiques, seront disponibles sur la page d'accueil du Groupe FG-AI4EE à l'adresse suivante: </w:t>
      </w:r>
      <w:hyperlink r:id="rId11" w:history="1">
        <w:r w:rsidR="006A3511" w:rsidRPr="00CB1B1F">
          <w:rPr>
            <w:rStyle w:val="Hyperlink"/>
            <w:bCs/>
          </w:rPr>
          <w:t>https://itu.int/go/fgai4ee</w:t>
        </w:r>
      </w:hyperlink>
      <w:r w:rsidR="006A3511">
        <w:rPr>
          <w:bCs/>
        </w:rPr>
        <w:t xml:space="preserve">. </w:t>
      </w:r>
      <w:r w:rsidRPr="00E66312">
        <w:rPr>
          <w:bCs/>
        </w:rPr>
        <w:t>Ce site web sera régulièrement actualisé à mesure que parviendront des informations nouvelles ou modifiées. Les participants sont priés de consulter régulièrement le site pour prendre connaissance des dernières informations.</w:t>
      </w:r>
    </w:p>
    <w:p w14:paraId="1A82BC63" w14:textId="1AA866D3" w:rsidR="00E66312" w:rsidRDefault="00E66312" w:rsidP="00AD6188">
      <w:pPr>
        <w:rPr>
          <w:bCs/>
        </w:rPr>
      </w:pPr>
      <w:r>
        <w:rPr>
          <w:bCs/>
        </w:rPr>
        <w:t>3</w:t>
      </w:r>
      <w:r>
        <w:rPr>
          <w:bCs/>
        </w:rPr>
        <w:tab/>
      </w:r>
      <w:r w:rsidR="00AD6188">
        <w:rPr>
          <w:bCs/>
        </w:rPr>
        <w:t xml:space="preserve">Les </w:t>
      </w:r>
      <w:r w:rsidRPr="00E66312">
        <w:rPr>
          <w:bCs/>
        </w:rPr>
        <w:t xml:space="preserve">contributions écrites à la </w:t>
      </w:r>
      <w:r w:rsidR="00F928B5">
        <w:rPr>
          <w:bCs/>
        </w:rPr>
        <w:t xml:space="preserve">première </w:t>
      </w:r>
      <w:r w:rsidRPr="00E66312">
        <w:rPr>
          <w:bCs/>
        </w:rPr>
        <w:t xml:space="preserve">réunion du Groupe spécialisé </w:t>
      </w:r>
      <w:r w:rsidR="00F928B5">
        <w:rPr>
          <w:bCs/>
        </w:rPr>
        <w:t>"</w:t>
      </w:r>
      <w:r w:rsidR="00F928B5" w:rsidRPr="00FB418D">
        <w:t>Efficacité environnementale de l'intelligence artificielle et d'autres technologies émergentes</w:t>
      </w:r>
      <w:r w:rsidR="00F928B5">
        <w:t>"</w:t>
      </w:r>
      <w:r w:rsidR="00F928B5" w:rsidRPr="00E66312">
        <w:rPr>
          <w:bCs/>
        </w:rPr>
        <w:t xml:space="preserve"> </w:t>
      </w:r>
      <w:r w:rsidR="00F928B5">
        <w:rPr>
          <w:bCs/>
        </w:rPr>
        <w:t>doivent</w:t>
      </w:r>
      <w:r w:rsidRPr="00E66312">
        <w:rPr>
          <w:bCs/>
        </w:rPr>
        <w:t xml:space="preserve"> être </w:t>
      </w:r>
      <w:r w:rsidR="00F928B5">
        <w:rPr>
          <w:bCs/>
        </w:rPr>
        <w:lastRenderedPageBreak/>
        <w:t>soumises</w:t>
      </w:r>
      <w:r w:rsidRPr="00E66312">
        <w:rPr>
          <w:bCs/>
        </w:rPr>
        <w:t xml:space="preserve"> </w:t>
      </w:r>
      <w:r w:rsidR="00F928B5">
        <w:rPr>
          <w:bCs/>
        </w:rPr>
        <w:t>au secrétariat</w:t>
      </w:r>
      <w:r w:rsidRPr="00E66312">
        <w:rPr>
          <w:bCs/>
        </w:rPr>
        <w:t xml:space="preserve"> </w:t>
      </w:r>
      <w:r w:rsidR="00F928B5">
        <w:rPr>
          <w:bCs/>
        </w:rPr>
        <w:t>(</w:t>
      </w:r>
      <w:hyperlink r:id="rId12" w:history="1">
        <w:r w:rsidRPr="00AB26EC">
          <w:rPr>
            <w:rStyle w:val="Hyperlink"/>
            <w:bCs/>
          </w:rPr>
          <w:t>tsbfgai4ee@itu.int</w:t>
        </w:r>
      </w:hyperlink>
      <w:r w:rsidR="00F928B5" w:rsidRPr="00F928B5">
        <w:t>)</w:t>
      </w:r>
      <w:r>
        <w:rPr>
          <w:bCs/>
        </w:rPr>
        <w:t xml:space="preserve"> </w:t>
      </w:r>
      <w:r w:rsidR="00F928B5">
        <w:rPr>
          <w:bCs/>
        </w:rPr>
        <w:t xml:space="preserve">sous forme électronique. Le </w:t>
      </w:r>
      <w:hyperlink r:id="rId13" w:history="1">
        <w:r w:rsidR="00F928B5" w:rsidRPr="00DB1002">
          <w:rPr>
            <w:rStyle w:val="Hyperlink"/>
            <w:rFonts w:cstheme="minorHAnsi"/>
            <w:szCs w:val="24"/>
          </w:rPr>
          <w:t>gabarit</w:t>
        </w:r>
      </w:hyperlink>
      <w:r w:rsidR="00F928B5" w:rsidRPr="00DB1002">
        <w:rPr>
          <w:rFonts w:cstheme="minorHAnsi"/>
          <w:szCs w:val="24"/>
        </w:rPr>
        <w:t xml:space="preserve"> </w:t>
      </w:r>
      <w:r w:rsidR="00F928B5">
        <w:rPr>
          <w:bCs/>
        </w:rPr>
        <w:t xml:space="preserve">à utiliser </w:t>
      </w:r>
      <w:r w:rsidRPr="00E66312">
        <w:rPr>
          <w:bCs/>
        </w:rPr>
        <w:t>se trouve sur la pa</w:t>
      </w:r>
      <w:r w:rsidR="00F928B5">
        <w:rPr>
          <w:bCs/>
        </w:rPr>
        <w:t>ge d'accueil du Groupe FG-AI4EE</w:t>
      </w:r>
      <w:r w:rsidRPr="00E66312">
        <w:rPr>
          <w:bCs/>
        </w:rPr>
        <w:t>.</w:t>
      </w:r>
      <w:r w:rsidR="00A90810">
        <w:rPr>
          <w:bCs/>
        </w:rPr>
        <w:t xml:space="preserve"> </w:t>
      </w:r>
      <w:r w:rsidR="00F928B5">
        <w:rPr>
          <w:bCs/>
        </w:rPr>
        <w:t xml:space="preserve">La date limite de soumission est le </w:t>
      </w:r>
      <w:r w:rsidR="00F928B5" w:rsidRPr="00F928B5">
        <w:rPr>
          <w:b/>
        </w:rPr>
        <w:t>29 novembre 2019</w:t>
      </w:r>
      <w:r w:rsidR="00F928B5">
        <w:rPr>
          <w:bCs/>
        </w:rPr>
        <w:t>.</w:t>
      </w:r>
    </w:p>
    <w:p w14:paraId="536D302D" w14:textId="4E30E85F" w:rsidR="00E66312" w:rsidRPr="00F74194" w:rsidRDefault="00E66312" w:rsidP="00AD6188">
      <w:pPr>
        <w:rPr>
          <w:szCs w:val="24"/>
          <w:lang w:val="fr-CH"/>
        </w:rPr>
      </w:pPr>
      <w:r>
        <w:rPr>
          <w:szCs w:val="24"/>
          <w:lang w:val="fr-CH"/>
        </w:rPr>
        <w:t>4</w:t>
      </w:r>
      <w:r w:rsidRPr="00F74194">
        <w:rPr>
          <w:szCs w:val="24"/>
          <w:lang w:val="fr-CH"/>
        </w:rPr>
        <w:tab/>
        <w:t xml:space="preserve">Pour permettre à l'organisme hôte de prévoir la logistique nécessaire, il est demandé aux participants de </w:t>
      </w:r>
      <w:r w:rsidRPr="00F74194">
        <w:rPr>
          <w:b/>
          <w:bCs/>
          <w:szCs w:val="24"/>
          <w:lang w:val="fr-CH"/>
        </w:rPr>
        <w:t>s'inscrire par avance en ligne</w:t>
      </w:r>
      <w:r w:rsidRPr="00F74194">
        <w:rPr>
          <w:szCs w:val="24"/>
          <w:lang w:val="fr-CH"/>
        </w:rPr>
        <w:t xml:space="preserve"> via la page d'accueil du Groupe FG-</w:t>
      </w:r>
      <w:r w:rsidRPr="00F74194">
        <w:rPr>
          <w:lang w:val="fr-CH"/>
        </w:rPr>
        <w:t>AI4EE</w:t>
      </w:r>
      <w:r w:rsidRPr="00F74194">
        <w:rPr>
          <w:szCs w:val="24"/>
          <w:lang w:val="fr-CH"/>
        </w:rPr>
        <w:t xml:space="preserve"> dès que possible, et </w:t>
      </w:r>
      <w:r w:rsidRPr="00F74194">
        <w:rPr>
          <w:b/>
          <w:bCs/>
          <w:szCs w:val="24"/>
          <w:lang w:val="fr-CH"/>
        </w:rPr>
        <w:t xml:space="preserve">au plus tard le </w:t>
      </w:r>
      <w:r>
        <w:rPr>
          <w:b/>
          <w:bCs/>
          <w:szCs w:val="24"/>
          <w:lang w:val="fr-CH"/>
        </w:rPr>
        <w:t xml:space="preserve">29 novembre </w:t>
      </w:r>
      <w:r w:rsidRPr="00F74194">
        <w:rPr>
          <w:b/>
          <w:bCs/>
          <w:szCs w:val="24"/>
          <w:lang w:val="fr-CH"/>
        </w:rPr>
        <w:t>2019</w:t>
      </w:r>
      <w:r w:rsidRPr="00F74194">
        <w:rPr>
          <w:szCs w:val="24"/>
          <w:lang w:val="fr-CH"/>
        </w:rPr>
        <w:t>. Le nombre de places est limité et les inscriptions seront traitées dans l'ordre des demandes. Veuillez noter que l'inscription préalable des participants aux manifestations se fait exclusivement en ligne.</w:t>
      </w:r>
    </w:p>
    <w:p w14:paraId="29B676C5" w14:textId="77777777" w:rsidR="00E66312" w:rsidRPr="00F74194" w:rsidRDefault="00E66312" w:rsidP="00AD6188">
      <w:pPr>
        <w:pStyle w:val="headingb"/>
        <w:spacing w:after="120"/>
        <w:rPr>
          <w:lang w:val="fr-CH"/>
        </w:rPr>
      </w:pPr>
      <w:r w:rsidRPr="00F74194">
        <w:rPr>
          <w:lang w:val="fr-CH"/>
        </w:rPr>
        <w:t>Principales échéances: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44"/>
      </w:tblGrid>
      <w:tr w:rsidR="00E66312" w:rsidRPr="00F74194" w14:paraId="18A7AF9C" w14:textId="77777777" w:rsidTr="004802AF">
        <w:tc>
          <w:tcPr>
            <w:tcW w:w="1980" w:type="dxa"/>
            <w:shd w:val="clear" w:color="auto" w:fill="auto"/>
            <w:vAlign w:val="center"/>
          </w:tcPr>
          <w:p w14:paraId="57F73BFB" w14:textId="1322147D" w:rsidR="00E66312" w:rsidRPr="00F74194" w:rsidRDefault="00420E5D" w:rsidP="00AD6188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12 novembre </w:t>
            </w:r>
            <w:r w:rsidR="00E66312" w:rsidRPr="00F74194">
              <w:rPr>
                <w:lang w:val="fr-CH"/>
              </w:rPr>
              <w:t>2019</w:t>
            </w:r>
          </w:p>
        </w:tc>
        <w:tc>
          <w:tcPr>
            <w:tcW w:w="7744" w:type="dxa"/>
            <w:shd w:val="clear" w:color="auto" w:fill="auto"/>
            <w:vAlign w:val="center"/>
          </w:tcPr>
          <w:p w14:paraId="42C4F2E9" w14:textId="5FC76532" w:rsidR="00E66312" w:rsidRPr="00F74194" w:rsidRDefault="00E66312" w:rsidP="00AD6188">
            <w:pPr>
              <w:pStyle w:val="TableText"/>
              <w:ind w:left="284" w:hanging="284"/>
              <w:rPr>
                <w:lang w:val="fr-CH"/>
              </w:rPr>
            </w:pPr>
            <w:r w:rsidRPr="00F74194">
              <w:rPr>
                <w:lang w:val="fr-CH"/>
              </w:rPr>
              <w:t>–</w:t>
            </w:r>
            <w:r w:rsidRPr="00F74194">
              <w:rPr>
                <w:lang w:val="fr-CH"/>
              </w:rPr>
              <w:tab/>
              <w:t>Soumission des demandes de lettres pour faciliter l'obtention du visa (</w:t>
            </w:r>
            <w:r w:rsidR="00CE0F97">
              <w:rPr>
                <w:lang w:val="fr-CH"/>
              </w:rPr>
              <w:t>v</w:t>
            </w:r>
            <w:r w:rsidRPr="00F74194">
              <w:rPr>
                <w:lang w:val="fr-CH"/>
              </w:rPr>
              <w:t>ous trouverez sur le site web du Groupe FG-AI4</w:t>
            </w:r>
            <w:r>
              <w:rPr>
                <w:lang w:val="fr-CH"/>
              </w:rPr>
              <w:t>EE</w:t>
            </w:r>
            <w:r w:rsidRPr="00F74194">
              <w:rPr>
                <w:lang w:val="fr-CH"/>
              </w:rPr>
              <w:t>, dans le document d'informations pratiques pour la réunion, des renseignements supplémentaires et les documents nécessaires pour le traitement des demandes de visas, le cas échéant)</w:t>
            </w:r>
          </w:p>
        </w:tc>
      </w:tr>
      <w:tr w:rsidR="00E66312" w:rsidRPr="00F74194" w14:paraId="495A4478" w14:textId="77777777" w:rsidTr="004802AF">
        <w:tc>
          <w:tcPr>
            <w:tcW w:w="1980" w:type="dxa"/>
            <w:shd w:val="clear" w:color="auto" w:fill="auto"/>
            <w:vAlign w:val="center"/>
          </w:tcPr>
          <w:p w14:paraId="7408BAC7" w14:textId="1EBAEF78" w:rsidR="00E66312" w:rsidRPr="00F74194" w:rsidRDefault="00420E5D" w:rsidP="00AD6188">
            <w:pPr>
              <w:pStyle w:val="TableText"/>
              <w:jc w:val="center"/>
              <w:rPr>
                <w:highlight w:val="yellow"/>
                <w:lang w:val="fr-CH"/>
              </w:rPr>
            </w:pPr>
            <w:r>
              <w:rPr>
                <w:lang w:val="fr-CH"/>
              </w:rPr>
              <w:t xml:space="preserve">29 novembre </w:t>
            </w:r>
            <w:r w:rsidR="00E66312" w:rsidRPr="00F74194">
              <w:rPr>
                <w:lang w:val="fr-CH"/>
              </w:rPr>
              <w:t>2019</w:t>
            </w:r>
          </w:p>
        </w:tc>
        <w:tc>
          <w:tcPr>
            <w:tcW w:w="7744" w:type="dxa"/>
            <w:shd w:val="clear" w:color="auto" w:fill="auto"/>
            <w:vAlign w:val="center"/>
          </w:tcPr>
          <w:p w14:paraId="0DF24C99" w14:textId="77777777" w:rsidR="00E66312" w:rsidRPr="00F74194" w:rsidRDefault="00E66312" w:rsidP="00AD6188">
            <w:pPr>
              <w:pStyle w:val="TableText"/>
              <w:rPr>
                <w:lang w:val="fr-CH"/>
              </w:rPr>
            </w:pPr>
            <w:r w:rsidRPr="00F74194">
              <w:rPr>
                <w:lang w:val="fr-CH"/>
              </w:rPr>
              <w:t>–</w:t>
            </w:r>
            <w:r w:rsidRPr="00F74194">
              <w:rPr>
                <w:lang w:val="fr-CH"/>
              </w:rPr>
              <w:tab/>
              <w:t xml:space="preserve">Inscription préalable (en ligne via la </w:t>
            </w:r>
            <w:hyperlink r:id="rId14" w:history="1">
              <w:r w:rsidRPr="00F74194">
                <w:rPr>
                  <w:rStyle w:val="Hyperlink"/>
                  <w:lang w:val="fr-CH"/>
                </w:rPr>
                <w:t>page d'accueil du Groupe FG-</w:t>
              </w:r>
            </w:hyperlink>
            <w:r w:rsidRPr="00F74194">
              <w:rPr>
                <w:rStyle w:val="Hyperlink"/>
                <w:lang w:val="fr-CH"/>
              </w:rPr>
              <w:t>AI4EE</w:t>
            </w:r>
            <w:r w:rsidRPr="00F74194">
              <w:rPr>
                <w:lang w:val="fr-CH"/>
              </w:rPr>
              <w:t>)</w:t>
            </w:r>
          </w:p>
          <w:p w14:paraId="23713711" w14:textId="077ED011" w:rsidR="00E66312" w:rsidRPr="00F70D10" w:rsidRDefault="00E66312" w:rsidP="00AD6188">
            <w:pPr>
              <w:pStyle w:val="TableText"/>
              <w:ind w:left="284" w:hanging="284"/>
            </w:pPr>
            <w:r w:rsidRPr="00F74194">
              <w:rPr>
                <w:lang w:val="fr-CH"/>
              </w:rPr>
              <w:t>–</w:t>
            </w:r>
            <w:r w:rsidRPr="00F74194">
              <w:rPr>
                <w:lang w:val="fr-CH"/>
              </w:rPr>
              <w:tab/>
              <w:t xml:space="preserve">Soumission des contributions écrites (par courrier électronique à l'adresse </w:t>
            </w:r>
            <w:hyperlink r:id="rId15" w:history="1">
              <w:r w:rsidRPr="00F74194">
                <w:rPr>
                  <w:rStyle w:val="Hyperlink"/>
                  <w:lang w:val="fr-CH"/>
                </w:rPr>
                <w:t>tsbfgai4ee@itu.int</w:t>
              </w:r>
            </w:hyperlink>
            <w:r w:rsidRPr="00F74194">
              <w:rPr>
                <w:lang w:val="fr-CH"/>
              </w:rPr>
              <w:t>)</w:t>
            </w:r>
            <w:r w:rsidR="004F6514">
              <w:rPr>
                <w:lang w:val="fr-CH"/>
              </w:rPr>
              <w:t xml:space="preserve"> en utilisant le </w:t>
            </w:r>
            <w:hyperlink r:id="rId16" w:history="1">
              <w:r w:rsidR="004F6514">
                <w:rPr>
                  <w:rStyle w:val="Hyperlink"/>
                  <w:rFonts w:cstheme="minorHAnsi"/>
                  <w:szCs w:val="22"/>
                </w:rPr>
                <w:t>gabarit</w:t>
              </w:r>
            </w:hyperlink>
            <w:r w:rsidR="00F70D10" w:rsidRPr="00F70D10">
              <w:t>.</w:t>
            </w:r>
          </w:p>
        </w:tc>
      </w:tr>
    </w:tbl>
    <w:p w14:paraId="27017966" w14:textId="77777777" w:rsidR="00E66312" w:rsidRPr="00F74194" w:rsidRDefault="00E66312" w:rsidP="00AD6188">
      <w:pPr>
        <w:spacing w:before="240"/>
        <w:rPr>
          <w:lang w:val="fr-CH"/>
        </w:rPr>
      </w:pPr>
      <w:r w:rsidRPr="00F74194">
        <w:rPr>
          <w:lang w:val="fr-CH"/>
        </w:rPr>
        <w:t>Je vous souhaite une réunion constructive et agréable.</w:t>
      </w:r>
    </w:p>
    <w:p w14:paraId="7E9B14AB" w14:textId="77777777" w:rsidR="00E66312" w:rsidRPr="00F74194" w:rsidRDefault="00E66312" w:rsidP="00AD6188">
      <w:pPr>
        <w:spacing w:after="120"/>
        <w:rPr>
          <w:lang w:val="fr-CH"/>
        </w:rPr>
      </w:pPr>
      <w:r w:rsidRPr="00F74194">
        <w:rPr>
          <w:lang w:val="fr-CH"/>
        </w:rPr>
        <w:t>Veuillez agréer, Madame, Monsieur, l'assurance de ma considération distinguée.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305"/>
      </w:tblGrid>
      <w:tr w:rsidR="00420E5D" w:rsidRPr="00F74194" w14:paraId="7518FC51" w14:textId="77777777" w:rsidTr="004802AF">
        <w:trPr>
          <w:trHeight w:val="1955"/>
        </w:trPr>
        <w:tc>
          <w:tcPr>
            <w:tcW w:w="661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D09EA1" w14:textId="77777777" w:rsidR="00420E5D" w:rsidRPr="00F74194" w:rsidRDefault="00420E5D" w:rsidP="00210B8C">
            <w:pPr>
              <w:spacing w:before="360"/>
              <w:rPr>
                <w:i/>
                <w:iCs/>
                <w:szCs w:val="24"/>
                <w:lang w:val="fr-CH"/>
              </w:rPr>
            </w:pPr>
            <w:bookmarkStart w:id="3" w:name="_GoBack"/>
            <w:r w:rsidRPr="00F74194">
              <w:rPr>
                <w:i/>
                <w:iCs/>
                <w:szCs w:val="24"/>
                <w:lang w:val="fr-CH"/>
              </w:rPr>
              <w:t>(</w:t>
            </w:r>
            <w:proofErr w:type="gramStart"/>
            <w:r w:rsidRPr="00F74194">
              <w:rPr>
                <w:i/>
                <w:iCs/>
                <w:szCs w:val="24"/>
                <w:lang w:val="fr-CH"/>
              </w:rPr>
              <w:t>signé</w:t>
            </w:r>
            <w:proofErr w:type="gramEnd"/>
            <w:r w:rsidRPr="00F74194">
              <w:rPr>
                <w:i/>
                <w:iCs/>
                <w:szCs w:val="24"/>
                <w:lang w:val="fr-CH"/>
              </w:rPr>
              <w:t>)</w:t>
            </w:r>
          </w:p>
          <w:bookmarkEnd w:id="3"/>
          <w:p w14:paraId="51623C83" w14:textId="77777777" w:rsidR="00420E5D" w:rsidRPr="00F74194" w:rsidRDefault="00420E5D" w:rsidP="00AD6188">
            <w:pPr>
              <w:spacing w:before="480"/>
              <w:rPr>
                <w:lang w:val="fr-CH"/>
              </w:rPr>
            </w:pPr>
            <w:r w:rsidRPr="00F74194">
              <w:rPr>
                <w:szCs w:val="24"/>
                <w:lang w:val="fr-CH"/>
              </w:rPr>
              <w:t>Chaesub Lee</w:t>
            </w:r>
            <w:r w:rsidRPr="00F74194">
              <w:rPr>
                <w:lang w:val="fr-CH"/>
              </w:rPr>
              <w:br/>
              <w:t xml:space="preserve">Directeur du Bureau de la normalisation </w:t>
            </w:r>
            <w:r w:rsidRPr="00F74194">
              <w:rPr>
                <w:lang w:val="fr-CH"/>
              </w:rPr>
              <w:br/>
              <w:t xml:space="preserve">des télécommunications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601" w14:textId="6F590338" w:rsidR="00420E5D" w:rsidRPr="00F74194" w:rsidRDefault="00420E5D" w:rsidP="00AD6188">
            <w:pPr>
              <w:spacing w:before="0"/>
              <w:jc w:val="center"/>
              <w:rPr>
                <w:highlight w:val="yellow"/>
                <w:lang w:val="fr-CH"/>
              </w:rPr>
            </w:pPr>
            <w:r w:rsidRPr="005B54AD">
              <w:rPr>
                <w:rFonts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44DD7C5F" wp14:editId="7FF91A41">
                  <wp:extent cx="1263650" cy="1263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568355" name="Unitag_QRCode_15652608916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8" cy="1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27B16" w14:textId="77777777" w:rsidR="00420E5D" w:rsidRPr="00F74194" w:rsidRDefault="00420E5D" w:rsidP="00AD6188">
            <w:pPr>
              <w:spacing w:before="0"/>
              <w:jc w:val="center"/>
              <w:rPr>
                <w:sz w:val="20"/>
                <w:lang w:val="fr-CH"/>
              </w:rPr>
            </w:pPr>
            <w:r w:rsidRPr="00F74194">
              <w:rPr>
                <w:sz w:val="20"/>
                <w:lang w:val="fr-CH"/>
              </w:rPr>
              <w:t>Informations les plus récentes concernant la réunion</w:t>
            </w:r>
          </w:p>
        </w:tc>
      </w:tr>
    </w:tbl>
    <w:p w14:paraId="5A949D0B" w14:textId="207E48E1" w:rsidR="00420E5D" w:rsidRPr="00AB3379" w:rsidRDefault="00420E5D" w:rsidP="00AD6188">
      <w:pPr>
        <w:spacing w:before="400"/>
        <w:rPr>
          <w:lang w:val="fr-CH"/>
        </w:rPr>
      </w:pPr>
      <w:r w:rsidRPr="00F74194">
        <w:rPr>
          <w:b/>
          <w:bCs/>
          <w:lang w:val="fr-CH"/>
        </w:rPr>
        <w:t>Annexe</w:t>
      </w:r>
      <w:r w:rsidRPr="00F74194">
        <w:rPr>
          <w:lang w:val="fr-CH"/>
        </w:rPr>
        <w:t xml:space="preserve">: </w:t>
      </w:r>
      <w:r>
        <w:rPr>
          <w:lang w:val="fr-CH"/>
        </w:rPr>
        <w:t>1</w:t>
      </w:r>
      <w:r w:rsidRPr="00F74194">
        <w:rPr>
          <w:b/>
          <w:bCs/>
          <w:lang w:val="fr-CH"/>
        </w:rPr>
        <w:br w:type="page"/>
      </w:r>
    </w:p>
    <w:p w14:paraId="4C3FC5D1" w14:textId="24972826" w:rsidR="00420E5D" w:rsidRPr="00F74194" w:rsidRDefault="00420E5D" w:rsidP="00AD6188">
      <w:pPr>
        <w:pStyle w:val="AnnexNo"/>
        <w:pageBreakBefore/>
        <w:rPr>
          <w:rFonts w:ascii="Times New Roman" w:hAnsi="Times New Roman"/>
          <w:szCs w:val="24"/>
          <w:lang w:val="fr-CH" w:eastAsia="ja-JP"/>
        </w:rPr>
      </w:pPr>
      <w:r w:rsidRPr="00F74194">
        <w:rPr>
          <w:bCs/>
          <w:szCs w:val="28"/>
          <w:lang w:val="fr-CH"/>
        </w:rPr>
        <w:lastRenderedPageBreak/>
        <w:t xml:space="preserve">ANNEXe </w:t>
      </w:r>
      <w:r>
        <w:rPr>
          <w:bCs/>
          <w:szCs w:val="28"/>
          <w:lang w:val="fr-CH"/>
        </w:rPr>
        <w:t>1</w:t>
      </w:r>
      <w:r w:rsidRPr="00F74194">
        <w:rPr>
          <w:rFonts w:cs="Calibri"/>
          <w:bCs/>
          <w:color w:val="800000"/>
          <w:sz w:val="22"/>
          <w:szCs w:val="28"/>
          <w:lang w:val="fr-CH"/>
        </w:rPr>
        <w:t xml:space="preserve"> </w:t>
      </w:r>
      <w:r w:rsidRPr="00F74194">
        <w:rPr>
          <w:bCs/>
          <w:szCs w:val="28"/>
          <w:lang w:val="fr-CH"/>
        </w:rPr>
        <w:br/>
      </w:r>
      <w:r w:rsidRPr="00F74194">
        <w:rPr>
          <w:lang w:val="fr-CH"/>
        </w:rPr>
        <w:br/>
      </w:r>
      <w:r w:rsidR="00FD21A6" w:rsidRPr="00F74194">
        <w:rPr>
          <w:caps w:val="0"/>
          <w:lang w:val="fr-CH"/>
        </w:rPr>
        <w:t>INFORMATIONS PRATIQUES CONCERNANT LA RÉUNION POUR LES PARTICIPANTS</w:t>
      </w:r>
    </w:p>
    <w:p w14:paraId="4594B619" w14:textId="77777777" w:rsidR="00420E5D" w:rsidRPr="00F74194" w:rsidRDefault="00420E5D" w:rsidP="00AD6188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Cs w:val="24"/>
          <w:lang w:val="fr-CH"/>
        </w:rPr>
      </w:pPr>
      <w:r w:rsidRPr="00F74194">
        <w:rPr>
          <w:b/>
          <w:bCs/>
          <w:szCs w:val="24"/>
          <w:lang w:val="fr-CH"/>
        </w:rPr>
        <w:t>MÉTHODES DE TRAVAIL ET INSTALLATIONS</w:t>
      </w:r>
    </w:p>
    <w:p w14:paraId="751AA862" w14:textId="30355217" w:rsidR="00420E5D" w:rsidRPr="00F74194" w:rsidRDefault="00420E5D" w:rsidP="00AD6188">
      <w:pPr>
        <w:spacing w:before="480"/>
        <w:rPr>
          <w:rFonts w:eastAsia="SimSun"/>
          <w:b/>
          <w:bCs/>
          <w:szCs w:val="24"/>
          <w:lang w:val="fr-CH" w:eastAsia="zh-CN"/>
        </w:rPr>
      </w:pPr>
      <w:r w:rsidRPr="00F74194">
        <w:rPr>
          <w:rFonts w:eastAsia="SimSun"/>
          <w:b/>
          <w:bCs/>
          <w:szCs w:val="24"/>
          <w:lang w:val="fr-CH" w:eastAsia="zh-CN"/>
        </w:rPr>
        <w:t>SOUMISSION DES DOCUMENTS ET ACCÈS</w:t>
      </w:r>
      <w:r w:rsidRPr="00F74194">
        <w:rPr>
          <w:rFonts w:eastAsia="SimSun"/>
          <w:szCs w:val="24"/>
          <w:lang w:val="fr-CH" w:eastAsia="zh-CN"/>
        </w:rPr>
        <w:t xml:space="preserve">: </w:t>
      </w:r>
      <w:r w:rsidRPr="00F74194">
        <w:rPr>
          <w:rFonts w:cstheme="majorBidi"/>
          <w:szCs w:val="24"/>
          <w:lang w:val="fr-CH"/>
        </w:rPr>
        <w:t xml:space="preserve">La réunion se déroulera sans document papier. </w:t>
      </w:r>
      <w:r w:rsidRPr="00F74194">
        <w:rPr>
          <w:lang w:val="fr-CH"/>
        </w:rPr>
        <w:t xml:space="preserve">Des contributions écrites à la réunion du Groupe spécialisé sont souhaitées. Elles doivent être envoyées par courrier électronique à l'adresse </w:t>
      </w:r>
      <w:hyperlink r:id="rId18" w:history="1">
        <w:r w:rsidRPr="00F74194">
          <w:rPr>
            <w:rStyle w:val="Hyperlink"/>
            <w:rFonts w:eastAsia="SimSun"/>
            <w:szCs w:val="24"/>
            <w:lang w:val="fr-CH" w:eastAsia="zh-CN"/>
          </w:rPr>
          <w:t>tsbfgai4ee@itu.int</w:t>
        </w:r>
      </w:hyperlink>
      <w:r w:rsidRPr="00F74194">
        <w:rPr>
          <w:rFonts w:eastAsia="SimSun"/>
          <w:szCs w:val="24"/>
          <w:lang w:val="fr-CH" w:eastAsia="zh-CN"/>
        </w:rPr>
        <w:t xml:space="preserve"> </w:t>
      </w:r>
      <w:r w:rsidRPr="00F74194">
        <w:rPr>
          <w:lang w:val="fr-CH"/>
        </w:rPr>
        <w:t>au plus tard</w:t>
      </w:r>
      <w:r>
        <w:rPr>
          <w:b/>
          <w:bCs/>
          <w:lang w:val="fr-CH"/>
        </w:rPr>
        <w:t xml:space="preserve"> </w:t>
      </w:r>
      <w:r w:rsidRPr="00F74194">
        <w:rPr>
          <w:b/>
          <w:bCs/>
          <w:lang w:val="fr-CH"/>
        </w:rPr>
        <w:t>le</w:t>
      </w:r>
      <w:r>
        <w:rPr>
          <w:b/>
          <w:bCs/>
          <w:lang w:val="fr-CH"/>
        </w:rPr>
        <w:t xml:space="preserve"> </w:t>
      </w:r>
      <w:r w:rsidRPr="00F74194">
        <w:rPr>
          <w:b/>
          <w:bCs/>
          <w:lang w:val="fr-CH"/>
        </w:rPr>
        <w:t>2</w:t>
      </w:r>
      <w:r>
        <w:rPr>
          <w:b/>
          <w:bCs/>
          <w:lang w:val="fr-CH"/>
        </w:rPr>
        <w:t>9</w:t>
      </w:r>
      <w:r w:rsidRPr="00F74194">
        <w:rPr>
          <w:b/>
          <w:bCs/>
          <w:lang w:val="fr-CH"/>
        </w:rPr>
        <w:t xml:space="preserve"> </w:t>
      </w:r>
      <w:r>
        <w:rPr>
          <w:b/>
          <w:bCs/>
          <w:lang w:val="fr-CH"/>
        </w:rPr>
        <w:t xml:space="preserve">novembre </w:t>
      </w:r>
      <w:r w:rsidRPr="00F74194">
        <w:rPr>
          <w:b/>
          <w:bCs/>
          <w:lang w:val="fr-CH"/>
        </w:rPr>
        <w:t>2019</w:t>
      </w:r>
      <w:r w:rsidRPr="00F74194">
        <w:rPr>
          <w:lang w:val="fr-CH"/>
        </w:rPr>
        <w:t xml:space="preserve">. Le </w:t>
      </w:r>
      <w:hyperlink r:id="rId19" w:history="1">
        <w:r w:rsidRPr="00F74194">
          <w:rPr>
            <w:rStyle w:val="Hyperlink"/>
            <w:rFonts w:eastAsia="SimSun"/>
            <w:szCs w:val="24"/>
            <w:lang w:val="fr-CH" w:eastAsia="zh-CN"/>
          </w:rPr>
          <w:t>gabarit</w:t>
        </w:r>
      </w:hyperlink>
      <w:r w:rsidRPr="00F74194">
        <w:rPr>
          <w:rFonts w:eastAsia="SimSun"/>
          <w:szCs w:val="24"/>
          <w:lang w:val="fr-CH" w:eastAsia="zh-CN"/>
        </w:rPr>
        <w:t xml:space="preserve"> </w:t>
      </w:r>
      <w:r w:rsidRPr="00F74194">
        <w:rPr>
          <w:lang w:val="fr-CH"/>
        </w:rPr>
        <w:t xml:space="preserve">pour les documents se trouve sur la </w:t>
      </w:r>
      <w:hyperlink r:id="rId20" w:history="1">
        <w:r w:rsidRPr="00F74194">
          <w:rPr>
            <w:rStyle w:val="Hyperlink"/>
            <w:rFonts w:eastAsia="SimSun"/>
            <w:szCs w:val="24"/>
            <w:lang w:val="fr-CH" w:eastAsia="zh-CN"/>
          </w:rPr>
          <w:t>page d'accueil du Groupe FG-AI4EE</w:t>
        </w:r>
      </w:hyperlink>
      <w:r w:rsidRPr="00F74194">
        <w:rPr>
          <w:rFonts w:eastAsia="SimSun"/>
          <w:szCs w:val="24"/>
          <w:lang w:val="fr-CH" w:eastAsia="zh-CN"/>
        </w:rPr>
        <w:t xml:space="preserve">. </w:t>
      </w:r>
      <w:r w:rsidRPr="00F74194">
        <w:rPr>
          <w:lang w:val="fr-CH"/>
        </w:rPr>
        <w:t xml:space="preserve">Tous les documents de travail et tous les documents finals seront accessibles </w:t>
      </w:r>
      <w:r w:rsidRPr="00F74194">
        <w:rPr>
          <w:rFonts w:eastAsia="SimSun"/>
          <w:szCs w:val="24"/>
          <w:lang w:val="fr-CH" w:eastAsia="zh-CN"/>
        </w:rPr>
        <w:t xml:space="preserve">depuis le </w:t>
      </w:r>
      <w:hyperlink r:id="rId21" w:history="1">
        <w:r w:rsidRPr="00F74194">
          <w:rPr>
            <w:rStyle w:val="Hyperlink"/>
            <w:rFonts w:eastAsia="SimSun"/>
            <w:szCs w:val="24"/>
            <w:lang w:val="fr-CH" w:eastAsia="zh-CN"/>
          </w:rPr>
          <w:t xml:space="preserve">site collaboratif du Groupe </w:t>
        </w:r>
        <w:r w:rsidRPr="00F74194">
          <w:rPr>
            <w:rStyle w:val="Hyperlink"/>
            <w:rFonts w:eastAsia="SimSun"/>
            <w:lang w:val="fr-CH" w:eastAsia="zh-CN"/>
          </w:rPr>
          <w:t>FG-AI4EE</w:t>
        </w:r>
      </w:hyperlink>
      <w:r w:rsidRPr="00F74194">
        <w:rPr>
          <w:rFonts w:eastAsia="SimSun"/>
          <w:lang w:val="fr-CH" w:eastAsia="zh-CN"/>
        </w:rPr>
        <w:t xml:space="preserve"> </w:t>
      </w:r>
      <w:r w:rsidRPr="00F74194">
        <w:rPr>
          <w:rFonts w:eastAsia="SimSun"/>
          <w:szCs w:val="24"/>
          <w:lang w:val="fr-CH" w:eastAsia="zh-CN"/>
        </w:rPr>
        <w:t xml:space="preserve">(un </w:t>
      </w:r>
      <w:hyperlink r:id="rId22" w:history="1">
        <w:r w:rsidRPr="00F74194">
          <w:rPr>
            <w:rStyle w:val="Hyperlink"/>
            <w:rFonts w:eastAsia="SimSun"/>
            <w:szCs w:val="24"/>
            <w:lang w:val="fr-CH" w:eastAsia="zh-CN"/>
          </w:rPr>
          <w:t>compte utilisateur UIT</w:t>
        </w:r>
      </w:hyperlink>
      <w:r w:rsidRPr="00F74194">
        <w:rPr>
          <w:rFonts w:eastAsia="SimSun"/>
          <w:szCs w:val="24"/>
          <w:lang w:val="fr-CH" w:eastAsia="zh-CN"/>
        </w:rPr>
        <w:t xml:space="preserve"> gratuit est nécessaire).</w:t>
      </w:r>
    </w:p>
    <w:p w14:paraId="1ABAA67F" w14:textId="77777777" w:rsidR="00420E5D" w:rsidRPr="00F74194" w:rsidRDefault="00420E5D" w:rsidP="00AD6188">
      <w:pPr>
        <w:rPr>
          <w:lang w:val="fr-CH"/>
        </w:rPr>
      </w:pPr>
      <w:r w:rsidRPr="00F74194">
        <w:rPr>
          <w:lang w:val="fr-CH"/>
        </w:rPr>
        <w:t xml:space="preserve">Des équipements de </w:t>
      </w:r>
      <w:r w:rsidRPr="00F74194">
        <w:rPr>
          <w:b/>
          <w:bCs/>
          <w:lang w:val="fr-CH"/>
        </w:rPr>
        <w:t xml:space="preserve">RÉSEAU LOCAL SANS FIL </w:t>
      </w:r>
      <w:r w:rsidRPr="00F74194">
        <w:rPr>
          <w:lang w:val="fr-CH"/>
        </w:rPr>
        <w:t>seront mis à disposition sur le lieu de la réunion.</w:t>
      </w:r>
    </w:p>
    <w:p w14:paraId="05922963" w14:textId="77777777" w:rsidR="00420E5D" w:rsidRPr="00F74194" w:rsidRDefault="00420E5D" w:rsidP="00AD6188">
      <w:pPr>
        <w:keepNext/>
        <w:keepLines/>
        <w:spacing w:before="480" w:after="280"/>
        <w:jc w:val="center"/>
        <w:rPr>
          <w:b/>
          <w:lang w:val="fr-CH"/>
        </w:rPr>
      </w:pPr>
      <w:r w:rsidRPr="00F74194">
        <w:rPr>
          <w:b/>
          <w:lang w:val="fr-CH"/>
        </w:rPr>
        <w:t>INSCRIPTION</w:t>
      </w:r>
      <w:r w:rsidRPr="00F74194">
        <w:rPr>
          <w:bCs/>
          <w:szCs w:val="24"/>
          <w:lang w:val="fr-CH"/>
        </w:rPr>
        <w:t xml:space="preserve"> </w:t>
      </w:r>
      <w:r w:rsidRPr="00F74194">
        <w:rPr>
          <w:b/>
          <w:lang w:val="fr-CH"/>
        </w:rPr>
        <w:t>PRÉALABLE</w:t>
      </w:r>
    </w:p>
    <w:p w14:paraId="534A66DF" w14:textId="5685B8EA" w:rsidR="00420E5D" w:rsidRPr="00F74194" w:rsidRDefault="00420E5D" w:rsidP="00AD6188">
      <w:pPr>
        <w:rPr>
          <w:lang w:val="fr-CH"/>
        </w:rPr>
      </w:pPr>
      <w:r w:rsidRPr="00F74194">
        <w:rPr>
          <w:b/>
          <w:bCs/>
          <w:lang w:val="fr-CH"/>
        </w:rPr>
        <w:t>INSCRIPTION PRÉALABLE</w:t>
      </w:r>
      <w:r w:rsidRPr="00F74194">
        <w:rPr>
          <w:lang w:val="fr-CH"/>
        </w:rPr>
        <w:t>:</w:t>
      </w:r>
      <w:r w:rsidRPr="00FD21A6">
        <w:rPr>
          <w:lang w:val="fr-CH"/>
        </w:rPr>
        <w:t xml:space="preserve"> </w:t>
      </w:r>
      <w:r w:rsidRPr="00F74194">
        <w:rPr>
          <w:lang w:val="fr-CH"/>
        </w:rPr>
        <w:t>L'inscription préalable pour la participation sur place ou la participation</w:t>
      </w:r>
      <w:r>
        <w:rPr>
          <w:lang w:val="fr-CH"/>
        </w:rPr>
        <w:t xml:space="preserve"> </w:t>
      </w:r>
      <w:r w:rsidRPr="00F74194">
        <w:rPr>
          <w:lang w:val="fr-CH"/>
        </w:rPr>
        <w:t xml:space="preserve">à distance doit se faire via la </w:t>
      </w:r>
      <w:r w:rsidRPr="00FD21A6">
        <w:rPr>
          <w:rFonts w:eastAsia="SimSun"/>
          <w:lang w:val="fr-CH" w:eastAsia="zh-CN"/>
        </w:rPr>
        <w:t>page d'accueil du Groupe FG-AI4EE</w:t>
      </w:r>
      <w:r w:rsidRPr="00F74194">
        <w:rPr>
          <w:lang w:val="fr-CH"/>
        </w:rPr>
        <w:t xml:space="preserve">, </w:t>
      </w:r>
      <w:r w:rsidRPr="00F74194">
        <w:rPr>
          <w:b/>
          <w:bCs/>
          <w:lang w:val="fr-CH"/>
        </w:rPr>
        <w:t>au plus tard le</w:t>
      </w:r>
      <w:r>
        <w:rPr>
          <w:b/>
          <w:bCs/>
          <w:lang w:val="fr-CH"/>
        </w:rPr>
        <w:t xml:space="preserve"> </w:t>
      </w:r>
      <w:r w:rsidRPr="00F74194">
        <w:rPr>
          <w:b/>
          <w:bCs/>
          <w:lang w:val="fr-CH"/>
        </w:rPr>
        <w:t>2</w:t>
      </w:r>
      <w:r>
        <w:rPr>
          <w:b/>
          <w:bCs/>
          <w:lang w:val="fr-CH"/>
        </w:rPr>
        <w:t>9</w:t>
      </w:r>
      <w:r w:rsidR="005A7D12">
        <w:rPr>
          <w:b/>
          <w:bCs/>
          <w:lang w:val="fr-CH"/>
        </w:rPr>
        <w:t xml:space="preserve"> </w:t>
      </w:r>
      <w:r>
        <w:rPr>
          <w:b/>
          <w:bCs/>
          <w:lang w:val="fr-CH"/>
        </w:rPr>
        <w:t xml:space="preserve">novembre </w:t>
      </w:r>
      <w:r w:rsidRPr="00F74194">
        <w:rPr>
          <w:b/>
          <w:bCs/>
          <w:lang w:val="fr-CH"/>
        </w:rPr>
        <w:t>2019</w:t>
      </w:r>
      <w:r w:rsidRPr="00F74194">
        <w:rPr>
          <w:lang w:val="fr-CH"/>
        </w:rPr>
        <w:t>.</w:t>
      </w:r>
    </w:p>
    <w:p w14:paraId="68B959CA" w14:textId="3D48AF8F" w:rsidR="00E66312" w:rsidRPr="00420E5D" w:rsidRDefault="00420E5D" w:rsidP="00D942CF">
      <w:pPr>
        <w:spacing w:before="240" w:after="120"/>
        <w:jc w:val="center"/>
        <w:rPr>
          <w:rFonts w:eastAsia="SimSun"/>
          <w:lang w:val="fr-CH" w:eastAsia="ja-JP"/>
        </w:rPr>
      </w:pPr>
      <w:r w:rsidRPr="00F74194">
        <w:rPr>
          <w:lang w:val="fr-CH"/>
        </w:rPr>
        <w:t>______________</w:t>
      </w:r>
    </w:p>
    <w:sectPr w:rsidR="00E66312" w:rsidRPr="00420E5D" w:rsidSect="00A15179">
      <w:headerReference w:type="default" r:id="rId23"/>
      <w:footerReference w:type="first" r:id="rId2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5132A" w14:textId="77777777" w:rsidR="005F7FCD" w:rsidRDefault="005F7FCD">
      <w:r>
        <w:separator/>
      </w:r>
    </w:p>
  </w:endnote>
  <w:endnote w:type="continuationSeparator" w:id="0">
    <w:p w14:paraId="75695FB5" w14:textId="77777777" w:rsidR="005F7FCD" w:rsidRDefault="005F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AC67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6039B" w14:textId="77777777" w:rsidR="005F7FCD" w:rsidRDefault="005F7FCD">
      <w:r>
        <w:t>____________________</w:t>
      </w:r>
    </w:p>
  </w:footnote>
  <w:footnote w:type="continuationSeparator" w:id="0">
    <w:p w14:paraId="493B1221" w14:textId="77777777" w:rsidR="005F7FCD" w:rsidRDefault="005F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F4E8" w14:textId="179E45CC" w:rsidR="00697BC1" w:rsidRDefault="00591D56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B74BAA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675E92AE" w14:textId="667EB0AC" w:rsidR="00420E5D" w:rsidRPr="00697BC1" w:rsidRDefault="00210B8C" w:rsidP="00D942CF">
    <w:pPr>
      <w:pStyle w:val="Header"/>
      <w:spacing w:after="120"/>
      <w:rPr>
        <w:sz w:val="18"/>
        <w:szCs w:val="16"/>
      </w:rPr>
    </w:pPr>
    <w:r>
      <w:rPr>
        <w:noProof/>
        <w:sz w:val="18"/>
        <w:szCs w:val="16"/>
      </w:rPr>
      <w:t xml:space="preserve">Addendum 1 à la </w:t>
    </w:r>
    <w:r w:rsidR="00420E5D">
      <w:rPr>
        <w:noProof/>
        <w:sz w:val="18"/>
        <w:szCs w:val="16"/>
      </w:rPr>
      <w:t>Circulaire TSB 191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CD"/>
    <w:rsid w:val="000039EE"/>
    <w:rsid w:val="00005622"/>
    <w:rsid w:val="0002519E"/>
    <w:rsid w:val="00035B43"/>
    <w:rsid w:val="00036F4F"/>
    <w:rsid w:val="000758B3"/>
    <w:rsid w:val="00085F5A"/>
    <w:rsid w:val="0008600E"/>
    <w:rsid w:val="00090B35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0B8C"/>
    <w:rsid w:val="002152A3"/>
    <w:rsid w:val="00246C84"/>
    <w:rsid w:val="002E395D"/>
    <w:rsid w:val="003131F0"/>
    <w:rsid w:val="00333A80"/>
    <w:rsid w:val="00341117"/>
    <w:rsid w:val="00364E95"/>
    <w:rsid w:val="00372875"/>
    <w:rsid w:val="003B1E80"/>
    <w:rsid w:val="003B66E8"/>
    <w:rsid w:val="003C0928"/>
    <w:rsid w:val="003D153B"/>
    <w:rsid w:val="004033F1"/>
    <w:rsid w:val="00414B0C"/>
    <w:rsid w:val="00420E5D"/>
    <w:rsid w:val="00423C21"/>
    <w:rsid w:val="004257AC"/>
    <w:rsid w:val="0043711B"/>
    <w:rsid w:val="00486634"/>
    <w:rsid w:val="004977C9"/>
    <w:rsid w:val="004B732E"/>
    <w:rsid w:val="004D51F4"/>
    <w:rsid w:val="004D64E0"/>
    <w:rsid w:val="004F6514"/>
    <w:rsid w:val="005120A2"/>
    <w:rsid w:val="0051210D"/>
    <w:rsid w:val="005136D2"/>
    <w:rsid w:val="00517A03"/>
    <w:rsid w:val="00591D56"/>
    <w:rsid w:val="005A3DD9"/>
    <w:rsid w:val="005A7D12"/>
    <w:rsid w:val="005B1DFC"/>
    <w:rsid w:val="005F7FCD"/>
    <w:rsid w:val="00601682"/>
    <w:rsid w:val="00603470"/>
    <w:rsid w:val="006156FF"/>
    <w:rsid w:val="00625E79"/>
    <w:rsid w:val="006333F7"/>
    <w:rsid w:val="006427A1"/>
    <w:rsid w:val="00644741"/>
    <w:rsid w:val="00697BC1"/>
    <w:rsid w:val="006A351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D2183"/>
    <w:rsid w:val="00810105"/>
    <w:rsid w:val="008157E0"/>
    <w:rsid w:val="00850477"/>
    <w:rsid w:val="00854E1D"/>
    <w:rsid w:val="00887FA6"/>
    <w:rsid w:val="008B7D0F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27E5C"/>
    <w:rsid w:val="00A51537"/>
    <w:rsid w:val="00A5280F"/>
    <w:rsid w:val="00A5645A"/>
    <w:rsid w:val="00A60FC1"/>
    <w:rsid w:val="00A90810"/>
    <w:rsid w:val="00A97C37"/>
    <w:rsid w:val="00AA131B"/>
    <w:rsid w:val="00AC37B5"/>
    <w:rsid w:val="00AD6188"/>
    <w:rsid w:val="00AD752F"/>
    <w:rsid w:val="00AF08A4"/>
    <w:rsid w:val="00B27B41"/>
    <w:rsid w:val="00B315C7"/>
    <w:rsid w:val="00B325B6"/>
    <w:rsid w:val="00B42659"/>
    <w:rsid w:val="00B74BAA"/>
    <w:rsid w:val="00B8573E"/>
    <w:rsid w:val="00BB24C0"/>
    <w:rsid w:val="00BD6ECF"/>
    <w:rsid w:val="00C26F2E"/>
    <w:rsid w:val="00C302E3"/>
    <w:rsid w:val="00C45376"/>
    <w:rsid w:val="00C6307C"/>
    <w:rsid w:val="00C9028F"/>
    <w:rsid w:val="00CA0416"/>
    <w:rsid w:val="00CB1125"/>
    <w:rsid w:val="00CD042E"/>
    <w:rsid w:val="00CE0F97"/>
    <w:rsid w:val="00CF2560"/>
    <w:rsid w:val="00CF5B46"/>
    <w:rsid w:val="00D46B68"/>
    <w:rsid w:val="00D542A5"/>
    <w:rsid w:val="00D942CF"/>
    <w:rsid w:val="00DB1002"/>
    <w:rsid w:val="00DC3D47"/>
    <w:rsid w:val="00DD77DA"/>
    <w:rsid w:val="00E06C61"/>
    <w:rsid w:val="00E13DB3"/>
    <w:rsid w:val="00E2408B"/>
    <w:rsid w:val="00E62CEA"/>
    <w:rsid w:val="00E66312"/>
    <w:rsid w:val="00E72AE1"/>
    <w:rsid w:val="00ED6A7A"/>
    <w:rsid w:val="00EE4C36"/>
    <w:rsid w:val="00F346CE"/>
    <w:rsid w:val="00F34F98"/>
    <w:rsid w:val="00F35B40"/>
    <w:rsid w:val="00F40540"/>
    <w:rsid w:val="00F67402"/>
    <w:rsid w:val="00F70D10"/>
    <w:rsid w:val="00F766A2"/>
    <w:rsid w:val="00F928B5"/>
    <w:rsid w:val="00F9451D"/>
    <w:rsid w:val="00FB418D"/>
    <w:rsid w:val="00FD21A6"/>
    <w:rsid w:val="00FE109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951F429"/>
  <w15:docId w15:val="{C19C4F9D-EE49-469F-BCFC-88E5D30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CEO_Hyperlink,Style 58,超????,超?级链,超级链接,超链接1,하이퍼링크2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312"/>
    <w:rPr>
      <w:color w:val="605E5C"/>
      <w:shd w:val="clear" w:color="auto" w:fill="E1DFDD"/>
    </w:rPr>
  </w:style>
  <w:style w:type="table" w:styleId="TableGrid">
    <w:name w:val="Table Grid"/>
    <w:basedOn w:val="TableNormal"/>
    <w:rsid w:val="0042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420E5D"/>
    <w:pPr>
      <w:keepNext/>
      <w:keepLines/>
      <w:spacing w:before="480" w:after="80"/>
      <w:jc w:val="center"/>
    </w:pPr>
    <w:rPr>
      <w:rFonts w:ascii="Calibri" w:hAnsi="Calibri"/>
      <w:b/>
      <w:caps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420E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A7D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7D12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aging.itu.int/en/ITU-T/focusgroups/ai4ee/Documents/FG-AI4EE-I-template-Vienna-Austria-December2019.docx" TargetMode="External"/><Relationship Id="rId18" Type="http://schemas.openxmlformats.org/officeDocument/2006/relationships/hyperlink" Target="mailto:tsbfgai4ee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xtranet.itu.int/sites/itu-t/focusgroups/ai4ee/SitePages/Hom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ee@itu.int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ging.itu.int/en/ITU-T/focusgroups/ai4ee/Documents/FG-AI4EE-I-template-Vienna-Austria-December2019.docx" TargetMode="External"/><Relationship Id="rId20" Type="http://schemas.openxmlformats.org/officeDocument/2006/relationships/hyperlink" Target="https://www.itu.int/en/ITU-T/focusgroups/ai4e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e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fgai4ee@itu.in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T17-TSB-CIR-0191/fr" TargetMode="External"/><Relationship Id="rId19" Type="http://schemas.openxmlformats.org/officeDocument/2006/relationships/hyperlink" Target="https://staging.itu.int/en/ITU-T/focusgroups/ai4ee/Documents/FG-AI4EE-I-template-Vienna-Austria-December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www.itu.int/en/ITU-T/focusgroups/ai4ee/Pages/default.aspx" TargetMode="External"/><Relationship Id="rId22" Type="http://schemas.openxmlformats.org/officeDocument/2006/relationships/hyperlink" Target="https://www.itu.int/en/ties-services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FD27-27BD-4A1A-81BA-05D214BD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36</TotalTime>
  <Pages>3</Pages>
  <Words>726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6118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Jenkins, Lia</cp:lastModifiedBy>
  <cp:revision>10</cp:revision>
  <cp:lastPrinted>2019-10-14T14:47:00Z</cp:lastPrinted>
  <dcterms:created xsi:type="dcterms:W3CDTF">2019-10-07T13:33:00Z</dcterms:created>
  <dcterms:modified xsi:type="dcterms:W3CDTF">2019-10-14T14:47:00Z</dcterms:modified>
</cp:coreProperties>
</file>