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166"/>
        <w:gridCol w:w="3598"/>
        <w:gridCol w:w="2757"/>
        <w:gridCol w:w="1984"/>
      </w:tblGrid>
      <w:tr w:rsidR="007B42E4" w:rsidRPr="008A6DC7" w14:paraId="32B132EB" w14:textId="77777777" w:rsidTr="002C2CFB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75BE6" w14:textId="53F4CA14" w:rsidR="007B42E4" w:rsidRPr="008A6DC7" w:rsidRDefault="004A1E1A" w:rsidP="00835CA5">
            <w:pPr>
              <w:keepNext/>
              <w:spacing w:before="160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0F942F9" wp14:editId="258B35E8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shd w:val="clear" w:color="auto" w:fill="auto"/>
            <w:tcMar>
              <w:left w:w="142" w:type="dxa"/>
            </w:tcMar>
            <w:vAlign w:val="center"/>
          </w:tcPr>
          <w:p w14:paraId="2EAD5980" w14:textId="77777777" w:rsidR="007B42E4" w:rsidRPr="008A6DC7" w:rsidRDefault="007B42E4" w:rsidP="00835C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B4F6043" w14:textId="77777777" w:rsidR="007B42E4" w:rsidRPr="008A6DC7" w:rsidRDefault="007B42E4" w:rsidP="00835C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CBF3C" w14:textId="77777777" w:rsidR="007B42E4" w:rsidRPr="008A6DC7" w:rsidRDefault="007B42E4" w:rsidP="00835CA5">
            <w:pPr>
              <w:keepNext/>
              <w:spacing w:before="160"/>
              <w:rPr>
                <w:b/>
                <w:color w:val="FFFFFF"/>
                <w:sz w:val="26"/>
                <w:szCs w:val="26"/>
                <w:lang w:eastAsia="zh-CN"/>
              </w:rPr>
            </w:pPr>
          </w:p>
        </w:tc>
      </w:tr>
      <w:tr w:rsidR="007B42E4" w:rsidRPr="008A6DC7" w14:paraId="6E1773E5" w14:textId="77777777" w:rsidTr="002C2CFB">
        <w:trPr>
          <w:cantSplit/>
          <w:trHeight w:val="738"/>
        </w:trPr>
        <w:tc>
          <w:tcPr>
            <w:tcW w:w="5040" w:type="dxa"/>
            <w:gridSpan w:val="3"/>
            <w:vAlign w:val="center"/>
          </w:tcPr>
          <w:p w14:paraId="52FB3E35" w14:textId="77777777" w:rsidR="007B42E4" w:rsidRPr="008A6DC7" w:rsidRDefault="007B42E4" w:rsidP="00835CA5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</w:p>
        </w:tc>
        <w:tc>
          <w:tcPr>
            <w:tcW w:w="4741" w:type="dxa"/>
            <w:gridSpan w:val="2"/>
            <w:vAlign w:val="center"/>
          </w:tcPr>
          <w:p w14:paraId="0B8E531F" w14:textId="6165CEF2" w:rsidR="007B42E4" w:rsidRPr="008A6DC7" w:rsidRDefault="007B42E4" w:rsidP="00835CA5">
            <w:pPr>
              <w:keepNext/>
              <w:spacing w:before="160"/>
              <w:rPr>
                <w:rFonts w:eastAsia="SimSun"/>
                <w:bCs/>
                <w:lang w:eastAsia="zh-CN"/>
              </w:rPr>
            </w:pPr>
            <w:r w:rsidRPr="008A6DC7">
              <w:rPr>
                <w:rFonts w:eastAsia="SimSun"/>
                <w:bCs/>
                <w:lang w:eastAsia="zh-CN"/>
              </w:rPr>
              <w:t>201</w:t>
            </w:r>
            <w:r w:rsidR="00D32004">
              <w:rPr>
                <w:rFonts w:eastAsia="SimSun"/>
                <w:bCs/>
                <w:lang w:eastAsia="zh-CN"/>
              </w:rPr>
              <w:t>9</w:t>
            </w:r>
            <w:r w:rsidRPr="008A6DC7">
              <w:rPr>
                <w:rFonts w:eastAsia="SimSun" w:hint="eastAsia"/>
                <w:bCs/>
                <w:lang w:eastAsia="zh-CN"/>
              </w:rPr>
              <w:t>年</w:t>
            </w:r>
            <w:r w:rsidR="00F97B8D">
              <w:rPr>
                <w:rFonts w:eastAsia="SimSun" w:hint="eastAsia"/>
                <w:bCs/>
                <w:lang w:val="en-US" w:eastAsia="zh-CN"/>
              </w:rPr>
              <w:t>9</w:t>
            </w:r>
            <w:r w:rsidRPr="008A6DC7">
              <w:rPr>
                <w:rFonts w:eastAsia="SimSun" w:hint="eastAsia"/>
                <w:bCs/>
                <w:lang w:eastAsia="zh-CN"/>
              </w:rPr>
              <w:t>月</w:t>
            </w:r>
            <w:r w:rsidR="00F97B8D">
              <w:rPr>
                <w:rFonts w:hint="eastAsia"/>
                <w:lang w:eastAsia="zh-CN"/>
              </w:rPr>
              <w:t>27</w:t>
            </w:r>
            <w:r w:rsidRPr="008A6DC7">
              <w:rPr>
                <w:rFonts w:eastAsia="SimSun" w:hint="eastAsia"/>
                <w:bCs/>
                <w:lang w:eastAsia="zh-CN"/>
              </w:rPr>
              <w:t>日</w:t>
            </w:r>
            <w:r w:rsidRPr="008A6DC7">
              <w:rPr>
                <w:rFonts w:eastAsia="SimSun"/>
                <w:bCs/>
                <w:lang w:eastAsia="zh-CN"/>
              </w:rPr>
              <w:t>，日内瓦</w:t>
            </w:r>
          </w:p>
        </w:tc>
      </w:tr>
      <w:tr w:rsidR="00602019" w:rsidRPr="008A6DC7" w14:paraId="2B44B7D6" w14:textId="77777777" w:rsidTr="002C2CFB">
        <w:trPr>
          <w:cantSplit/>
          <w:trHeight w:val="850"/>
        </w:trPr>
        <w:tc>
          <w:tcPr>
            <w:tcW w:w="1442" w:type="dxa"/>
            <w:gridSpan w:val="2"/>
          </w:tcPr>
          <w:p w14:paraId="14C61BC5" w14:textId="77777777" w:rsidR="00602019" w:rsidRPr="008A6DC7" w:rsidRDefault="00602019" w:rsidP="00835CA5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文号</w:t>
            </w:r>
            <w:r w:rsidRPr="008A6DC7">
              <w:rPr>
                <w:rFonts w:eastAsia="SimSun"/>
                <w:b/>
                <w:lang w:eastAsia="zh-CN"/>
              </w:rPr>
              <w:t>：</w:t>
            </w:r>
          </w:p>
        </w:tc>
        <w:tc>
          <w:tcPr>
            <w:tcW w:w="3598" w:type="dxa"/>
          </w:tcPr>
          <w:p w14:paraId="36982FB5" w14:textId="77777777" w:rsidR="008D3A1E" w:rsidRDefault="00602019" w:rsidP="00835CA5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电信</w:t>
            </w:r>
            <w:r w:rsidRPr="008A6DC7">
              <w:rPr>
                <w:rFonts w:eastAsia="SimSun"/>
                <w:b/>
                <w:lang w:eastAsia="zh-CN"/>
              </w:rPr>
              <w:t>标准化局第</w:t>
            </w:r>
            <w:r w:rsidR="006F2FF7">
              <w:rPr>
                <w:b/>
                <w:bCs/>
                <w:lang w:eastAsia="zh-CN"/>
              </w:rPr>
              <w:t>1</w:t>
            </w:r>
            <w:r w:rsidR="0012491F">
              <w:rPr>
                <w:b/>
                <w:bCs/>
                <w:lang w:eastAsia="zh-CN"/>
              </w:rPr>
              <w:t>91</w:t>
            </w:r>
            <w:r w:rsidRPr="008A6DC7">
              <w:rPr>
                <w:rFonts w:eastAsia="SimSun" w:hint="eastAsia"/>
                <w:b/>
                <w:lang w:eastAsia="zh-CN"/>
              </w:rPr>
              <w:t>号</w:t>
            </w:r>
            <w:r w:rsidR="00A36E04">
              <w:rPr>
                <w:rFonts w:eastAsia="SimSun" w:hint="eastAsia"/>
                <w:b/>
                <w:lang w:eastAsia="zh-CN"/>
              </w:rPr>
              <w:t>通函</w:t>
            </w:r>
          </w:p>
          <w:p w14:paraId="0F24068C" w14:textId="53F9F0D0" w:rsidR="00602019" w:rsidRPr="008A6DC7" w:rsidRDefault="00A36E04" w:rsidP="00835CA5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补遗</w:t>
            </w:r>
            <w:r>
              <w:rPr>
                <w:rFonts w:eastAsia="SimSun" w:hint="eastAsia"/>
                <w:b/>
                <w:lang w:eastAsia="zh-CN"/>
              </w:rPr>
              <w:t>1</w:t>
            </w:r>
          </w:p>
        </w:tc>
        <w:tc>
          <w:tcPr>
            <w:tcW w:w="4741" w:type="dxa"/>
            <w:gridSpan w:val="2"/>
            <w:vMerge w:val="restart"/>
          </w:tcPr>
          <w:p w14:paraId="3E7B215B" w14:textId="5CBFBA34" w:rsidR="00602019" w:rsidRPr="008A6DC7" w:rsidRDefault="00602019" w:rsidP="00835C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 w:hint="eastAsia"/>
                <w:b/>
                <w:bCs/>
                <w:lang w:eastAsia="zh-CN"/>
              </w:rPr>
              <w:t>致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14BB8823" w14:textId="77777777" w:rsidR="00602019" w:rsidRPr="008A6DC7" w:rsidRDefault="00602019" w:rsidP="00835CA5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Pr="00D57DAD">
              <w:rPr>
                <w:rFonts w:asciiTheme="minorEastAsia" w:hAnsiTheme="minorEastAsia" w:hint="eastAsia"/>
                <w:lang w:eastAsia="zh-CN"/>
              </w:rPr>
              <w:t>国际电联各成员国主管部门；</w:t>
            </w:r>
          </w:p>
          <w:p w14:paraId="796265A7" w14:textId="41BE45ED" w:rsidR="00602019" w:rsidRPr="008A6DC7" w:rsidRDefault="00602019" w:rsidP="00835CA5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bookmarkStart w:id="0" w:name="lt_pId024"/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  <w:t>ITU-T</w:t>
            </w:r>
            <w:r w:rsidRPr="008A6DC7">
              <w:rPr>
                <w:rFonts w:eastAsia="SimSun"/>
                <w:lang w:eastAsia="zh-CN"/>
              </w:rPr>
              <w:t>部门成员；</w:t>
            </w:r>
            <w:bookmarkEnd w:id="0"/>
          </w:p>
          <w:p w14:paraId="4EE2A7AF" w14:textId="3B8D76E1" w:rsidR="00602019" w:rsidRDefault="00602019" w:rsidP="00835CA5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 w:cs="Microsoft YaHei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Pr="0055099D">
              <w:rPr>
                <w:rFonts w:eastAsia="SimSun" w:cs="Microsoft YaHei" w:hint="eastAsia"/>
                <w:lang w:eastAsia="zh-CN"/>
              </w:rPr>
              <w:t>ITU-T</w:t>
            </w:r>
            <w:r w:rsidRPr="0055099D">
              <w:rPr>
                <w:rFonts w:eastAsia="SimSun" w:cs="Microsoft YaHei" w:hint="eastAsia"/>
                <w:lang w:eastAsia="zh-CN"/>
              </w:rPr>
              <w:t>部门准成员；</w:t>
            </w:r>
          </w:p>
          <w:p w14:paraId="425739BA" w14:textId="1E98E94D" w:rsidR="00602019" w:rsidRPr="00354287" w:rsidRDefault="00354287" w:rsidP="00835CA5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="00602019" w:rsidRPr="00B81468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="00602019" w:rsidRPr="00B81468">
              <w:rPr>
                <w:rFonts w:asciiTheme="minorEastAsia" w:hAnsiTheme="minorEastAsia" w:cs="Microsoft YaHei"/>
                <w:lang w:eastAsia="zh-CN"/>
              </w:rPr>
              <w:t>电联</w:t>
            </w:r>
            <w:r w:rsidR="00602019" w:rsidRPr="00B81468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</w:p>
          <w:p w14:paraId="6CC3B6B2" w14:textId="6847D3B1" w:rsidR="00602019" w:rsidRPr="008A6DC7" w:rsidRDefault="00602019" w:rsidP="00835C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ascii="Times New Roman" w:eastAsia="SimSun" w:hAnsi="Times New Roman"/>
                <w:szCs w:val="24"/>
                <w:lang w:val="en-US" w:eastAsia="zh-CN"/>
              </w:rPr>
            </w:pPr>
          </w:p>
        </w:tc>
      </w:tr>
      <w:tr w:rsidR="00602019" w:rsidRPr="008A6DC7" w14:paraId="2B93E06B" w14:textId="77777777" w:rsidTr="002C2CFB">
        <w:trPr>
          <w:cantSplit/>
          <w:trHeight w:val="221"/>
        </w:trPr>
        <w:tc>
          <w:tcPr>
            <w:tcW w:w="1442" w:type="dxa"/>
            <w:gridSpan w:val="2"/>
          </w:tcPr>
          <w:p w14:paraId="064D593F" w14:textId="77777777" w:rsidR="00602019" w:rsidRPr="008A6DC7" w:rsidRDefault="00602019" w:rsidP="00835C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电话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98" w:type="dxa"/>
          </w:tcPr>
          <w:p w14:paraId="60658AD2" w14:textId="23F29986" w:rsidR="00602019" w:rsidRPr="008A6DC7" w:rsidRDefault="00602019" w:rsidP="00835C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D7384A">
              <w:t xml:space="preserve">+41 22 730 </w:t>
            </w:r>
            <w:r w:rsidR="0012491F" w:rsidRPr="0012491F">
              <w:t>5356</w:t>
            </w:r>
          </w:p>
        </w:tc>
        <w:tc>
          <w:tcPr>
            <w:tcW w:w="4741" w:type="dxa"/>
            <w:gridSpan w:val="2"/>
            <w:vMerge/>
          </w:tcPr>
          <w:p w14:paraId="328B7853" w14:textId="77777777" w:rsidR="00602019" w:rsidRPr="008A6DC7" w:rsidRDefault="00602019" w:rsidP="00835C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602019" w:rsidRPr="008A6DC7" w14:paraId="378B5651" w14:textId="77777777" w:rsidTr="002C2CFB">
        <w:trPr>
          <w:cantSplit/>
          <w:trHeight w:val="60"/>
        </w:trPr>
        <w:tc>
          <w:tcPr>
            <w:tcW w:w="1442" w:type="dxa"/>
            <w:gridSpan w:val="2"/>
          </w:tcPr>
          <w:p w14:paraId="631541A9" w14:textId="77777777" w:rsidR="00602019" w:rsidRPr="008A6DC7" w:rsidRDefault="00602019" w:rsidP="00835C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传真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98" w:type="dxa"/>
          </w:tcPr>
          <w:p w14:paraId="4184D39A" w14:textId="28CE2F81" w:rsidR="00602019" w:rsidRPr="008A6DC7" w:rsidRDefault="00602019" w:rsidP="00835C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D7384A">
              <w:t xml:space="preserve">+41 22 730 </w:t>
            </w:r>
            <w:r>
              <w:t>5853</w:t>
            </w:r>
          </w:p>
        </w:tc>
        <w:tc>
          <w:tcPr>
            <w:tcW w:w="4741" w:type="dxa"/>
            <w:gridSpan w:val="2"/>
            <w:vMerge/>
          </w:tcPr>
          <w:p w14:paraId="1FB6814E" w14:textId="77777777" w:rsidR="00602019" w:rsidRPr="008A6DC7" w:rsidRDefault="00602019" w:rsidP="00835C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602019" w:rsidRPr="008A6DC7" w14:paraId="41FF1902" w14:textId="77777777" w:rsidTr="002C2CFB">
        <w:trPr>
          <w:cantSplit/>
          <w:trHeight w:val="1652"/>
        </w:trPr>
        <w:tc>
          <w:tcPr>
            <w:tcW w:w="1442" w:type="dxa"/>
            <w:gridSpan w:val="2"/>
          </w:tcPr>
          <w:p w14:paraId="777B381D" w14:textId="61987234" w:rsidR="00602019" w:rsidRPr="008A6DC7" w:rsidRDefault="00602019" w:rsidP="00835C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电子邮件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98" w:type="dxa"/>
          </w:tcPr>
          <w:p w14:paraId="1485E9DC" w14:textId="75EFE672" w:rsidR="00602019" w:rsidRPr="008A6DC7" w:rsidRDefault="00FD5825" w:rsidP="00835C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hyperlink r:id="rId9" w:history="1">
              <w:r w:rsidR="0012491F" w:rsidRPr="0012491F">
                <w:rPr>
                  <w:rStyle w:val="Hyperlink"/>
                </w:rPr>
                <w:t>tsbfgai4ee@itu.int</w:t>
              </w:r>
            </w:hyperlink>
          </w:p>
        </w:tc>
        <w:tc>
          <w:tcPr>
            <w:tcW w:w="4741" w:type="dxa"/>
            <w:gridSpan w:val="2"/>
          </w:tcPr>
          <w:p w14:paraId="70695B69" w14:textId="77777777" w:rsidR="00602019" w:rsidRPr="008A6DC7" w:rsidRDefault="00602019" w:rsidP="00835C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抄送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2568C8F7" w14:textId="60FC6A66" w:rsidR="00602019" w:rsidRPr="008A6DC7" w:rsidRDefault="00602019" w:rsidP="00835CA5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="00F97B8D">
              <w:rPr>
                <w:rFonts w:eastAsia="SimSun" w:hint="eastAsia"/>
                <w:lang w:eastAsia="zh-CN"/>
              </w:rPr>
              <w:t>各</w:t>
            </w:r>
            <w:r w:rsidR="00354287" w:rsidRPr="00B81468">
              <w:rPr>
                <w:rFonts w:hint="eastAsia"/>
                <w:lang w:eastAsia="zh-CN"/>
              </w:rPr>
              <w:t>研究组正副主席；</w:t>
            </w:r>
          </w:p>
          <w:p w14:paraId="3FF26B45" w14:textId="0A2F9A20" w:rsidR="00602019" w:rsidRPr="008A6DC7" w:rsidRDefault="00602019" w:rsidP="00835CA5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="00051A5E">
              <w:rPr>
                <w:rFonts w:hint="eastAsia"/>
                <w:lang w:eastAsia="zh-CN"/>
              </w:rPr>
              <w:t>电信发展局主任</w:t>
            </w:r>
            <w:r w:rsidR="00051A5E" w:rsidRPr="00B81468">
              <w:rPr>
                <w:rFonts w:hint="eastAsia"/>
                <w:lang w:eastAsia="zh-CN"/>
              </w:rPr>
              <w:t>；</w:t>
            </w:r>
          </w:p>
          <w:p w14:paraId="7DC9CE5F" w14:textId="38C87066" w:rsidR="00602019" w:rsidRPr="008A6DC7" w:rsidRDefault="00602019" w:rsidP="00835CA5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="00051A5E" w:rsidRPr="00B81468">
              <w:rPr>
                <w:rFonts w:hint="eastAsia"/>
                <w:lang w:eastAsia="zh-CN"/>
              </w:rPr>
              <w:t>无线电通信局主任</w:t>
            </w:r>
          </w:p>
        </w:tc>
      </w:tr>
      <w:tr w:rsidR="00602019" w:rsidRPr="008A6DC7" w14:paraId="6AED4C3F" w14:textId="77777777" w:rsidTr="002C2CFB">
        <w:trPr>
          <w:cantSplit/>
          <w:trHeight w:val="618"/>
        </w:trPr>
        <w:tc>
          <w:tcPr>
            <w:tcW w:w="1442" w:type="dxa"/>
            <w:gridSpan w:val="2"/>
          </w:tcPr>
          <w:p w14:paraId="726F3D5C" w14:textId="77777777" w:rsidR="00602019" w:rsidRPr="008A6DC7" w:rsidRDefault="00602019" w:rsidP="00835C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事由</w:t>
            </w:r>
            <w:r w:rsidRPr="008A6DC7">
              <w:rPr>
                <w:rFonts w:eastAsia="SimSun"/>
                <w:b/>
                <w:lang w:eastAsia="zh-CN"/>
              </w:rPr>
              <w:t>：</w:t>
            </w:r>
          </w:p>
        </w:tc>
        <w:tc>
          <w:tcPr>
            <w:tcW w:w="8339" w:type="dxa"/>
            <w:gridSpan w:val="3"/>
          </w:tcPr>
          <w:p w14:paraId="3091F83F" w14:textId="089D1D9F" w:rsidR="00D40FCD" w:rsidRPr="00D40FCD" w:rsidRDefault="000D7E8B" w:rsidP="00835C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lang w:eastAsia="zh-CN"/>
              </w:rPr>
            </w:pPr>
            <w:r w:rsidRPr="000D7E8B">
              <w:rPr>
                <w:rFonts w:hint="eastAsia"/>
                <w:b/>
                <w:bCs/>
                <w:lang w:eastAsia="zh-CN"/>
              </w:rPr>
              <w:t>创建</w:t>
            </w:r>
            <w:bookmarkStart w:id="1" w:name="_Hlk17449780"/>
            <w:r w:rsidR="00342517" w:rsidRPr="000D7E8B">
              <w:rPr>
                <w:b/>
                <w:bCs/>
                <w:szCs w:val="24"/>
                <w:lang w:eastAsia="zh-CN"/>
              </w:rPr>
              <w:t>ITU-T</w:t>
            </w:r>
            <w:r w:rsidR="00342517" w:rsidRPr="000D7E8B">
              <w:rPr>
                <w:rFonts w:hint="eastAsia"/>
                <w:b/>
                <w:bCs/>
                <w:szCs w:val="24"/>
                <w:lang w:eastAsia="zh-CN"/>
              </w:rPr>
              <w:t>“人工智能</w:t>
            </w:r>
            <w:r w:rsidR="00064874" w:rsidRPr="00064874">
              <w:rPr>
                <w:rFonts w:hint="eastAsia"/>
                <w:b/>
                <w:bCs/>
                <w:lang w:eastAsia="zh-CN"/>
              </w:rPr>
              <w:t>及</w:t>
            </w:r>
            <w:r w:rsidR="00342517" w:rsidRPr="000D7E8B">
              <w:rPr>
                <w:rFonts w:hint="eastAsia"/>
                <w:b/>
                <w:bCs/>
                <w:szCs w:val="24"/>
                <w:lang w:eastAsia="zh-CN"/>
              </w:rPr>
              <w:t>其它新兴技术的环境效率”焦点组（</w:t>
            </w:r>
            <w:r w:rsidR="00342517" w:rsidRPr="000D7E8B">
              <w:rPr>
                <w:b/>
                <w:bCs/>
                <w:szCs w:val="24"/>
                <w:lang w:eastAsia="zh-CN"/>
              </w:rPr>
              <w:t>FG-AI4EE</w:t>
            </w:r>
            <w:r w:rsidR="00342517" w:rsidRPr="000D7E8B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  <w:bookmarkEnd w:id="1"/>
            <w:r w:rsidRPr="000D7E8B">
              <w:rPr>
                <w:rFonts w:hint="eastAsia"/>
                <w:b/>
                <w:bCs/>
                <w:lang w:eastAsia="zh-CN"/>
              </w:rPr>
              <w:t>及该焦点组的第一次会议</w:t>
            </w:r>
            <w:r w:rsidR="008D3A1E">
              <w:rPr>
                <w:rFonts w:hint="eastAsia"/>
                <w:b/>
                <w:bCs/>
                <w:lang w:eastAsia="zh-CN"/>
              </w:rPr>
              <w:t>；“</w:t>
            </w:r>
            <w:r w:rsidR="00A36E04">
              <w:rPr>
                <w:rFonts w:hint="eastAsia"/>
                <w:b/>
                <w:bCs/>
                <w:lang w:eastAsia="zh-CN"/>
              </w:rPr>
              <w:t>人工智能</w:t>
            </w:r>
            <w:r w:rsidR="00D40FCD">
              <w:rPr>
                <w:rFonts w:hint="eastAsia"/>
                <w:b/>
                <w:bCs/>
                <w:lang w:eastAsia="zh-CN"/>
              </w:rPr>
              <w:t>及其它新兴技术的环境效率</w:t>
            </w:r>
            <w:r w:rsidR="00BA5BB0">
              <w:rPr>
                <w:rFonts w:hint="eastAsia"/>
                <w:b/>
                <w:bCs/>
                <w:lang w:eastAsia="zh-CN"/>
              </w:rPr>
              <w:t>”论坛</w:t>
            </w:r>
            <w:r w:rsidR="00D40FCD">
              <w:rPr>
                <w:rFonts w:hint="eastAsia"/>
                <w:b/>
                <w:bCs/>
                <w:lang w:eastAsia="zh-CN"/>
              </w:rPr>
              <w:t>和</w:t>
            </w:r>
            <w:r w:rsidR="00BA5BB0">
              <w:rPr>
                <w:rFonts w:hint="eastAsia"/>
                <w:b/>
                <w:bCs/>
                <w:lang w:eastAsia="zh-CN"/>
              </w:rPr>
              <w:t>“共建可持续智慧城市指数</w:t>
            </w:r>
            <w:r w:rsidR="008D3A1E">
              <w:rPr>
                <w:rFonts w:hint="eastAsia"/>
                <w:b/>
                <w:bCs/>
                <w:lang w:eastAsia="zh-CN"/>
              </w:rPr>
              <w:t>”</w:t>
            </w:r>
            <w:r w:rsidR="00663064">
              <w:rPr>
                <w:rFonts w:hint="eastAsia"/>
                <w:b/>
                <w:bCs/>
                <w:lang w:eastAsia="zh-CN"/>
              </w:rPr>
              <w:t>专题</w:t>
            </w:r>
            <w:r w:rsidR="00BA5BB0">
              <w:rPr>
                <w:rFonts w:hint="eastAsia"/>
                <w:b/>
                <w:bCs/>
                <w:lang w:eastAsia="zh-CN"/>
              </w:rPr>
              <w:t>组会议</w:t>
            </w:r>
            <w:r w:rsidR="008D3A1E">
              <w:rPr>
                <w:rFonts w:hint="eastAsia"/>
                <w:b/>
                <w:bCs/>
                <w:lang w:eastAsia="zh-CN"/>
              </w:rPr>
              <w:t>；</w:t>
            </w:r>
            <w:r w:rsidR="002124EA">
              <w:rPr>
                <w:rFonts w:hint="eastAsia"/>
                <w:b/>
                <w:bCs/>
                <w:lang w:eastAsia="zh-CN"/>
              </w:rPr>
              <w:t>2019</w:t>
            </w:r>
            <w:r w:rsidR="002124EA">
              <w:rPr>
                <w:rFonts w:hint="eastAsia"/>
                <w:b/>
                <w:bCs/>
                <w:lang w:eastAsia="zh-CN"/>
              </w:rPr>
              <w:t>年</w:t>
            </w:r>
            <w:r w:rsidR="00AE2339">
              <w:rPr>
                <w:rFonts w:hint="eastAsia"/>
                <w:b/>
                <w:bCs/>
                <w:lang w:eastAsia="zh-CN"/>
              </w:rPr>
              <w:t>12</w:t>
            </w:r>
            <w:r w:rsidR="002124EA">
              <w:rPr>
                <w:rFonts w:hint="eastAsia"/>
                <w:b/>
                <w:bCs/>
                <w:lang w:eastAsia="zh-CN"/>
              </w:rPr>
              <w:t>月</w:t>
            </w:r>
            <w:r w:rsidR="002124EA">
              <w:rPr>
                <w:rFonts w:hint="eastAsia"/>
                <w:b/>
                <w:bCs/>
                <w:lang w:eastAsia="zh-CN"/>
              </w:rPr>
              <w:t>11-13</w:t>
            </w:r>
            <w:r w:rsidR="002124EA">
              <w:rPr>
                <w:rFonts w:hint="eastAsia"/>
                <w:b/>
                <w:bCs/>
                <w:lang w:eastAsia="zh-CN"/>
              </w:rPr>
              <w:t>日，奥地利维也纳</w:t>
            </w:r>
          </w:p>
        </w:tc>
      </w:tr>
    </w:tbl>
    <w:p w14:paraId="2C92F20B" w14:textId="77777777" w:rsidR="007B42E4" w:rsidRPr="007D044D" w:rsidRDefault="007B42E4" w:rsidP="00835CA5">
      <w:pPr>
        <w:spacing w:before="720"/>
        <w:rPr>
          <w:rFonts w:eastAsia="SimSun"/>
          <w:szCs w:val="24"/>
          <w:lang w:eastAsia="zh-CN"/>
        </w:rPr>
      </w:pPr>
      <w:r w:rsidRPr="007D044D">
        <w:rPr>
          <w:rFonts w:eastAsia="SimSun" w:hint="eastAsia"/>
          <w:szCs w:val="24"/>
          <w:lang w:eastAsia="zh-CN"/>
        </w:rPr>
        <w:t>尊敬</w:t>
      </w:r>
      <w:r w:rsidRPr="007D044D">
        <w:rPr>
          <w:rFonts w:eastAsia="SimSun"/>
          <w:szCs w:val="24"/>
          <w:lang w:eastAsia="zh-CN"/>
        </w:rPr>
        <w:t>的先生</w:t>
      </w:r>
      <w:r w:rsidRPr="007D044D">
        <w:rPr>
          <w:rFonts w:eastAsia="SimSun"/>
          <w:szCs w:val="24"/>
          <w:lang w:eastAsia="zh-CN"/>
        </w:rPr>
        <w:t>/</w:t>
      </w:r>
      <w:r w:rsidRPr="007D044D">
        <w:rPr>
          <w:rFonts w:eastAsia="SimSun" w:hint="eastAsia"/>
          <w:szCs w:val="24"/>
          <w:lang w:eastAsia="zh-CN"/>
        </w:rPr>
        <w:t>女士</w:t>
      </w:r>
      <w:r w:rsidRPr="007D044D">
        <w:rPr>
          <w:rFonts w:eastAsia="SimSun"/>
          <w:szCs w:val="24"/>
          <w:lang w:eastAsia="zh-CN"/>
        </w:rPr>
        <w:t>：</w:t>
      </w:r>
    </w:p>
    <w:p w14:paraId="0B52A1D3" w14:textId="2C18C7C0" w:rsidR="00CA25FE" w:rsidRPr="007D044D" w:rsidRDefault="00377202" w:rsidP="00835CA5">
      <w:pPr>
        <w:rPr>
          <w:szCs w:val="24"/>
          <w:lang w:eastAsia="zh-CN"/>
        </w:rPr>
      </w:pPr>
      <w:r w:rsidRPr="007D044D">
        <w:rPr>
          <w:szCs w:val="24"/>
          <w:lang w:eastAsia="zh-CN"/>
        </w:rPr>
        <w:t>1</w:t>
      </w:r>
      <w:r w:rsidRPr="007D044D">
        <w:rPr>
          <w:szCs w:val="24"/>
          <w:lang w:eastAsia="zh-CN"/>
        </w:rPr>
        <w:tab/>
      </w:r>
      <w:r w:rsidR="002A0409" w:rsidRPr="007D044D">
        <w:rPr>
          <w:rFonts w:hint="eastAsia"/>
          <w:szCs w:val="24"/>
          <w:lang w:eastAsia="zh-CN"/>
        </w:rPr>
        <w:t>继</w:t>
      </w:r>
      <w:r w:rsidR="002A0409" w:rsidRPr="007D044D">
        <w:rPr>
          <w:rFonts w:hint="eastAsia"/>
          <w:szCs w:val="24"/>
          <w:lang w:eastAsia="zh-CN"/>
        </w:rPr>
        <w:t>2019</w:t>
      </w:r>
      <w:r w:rsidR="002A0409" w:rsidRPr="007D044D">
        <w:rPr>
          <w:rFonts w:hint="eastAsia"/>
          <w:szCs w:val="24"/>
          <w:lang w:eastAsia="zh-CN"/>
        </w:rPr>
        <w:t>年</w:t>
      </w:r>
      <w:r w:rsidR="00297F16" w:rsidRPr="007D044D">
        <w:rPr>
          <w:rFonts w:hint="eastAsia"/>
          <w:szCs w:val="24"/>
          <w:lang w:eastAsia="zh-CN"/>
        </w:rPr>
        <w:t>8</w:t>
      </w:r>
      <w:r w:rsidR="00297F16" w:rsidRPr="007D044D">
        <w:rPr>
          <w:rFonts w:hint="eastAsia"/>
          <w:szCs w:val="24"/>
          <w:lang w:eastAsia="zh-CN"/>
        </w:rPr>
        <w:t>月</w:t>
      </w:r>
      <w:r w:rsidR="00297F16" w:rsidRPr="007D044D">
        <w:rPr>
          <w:rFonts w:hint="eastAsia"/>
          <w:szCs w:val="24"/>
          <w:lang w:eastAsia="zh-CN"/>
        </w:rPr>
        <w:t>21</w:t>
      </w:r>
      <w:r w:rsidR="00297F16" w:rsidRPr="007D044D">
        <w:rPr>
          <w:rFonts w:hint="eastAsia"/>
          <w:szCs w:val="24"/>
          <w:lang w:eastAsia="zh-CN"/>
        </w:rPr>
        <w:t>日</w:t>
      </w:r>
      <w:r w:rsidR="002A0409" w:rsidRPr="007D044D">
        <w:rPr>
          <w:rFonts w:hint="eastAsia"/>
          <w:szCs w:val="24"/>
          <w:lang w:eastAsia="zh-CN"/>
        </w:rPr>
        <w:t>的</w:t>
      </w:r>
      <w:hyperlink r:id="rId10" w:history="1">
        <w:r w:rsidR="002A0409" w:rsidRPr="007D044D">
          <w:rPr>
            <w:rStyle w:val="Hyperlink"/>
            <w:rFonts w:asciiTheme="minorHAnsi" w:hAnsiTheme="minorHAnsi" w:cstheme="minorHAnsi"/>
            <w:szCs w:val="24"/>
            <w:lang w:eastAsia="zh-CN"/>
          </w:rPr>
          <w:t>电信标准化局第</w:t>
        </w:r>
        <w:r w:rsidR="002A0409" w:rsidRPr="007D044D">
          <w:rPr>
            <w:rStyle w:val="Hyperlink"/>
            <w:rFonts w:asciiTheme="minorHAnsi" w:hAnsiTheme="minorHAnsi" w:cstheme="minorHAnsi"/>
            <w:szCs w:val="24"/>
            <w:lang w:eastAsia="zh-CN"/>
          </w:rPr>
          <w:t>191</w:t>
        </w:r>
        <w:r w:rsidR="002A0409" w:rsidRPr="007D044D">
          <w:rPr>
            <w:rStyle w:val="Hyperlink"/>
            <w:rFonts w:asciiTheme="minorHAnsi" w:hAnsiTheme="minorHAnsi" w:cstheme="minorHAnsi"/>
            <w:szCs w:val="24"/>
            <w:lang w:eastAsia="zh-CN"/>
          </w:rPr>
          <w:t>号通函</w:t>
        </w:r>
      </w:hyperlink>
      <w:r w:rsidR="00064874" w:rsidRPr="007D044D">
        <w:rPr>
          <w:rFonts w:hint="eastAsia"/>
          <w:szCs w:val="24"/>
          <w:lang w:eastAsia="zh-CN"/>
        </w:rPr>
        <w:t>之后</w:t>
      </w:r>
      <w:r w:rsidR="00297F16" w:rsidRPr="007D044D">
        <w:rPr>
          <w:rFonts w:hint="eastAsia"/>
          <w:szCs w:val="24"/>
          <w:lang w:eastAsia="zh-CN"/>
        </w:rPr>
        <w:t>，</w:t>
      </w:r>
      <w:r w:rsidR="00CA25FE" w:rsidRPr="007D044D">
        <w:rPr>
          <w:rFonts w:hint="eastAsia"/>
          <w:szCs w:val="24"/>
          <w:lang w:eastAsia="zh-CN"/>
        </w:rPr>
        <w:t>我遗憾地通知您，原定于</w:t>
      </w:r>
      <w:r w:rsidR="00CA25FE" w:rsidRPr="007D044D">
        <w:rPr>
          <w:rFonts w:hint="eastAsia"/>
          <w:szCs w:val="24"/>
          <w:lang w:eastAsia="zh-CN"/>
        </w:rPr>
        <w:t>2019</w:t>
      </w:r>
      <w:r w:rsidR="00CA25FE" w:rsidRPr="007D044D">
        <w:rPr>
          <w:rFonts w:hint="eastAsia"/>
          <w:szCs w:val="24"/>
          <w:lang w:eastAsia="zh-CN"/>
        </w:rPr>
        <w:t>年</w:t>
      </w:r>
      <w:r w:rsidR="00CA25FE" w:rsidRPr="007D044D">
        <w:rPr>
          <w:rFonts w:hint="eastAsia"/>
          <w:szCs w:val="24"/>
          <w:lang w:eastAsia="zh-CN"/>
        </w:rPr>
        <w:t>10</w:t>
      </w:r>
      <w:r w:rsidR="00CA25FE" w:rsidRPr="007D044D">
        <w:rPr>
          <w:rFonts w:hint="eastAsia"/>
          <w:szCs w:val="24"/>
          <w:lang w:eastAsia="zh-CN"/>
        </w:rPr>
        <w:t>月</w:t>
      </w:r>
      <w:r w:rsidR="00CA25FE" w:rsidRPr="007D044D">
        <w:rPr>
          <w:rFonts w:hint="eastAsia"/>
          <w:szCs w:val="24"/>
          <w:lang w:eastAsia="zh-CN"/>
        </w:rPr>
        <w:t>15</w:t>
      </w:r>
      <w:r w:rsidR="00CA25FE" w:rsidRPr="007D044D">
        <w:rPr>
          <w:rFonts w:hint="eastAsia"/>
          <w:szCs w:val="24"/>
          <w:lang w:eastAsia="zh-CN"/>
        </w:rPr>
        <w:t>日在奥地利维也纳举行的</w:t>
      </w:r>
      <w:r w:rsidR="00CA25FE" w:rsidRPr="007D044D">
        <w:rPr>
          <w:rFonts w:hint="eastAsia"/>
          <w:szCs w:val="24"/>
          <w:lang w:eastAsia="zh-CN"/>
        </w:rPr>
        <w:t>I</w:t>
      </w:r>
      <w:r w:rsidR="00CA25FE" w:rsidRPr="007D044D">
        <w:rPr>
          <w:szCs w:val="24"/>
          <w:lang w:eastAsia="zh-CN"/>
        </w:rPr>
        <w:t>TU-T</w:t>
      </w:r>
      <w:r w:rsidR="00CA25FE" w:rsidRPr="007D044D">
        <w:rPr>
          <w:rFonts w:hint="eastAsia"/>
          <w:szCs w:val="24"/>
          <w:lang w:eastAsia="zh-CN"/>
        </w:rPr>
        <w:t>“人工智能</w:t>
      </w:r>
      <w:r w:rsidR="00064874" w:rsidRPr="007D044D">
        <w:rPr>
          <w:rFonts w:hint="eastAsia"/>
          <w:szCs w:val="24"/>
          <w:lang w:eastAsia="zh-CN"/>
        </w:rPr>
        <w:t>及</w:t>
      </w:r>
      <w:r w:rsidR="00CA25FE" w:rsidRPr="007D044D">
        <w:rPr>
          <w:rFonts w:hint="eastAsia"/>
          <w:szCs w:val="24"/>
          <w:lang w:eastAsia="zh-CN"/>
        </w:rPr>
        <w:t>其它新兴技术的环境效率”焦点组第一次会议不得不</w:t>
      </w:r>
      <w:r w:rsidR="00064874" w:rsidRPr="007D044D">
        <w:rPr>
          <w:rFonts w:hint="eastAsia"/>
          <w:szCs w:val="24"/>
          <w:lang w:eastAsia="zh-CN"/>
        </w:rPr>
        <w:t>推迟</w:t>
      </w:r>
      <w:r w:rsidR="00CA25FE" w:rsidRPr="007D044D">
        <w:rPr>
          <w:rFonts w:hint="eastAsia"/>
          <w:szCs w:val="24"/>
          <w:lang w:eastAsia="zh-CN"/>
        </w:rPr>
        <w:t>至</w:t>
      </w:r>
      <w:r w:rsidR="00CA25FE" w:rsidRPr="007D044D">
        <w:rPr>
          <w:rFonts w:hint="eastAsia"/>
          <w:b/>
          <w:bCs/>
          <w:szCs w:val="24"/>
          <w:lang w:eastAsia="zh-CN"/>
        </w:rPr>
        <w:t>2019</w:t>
      </w:r>
      <w:r w:rsidR="00CA25FE" w:rsidRPr="007D044D">
        <w:rPr>
          <w:rFonts w:hint="eastAsia"/>
          <w:b/>
          <w:bCs/>
          <w:szCs w:val="24"/>
          <w:lang w:eastAsia="zh-CN"/>
        </w:rPr>
        <w:t>年</w:t>
      </w:r>
      <w:r w:rsidR="00CA25FE" w:rsidRPr="007D044D">
        <w:rPr>
          <w:rFonts w:hint="eastAsia"/>
          <w:b/>
          <w:bCs/>
          <w:szCs w:val="24"/>
          <w:lang w:eastAsia="zh-CN"/>
        </w:rPr>
        <w:t>12</w:t>
      </w:r>
      <w:r w:rsidR="00CA25FE" w:rsidRPr="007D044D">
        <w:rPr>
          <w:rFonts w:hint="eastAsia"/>
          <w:b/>
          <w:bCs/>
          <w:szCs w:val="24"/>
          <w:lang w:eastAsia="zh-CN"/>
        </w:rPr>
        <w:t>月</w:t>
      </w:r>
      <w:r w:rsidR="00CA25FE" w:rsidRPr="007D044D">
        <w:rPr>
          <w:rFonts w:hint="eastAsia"/>
          <w:b/>
          <w:bCs/>
          <w:szCs w:val="24"/>
          <w:lang w:eastAsia="zh-CN"/>
        </w:rPr>
        <w:t>12</w:t>
      </w:r>
      <w:r w:rsidR="00CA25FE" w:rsidRPr="007D044D">
        <w:rPr>
          <w:rFonts w:hint="eastAsia"/>
          <w:b/>
          <w:bCs/>
          <w:szCs w:val="24"/>
          <w:lang w:eastAsia="zh-CN"/>
        </w:rPr>
        <w:t>日</w:t>
      </w:r>
      <w:r w:rsidR="00CA25FE" w:rsidRPr="007D044D">
        <w:rPr>
          <w:rFonts w:hint="eastAsia"/>
          <w:szCs w:val="24"/>
          <w:lang w:eastAsia="zh-CN"/>
        </w:rPr>
        <w:t>举行。</w:t>
      </w:r>
      <w:r w:rsidR="00064874" w:rsidRPr="007D044D">
        <w:rPr>
          <w:rFonts w:hint="eastAsia"/>
          <w:szCs w:val="24"/>
          <w:lang w:eastAsia="zh-CN"/>
        </w:rPr>
        <w:t>此</w:t>
      </w:r>
      <w:r w:rsidR="00DE549F" w:rsidRPr="007D044D">
        <w:rPr>
          <w:rFonts w:hint="eastAsia"/>
          <w:szCs w:val="24"/>
          <w:lang w:eastAsia="zh-CN"/>
        </w:rPr>
        <w:t>会议将与以下活动同期同地举办：</w:t>
      </w:r>
    </w:p>
    <w:p w14:paraId="743946B9" w14:textId="050FF390" w:rsidR="00E65A2F" w:rsidRPr="007D044D" w:rsidRDefault="000C26AD" w:rsidP="00835CA5">
      <w:pPr>
        <w:pStyle w:val="ListParagraph"/>
        <w:numPr>
          <w:ilvl w:val="0"/>
          <w:numId w:val="2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00" w:afterAutospacing="1"/>
        <w:ind w:left="810"/>
        <w:contextualSpacing w:val="0"/>
        <w:textAlignment w:val="auto"/>
        <w:rPr>
          <w:rFonts w:asciiTheme="minorHAnsi" w:hAnsiTheme="minorHAnsi" w:cstheme="minorHAnsi"/>
          <w:b/>
          <w:color w:val="000000"/>
          <w:szCs w:val="24"/>
          <w:lang w:val="en-US" w:eastAsia="zh-CN"/>
        </w:rPr>
      </w:pPr>
      <w:bookmarkStart w:id="2" w:name="lt_pId053"/>
      <w:r w:rsidRPr="007D044D">
        <w:rPr>
          <w:rFonts w:asciiTheme="minorHAnsi" w:hAnsiTheme="minorHAnsi" w:cstheme="minorHAnsi" w:hint="eastAsia"/>
          <w:bCs/>
          <w:color w:val="000000"/>
          <w:szCs w:val="24"/>
          <w:lang w:val="en-US" w:eastAsia="zh-CN"/>
        </w:rPr>
        <w:t>将</w:t>
      </w:r>
      <w:r w:rsidR="00DE549F" w:rsidRPr="007D044D">
        <w:rPr>
          <w:rFonts w:asciiTheme="minorHAnsi" w:hAnsiTheme="minorHAnsi" w:cstheme="minorHAnsi" w:hint="eastAsia"/>
          <w:bCs/>
          <w:color w:val="000000"/>
          <w:szCs w:val="24"/>
          <w:lang w:val="en-US" w:eastAsia="zh-CN"/>
        </w:rPr>
        <w:t>于</w:t>
      </w:r>
      <w:r w:rsidR="00DE549F" w:rsidRPr="007D044D">
        <w:rPr>
          <w:rFonts w:asciiTheme="minorHAnsi" w:hAnsiTheme="minorHAnsi" w:cstheme="minorHAnsi" w:hint="eastAsia"/>
          <w:bCs/>
          <w:color w:val="000000"/>
          <w:szCs w:val="24"/>
          <w:lang w:val="en-US" w:eastAsia="zh-CN"/>
        </w:rPr>
        <w:t>2019</w:t>
      </w:r>
      <w:r w:rsidR="00DE549F" w:rsidRPr="007D044D">
        <w:rPr>
          <w:rFonts w:asciiTheme="minorHAnsi" w:hAnsiTheme="minorHAnsi" w:cstheme="minorHAnsi" w:hint="eastAsia"/>
          <w:bCs/>
          <w:color w:val="000000"/>
          <w:szCs w:val="24"/>
          <w:lang w:val="en-US" w:eastAsia="zh-CN"/>
        </w:rPr>
        <w:t>年</w:t>
      </w:r>
      <w:r w:rsidR="00DE549F" w:rsidRPr="007D044D">
        <w:rPr>
          <w:rFonts w:asciiTheme="minorHAnsi" w:hAnsiTheme="minorHAnsi" w:cstheme="minorHAnsi" w:hint="eastAsia"/>
          <w:bCs/>
          <w:color w:val="000000"/>
          <w:szCs w:val="24"/>
          <w:lang w:val="en-US" w:eastAsia="zh-CN"/>
        </w:rPr>
        <w:t>12</w:t>
      </w:r>
      <w:r w:rsidR="00DE549F" w:rsidRPr="007D044D">
        <w:rPr>
          <w:rFonts w:asciiTheme="minorHAnsi" w:hAnsiTheme="minorHAnsi" w:cstheme="minorHAnsi" w:hint="eastAsia"/>
          <w:bCs/>
          <w:color w:val="000000"/>
          <w:szCs w:val="24"/>
          <w:lang w:val="en-US" w:eastAsia="zh-CN"/>
        </w:rPr>
        <w:t>月</w:t>
      </w:r>
      <w:r w:rsidR="00DE549F" w:rsidRPr="007D044D">
        <w:rPr>
          <w:rFonts w:asciiTheme="minorHAnsi" w:hAnsiTheme="minorHAnsi" w:cstheme="minorHAnsi" w:hint="eastAsia"/>
          <w:bCs/>
          <w:color w:val="000000"/>
          <w:szCs w:val="24"/>
          <w:lang w:val="en-US" w:eastAsia="zh-CN"/>
        </w:rPr>
        <w:t>11</w:t>
      </w:r>
      <w:r w:rsidR="00DE549F" w:rsidRPr="007D044D">
        <w:rPr>
          <w:rFonts w:asciiTheme="minorHAnsi" w:hAnsiTheme="minorHAnsi" w:cstheme="minorHAnsi" w:hint="eastAsia"/>
          <w:bCs/>
          <w:color w:val="000000"/>
          <w:szCs w:val="24"/>
          <w:lang w:val="en-US" w:eastAsia="zh-CN"/>
        </w:rPr>
        <w:t>日</w:t>
      </w:r>
      <w:r w:rsidR="00064874" w:rsidRPr="007D044D">
        <w:rPr>
          <w:rFonts w:asciiTheme="minorHAnsi" w:hAnsiTheme="minorHAnsi" w:cstheme="minorHAnsi" w:hint="eastAsia"/>
          <w:bCs/>
          <w:color w:val="000000"/>
          <w:szCs w:val="24"/>
          <w:lang w:val="en-US" w:eastAsia="zh-CN"/>
        </w:rPr>
        <w:t>（仅限下午）</w:t>
      </w:r>
      <w:r w:rsidR="00DE549F" w:rsidRPr="007D044D">
        <w:rPr>
          <w:rFonts w:asciiTheme="minorHAnsi" w:hAnsiTheme="minorHAnsi" w:cstheme="minorHAnsi" w:hint="eastAsia"/>
          <w:bCs/>
          <w:color w:val="000000"/>
          <w:szCs w:val="24"/>
          <w:lang w:val="en-US" w:eastAsia="zh-CN"/>
        </w:rPr>
        <w:t>星期三</w:t>
      </w:r>
      <w:r w:rsidR="00064874" w:rsidRPr="007D044D">
        <w:rPr>
          <w:rFonts w:asciiTheme="minorHAnsi" w:hAnsiTheme="minorHAnsi" w:cstheme="minorHAnsi" w:hint="eastAsia"/>
          <w:bCs/>
          <w:color w:val="000000"/>
          <w:szCs w:val="24"/>
          <w:lang w:val="en-US" w:eastAsia="zh-CN"/>
        </w:rPr>
        <w:t>，</w:t>
      </w:r>
      <w:r w:rsidR="00DE549F" w:rsidRPr="007D044D">
        <w:rPr>
          <w:rFonts w:asciiTheme="minorHAnsi" w:hAnsiTheme="minorHAnsi" w:cstheme="minorHAnsi" w:hint="eastAsia"/>
          <w:bCs/>
          <w:color w:val="000000"/>
          <w:szCs w:val="24"/>
          <w:lang w:val="en-US" w:eastAsia="zh-CN"/>
        </w:rPr>
        <w:t>举办的</w:t>
      </w:r>
      <w:r w:rsidR="002124EA" w:rsidRPr="007D044D">
        <w:rPr>
          <w:rFonts w:asciiTheme="minorHAnsi" w:hAnsiTheme="minorHAnsi" w:cstheme="minorHAnsi" w:hint="eastAsia"/>
          <w:b/>
          <w:color w:val="000000"/>
          <w:szCs w:val="24"/>
          <w:lang w:val="en-US" w:eastAsia="zh-CN"/>
        </w:rPr>
        <w:t>“人工智能及其它新兴技术的环境效率”论坛</w:t>
      </w:r>
      <w:bookmarkEnd w:id="2"/>
    </w:p>
    <w:p w14:paraId="545B1294" w14:textId="0E8616C2" w:rsidR="00E65A2F" w:rsidRPr="007D044D" w:rsidRDefault="00DE549F" w:rsidP="00835CA5">
      <w:pPr>
        <w:pStyle w:val="ListParagraph"/>
        <w:numPr>
          <w:ilvl w:val="0"/>
          <w:numId w:val="2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/>
        <w:ind w:left="810"/>
        <w:contextualSpacing w:val="0"/>
        <w:textAlignment w:val="auto"/>
        <w:rPr>
          <w:rFonts w:asciiTheme="minorHAnsi" w:hAnsiTheme="minorHAnsi" w:cstheme="minorHAnsi"/>
          <w:color w:val="000000"/>
          <w:szCs w:val="24"/>
          <w:lang w:eastAsia="zh-CN"/>
        </w:rPr>
      </w:pPr>
      <w:bookmarkStart w:id="3" w:name="lt_pId054"/>
      <w:r w:rsidRPr="007D044D">
        <w:rPr>
          <w:rFonts w:asciiTheme="minorHAnsi" w:hAnsiTheme="minorHAnsi" w:cstheme="minorHAnsi" w:hint="eastAsia"/>
          <w:bCs/>
          <w:color w:val="000000"/>
          <w:szCs w:val="24"/>
          <w:lang w:val="en-US" w:eastAsia="zh-CN"/>
        </w:rPr>
        <w:t>将于</w:t>
      </w:r>
      <w:r w:rsidRPr="007D044D">
        <w:rPr>
          <w:rFonts w:asciiTheme="minorHAnsi" w:hAnsiTheme="minorHAnsi" w:cstheme="minorHAnsi" w:hint="eastAsia"/>
          <w:bCs/>
          <w:color w:val="000000"/>
          <w:szCs w:val="24"/>
          <w:lang w:val="en-US" w:eastAsia="zh-CN"/>
        </w:rPr>
        <w:t>2019</w:t>
      </w:r>
      <w:r w:rsidRPr="007D044D">
        <w:rPr>
          <w:rFonts w:asciiTheme="minorHAnsi" w:hAnsiTheme="minorHAnsi" w:cstheme="minorHAnsi" w:hint="eastAsia"/>
          <w:bCs/>
          <w:color w:val="000000"/>
          <w:szCs w:val="24"/>
          <w:lang w:val="en-US" w:eastAsia="zh-CN"/>
        </w:rPr>
        <w:t>年</w:t>
      </w:r>
      <w:r w:rsidRPr="007D044D">
        <w:rPr>
          <w:rFonts w:asciiTheme="minorHAnsi" w:hAnsiTheme="minorHAnsi" w:cstheme="minorHAnsi" w:hint="eastAsia"/>
          <w:bCs/>
          <w:color w:val="000000"/>
          <w:szCs w:val="24"/>
          <w:lang w:val="en-US" w:eastAsia="zh-CN"/>
        </w:rPr>
        <w:t>12</w:t>
      </w:r>
      <w:r w:rsidRPr="007D044D">
        <w:rPr>
          <w:rFonts w:asciiTheme="minorHAnsi" w:hAnsiTheme="minorHAnsi" w:cstheme="minorHAnsi" w:hint="eastAsia"/>
          <w:bCs/>
          <w:color w:val="000000"/>
          <w:szCs w:val="24"/>
          <w:lang w:val="en-US" w:eastAsia="zh-CN"/>
        </w:rPr>
        <w:t>月</w:t>
      </w:r>
      <w:r w:rsidRPr="007D044D">
        <w:rPr>
          <w:rFonts w:asciiTheme="minorHAnsi" w:hAnsiTheme="minorHAnsi" w:cstheme="minorHAnsi" w:hint="eastAsia"/>
          <w:bCs/>
          <w:color w:val="000000"/>
          <w:szCs w:val="24"/>
          <w:lang w:val="en-US" w:eastAsia="zh-CN"/>
        </w:rPr>
        <w:t>13</w:t>
      </w:r>
      <w:r w:rsidRPr="007D044D">
        <w:rPr>
          <w:rFonts w:asciiTheme="minorHAnsi" w:hAnsiTheme="minorHAnsi" w:cstheme="minorHAnsi" w:hint="eastAsia"/>
          <w:bCs/>
          <w:color w:val="000000"/>
          <w:szCs w:val="24"/>
          <w:lang w:val="en-US" w:eastAsia="zh-CN"/>
        </w:rPr>
        <w:t>日</w:t>
      </w:r>
      <w:r w:rsidR="00064874" w:rsidRPr="007D044D">
        <w:rPr>
          <w:rFonts w:asciiTheme="minorHAnsi" w:hAnsiTheme="minorHAnsi" w:cstheme="minorHAnsi" w:hint="eastAsia"/>
          <w:bCs/>
          <w:color w:val="000000"/>
          <w:szCs w:val="24"/>
          <w:lang w:val="en-US" w:eastAsia="zh-CN"/>
        </w:rPr>
        <w:t>（从</w:t>
      </w:r>
      <w:r w:rsidR="00064874" w:rsidRPr="007D044D">
        <w:rPr>
          <w:rFonts w:asciiTheme="minorHAnsi" w:hAnsiTheme="minorHAnsi" w:cstheme="minorHAnsi"/>
          <w:bCs/>
          <w:color w:val="000000"/>
          <w:szCs w:val="24"/>
          <w:lang w:eastAsia="zh-CN"/>
        </w:rPr>
        <w:t>9</w:t>
      </w:r>
      <w:r w:rsidR="00064874" w:rsidRPr="007D044D">
        <w:rPr>
          <w:rFonts w:asciiTheme="minorHAnsi" w:hAnsiTheme="minorHAnsi" w:cstheme="minorHAnsi" w:hint="eastAsia"/>
          <w:bCs/>
          <w:color w:val="000000"/>
          <w:szCs w:val="24"/>
          <w:lang w:eastAsia="zh-CN"/>
        </w:rPr>
        <w:t>时至</w:t>
      </w:r>
      <w:r w:rsidR="00064874" w:rsidRPr="007D044D">
        <w:rPr>
          <w:rFonts w:asciiTheme="minorHAnsi" w:hAnsiTheme="minorHAnsi" w:cstheme="minorHAnsi"/>
          <w:bCs/>
          <w:color w:val="000000"/>
          <w:szCs w:val="24"/>
          <w:lang w:eastAsia="zh-CN"/>
        </w:rPr>
        <w:t>16</w:t>
      </w:r>
      <w:r w:rsidR="00064874" w:rsidRPr="007D044D">
        <w:rPr>
          <w:rFonts w:asciiTheme="minorHAnsi" w:hAnsiTheme="minorHAnsi" w:cstheme="minorHAnsi" w:hint="eastAsia"/>
          <w:bCs/>
          <w:color w:val="000000"/>
          <w:szCs w:val="24"/>
          <w:lang w:eastAsia="zh-CN"/>
        </w:rPr>
        <w:t>时</w:t>
      </w:r>
      <w:r w:rsidR="00064874" w:rsidRPr="007D044D">
        <w:rPr>
          <w:rFonts w:asciiTheme="minorHAnsi" w:hAnsiTheme="minorHAnsi" w:cstheme="minorHAnsi" w:hint="eastAsia"/>
          <w:bCs/>
          <w:color w:val="000000"/>
          <w:szCs w:val="24"/>
          <w:lang w:val="en-US" w:eastAsia="zh-CN"/>
        </w:rPr>
        <w:t>）</w:t>
      </w:r>
      <w:r w:rsidRPr="007D044D">
        <w:rPr>
          <w:rFonts w:asciiTheme="minorHAnsi" w:hAnsiTheme="minorHAnsi" w:cstheme="minorHAnsi" w:hint="eastAsia"/>
          <w:bCs/>
          <w:color w:val="000000"/>
          <w:szCs w:val="24"/>
          <w:lang w:val="en-US" w:eastAsia="zh-CN"/>
        </w:rPr>
        <w:t>星期五</w:t>
      </w:r>
      <w:r w:rsidR="00064874" w:rsidRPr="007D044D">
        <w:rPr>
          <w:rFonts w:asciiTheme="minorHAnsi" w:hAnsiTheme="minorHAnsi" w:cstheme="minorHAnsi" w:hint="eastAsia"/>
          <w:bCs/>
          <w:color w:val="000000"/>
          <w:szCs w:val="24"/>
          <w:lang w:val="en-US" w:eastAsia="zh-CN"/>
        </w:rPr>
        <w:t>，</w:t>
      </w:r>
      <w:r w:rsidRPr="007D044D">
        <w:rPr>
          <w:rFonts w:asciiTheme="minorHAnsi" w:hAnsiTheme="minorHAnsi" w:cstheme="minorHAnsi" w:hint="eastAsia"/>
          <w:bCs/>
          <w:color w:val="000000"/>
          <w:szCs w:val="24"/>
          <w:lang w:val="en-US" w:eastAsia="zh-CN"/>
        </w:rPr>
        <w:t>举办的</w:t>
      </w:r>
      <w:r w:rsidR="00BA5BB0" w:rsidRPr="007D044D">
        <w:rPr>
          <w:rFonts w:asciiTheme="minorHAnsi" w:hAnsiTheme="minorHAnsi" w:cstheme="minorHAnsi" w:hint="eastAsia"/>
          <w:b/>
          <w:color w:val="000000"/>
          <w:szCs w:val="24"/>
          <w:lang w:eastAsia="zh-CN"/>
        </w:rPr>
        <w:t>“共建</w:t>
      </w:r>
      <w:r w:rsidR="006F1740" w:rsidRPr="007D044D">
        <w:rPr>
          <w:rFonts w:asciiTheme="minorHAnsi" w:hAnsiTheme="minorHAnsi" w:cstheme="minorHAnsi" w:hint="eastAsia"/>
          <w:b/>
          <w:color w:val="000000"/>
          <w:szCs w:val="24"/>
          <w:lang w:val="en-US" w:eastAsia="zh-CN"/>
        </w:rPr>
        <w:t>可持续智慧城市指数</w:t>
      </w:r>
      <w:r w:rsidR="00AE2339" w:rsidRPr="007D044D">
        <w:rPr>
          <w:rFonts w:asciiTheme="minorHAnsi" w:hAnsiTheme="minorHAnsi" w:cstheme="minorHAnsi" w:hint="eastAsia"/>
          <w:b/>
          <w:color w:val="000000"/>
          <w:szCs w:val="24"/>
          <w:lang w:val="en-US" w:eastAsia="zh-CN"/>
        </w:rPr>
        <w:t>专题</w:t>
      </w:r>
      <w:r w:rsidR="006F1740" w:rsidRPr="007D044D">
        <w:rPr>
          <w:rFonts w:asciiTheme="minorHAnsi" w:hAnsiTheme="minorHAnsi" w:cstheme="minorHAnsi" w:hint="eastAsia"/>
          <w:b/>
          <w:color w:val="000000"/>
          <w:szCs w:val="24"/>
          <w:lang w:val="en-US" w:eastAsia="zh-CN"/>
        </w:rPr>
        <w:t>组”会议</w:t>
      </w:r>
      <w:bookmarkEnd w:id="3"/>
    </w:p>
    <w:p w14:paraId="7C07614B" w14:textId="189058AE" w:rsidR="0012491F" w:rsidRPr="007D044D" w:rsidRDefault="00E65A2F" w:rsidP="00835CA5">
      <w:pPr>
        <w:rPr>
          <w:szCs w:val="24"/>
          <w:lang w:eastAsia="zh-CN"/>
        </w:rPr>
      </w:pPr>
      <w:r w:rsidRPr="007D044D">
        <w:rPr>
          <w:rFonts w:asciiTheme="minorHAnsi" w:hAnsiTheme="minorHAnsi"/>
          <w:szCs w:val="24"/>
          <w:lang w:eastAsia="zh-CN"/>
        </w:rPr>
        <w:t>2</w:t>
      </w:r>
      <w:r w:rsidR="0012491F" w:rsidRPr="007D044D">
        <w:rPr>
          <w:rFonts w:asciiTheme="minorHAnsi" w:hAnsiTheme="minorHAnsi"/>
          <w:szCs w:val="24"/>
          <w:lang w:eastAsia="zh-CN"/>
        </w:rPr>
        <w:tab/>
      </w:r>
      <w:r w:rsidR="00F60676" w:rsidRPr="007D044D">
        <w:rPr>
          <w:rFonts w:asciiTheme="minorHAnsi" w:hAnsiTheme="minorHAnsi" w:hint="eastAsia"/>
          <w:szCs w:val="24"/>
          <w:lang w:eastAsia="zh-CN"/>
        </w:rPr>
        <w:t>这些活动将由</w:t>
      </w:r>
      <w:r w:rsidR="000E5C78" w:rsidRPr="007D044D">
        <w:rPr>
          <w:rFonts w:asciiTheme="minorHAnsi" w:hAnsiTheme="minorHAnsi" w:hint="eastAsia"/>
          <w:szCs w:val="24"/>
          <w:lang w:eastAsia="zh-CN"/>
        </w:rPr>
        <w:t>奥地利共和国联邦运输、创新和技术</w:t>
      </w:r>
      <w:r w:rsidR="000C26AD" w:rsidRPr="007D044D">
        <w:rPr>
          <w:rFonts w:asciiTheme="minorHAnsi" w:hAnsiTheme="minorHAnsi" w:hint="eastAsia"/>
          <w:szCs w:val="24"/>
          <w:lang w:eastAsia="zh-CN"/>
        </w:rPr>
        <w:t>部</w:t>
      </w:r>
      <w:r w:rsidR="00F60676" w:rsidRPr="007D044D">
        <w:rPr>
          <w:rFonts w:asciiTheme="minorHAnsi" w:hAnsiTheme="minorHAnsi" w:hint="eastAsia"/>
          <w:szCs w:val="24"/>
          <w:lang w:eastAsia="zh-CN"/>
        </w:rPr>
        <w:t>盛情</w:t>
      </w:r>
      <w:r w:rsidR="00064874" w:rsidRPr="007D044D">
        <w:rPr>
          <w:rFonts w:asciiTheme="minorHAnsi" w:hAnsiTheme="minorHAnsi" w:hint="eastAsia"/>
          <w:szCs w:val="24"/>
          <w:lang w:eastAsia="zh-CN"/>
        </w:rPr>
        <w:t>承</w:t>
      </w:r>
      <w:r w:rsidR="00F60676" w:rsidRPr="007D044D">
        <w:rPr>
          <w:rFonts w:asciiTheme="minorHAnsi" w:hAnsiTheme="minorHAnsi" w:hint="eastAsia"/>
          <w:szCs w:val="24"/>
          <w:lang w:eastAsia="zh-CN"/>
        </w:rPr>
        <w:t>办</w:t>
      </w:r>
      <w:r w:rsidR="000E5C78" w:rsidRPr="007D044D">
        <w:rPr>
          <w:rFonts w:asciiTheme="minorHAnsi" w:hAnsiTheme="minorHAnsi" w:hint="eastAsia"/>
          <w:szCs w:val="24"/>
          <w:lang w:eastAsia="zh-CN"/>
        </w:rPr>
        <w:t>。</w:t>
      </w:r>
      <w:r w:rsidR="00342517" w:rsidRPr="007D044D">
        <w:rPr>
          <w:rFonts w:asciiTheme="minorHAnsi" w:hAnsiTheme="minorHAnsi"/>
          <w:szCs w:val="24"/>
          <w:lang w:eastAsia="zh-CN"/>
        </w:rPr>
        <w:t>包括</w:t>
      </w:r>
      <w:r w:rsidR="00064874" w:rsidRPr="007D044D">
        <w:rPr>
          <w:rFonts w:asciiTheme="minorHAnsi" w:hAnsiTheme="minorHAnsi" w:hint="eastAsia"/>
          <w:szCs w:val="24"/>
          <w:lang w:eastAsia="zh-CN"/>
        </w:rPr>
        <w:t>各项活动</w:t>
      </w:r>
      <w:r w:rsidR="000E5C78" w:rsidRPr="007D044D">
        <w:rPr>
          <w:rFonts w:asciiTheme="minorHAnsi" w:hAnsiTheme="minorHAnsi" w:hint="eastAsia"/>
          <w:szCs w:val="24"/>
          <w:lang w:eastAsia="zh-CN"/>
        </w:rPr>
        <w:t>确切地点、</w:t>
      </w:r>
      <w:r w:rsidR="00342517" w:rsidRPr="007D044D">
        <w:rPr>
          <w:rFonts w:asciiTheme="minorHAnsi" w:hAnsiTheme="minorHAnsi" w:hint="eastAsia"/>
          <w:iCs/>
          <w:szCs w:val="24"/>
          <w:lang w:eastAsia="zh-CN"/>
        </w:rPr>
        <w:t>日程草案和</w:t>
      </w:r>
      <w:r w:rsidR="00342517" w:rsidRPr="007D044D">
        <w:rPr>
          <w:rFonts w:asciiTheme="minorHAnsi" w:hAnsiTheme="minorHAnsi"/>
          <w:iCs/>
          <w:szCs w:val="24"/>
          <w:lang w:eastAsia="zh-CN"/>
        </w:rPr>
        <w:t>实用信息</w:t>
      </w:r>
      <w:r w:rsidR="00342517" w:rsidRPr="007D044D">
        <w:rPr>
          <w:rFonts w:asciiTheme="minorHAnsi" w:hAnsiTheme="minorHAnsi"/>
          <w:szCs w:val="24"/>
          <w:lang w:eastAsia="zh-CN"/>
        </w:rPr>
        <w:t>在内的</w:t>
      </w:r>
      <w:r w:rsidR="00742A29" w:rsidRPr="007D044D">
        <w:rPr>
          <w:rFonts w:asciiTheme="minorHAnsi" w:hAnsiTheme="minorHAnsi" w:hint="eastAsia"/>
          <w:szCs w:val="24"/>
          <w:lang w:eastAsia="zh-CN"/>
        </w:rPr>
        <w:t>相关</w:t>
      </w:r>
      <w:r w:rsidR="00342517" w:rsidRPr="007D044D">
        <w:rPr>
          <w:rFonts w:asciiTheme="minorHAnsi" w:hAnsiTheme="minorHAnsi" w:hint="eastAsia"/>
          <w:szCs w:val="24"/>
          <w:lang w:eastAsia="zh-CN"/>
        </w:rPr>
        <w:t>信息</w:t>
      </w:r>
      <w:r w:rsidR="00342517" w:rsidRPr="007D044D">
        <w:rPr>
          <w:rFonts w:asciiTheme="minorHAnsi" w:hAnsiTheme="minorHAnsi"/>
          <w:szCs w:val="24"/>
          <w:lang w:eastAsia="zh-CN"/>
        </w:rPr>
        <w:t>将在</w:t>
      </w:r>
      <w:r w:rsidR="000E5C78" w:rsidRPr="007D044D">
        <w:rPr>
          <w:rFonts w:asciiTheme="minorHAnsi" w:hAnsiTheme="minorHAnsi"/>
          <w:szCs w:val="24"/>
          <w:lang w:eastAsia="zh-CN"/>
        </w:rPr>
        <w:t>FG-AI4EE</w:t>
      </w:r>
      <w:r w:rsidR="00C06FAF" w:rsidRPr="007D044D">
        <w:rPr>
          <w:rFonts w:asciiTheme="minorHAnsi" w:hAnsiTheme="minorHAnsi" w:hint="eastAsia"/>
          <w:szCs w:val="24"/>
          <w:lang w:eastAsia="zh-CN"/>
        </w:rPr>
        <w:t>主页上提供：</w:t>
      </w:r>
      <w:hyperlink r:id="rId11" w:history="1">
        <w:r w:rsidR="00342517" w:rsidRPr="007D044D">
          <w:rPr>
            <w:rStyle w:val="Hyperlink"/>
            <w:rFonts w:asciiTheme="minorHAnsi" w:hAnsiTheme="minorHAnsi"/>
            <w:szCs w:val="24"/>
            <w:lang w:val="en-US" w:eastAsia="zh-CN"/>
          </w:rPr>
          <w:t>https://itu.int/go/fgai4ee</w:t>
        </w:r>
      </w:hyperlink>
      <w:r w:rsidR="00C06FAF" w:rsidRPr="007D044D">
        <w:rPr>
          <w:rFonts w:hint="eastAsia"/>
          <w:szCs w:val="24"/>
          <w:lang w:eastAsia="zh-CN"/>
        </w:rPr>
        <w:t>。</w:t>
      </w:r>
      <w:r w:rsidR="00342517" w:rsidRPr="007D044D">
        <w:rPr>
          <w:szCs w:val="24"/>
          <w:lang w:eastAsia="zh-CN"/>
        </w:rPr>
        <w:t>该网站将</w:t>
      </w:r>
      <w:r w:rsidR="00F60676" w:rsidRPr="007D044D">
        <w:rPr>
          <w:rFonts w:hint="eastAsia"/>
          <w:szCs w:val="24"/>
          <w:lang w:eastAsia="zh-CN"/>
        </w:rPr>
        <w:t>定期</w:t>
      </w:r>
      <w:r w:rsidR="00342517" w:rsidRPr="007D044D">
        <w:rPr>
          <w:szCs w:val="24"/>
          <w:lang w:eastAsia="zh-CN"/>
        </w:rPr>
        <w:t>更新，增添或修改相关信息</w:t>
      </w:r>
      <w:r w:rsidR="00342517" w:rsidRPr="007D044D">
        <w:rPr>
          <w:rFonts w:hint="eastAsia"/>
          <w:szCs w:val="24"/>
          <w:lang w:eastAsia="zh-CN"/>
        </w:rPr>
        <w:t>。请与会者定期查看最新信息。</w:t>
      </w:r>
    </w:p>
    <w:p w14:paraId="052E66A0" w14:textId="6B32917F" w:rsidR="00786579" w:rsidRPr="007D044D" w:rsidRDefault="00E65A2F" w:rsidP="00835CA5">
      <w:pPr>
        <w:rPr>
          <w:b/>
          <w:szCs w:val="24"/>
          <w:lang w:eastAsia="zh-CN"/>
        </w:rPr>
      </w:pPr>
      <w:r w:rsidRPr="007D044D">
        <w:rPr>
          <w:szCs w:val="24"/>
          <w:lang w:eastAsia="zh-CN"/>
        </w:rPr>
        <w:t>3</w:t>
      </w:r>
      <w:r w:rsidRPr="007D044D">
        <w:rPr>
          <w:szCs w:val="24"/>
          <w:lang w:eastAsia="zh-CN"/>
        </w:rPr>
        <w:tab/>
      </w:r>
      <w:r w:rsidR="00624F30" w:rsidRPr="007D044D">
        <w:rPr>
          <w:rFonts w:hint="eastAsia"/>
          <w:bCs/>
          <w:szCs w:val="24"/>
          <w:lang w:eastAsia="zh-CN"/>
        </w:rPr>
        <w:t>“人工智能及其它新兴技术的环境效率”焦点组第一次会议的书面文稿</w:t>
      </w:r>
      <w:r w:rsidR="00786579" w:rsidRPr="007D044D">
        <w:rPr>
          <w:rFonts w:hint="eastAsia"/>
          <w:szCs w:val="24"/>
          <w:lang w:eastAsia="zh-CN"/>
        </w:rPr>
        <w:t>应采用</w:t>
      </w:r>
      <w:r w:rsidR="00786579" w:rsidRPr="007D044D">
        <w:rPr>
          <w:szCs w:val="24"/>
          <w:lang w:eastAsia="zh-CN"/>
        </w:rPr>
        <w:t>FG-AI4EE</w:t>
      </w:r>
      <w:r w:rsidR="00786579" w:rsidRPr="007D044D">
        <w:rPr>
          <w:rFonts w:hint="eastAsia"/>
          <w:szCs w:val="24"/>
          <w:lang w:eastAsia="zh-CN"/>
        </w:rPr>
        <w:t>主页提供的</w:t>
      </w:r>
      <w:hyperlink r:id="rId12" w:history="1">
        <w:r w:rsidR="00786579" w:rsidRPr="007D044D">
          <w:rPr>
            <w:rStyle w:val="Hyperlink"/>
            <w:rFonts w:asciiTheme="minorHAnsi" w:hAnsiTheme="minorHAnsi" w:cstheme="minorHAnsi"/>
            <w:szCs w:val="24"/>
            <w:lang w:eastAsia="zh-CN"/>
          </w:rPr>
          <w:t>模板</w:t>
        </w:r>
      </w:hyperlink>
      <w:r w:rsidRPr="007D044D">
        <w:rPr>
          <w:bCs/>
          <w:szCs w:val="24"/>
          <w:lang w:eastAsia="zh-CN"/>
        </w:rPr>
        <w:t>以</w:t>
      </w:r>
      <w:r w:rsidR="00786579" w:rsidRPr="007D044D">
        <w:rPr>
          <w:rFonts w:hint="eastAsia"/>
          <w:bCs/>
          <w:szCs w:val="24"/>
          <w:lang w:eastAsia="zh-CN"/>
        </w:rPr>
        <w:t>电子格式向秘书处（</w:t>
      </w:r>
      <w:hyperlink r:id="rId13" w:history="1">
        <w:r w:rsidR="00786579" w:rsidRPr="007D044D">
          <w:rPr>
            <w:rStyle w:val="Hyperlink"/>
            <w:rFonts w:asciiTheme="minorHAnsi" w:hAnsiTheme="minorHAnsi" w:cstheme="minorHAnsi"/>
            <w:szCs w:val="24"/>
            <w:lang w:eastAsia="zh-CN"/>
          </w:rPr>
          <w:t>tsbfgai4ee@itu.int</w:t>
        </w:r>
      </w:hyperlink>
      <w:r w:rsidR="00786579" w:rsidRPr="007D044D">
        <w:rPr>
          <w:rFonts w:hint="eastAsia"/>
          <w:bCs/>
          <w:szCs w:val="24"/>
          <w:lang w:eastAsia="zh-CN"/>
        </w:rPr>
        <w:t>）提交。</w:t>
      </w:r>
      <w:r w:rsidR="00786579" w:rsidRPr="007D044D">
        <w:rPr>
          <w:rFonts w:hint="eastAsia"/>
          <w:b/>
          <w:szCs w:val="24"/>
          <w:lang w:eastAsia="zh-CN"/>
        </w:rPr>
        <w:t>截止日期为</w:t>
      </w:r>
      <w:r w:rsidR="00786579" w:rsidRPr="007D044D">
        <w:rPr>
          <w:rFonts w:hint="eastAsia"/>
          <w:b/>
          <w:szCs w:val="24"/>
          <w:lang w:eastAsia="zh-CN"/>
        </w:rPr>
        <w:t>2019</w:t>
      </w:r>
      <w:r w:rsidR="00786579" w:rsidRPr="007D044D">
        <w:rPr>
          <w:rFonts w:hint="eastAsia"/>
          <w:b/>
          <w:szCs w:val="24"/>
          <w:lang w:eastAsia="zh-CN"/>
        </w:rPr>
        <w:t>年</w:t>
      </w:r>
      <w:r w:rsidR="00786579" w:rsidRPr="007D044D">
        <w:rPr>
          <w:rFonts w:hint="eastAsia"/>
          <w:b/>
          <w:szCs w:val="24"/>
          <w:lang w:eastAsia="zh-CN"/>
        </w:rPr>
        <w:t>11</w:t>
      </w:r>
      <w:r w:rsidR="00786579" w:rsidRPr="007D044D">
        <w:rPr>
          <w:rFonts w:hint="eastAsia"/>
          <w:b/>
          <w:szCs w:val="24"/>
          <w:lang w:eastAsia="zh-CN"/>
        </w:rPr>
        <w:t>月</w:t>
      </w:r>
      <w:r w:rsidR="00786579" w:rsidRPr="007D044D">
        <w:rPr>
          <w:rFonts w:hint="eastAsia"/>
          <w:b/>
          <w:szCs w:val="24"/>
          <w:lang w:eastAsia="zh-CN"/>
        </w:rPr>
        <w:t>29</w:t>
      </w:r>
      <w:r w:rsidR="00786579" w:rsidRPr="007D044D">
        <w:rPr>
          <w:rFonts w:hint="eastAsia"/>
          <w:b/>
          <w:szCs w:val="24"/>
          <w:lang w:eastAsia="zh-CN"/>
        </w:rPr>
        <w:t>日。</w:t>
      </w:r>
    </w:p>
    <w:p w14:paraId="67CB4710" w14:textId="361404A1" w:rsidR="0012491F" w:rsidRPr="007D044D" w:rsidRDefault="00E65A2F" w:rsidP="00835CA5">
      <w:pPr>
        <w:rPr>
          <w:rFonts w:asciiTheme="minorHAnsi" w:hAnsiTheme="minorHAnsi"/>
          <w:szCs w:val="24"/>
          <w:lang w:eastAsia="zh-CN"/>
        </w:rPr>
      </w:pPr>
      <w:r w:rsidRPr="007D044D">
        <w:rPr>
          <w:rFonts w:asciiTheme="minorHAnsi" w:hAnsiTheme="minorHAnsi"/>
          <w:szCs w:val="24"/>
          <w:lang w:eastAsia="zh-CN"/>
        </w:rPr>
        <w:t>4</w:t>
      </w:r>
      <w:r w:rsidR="0012491F" w:rsidRPr="007D044D">
        <w:rPr>
          <w:rFonts w:asciiTheme="minorHAnsi" w:hAnsiTheme="minorHAnsi"/>
          <w:szCs w:val="24"/>
          <w:lang w:eastAsia="zh-CN"/>
        </w:rPr>
        <w:tab/>
      </w:r>
      <w:r w:rsidR="00486FFB" w:rsidRPr="007D044D">
        <w:rPr>
          <w:rFonts w:hint="eastAsia"/>
          <w:szCs w:val="24"/>
          <w:lang w:eastAsia="zh-CN"/>
        </w:rPr>
        <w:t>为</w:t>
      </w:r>
      <w:r w:rsidR="00624F30" w:rsidRPr="007D044D">
        <w:rPr>
          <w:rFonts w:hint="eastAsia"/>
          <w:szCs w:val="24"/>
          <w:lang w:eastAsia="zh-CN"/>
        </w:rPr>
        <w:t>方便东道主</w:t>
      </w:r>
      <w:r w:rsidR="00486FFB" w:rsidRPr="007D044D">
        <w:rPr>
          <w:szCs w:val="24"/>
          <w:lang w:eastAsia="zh-CN"/>
        </w:rPr>
        <w:t>做出必要的</w:t>
      </w:r>
      <w:r w:rsidR="00486FFB" w:rsidRPr="007D044D">
        <w:rPr>
          <w:rFonts w:hint="eastAsia"/>
          <w:szCs w:val="24"/>
          <w:lang w:eastAsia="zh-CN"/>
        </w:rPr>
        <w:t>会务</w:t>
      </w:r>
      <w:r w:rsidR="00486FFB" w:rsidRPr="007D044D">
        <w:rPr>
          <w:szCs w:val="24"/>
          <w:lang w:eastAsia="zh-CN"/>
        </w:rPr>
        <w:t>安排，</w:t>
      </w:r>
      <w:r w:rsidR="00486FFB" w:rsidRPr="007D044D">
        <w:rPr>
          <w:rFonts w:hint="eastAsia"/>
          <w:szCs w:val="24"/>
          <w:lang w:eastAsia="zh-CN"/>
        </w:rPr>
        <w:t>请</w:t>
      </w:r>
      <w:r w:rsidR="00486FFB" w:rsidRPr="007D044D">
        <w:rPr>
          <w:szCs w:val="24"/>
          <w:lang w:eastAsia="zh-CN"/>
        </w:rPr>
        <w:t>与会者尽快</w:t>
      </w:r>
      <w:r w:rsidR="00486FFB" w:rsidRPr="007D044D">
        <w:rPr>
          <w:rFonts w:hint="eastAsia"/>
          <w:szCs w:val="24"/>
          <w:lang w:eastAsia="zh-CN"/>
        </w:rPr>
        <w:t>且</w:t>
      </w:r>
      <w:r w:rsidR="00486FFB" w:rsidRPr="007D044D">
        <w:rPr>
          <w:b/>
          <w:bCs/>
          <w:szCs w:val="24"/>
          <w:lang w:eastAsia="zh-CN"/>
        </w:rPr>
        <w:t>不迟于</w:t>
      </w:r>
      <w:r w:rsidR="00486FFB" w:rsidRPr="007D044D">
        <w:rPr>
          <w:rFonts w:hint="eastAsia"/>
          <w:b/>
          <w:bCs/>
          <w:szCs w:val="24"/>
          <w:lang w:eastAsia="zh-CN"/>
        </w:rPr>
        <w:t>201</w:t>
      </w:r>
      <w:r w:rsidR="00CD734D" w:rsidRPr="007D044D">
        <w:rPr>
          <w:rFonts w:hint="eastAsia"/>
          <w:b/>
          <w:bCs/>
          <w:szCs w:val="24"/>
          <w:lang w:eastAsia="zh-CN"/>
        </w:rPr>
        <w:t>9</w:t>
      </w:r>
      <w:r w:rsidR="00486FFB" w:rsidRPr="007D044D">
        <w:rPr>
          <w:rFonts w:hint="eastAsia"/>
          <w:b/>
          <w:bCs/>
          <w:szCs w:val="24"/>
          <w:lang w:eastAsia="zh-CN"/>
        </w:rPr>
        <w:t>年</w:t>
      </w:r>
      <w:r w:rsidR="007142EC" w:rsidRPr="007D044D">
        <w:rPr>
          <w:rFonts w:hint="eastAsia"/>
          <w:b/>
          <w:bCs/>
          <w:szCs w:val="24"/>
          <w:lang w:eastAsia="zh-CN"/>
        </w:rPr>
        <w:t>11</w:t>
      </w:r>
      <w:r w:rsidR="00486FFB" w:rsidRPr="007D044D">
        <w:rPr>
          <w:rFonts w:hint="eastAsia"/>
          <w:b/>
          <w:bCs/>
          <w:szCs w:val="24"/>
          <w:lang w:eastAsia="zh-CN"/>
        </w:rPr>
        <w:t>月</w:t>
      </w:r>
      <w:r w:rsidR="00CD734D" w:rsidRPr="007D044D">
        <w:rPr>
          <w:rFonts w:asciiTheme="minorHAnsi" w:hAnsiTheme="minorHAnsi" w:hint="eastAsia"/>
          <w:b/>
          <w:bCs/>
          <w:szCs w:val="24"/>
          <w:lang w:eastAsia="zh-CN"/>
        </w:rPr>
        <w:t>2</w:t>
      </w:r>
      <w:r w:rsidR="007142EC" w:rsidRPr="007D044D">
        <w:rPr>
          <w:rFonts w:asciiTheme="minorHAnsi" w:hAnsiTheme="minorHAnsi" w:hint="eastAsia"/>
          <w:b/>
          <w:bCs/>
          <w:szCs w:val="24"/>
          <w:lang w:eastAsia="zh-CN"/>
        </w:rPr>
        <w:t>9</w:t>
      </w:r>
      <w:r w:rsidR="00486FFB" w:rsidRPr="007D044D">
        <w:rPr>
          <w:rFonts w:hint="eastAsia"/>
          <w:b/>
          <w:bCs/>
          <w:szCs w:val="24"/>
          <w:lang w:eastAsia="zh-CN"/>
        </w:rPr>
        <w:t>日</w:t>
      </w:r>
      <w:r w:rsidR="00486FFB" w:rsidRPr="007D044D">
        <w:rPr>
          <w:rFonts w:hint="eastAsia"/>
          <w:szCs w:val="24"/>
          <w:lang w:eastAsia="zh-CN"/>
        </w:rPr>
        <w:t>通过</w:t>
      </w:r>
      <w:r w:rsidR="00CD734D" w:rsidRPr="007D044D">
        <w:rPr>
          <w:rFonts w:asciiTheme="minorHAnsi" w:hAnsiTheme="minorHAnsi"/>
          <w:szCs w:val="24"/>
          <w:lang w:eastAsia="zh-CN"/>
        </w:rPr>
        <w:t>FG-AI4EE</w:t>
      </w:r>
      <w:r w:rsidR="00486FFB" w:rsidRPr="007D044D">
        <w:rPr>
          <w:rFonts w:hint="eastAsia"/>
          <w:szCs w:val="24"/>
          <w:lang w:eastAsia="zh-CN"/>
        </w:rPr>
        <w:t>主页</w:t>
      </w:r>
      <w:r w:rsidR="00486FFB" w:rsidRPr="007D044D">
        <w:rPr>
          <w:szCs w:val="24"/>
          <w:lang w:eastAsia="zh-CN"/>
        </w:rPr>
        <w:t>进行</w:t>
      </w:r>
      <w:r w:rsidR="00486FFB" w:rsidRPr="007D044D">
        <w:rPr>
          <w:b/>
          <w:bCs/>
          <w:szCs w:val="24"/>
          <w:lang w:eastAsia="zh-CN"/>
        </w:rPr>
        <w:t>网上预注册</w:t>
      </w:r>
      <w:r w:rsidR="00486FFB" w:rsidRPr="007D044D">
        <w:rPr>
          <w:szCs w:val="24"/>
          <w:lang w:eastAsia="zh-CN"/>
        </w:rPr>
        <w:t>。由于</w:t>
      </w:r>
      <w:r w:rsidR="00486FFB" w:rsidRPr="007D044D">
        <w:rPr>
          <w:rFonts w:hint="eastAsia"/>
          <w:szCs w:val="24"/>
          <w:lang w:eastAsia="zh-CN"/>
        </w:rPr>
        <w:t>名额</w:t>
      </w:r>
      <w:r w:rsidR="00486FFB" w:rsidRPr="007D044D">
        <w:rPr>
          <w:szCs w:val="24"/>
          <w:lang w:eastAsia="zh-CN"/>
        </w:rPr>
        <w:t>有限，注册将</w:t>
      </w:r>
      <w:r w:rsidR="00486FFB" w:rsidRPr="007D044D">
        <w:rPr>
          <w:rFonts w:hint="eastAsia"/>
          <w:szCs w:val="24"/>
          <w:lang w:eastAsia="zh-CN"/>
        </w:rPr>
        <w:t>按</w:t>
      </w:r>
      <w:r w:rsidR="00486FFB" w:rsidRPr="007D044D">
        <w:rPr>
          <w:b/>
          <w:bCs/>
          <w:szCs w:val="24"/>
          <w:lang w:eastAsia="zh-CN"/>
        </w:rPr>
        <w:t>先到先得</w:t>
      </w:r>
      <w:r w:rsidR="00486FFB" w:rsidRPr="007D044D">
        <w:rPr>
          <w:rFonts w:hint="eastAsia"/>
          <w:szCs w:val="24"/>
          <w:lang w:eastAsia="zh-CN"/>
        </w:rPr>
        <w:t>的原则进行办理</w:t>
      </w:r>
      <w:r w:rsidR="00486FFB" w:rsidRPr="007D044D">
        <w:rPr>
          <w:szCs w:val="24"/>
          <w:lang w:eastAsia="zh-CN"/>
        </w:rPr>
        <w:t>。</w:t>
      </w:r>
      <w:r w:rsidR="0003078E" w:rsidRPr="007D044D">
        <w:rPr>
          <w:rFonts w:asciiTheme="minorHAnsi" w:hAnsiTheme="minorHAnsi" w:hint="eastAsia"/>
          <w:szCs w:val="24"/>
          <w:lang w:eastAsia="zh-CN"/>
        </w:rPr>
        <w:t>请注意，活动参与者的预注册仅在线进行。</w:t>
      </w:r>
    </w:p>
    <w:p w14:paraId="7C721DAE" w14:textId="47FD51A7" w:rsidR="0012491F" w:rsidRPr="007D044D" w:rsidRDefault="00486FFB" w:rsidP="00835CA5">
      <w:pPr>
        <w:keepNext/>
        <w:keepLines/>
        <w:spacing w:after="120"/>
        <w:rPr>
          <w:rFonts w:asciiTheme="minorHAnsi" w:hAnsiTheme="minorHAnsi"/>
          <w:szCs w:val="24"/>
          <w:lang w:eastAsia="zh-CN"/>
        </w:rPr>
      </w:pPr>
      <w:bookmarkStart w:id="4" w:name="lt_pId077"/>
      <w:r w:rsidRPr="007D044D">
        <w:rPr>
          <w:rFonts w:eastAsia="SimSun" w:cs="Calibri" w:hint="eastAsia"/>
          <w:b/>
          <w:bCs/>
          <w:szCs w:val="24"/>
          <w:lang w:eastAsia="zh-CN"/>
        </w:rPr>
        <w:lastRenderedPageBreak/>
        <w:t>重要截止日期：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7474"/>
      </w:tblGrid>
      <w:tr w:rsidR="0012491F" w:rsidRPr="007D044D" w14:paraId="3E167C5D" w14:textId="77777777" w:rsidTr="003227C4">
        <w:tc>
          <w:tcPr>
            <w:tcW w:w="1155" w:type="pct"/>
            <w:shd w:val="clear" w:color="auto" w:fill="auto"/>
            <w:vAlign w:val="center"/>
          </w:tcPr>
          <w:p w14:paraId="40E9997E" w14:textId="7CFCDFDA" w:rsidR="0012491F" w:rsidRPr="007D044D" w:rsidRDefault="0012491F" w:rsidP="00835CA5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/>
                <w:szCs w:val="24"/>
                <w:lang w:val="en-US"/>
              </w:rPr>
            </w:pPr>
            <w:r w:rsidRPr="007D044D">
              <w:rPr>
                <w:rFonts w:asciiTheme="minorHAnsi" w:hAnsiTheme="minorHAnsi"/>
                <w:szCs w:val="24"/>
              </w:rPr>
              <w:t>2019</w:t>
            </w:r>
            <w:r w:rsidR="003D7755" w:rsidRPr="007D044D">
              <w:rPr>
                <w:rFonts w:asciiTheme="minorHAnsi" w:hAnsiTheme="minorHAnsi" w:hint="eastAsia"/>
                <w:szCs w:val="24"/>
                <w:lang w:eastAsia="zh-CN"/>
              </w:rPr>
              <w:t>年</w:t>
            </w:r>
            <w:r w:rsidR="00596959" w:rsidRPr="007D044D">
              <w:rPr>
                <w:rFonts w:asciiTheme="minorHAnsi" w:hAnsiTheme="minorHAnsi" w:hint="eastAsia"/>
                <w:szCs w:val="24"/>
                <w:lang w:eastAsia="zh-CN"/>
              </w:rPr>
              <w:t>11</w:t>
            </w:r>
            <w:r w:rsidR="00DA20B3" w:rsidRPr="007D044D">
              <w:rPr>
                <w:rFonts w:asciiTheme="minorHAnsi" w:hAnsiTheme="minorHAnsi" w:hint="eastAsia"/>
                <w:szCs w:val="24"/>
                <w:lang w:eastAsia="zh-CN"/>
              </w:rPr>
              <w:t>月</w:t>
            </w:r>
            <w:r w:rsidR="00596959" w:rsidRPr="007D044D">
              <w:rPr>
                <w:rFonts w:asciiTheme="minorHAnsi" w:hAnsiTheme="minorHAnsi" w:hint="eastAsia"/>
                <w:szCs w:val="24"/>
                <w:lang w:eastAsia="zh-CN"/>
              </w:rPr>
              <w:t>12</w:t>
            </w:r>
            <w:r w:rsidR="00DA20B3" w:rsidRPr="007D044D">
              <w:rPr>
                <w:rFonts w:asciiTheme="minorHAnsi" w:hAnsi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5CB24539" w14:textId="68971F6A" w:rsidR="0012491F" w:rsidRPr="007D044D" w:rsidRDefault="00DB44D4" w:rsidP="00835CA5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331" w:hanging="331"/>
              <w:textAlignment w:val="auto"/>
              <w:rPr>
                <w:rFonts w:asciiTheme="minorHAnsi" w:hAnsiTheme="minorHAnsi"/>
                <w:szCs w:val="24"/>
                <w:lang w:eastAsia="zh-CN"/>
              </w:rPr>
            </w:pPr>
            <w:r w:rsidRPr="007D044D">
              <w:rPr>
                <w:rFonts w:asciiTheme="minorHAnsi" w:hAnsiTheme="minorHAnsi"/>
                <w:szCs w:val="24"/>
                <w:lang w:eastAsia="zh-CN"/>
              </w:rPr>
              <w:t>–</w:t>
            </w:r>
            <w:r w:rsidRPr="007D044D">
              <w:rPr>
                <w:rFonts w:asciiTheme="minorHAnsi" w:hAnsiTheme="minorHAnsi"/>
                <w:szCs w:val="24"/>
                <w:lang w:eastAsia="zh-CN"/>
              </w:rPr>
              <w:tab/>
            </w:r>
            <w:r w:rsidR="00486FFB" w:rsidRPr="007D044D">
              <w:rPr>
                <w:rFonts w:cs="Calibri" w:hint="eastAsia"/>
                <w:szCs w:val="24"/>
                <w:lang w:eastAsia="zh-CN"/>
              </w:rPr>
              <w:t>提交签证协办函申请</w:t>
            </w:r>
            <w:r w:rsidR="003D7755" w:rsidRPr="007D044D">
              <w:rPr>
                <w:rFonts w:cs="Calibri" w:hint="eastAsia"/>
                <w:szCs w:val="24"/>
                <w:lang w:eastAsia="zh-CN"/>
              </w:rPr>
              <w:t>（</w:t>
            </w:r>
            <w:r w:rsidR="003D7755" w:rsidRPr="007D044D">
              <w:rPr>
                <w:rFonts w:asciiTheme="minorHAnsi" w:hAnsiTheme="minorHAnsi" w:hint="eastAsia"/>
                <w:szCs w:val="24"/>
                <w:lang w:eastAsia="zh-CN"/>
              </w:rPr>
              <w:t>签证办理所需的额外细节和文件（如果</w:t>
            </w:r>
            <w:r w:rsidR="00624F30" w:rsidRPr="007D044D">
              <w:rPr>
                <w:rFonts w:asciiTheme="minorHAnsi" w:hAnsiTheme="minorHAnsi" w:hint="eastAsia"/>
                <w:szCs w:val="24"/>
                <w:lang w:eastAsia="zh-CN"/>
              </w:rPr>
              <w:t>主要的话</w:t>
            </w:r>
            <w:r w:rsidR="003D7755" w:rsidRPr="007D044D">
              <w:rPr>
                <w:rFonts w:asciiTheme="minorHAnsi" w:hAnsiTheme="minorHAnsi" w:hint="eastAsia"/>
                <w:szCs w:val="24"/>
                <w:lang w:eastAsia="zh-CN"/>
              </w:rPr>
              <w:t>）将在会议</w:t>
            </w:r>
            <w:r w:rsidR="00624F30" w:rsidRPr="007D044D">
              <w:rPr>
                <w:rFonts w:asciiTheme="minorHAnsi" w:hAnsiTheme="minorHAnsi" w:hint="eastAsia"/>
                <w:szCs w:val="24"/>
                <w:lang w:eastAsia="zh-CN"/>
              </w:rPr>
              <w:t>会务</w:t>
            </w:r>
            <w:r w:rsidR="003D7755" w:rsidRPr="007D044D">
              <w:rPr>
                <w:rFonts w:asciiTheme="minorHAnsi" w:hAnsiTheme="minorHAnsi" w:hint="eastAsia"/>
                <w:szCs w:val="24"/>
                <w:lang w:eastAsia="zh-CN"/>
              </w:rPr>
              <w:t>文件中提供，该文件将在</w:t>
            </w:r>
            <w:r w:rsidR="003D7755" w:rsidRPr="007D044D">
              <w:rPr>
                <w:rFonts w:asciiTheme="minorHAnsi" w:hAnsiTheme="minorHAnsi" w:hint="eastAsia"/>
                <w:szCs w:val="24"/>
                <w:lang w:eastAsia="zh-CN"/>
              </w:rPr>
              <w:t>FG-AI4EE</w:t>
            </w:r>
            <w:r w:rsidR="003D7755" w:rsidRPr="007D044D">
              <w:rPr>
                <w:rFonts w:asciiTheme="minorHAnsi" w:hAnsiTheme="minorHAnsi" w:hint="eastAsia"/>
                <w:szCs w:val="24"/>
                <w:lang w:eastAsia="zh-CN"/>
              </w:rPr>
              <w:t>网站上提供）</w:t>
            </w:r>
          </w:p>
        </w:tc>
      </w:tr>
      <w:tr w:rsidR="0012491F" w:rsidRPr="007D044D" w14:paraId="4CA22893" w14:textId="77777777" w:rsidTr="003227C4">
        <w:tc>
          <w:tcPr>
            <w:tcW w:w="1155" w:type="pct"/>
            <w:shd w:val="clear" w:color="auto" w:fill="auto"/>
            <w:vAlign w:val="center"/>
          </w:tcPr>
          <w:p w14:paraId="7FADE1C2" w14:textId="22AA0C81" w:rsidR="0012491F" w:rsidRPr="007D044D" w:rsidRDefault="0012491F" w:rsidP="00835CA5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/>
                <w:szCs w:val="24"/>
                <w:lang w:eastAsia="zh-CN"/>
              </w:rPr>
            </w:pPr>
            <w:r w:rsidRPr="007D044D">
              <w:rPr>
                <w:rFonts w:asciiTheme="minorHAnsi" w:hAnsiTheme="minorHAnsi"/>
                <w:szCs w:val="24"/>
              </w:rPr>
              <w:t>2019</w:t>
            </w:r>
            <w:r w:rsidR="003D7755" w:rsidRPr="007D044D">
              <w:rPr>
                <w:rFonts w:asciiTheme="minorHAnsi" w:hAnsiTheme="minorHAnsi" w:hint="eastAsia"/>
                <w:szCs w:val="24"/>
                <w:lang w:eastAsia="zh-CN"/>
              </w:rPr>
              <w:t>年</w:t>
            </w:r>
            <w:r w:rsidR="009B219E" w:rsidRPr="007D044D">
              <w:rPr>
                <w:rFonts w:asciiTheme="minorHAnsi" w:hAnsiTheme="minorHAnsi" w:hint="eastAsia"/>
                <w:szCs w:val="24"/>
                <w:lang w:eastAsia="zh-CN"/>
              </w:rPr>
              <w:t>11</w:t>
            </w:r>
            <w:r w:rsidR="003D7755" w:rsidRPr="007D044D">
              <w:rPr>
                <w:rFonts w:asciiTheme="minorHAnsi" w:hAnsiTheme="minorHAnsi" w:hint="eastAsia"/>
                <w:szCs w:val="24"/>
                <w:lang w:eastAsia="zh-CN"/>
              </w:rPr>
              <w:t>月</w:t>
            </w:r>
            <w:r w:rsidR="009B219E" w:rsidRPr="007D044D">
              <w:rPr>
                <w:rFonts w:asciiTheme="minorHAnsi" w:hAnsiTheme="minorHAnsi" w:hint="eastAsia"/>
                <w:szCs w:val="24"/>
                <w:lang w:eastAsia="zh-CN"/>
              </w:rPr>
              <w:t>29</w:t>
            </w:r>
            <w:r w:rsidR="003D7755" w:rsidRPr="007D044D">
              <w:rPr>
                <w:rFonts w:asciiTheme="minorHAnsi" w:hAnsi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4CBAD7D8" w14:textId="0C9649B5" w:rsidR="0012491F" w:rsidRPr="007D044D" w:rsidRDefault="00DB44D4" w:rsidP="00835CA5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hAnsiTheme="minorHAnsi"/>
                <w:szCs w:val="24"/>
                <w:lang w:eastAsia="zh-CN"/>
              </w:rPr>
            </w:pPr>
            <w:r w:rsidRPr="007D044D">
              <w:rPr>
                <w:rFonts w:asciiTheme="minorHAnsi" w:hAnsiTheme="minorHAnsi"/>
                <w:szCs w:val="24"/>
                <w:lang w:eastAsia="zh-CN"/>
              </w:rPr>
              <w:t>–</w:t>
            </w:r>
            <w:r w:rsidRPr="007D044D">
              <w:rPr>
                <w:rFonts w:asciiTheme="minorHAnsi" w:hAnsiTheme="minorHAnsi"/>
                <w:szCs w:val="24"/>
                <w:lang w:eastAsia="zh-CN"/>
              </w:rPr>
              <w:tab/>
            </w:r>
            <w:r w:rsidR="00486FFB" w:rsidRPr="007D044D">
              <w:rPr>
                <w:rFonts w:cs="Calibri"/>
                <w:szCs w:val="24"/>
                <w:lang w:eastAsia="zh-CN"/>
              </w:rPr>
              <w:t>预注册</w:t>
            </w:r>
            <w:r w:rsidR="003D7755" w:rsidRPr="007D044D">
              <w:rPr>
                <w:rFonts w:cs="Calibri" w:hint="eastAsia"/>
                <w:szCs w:val="24"/>
                <w:lang w:eastAsia="zh-CN"/>
              </w:rPr>
              <w:t>（</w:t>
            </w:r>
            <w:r w:rsidR="003D7755" w:rsidRPr="007D044D">
              <w:rPr>
                <w:rFonts w:asciiTheme="minorHAnsi" w:hAnsiTheme="minorHAnsi" w:hint="eastAsia"/>
                <w:szCs w:val="24"/>
                <w:lang w:eastAsia="zh-CN"/>
              </w:rPr>
              <w:t>通过</w:t>
            </w:r>
            <w:hyperlink r:id="rId14" w:history="1">
              <w:r w:rsidR="0012491F" w:rsidRPr="007D044D">
                <w:rPr>
                  <w:rStyle w:val="Hyperlink"/>
                  <w:rFonts w:asciiTheme="minorHAnsi" w:hAnsiTheme="minorHAnsi"/>
                  <w:szCs w:val="24"/>
                  <w:lang w:eastAsia="zh-CN"/>
                </w:rPr>
                <w:t>FG-AI4EE</w:t>
              </w:r>
              <w:r w:rsidR="003D7755" w:rsidRPr="007D044D">
                <w:rPr>
                  <w:rStyle w:val="Hyperlink"/>
                  <w:rFonts w:asciiTheme="minorHAnsi" w:hAnsiTheme="minorHAnsi" w:hint="eastAsia"/>
                  <w:szCs w:val="24"/>
                  <w:lang w:eastAsia="zh-CN"/>
                </w:rPr>
                <w:t>主页</w:t>
              </w:r>
            </w:hyperlink>
            <w:r w:rsidR="003D7755" w:rsidRPr="007D044D">
              <w:rPr>
                <w:rFonts w:asciiTheme="minorHAnsi" w:hAnsiTheme="minorHAnsi" w:hint="eastAsia"/>
                <w:szCs w:val="24"/>
                <w:lang w:eastAsia="zh-CN"/>
              </w:rPr>
              <w:t>在线进行）</w:t>
            </w:r>
          </w:p>
          <w:p w14:paraId="36F769CA" w14:textId="63D64630" w:rsidR="0012491F" w:rsidRPr="007D044D" w:rsidRDefault="00DB44D4" w:rsidP="00835CA5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hAnsiTheme="minorHAnsi"/>
                <w:szCs w:val="24"/>
                <w:lang w:eastAsia="zh-CN"/>
              </w:rPr>
            </w:pPr>
            <w:r w:rsidRPr="007D044D">
              <w:rPr>
                <w:rFonts w:asciiTheme="minorHAnsi" w:hAnsiTheme="minorHAnsi"/>
                <w:szCs w:val="24"/>
                <w:lang w:eastAsia="zh-CN"/>
              </w:rPr>
              <w:t>–</w:t>
            </w:r>
            <w:r w:rsidRPr="007D044D">
              <w:rPr>
                <w:rFonts w:asciiTheme="minorHAnsi" w:hAnsiTheme="minorHAnsi"/>
                <w:szCs w:val="24"/>
                <w:lang w:eastAsia="zh-CN"/>
              </w:rPr>
              <w:tab/>
            </w:r>
            <w:r w:rsidR="00596959" w:rsidRPr="007D044D">
              <w:rPr>
                <w:rFonts w:asciiTheme="minorHAnsi" w:hAnsiTheme="minorHAnsi" w:hint="eastAsia"/>
                <w:szCs w:val="24"/>
                <w:lang w:eastAsia="zh-CN"/>
              </w:rPr>
              <w:t>使用</w:t>
            </w:r>
            <w:hyperlink r:id="rId15" w:history="1">
              <w:r w:rsidR="00596959" w:rsidRPr="007D044D">
                <w:rPr>
                  <w:rStyle w:val="Hyperlink"/>
                  <w:rFonts w:asciiTheme="minorHAnsi" w:hAnsiTheme="minorHAnsi" w:cstheme="minorHAnsi"/>
                  <w:szCs w:val="24"/>
                </w:rPr>
                <w:t>模板</w:t>
              </w:r>
            </w:hyperlink>
            <w:r w:rsidR="00486FFB" w:rsidRPr="007D044D">
              <w:rPr>
                <w:rFonts w:cs="Calibri" w:hint="eastAsia"/>
                <w:szCs w:val="24"/>
                <w:lang w:eastAsia="zh-CN"/>
              </w:rPr>
              <w:t>提交书面文稿</w:t>
            </w:r>
            <w:r w:rsidR="003D7755" w:rsidRPr="007D044D">
              <w:rPr>
                <w:rFonts w:asciiTheme="minorHAnsi" w:hAnsiTheme="minorHAnsi" w:hint="eastAsia"/>
                <w:szCs w:val="24"/>
                <w:lang w:eastAsia="zh-CN"/>
              </w:rPr>
              <w:t>（</w:t>
            </w:r>
            <w:r w:rsidR="00596959" w:rsidRPr="007D044D">
              <w:rPr>
                <w:rFonts w:asciiTheme="minorHAnsi" w:hAnsiTheme="minorHAnsi" w:hint="eastAsia"/>
                <w:szCs w:val="24"/>
                <w:lang w:eastAsia="zh-CN"/>
              </w:rPr>
              <w:t>发送电子邮件至</w:t>
            </w:r>
            <w:hyperlink r:id="rId16" w:history="1">
              <w:r w:rsidRPr="007D044D">
                <w:rPr>
                  <w:rStyle w:val="Hyperlink"/>
                  <w:rFonts w:asciiTheme="minorHAnsi" w:hAnsiTheme="minorHAnsi"/>
                  <w:szCs w:val="24"/>
                  <w:lang w:eastAsia="zh-CN"/>
                </w:rPr>
                <w:t>tsbfgai4ee@itu.int</w:t>
              </w:r>
            </w:hyperlink>
            <w:r w:rsidR="003D7755" w:rsidRPr="007D044D">
              <w:rPr>
                <w:rFonts w:asciiTheme="minorHAnsi" w:hAnsiTheme="minorHAnsi" w:hint="eastAsia"/>
                <w:szCs w:val="24"/>
                <w:lang w:eastAsia="zh-CN"/>
              </w:rPr>
              <w:t>）</w:t>
            </w:r>
          </w:p>
        </w:tc>
      </w:tr>
    </w:tbl>
    <w:p w14:paraId="3976DB36" w14:textId="7BC2D2C8" w:rsidR="00DB44D4" w:rsidRPr="007D044D" w:rsidRDefault="00DB44D4" w:rsidP="00835CA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="Calibri"/>
          <w:szCs w:val="24"/>
          <w:lang w:eastAsia="zh-CN"/>
        </w:rPr>
      </w:pPr>
    </w:p>
    <w:p w14:paraId="307170DF" w14:textId="04FC4D1B" w:rsidR="009F10E5" w:rsidRPr="007D044D" w:rsidRDefault="00731208" w:rsidP="00435715">
      <w:pPr>
        <w:spacing w:before="360" w:after="360"/>
        <w:ind w:firstLineChars="37" w:firstLine="89"/>
        <w:rPr>
          <w:rFonts w:cs="Calibri"/>
          <w:szCs w:val="24"/>
          <w:lang w:eastAsia="zh-CN"/>
        </w:rPr>
      </w:pPr>
      <w:r w:rsidRPr="007D044D">
        <w:rPr>
          <w:rFonts w:cs="Calibri" w:hint="eastAsia"/>
          <w:szCs w:val="24"/>
          <w:lang w:eastAsia="zh-CN"/>
        </w:rPr>
        <w:t>祝您与会顺利且富有成效！</w:t>
      </w:r>
    </w:p>
    <w:p w14:paraId="7B1FA82F" w14:textId="43541DAD" w:rsidR="00BD2E64" w:rsidRPr="007D044D" w:rsidRDefault="00BD2E64" w:rsidP="00435715">
      <w:pPr>
        <w:spacing w:after="720"/>
        <w:ind w:firstLineChars="37" w:firstLine="89"/>
        <w:rPr>
          <w:rFonts w:cs="Calibri"/>
          <w:szCs w:val="24"/>
          <w:lang w:eastAsia="zh-CN"/>
        </w:rPr>
      </w:pPr>
      <w:r w:rsidRPr="007D044D">
        <w:rPr>
          <w:rFonts w:hint="eastAsia"/>
          <w:szCs w:val="24"/>
          <w:lang w:eastAsia="zh-CN"/>
        </w:rPr>
        <w:t>顺</w:t>
      </w:r>
      <w:bookmarkStart w:id="5" w:name="_GoBack"/>
      <w:bookmarkEnd w:id="5"/>
      <w:r w:rsidRPr="007D044D">
        <w:rPr>
          <w:rFonts w:hint="eastAsia"/>
          <w:szCs w:val="24"/>
          <w:lang w:eastAsia="zh-CN"/>
        </w:rPr>
        <w:t>致敬意！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4"/>
        <w:gridCol w:w="3110"/>
      </w:tblGrid>
      <w:tr w:rsidR="00F2104B" w:rsidRPr="007D044D" w14:paraId="6BFE1C37" w14:textId="77777777" w:rsidTr="00C4242A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14:paraId="500554CE" w14:textId="7BA9BD4B" w:rsidR="0012539D" w:rsidRPr="007D044D" w:rsidRDefault="0012539D" w:rsidP="001F2579">
            <w:pPr>
              <w:spacing w:before="0"/>
              <w:rPr>
                <w:rFonts w:ascii="STKaiti" w:eastAsia="STKaiti" w:hAnsi="STKaiti"/>
                <w:szCs w:val="24"/>
                <w:lang w:eastAsia="zh-CN"/>
              </w:rPr>
            </w:pPr>
            <w:r w:rsidRPr="007D044D">
              <w:rPr>
                <w:rFonts w:ascii="STKaiti" w:eastAsia="STKaiti" w:hAnsi="STKaiti" w:hint="eastAsia"/>
                <w:szCs w:val="24"/>
                <w:lang w:eastAsia="zh-CN"/>
              </w:rPr>
              <w:t>（原件</w:t>
            </w:r>
            <w:r w:rsidRPr="007D044D">
              <w:rPr>
                <w:rFonts w:ascii="STKaiti" w:eastAsia="STKaiti" w:hAnsi="STKaiti"/>
                <w:szCs w:val="24"/>
                <w:lang w:eastAsia="zh-CN"/>
              </w:rPr>
              <w:t>已签</w:t>
            </w:r>
            <w:r w:rsidRPr="007D044D">
              <w:rPr>
                <w:rFonts w:ascii="STKaiti" w:eastAsia="STKaiti" w:hAnsi="STKaiti" w:hint="eastAsia"/>
                <w:szCs w:val="24"/>
                <w:lang w:eastAsia="zh-CN"/>
              </w:rPr>
              <w:t>）</w:t>
            </w:r>
          </w:p>
          <w:p w14:paraId="433F54A5" w14:textId="77777777" w:rsidR="00BE6039" w:rsidRPr="007D044D" w:rsidRDefault="00BE6039" w:rsidP="00835CA5">
            <w:pPr>
              <w:tabs>
                <w:tab w:val="left" w:pos="1418"/>
                <w:tab w:val="left" w:pos="1702"/>
                <w:tab w:val="left" w:pos="2160"/>
              </w:tabs>
              <w:spacing w:before="600"/>
              <w:ind w:right="91"/>
              <w:rPr>
                <w:szCs w:val="24"/>
                <w:lang w:eastAsia="zh-CN"/>
              </w:rPr>
            </w:pPr>
            <w:r w:rsidRPr="007D044D">
              <w:rPr>
                <w:rFonts w:hint="eastAsia"/>
                <w:szCs w:val="24"/>
                <w:lang w:eastAsia="zh-CN"/>
              </w:rPr>
              <w:t>电信标准化局主任</w:t>
            </w:r>
          </w:p>
          <w:p w14:paraId="6644E06C" w14:textId="6F9F2231" w:rsidR="00F2104B" w:rsidRPr="007D044D" w:rsidRDefault="00BE6039" w:rsidP="00835CA5">
            <w:pPr>
              <w:spacing w:before="0"/>
              <w:rPr>
                <w:szCs w:val="24"/>
                <w:lang w:eastAsia="zh-CN"/>
              </w:rPr>
            </w:pPr>
            <w:r w:rsidRPr="007D044D">
              <w:rPr>
                <w:rFonts w:ascii="SimSun" w:hAnsi="SimSun" w:hint="eastAsia"/>
                <w:szCs w:val="24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5562" w14:textId="7055FC0D" w:rsidR="00F2104B" w:rsidRPr="007D044D" w:rsidRDefault="006C3E0C" w:rsidP="00835CA5">
            <w:pPr>
              <w:spacing w:before="0"/>
              <w:jc w:val="center"/>
              <w:rPr>
                <w:szCs w:val="24"/>
              </w:rPr>
            </w:pPr>
            <w:r w:rsidRPr="005B54AD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2DB37EA0" wp14:editId="5A0D9C5C">
                  <wp:extent cx="1263650" cy="1263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nitag_QRCode_1565260891610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688" cy="128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9F3696" w14:textId="3CF16904" w:rsidR="00F2104B" w:rsidRPr="007D044D" w:rsidRDefault="00731208" w:rsidP="00835CA5">
            <w:pPr>
              <w:spacing w:before="0"/>
              <w:jc w:val="center"/>
              <w:rPr>
                <w:szCs w:val="24"/>
              </w:rPr>
            </w:pPr>
            <w:r w:rsidRPr="007D044D">
              <w:rPr>
                <w:rFonts w:hint="eastAsia"/>
                <w:szCs w:val="24"/>
                <w:lang w:val="en-US" w:eastAsia="zh-CN"/>
              </w:rPr>
              <w:t>最新会议信息</w:t>
            </w:r>
          </w:p>
        </w:tc>
      </w:tr>
    </w:tbl>
    <w:p w14:paraId="5E528B4F" w14:textId="449B7C4E" w:rsidR="00F2104B" w:rsidRPr="007D044D" w:rsidRDefault="00377202" w:rsidP="00435715">
      <w:pPr>
        <w:spacing w:before="600"/>
        <w:ind w:firstLine="90"/>
        <w:rPr>
          <w:b/>
          <w:bCs/>
          <w:szCs w:val="24"/>
          <w:lang w:eastAsia="zh-CN"/>
        </w:rPr>
      </w:pPr>
      <w:r w:rsidRPr="007D044D">
        <w:rPr>
          <w:rFonts w:hint="eastAsia"/>
          <w:b/>
          <w:bCs/>
          <w:szCs w:val="24"/>
          <w:lang w:eastAsia="zh-CN"/>
        </w:rPr>
        <w:t>附件</w:t>
      </w:r>
      <w:r w:rsidRPr="007D044D">
        <w:rPr>
          <w:b/>
          <w:bCs/>
          <w:szCs w:val="24"/>
          <w:lang w:eastAsia="zh-CN"/>
        </w:rPr>
        <w:t>：</w:t>
      </w:r>
      <w:r w:rsidR="002124EA" w:rsidRPr="007D044D">
        <w:rPr>
          <w:rFonts w:hint="eastAsia"/>
          <w:szCs w:val="24"/>
          <w:lang w:eastAsia="zh-CN"/>
        </w:rPr>
        <w:t>1</w:t>
      </w:r>
      <w:r w:rsidRPr="007D044D">
        <w:rPr>
          <w:rFonts w:hint="eastAsia"/>
          <w:szCs w:val="24"/>
          <w:lang w:eastAsia="zh-CN"/>
        </w:rPr>
        <w:t>件</w:t>
      </w:r>
      <w:r w:rsidR="00F2104B" w:rsidRPr="007D044D">
        <w:rPr>
          <w:b/>
          <w:bCs/>
          <w:szCs w:val="24"/>
          <w:lang w:eastAsia="zh-CN"/>
        </w:rPr>
        <w:br w:type="page"/>
      </w:r>
    </w:p>
    <w:p w14:paraId="1D0AEC27" w14:textId="42D25CDC" w:rsidR="00177FB3" w:rsidRPr="00405C86" w:rsidRDefault="00377202" w:rsidP="00835CA5">
      <w:pPr>
        <w:pStyle w:val="AnnexNo"/>
        <w:rPr>
          <w:rFonts w:ascii="Times New Roman" w:hAnsi="Times New Roman"/>
          <w:szCs w:val="24"/>
          <w:lang w:eastAsia="ja-JP"/>
        </w:rPr>
      </w:pPr>
      <w:bookmarkStart w:id="6" w:name="_Toc476650685"/>
      <w:r w:rsidRPr="00770F8D">
        <w:rPr>
          <w:rFonts w:hint="eastAsia"/>
          <w:b/>
          <w:bCs/>
          <w:lang w:eastAsia="zh-CN"/>
        </w:rPr>
        <w:lastRenderedPageBreak/>
        <w:t>附件</w:t>
      </w:r>
      <w:r w:rsidRPr="00770F8D">
        <w:rPr>
          <w:b/>
          <w:bCs/>
          <w:lang w:eastAsia="zh-CN"/>
        </w:rPr>
        <w:t>1</w:t>
      </w:r>
      <w:bookmarkEnd w:id="6"/>
      <w:r w:rsidR="00F2104B" w:rsidRPr="00405C86">
        <w:rPr>
          <w:bCs/>
          <w:szCs w:val="28"/>
          <w:lang w:eastAsia="zh-CN"/>
        </w:rPr>
        <w:br/>
      </w:r>
      <w:r w:rsidR="00F2104B" w:rsidRPr="00405C86">
        <w:rPr>
          <w:bCs/>
          <w:szCs w:val="28"/>
          <w:lang w:eastAsia="zh-CN"/>
        </w:rPr>
        <w:br/>
      </w:r>
      <w:r w:rsidR="00F24281" w:rsidRPr="00AC0C98">
        <w:rPr>
          <w:b/>
          <w:lang w:eastAsia="zh-CN"/>
        </w:rPr>
        <w:br/>
      </w:r>
      <w:r w:rsidR="00177FB3">
        <w:rPr>
          <w:rFonts w:hint="eastAsia"/>
          <w:b/>
          <w:lang w:eastAsia="zh-CN"/>
        </w:rPr>
        <w:t>与会者</w:t>
      </w:r>
      <w:r w:rsidR="00177FB3">
        <w:rPr>
          <w:b/>
          <w:lang w:eastAsia="zh-CN"/>
        </w:rPr>
        <w:t>实用信息</w:t>
      </w:r>
    </w:p>
    <w:p w14:paraId="47125535" w14:textId="77777777" w:rsidR="00177FB3" w:rsidRPr="0014734E" w:rsidRDefault="00177FB3" w:rsidP="00835CA5">
      <w:pPr>
        <w:tabs>
          <w:tab w:val="left" w:pos="1418"/>
          <w:tab w:val="left" w:pos="1702"/>
          <w:tab w:val="left" w:pos="2160"/>
        </w:tabs>
        <w:spacing w:before="360" w:after="120"/>
        <w:ind w:right="91"/>
        <w:jc w:val="center"/>
        <w:rPr>
          <w:b/>
          <w:bCs/>
          <w:szCs w:val="24"/>
          <w:lang w:eastAsia="zh-CN"/>
        </w:rPr>
      </w:pPr>
      <w:r>
        <w:rPr>
          <w:rFonts w:hint="eastAsia"/>
          <w:b/>
          <w:bCs/>
          <w:szCs w:val="24"/>
          <w:lang w:eastAsia="zh-CN"/>
        </w:rPr>
        <w:t>工作方法</w:t>
      </w:r>
      <w:r>
        <w:rPr>
          <w:b/>
          <w:bCs/>
          <w:szCs w:val="24"/>
          <w:lang w:eastAsia="zh-CN"/>
        </w:rPr>
        <w:t>与设施</w:t>
      </w:r>
    </w:p>
    <w:p w14:paraId="184EEE7F" w14:textId="64764BD3" w:rsidR="00177FB3" w:rsidRPr="006C3E0C" w:rsidRDefault="00177FB3" w:rsidP="00835CA5">
      <w:pPr>
        <w:spacing w:before="360" w:after="120"/>
        <w:rPr>
          <w:rFonts w:eastAsia="SimSun"/>
          <w:b/>
          <w:bCs/>
          <w:szCs w:val="24"/>
          <w:lang w:eastAsia="zh-CN"/>
        </w:rPr>
      </w:pPr>
      <w:r w:rsidRPr="00177FB3">
        <w:rPr>
          <w:rFonts w:eastAsia="SimSun" w:hint="eastAsia"/>
          <w:b/>
          <w:bCs/>
          <w:szCs w:val="24"/>
          <w:lang w:eastAsia="zh-CN"/>
        </w:rPr>
        <w:t>提交和访问文件：</w:t>
      </w:r>
      <w:r w:rsidRPr="00177FB3">
        <w:rPr>
          <w:rFonts w:eastAsia="SimSun" w:hint="eastAsia"/>
          <w:bCs/>
          <w:szCs w:val="24"/>
          <w:lang w:eastAsia="zh-CN"/>
        </w:rPr>
        <w:t>会议</w:t>
      </w:r>
      <w:r w:rsidRPr="00177FB3">
        <w:rPr>
          <w:rFonts w:eastAsia="SimSun"/>
          <w:bCs/>
          <w:szCs w:val="24"/>
          <w:lang w:eastAsia="zh-CN"/>
        </w:rPr>
        <w:t>将以</w:t>
      </w:r>
      <w:r w:rsidRPr="00177FB3">
        <w:rPr>
          <w:rFonts w:eastAsia="SimSun" w:hint="eastAsia"/>
          <w:bCs/>
          <w:szCs w:val="24"/>
          <w:lang w:eastAsia="zh-CN"/>
        </w:rPr>
        <w:t>无纸</w:t>
      </w:r>
      <w:r w:rsidRPr="00177FB3">
        <w:rPr>
          <w:rFonts w:eastAsia="SimSun"/>
          <w:bCs/>
          <w:szCs w:val="24"/>
          <w:lang w:eastAsia="zh-CN"/>
        </w:rPr>
        <w:t>形式进行。鼓励</w:t>
      </w:r>
      <w:r w:rsidRPr="00177FB3">
        <w:rPr>
          <w:rFonts w:eastAsia="SimSun" w:hint="eastAsia"/>
          <w:bCs/>
          <w:szCs w:val="24"/>
          <w:lang w:eastAsia="zh-CN"/>
        </w:rPr>
        <w:t>向本次</w:t>
      </w:r>
      <w:r w:rsidRPr="00177FB3">
        <w:rPr>
          <w:rFonts w:eastAsia="SimSun"/>
          <w:bCs/>
          <w:szCs w:val="24"/>
          <w:lang w:eastAsia="zh-CN"/>
        </w:rPr>
        <w:t>焦点组会议提交书面文稿，并</w:t>
      </w:r>
      <w:r w:rsidRPr="00177FB3">
        <w:rPr>
          <w:rFonts w:eastAsia="SimSun" w:hint="eastAsia"/>
          <w:bCs/>
          <w:szCs w:val="24"/>
          <w:lang w:eastAsia="zh-CN"/>
        </w:rPr>
        <w:t>应</w:t>
      </w:r>
      <w:r w:rsidRPr="00177FB3">
        <w:rPr>
          <w:rFonts w:eastAsia="SimSun"/>
          <w:bCs/>
          <w:szCs w:val="24"/>
          <w:lang w:eastAsia="zh-CN"/>
        </w:rPr>
        <w:t>最晚在</w:t>
      </w:r>
      <w:r w:rsidRPr="00177FB3">
        <w:rPr>
          <w:rFonts w:eastAsia="SimSun" w:hint="eastAsia"/>
          <w:b/>
          <w:szCs w:val="24"/>
          <w:lang w:eastAsia="zh-CN"/>
        </w:rPr>
        <w:t>201</w:t>
      </w:r>
      <w:r w:rsidR="00847ECC">
        <w:rPr>
          <w:rFonts w:eastAsia="SimSun" w:hint="eastAsia"/>
          <w:b/>
          <w:szCs w:val="24"/>
          <w:lang w:eastAsia="zh-CN"/>
        </w:rPr>
        <w:t>9</w:t>
      </w:r>
      <w:r w:rsidRPr="00177FB3">
        <w:rPr>
          <w:rFonts w:eastAsia="SimSun" w:hint="eastAsia"/>
          <w:b/>
          <w:szCs w:val="24"/>
          <w:lang w:eastAsia="zh-CN"/>
        </w:rPr>
        <w:t>年</w:t>
      </w:r>
      <w:r w:rsidR="007D2055">
        <w:rPr>
          <w:rFonts w:eastAsia="SimSun" w:hint="eastAsia"/>
          <w:b/>
          <w:szCs w:val="24"/>
          <w:lang w:eastAsia="zh-CN"/>
        </w:rPr>
        <w:t>11</w:t>
      </w:r>
      <w:r w:rsidRPr="00177FB3">
        <w:rPr>
          <w:rFonts w:eastAsia="SimSun" w:hint="eastAsia"/>
          <w:b/>
          <w:szCs w:val="24"/>
          <w:lang w:eastAsia="zh-CN"/>
        </w:rPr>
        <w:t>月</w:t>
      </w:r>
      <w:r w:rsidR="007D2055">
        <w:rPr>
          <w:rFonts w:eastAsia="SimSun" w:hint="eastAsia"/>
          <w:b/>
          <w:szCs w:val="24"/>
          <w:lang w:eastAsia="zh-CN"/>
        </w:rPr>
        <w:t>29</w:t>
      </w:r>
      <w:r w:rsidRPr="00177FB3">
        <w:rPr>
          <w:rFonts w:eastAsia="SimSun" w:hint="eastAsia"/>
          <w:b/>
          <w:szCs w:val="24"/>
          <w:lang w:eastAsia="zh-CN"/>
        </w:rPr>
        <w:t>日</w:t>
      </w:r>
      <w:r w:rsidRPr="00177FB3">
        <w:rPr>
          <w:rFonts w:eastAsia="SimSun"/>
          <w:bCs/>
          <w:szCs w:val="24"/>
          <w:lang w:eastAsia="zh-CN"/>
        </w:rPr>
        <w:t>前</w:t>
      </w:r>
      <w:r w:rsidRPr="00177FB3">
        <w:rPr>
          <w:rFonts w:eastAsia="SimSun" w:hint="eastAsia"/>
          <w:bCs/>
          <w:szCs w:val="24"/>
          <w:lang w:eastAsia="zh-CN"/>
        </w:rPr>
        <w:t>使用</w:t>
      </w:r>
      <w:hyperlink r:id="rId18" w:history="1">
        <w:r w:rsidR="00BB12A2" w:rsidRPr="006C3E0C">
          <w:rPr>
            <w:rStyle w:val="Hyperlink"/>
            <w:lang w:eastAsia="zh-CN"/>
          </w:rPr>
          <w:t>FG-AI4E</w:t>
        </w:r>
        <w:r w:rsidR="00BB12A2" w:rsidRPr="006C3E0C">
          <w:rPr>
            <w:rStyle w:val="Hyperlink"/>
            <w:rFonts w:hint="eastAsia"/>
            <w:lang w:eastAsia="zh-CN"/>
          </w:rPr>
          <w:t>E</w:t>
        </w:r>
        <w:r w:rsidR="00BB12A2">
          <w:rPr>
            <w:rStyle w:val="Hyperlink"/>
            <w:rFonts w:hint="eastAsia"/>
            <w:lang w:val="fr-CH" w:eastAsia="zh-CN"/>
          </w:rPr>
          <w:t>主页</w:t>
        </w:r>
      </w:hyperlink>
      <w:r w:rsidRPr="00177FB3">
        <w:rPr>
          <w:rFonts w:eastAsia="SimSun" w:hint="eastAsia"/>
          <w:bCs/>
          <w:szCs w:val="24"/>
          <w:lang w:eastAsia="zh-CN"/>
        </w:rPr>
        <w:t>上提供的文件</w:t>
      </w:r>
      <w:hyperlink r:id="rId19" w:history="1">
        <w:r w:rsidRPr="002C2CFB">
          <w:rPr>
            <w:rStyle w:val="Hyperlink"/>
            <w:rFonts w:hint="eastAsia"/>
            <w:lang w:eastAsia="zh-CN"/>
          </w:rPr>
          <w:t>模板</w:t>
        </w:r>
      </w:hyperlink>
      <w:r w:rsidRPr="00177FB3">
        <w:rPr>
          <w:rFonts w:eastAsia="SimSun" w:hint="eastAsia"/>
          <w:bCs/>
          <w:szCs w:val="24"/>
          <w:lang w:eastAsia="zh-CN"/>
        </w:rPr>
        <w:t>，</w:t>
      </w:r>
      <w:r w:rsidRPr="00177FB3">
        <w:rPr>
          <w:rFonts w:eastAsia="SimSun"/>
          <w:bCs/>
          <w:szCs w:val="24"/>
          <w:lang w:eastAsia="zh-CN"/>
        </w:rPr>
        <w:t>通过电子邮件发送至</w:t>
      </w:r>
      <w:hyperlink r:id="rId20" w:history="1">
        <w:r w:rsidR="00BB12A2" w:rsidRPr="006C3E0C">
          <w:rPr>
            <w:rStyle w:val="Hyperlink"/>
            <w:lang w:eastAsia="zh-CN"/>
          </w:rPr>
          <w:t>tsbfgai4ee@itu.int</w:t>
        </w:r>
      </w:hyperlink>
      <w:r w:rsidRPr="00847ECC">
        <w:rPr>
          <w:rFonts w:eastAsia="SimSun" w:hint="eastAsia"/>
          <w:szCs w:val="24"/>
          <w:lang w:eastAsia="zh-CN"/>
        </w:rPr>
        <w:t>。</w:t>
      </w:r>
      <w:hyperlink r:id="rId21" w:history="1">
        <w:r w:rsidR="00BB12A2" w:rsidRPr="006C3E0C">
          <w:rPr>
            <w:rStyle w:val="Hyperlink"/>
            <w:rFonts w:eastAsia="SimSun"/>
            <w:szCs w:val="24"/>
            <w:lang w:eastAsia="zh-CN"/>
          </w:rPr>
          <w:t>FG-AI4E</w:t>
        </w:r>
        <w:r w:rsidR="00BB12A2" w:rsidRPr="006C3E0C">
          <w:rPr>
            <w:rStyle w:val="Hyperlink"/>
            <w:rFonts w:eastAsia="SimSun" w:hint="eastAsia"/>
            <w:szCs w:val="24"/>
            <w:lang w:eastAsia="zh-CN"/>
          </w:rPr>
          <w:t>E</w:t>
        </w:r>
        <w:r w:rsidR="00BB12A2">
          <w:rPr>
            <w:rStyle w:val="Hyperlink"/>
            <w:rFonts w:eastAsia="SimSun" w:hint="eastAsia"/>
            <w:szCs w:val="24"/>
            <w:lang w:val="fr-CH" w:eastAsia="zh-CN"/>
          </w:rPr>
          <w:t>协作站点</w:t>
        </w:r>
      </w:hyperlink>
      <w:r w:rsidRPr="00847ECC">
        <w:rPr>
          <w:rFonts w:eastAsia="SimSun" w:hint="eastAsia"/>
          <w:szCs w:val="24"/>
          <w:lang w:eastAsia="zh-CN"/>
        </w:rPr>
        <w:t>将</w:t>
      </w:r>
      <w:r w:rsidRPr="00847ECC">
        <w:rPr>
          <w:rFonts w:eastAsia="SimSun"/>
          <w:szCs w:val="24"/>
          <w:lang w:eastAsia="zh-CN"/>
        </w:rPr>
        <w:t>提供对所有输入和输出</w:t>
      </w:r>
      <w:r w:rsidRPr="00847ECC">
        <w:rPr>
          <w:rFonts w:eastAsia="SimSun" w:hint="eastAsia"/>
          <w:szCs w:val="24"/>
          <w:lang w:eastAsia="zh-CN"/>
        </w:rPr>
        <w:t>文件</w:t>
      </w:r>
      <w:r w:rsidRPr="00847ECC">
        <w:rPr>
          <w:rFonts w:eastAsia="SimSun"/>
          <w:szCs w:val="24"/>
          <w:lang w:eastAsia="zh-CN"/>
        </w:rPr>
        <w:t>的访问</w:t>
      </w:r>
      <w:r w:rsidRPr="006C3E0C">
        <w:rPr>
          <w:rFonts w:eastAsia="SimSun"/>
          <w:szCs w:val="24"/>
          <w:lang w:eastAsia="zh-CN"/>
        </w:rPr>
        <w:t>（</w:t>
      </w:r>
      <w:r w:rsidRPr="00847ECC">
        <w:rPr>
          <w:rFonts w:eastAsia="SimSun"/>
          <w:szCs w:val="24"/>
          <w:lang w:eastAsia="zh-CN"/>
        </w:rPr>
        <w:t>需要</w:t>
      </w:r>
      <w:hyperlink r:id="rId22" w:history="1">
        <w:r w:rsidRPr="002C2CFB">
          <w:rPr>
            <w:rStyle w:val="Hyperlink"/>
            <w:lang w:eastAsia="zh-CN"/>
          </w:rPr>
          <w:t>国际电联</w:t>
        </w:r>
      </w:hyperlink>
      <w:r w:rsidRPr="00847ECC">
        <w:rPr>
          <w:rFonts w:eastAsia="SimSun"/>
          <w:szCs w:val="24"/>
          <w:lang w:eastAsia="zh-CN"/>
        </w:rPr>
        <w:t>免费</w:t>
      </w:r>
      <w:hyperlink r:id="rId23" w:history="1">
        <w:r w:rsidR="00847ECC" w:rsidRPr="002C2CFB">
          <w:rPr>
            <w:rStyle w:val="Hyperlink"/>
            <w:lang w:eastAsia="zh-CN"/>
          </w:rPr>
          <w:t>用户</w:t>
        </w:r>
        <w:r w:rsidRPr="002C2CFB">
          <w:rPr>
            <w:rStyle w:val="Hyperlink"/>
            <w:lang w:eastAsia="zh-CN"/>
          </w:rPr>
          <w:t>账户</w:t>
        </w:r>
      </w:hyperlink>
      <w:r w:rsidRPr="006C3E0C">
        <w:rPr>
          <w:rFonts w:eastAsia="SimSun"/>
          <w:szCs w:val="24"/>
          <w:lang w:eastAsia="zh-CN"/>
        </w:rPr>
        <w:t>）</w:t>
      </w:r>
      <w:r w:rsidRPr="00847ECC">
        <w:rPr>
          <w:rFonts w:eastAsia="SimSun"/>
          <w:szCs w:val="24"/>
          <w:lang w:eastAsia="zh-CN"/>
        </w:rPr>
        <w:t>。</w:t>
      </w:r>
    </w:p>
    <w:p w14:paraId="27202A7F" w14:textId="1C9F2A0F" w:rsidR="00177FB3" w:rsidRPr="006C3E0C" w:rsidRDefault="00177FB3" w:rsidP="00835CA5">
      <w:pPr>
        <w:rPr>
          <w:szCs w:val="24"/>
          <w:lang w:eastAsia="zh-CN"/>
        </w:rPr>
      </w:pPr>
      <w:r w:rsidRPr="00177FB3">
        <w:rPr>
          <w:rFonts w:hint="eastAsia"/>
          <w:b/>
          <w:bCs/>
          <w:szCs w:val="24"/>
          <w:lang w:eastAsia="zh-CN"/>
        </w:rPr>
        <w:t>无线</w:t>
      </w:r>
      <w:r w:rsidRPr="00177FB3">
        <w:rPr>
          <w:b/>
          <w:bCs/>
          <w:szCs w:val="24"/>
          <w:lang w:eastAsia="zh-CN"/>
        </w:rPr>
        <w:t>局域网</w:t>
      </w:r>
      <w:r w:rsidRPr="00847ECC">
        <w:rPr>
          <w:rFonts w:hint="eastAsia"/>
          <w:szCs w:val="24"/>
          <w:lang w:eastAsia="zh-CN"/>
        </w:rPr>
        <w:t>将</w:t>
      </w:r>
      <w:r w:rsidRPr="00847ECC">
        <w:rPr>
          <w:szCs w:val="24"/>
          <w:lang w:eastAsia="zh-CN"/>
        </w:rPr>
        <w:t>在会议地点提供。</w:t>
      </w:r>
    </w:p>
    <w:p w14:paraId="180B11FF" w14:textId="4326C18F" w:rsidR="00177FB3" w:rsidRPr="006C3E0C" w:rsidRDefault="00177FB3" w:rsidP="00835CA5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ind w:right="91"/>
        <w:jc w:val="center"/>
        <w:rPr>
          <w:b/>
          <w:bCs/>
          <w:szCs w:val="24"/>
          <w:lang w:eastAsia="zh-CN"/>
        </w:rPr>
      </w:pPr>
      <w:r w:rsidRPr="00177FB3">
        <w:rPr>
          <w:rFonts w:hint="eastAsia"/>
          <w:b/>
          <w:bCs/>
          <w:szCs w:val="24"/>
          <w:lang w:eastAsia="zh-CN"/>
        </w:rPr>
        <w:t>预注册</w:t>
      </w:r>
    </w:p>
    <w:p w14:paraId="2C8585AF" w14:textId="4824700F" w:rsidR="00F24281" w:rsidRPr="006C3E0C" w:rsidRDefault="00177FB3" w:rsidP="00835CA5">
      <w:pPr>
        <w:rPr>
          <w:szCs w:val="24"/>
          <w:lang w:eastAsia="zh-CN"/>
        </w:rPr>
      </w:pPr>
      <w:r w:rsidRPr="00177FB3">
        <w:rPr>
          <w:rFonts w:hint="eastAsia"/>
          <w:b/>
          <w:bCs/>
          <w:szCs w:val="24"/>
          <w:lang w:eastAsia="zh-CN"/>
        </w:rPr>
        <w:t>预注册</w:t>
      </w:r>
      <w:r w:rsidRPr="006C3E0C">
        <w:rPr>
          <w:rFonts w:hint="eastAsia"/>
          <w:b/>
          <w:bCs/>
          <w:szCs w:val="24"/>
          <w:lang w:eastAsia="zh-CN"/>
        </w:rPr>
        <w:t>：</w:t>
      </w:r>
      <w:r w:rsidRPr="00177FB3">
        <w:rPr>
          <w:rFonts w:hint="eastAsia"/>
          <w:b/>
          <w:bCs/>
          <w:szCs w:val="24"/>
          <w:lang w:eastAsia="zh-CN"/>
        </w:rPr>
        <w:t>须在</w:t>
      </w:r>
      <w:r w:rsidR="00847ECC" w:rsidRPr="006C3E0C">
        <w:rPr>
          <w:rFonts w:hint="eastAsia"/>
          <w:b/>
          <w:bCs/>
          <w:szCs w:val="24"/>
          <w:lang w:eastAsia="zh-CN"/>
        </w:rPr>
        <w:t>2019</w:t>
      </w:r>
      <w:r w:rsidR="00847ECC">
        <w:rPr>
          <w:rFonts w:hint="eastAsia"/>
          <w:b/>
          <w:bCs/>
          <w:szCs w:val="24"/>
          <w:lang w:eastAsia="zh-CN"/>
        </w:rPr>
        <w:t>年</w:t>
      </w:r>
      <w:r w:rsidR="007D2055" w:rsidRPr="006C3E0C">
        <w:rPr>
          <w:rFonts w:hint="eastAsia"/>
          <w:b/>
          <w:bCs/>
          <w:szCs w:val="24"/>
          <w:lang w:eastAsia="zh-CN"/>
        </w:rPr>
        <w:t>11</w:t>
      </w:r>
      <w:r w:rsidRPr="00177FB3">
        <w:rPr>
          <w:rFonts w:hint="eastAsia"/>
          <w:b/>
          <w:bCs/>
          <w:szCs w:val="24"/>
          <w:lang w:eastAsia="zh-CN"/>
        </w:rPr>
        <w:t>月</w:t>
      </w:r>
      <w:r w:rsidR="007D2055" w:rsidRPr="006C3E0C">
        <w:rPr>
          <w:rFonts w:hint="eastAsia"/>
          <w:b/>
          <w:bCs/>
          <w:szCs w:val="24"/>
          <w:lang w:eastAsia="zh-CN"/>
        </w:rPr>
        <w:t>29</w:t>
      </w:r>
      <w:r w:rsidRPr="00177FB3">
        <w:rPr>
          <w:rFonts w:hint="eastAsia"/>
          <w:b/>
          <w:bCs/>
          <w:szCs w:val="24"/>
          <w:lang w:eastAsia="zh-CN"/>
        </w:rPr>
        <w:t>日</w:t>
      </w:r>
      <w:r w:rsidRPr="00177FB3">
        <w:rPr>
          <w:b/>
          <w:bCs/>
          <w:szCs w:val="24"/>
          <w:lang w:eastAsia="zh-CN"/>
        </w:rPr>
        <w:t>之前</w:t>
      </w:r>
      <w:r w:rsidRPr="00847ECC">
        <w:rPr>
          <w:rFonts w:hint="eastAsia"/>
          <w:szCs w:val="24"/>
          <w:lang w:eastAsia="zh-CN"/>
        </w:rPr>
        <w:t>通过</w:t>
      </w:r>
      <w:r w:rsidR="00BB12A2" w:rsidRPr="006C3E0C">
        <w:rPr>
          <w:lang w:eastAsia="zh-CN"/>
        </w:rPr>
        <w:t>FG-AI4E</w:t>
      </w:r>
      <w:r w:rsidR="00BB12A2" w:rsidRPr="006C3E0C">
        <w:rPr>
          <w:rFonts w:hint="eastAsia"/>
          <w:lang w:eastAsia="zh-CN"/>
        </w:rPr>
        <w:t>E</w:t>
      </w:r>
      <w:r w:rsidR="00BB12A2" w:rsidRPr="007D2055">
        <w:rPr>
          <w:rFonts w:hint="eastAsia"/>
          <w:lang w:val="fr-CH" w:eastAsia="zh-CN"/>
        </w:rPr>
        <w:t>主页</w:t>
      </w:r>
      <w:r w:rsidRPr="00847ECC">
        <w:rPr>
          <w:rFonts w:hint="eastAsia"/>
          <w:szCs w:val="24"/>
          <w:lang w:eastAsia="zh-CN"/>
        </w:rPr>
        <w:t>完成现场或远程与会者的预注册。</w:t>
      </w:r>
    </w:p>
    <w:p w14:paraId="19665C53" w14:textId="77777777" w:rsidR="00F24281" w:rsidRPr="006C3E0C" w:rsidRDefault="00F24281" w:rsidP="00835CA5">
      <w:pPr>
        <w:rPr>
          <w:b/>
          <w:bCs/>
          <w:szCs w:val="24"/>
          <w:lang w:eastAsia="zh-CN"/>
        </w:rPr>
      </w:pPr>
    </w:p>
    <w:p w14:paraId="7B41C383" w14:textId="028B274B" w:rsidR="00B56F85" w:rsidRDefault="00E46ADD" w:rsidP="00835CA5">
      <w:pPr>
        <w:spacing w:after="120"/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B56F85" w:rsidSect="00AD75CF">
      <w:headerReference w:type="default" r:id="rId24"/>
      <w:footerReference w:type="first" r:id="rId25"/>
      <w:type w:val="oddPage"/>
      <w:pgSz w:w="11907" w:h="16834" w:code="9"/>
      <w:pgMar w:top="567" w:right="1089" w:bottom="567" w:left="1089" w:header="567" w:footer="39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A0F3C" w14:textId="77777777" w:rsidR="003227C4" w:rsidRDefault="003227C4">
      <w:r>
        <w:separator/>
      </w:r>
    </w:p>
  </w:endnote>
  <w:endnote w:type="continuationSeparator" w:id="0">
    <w:p w14:paraId="571358D0" w14:textId="77777777" w:rsidR="003227C4" w:rsidRDefault="0032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CEB15" w14:textId="2BE5FE96" w:rsidR="003227C4" w:rsidRPr="00AD75CF" w:rsidRDefault="003227C4" w:rsidP="006C3E0C">
    <w:pPr>
      <w:pStyle w:val="Footer"/>
      <w:spacing w:before="240"/>
      <w:jc w:val="center"/>
    </w:pPr>
    <w:r w:rsidRPr="00965DD5">
      <w:rPr>
        <w:caps w:val="0"/>
        <w:sz w:val="18"/>
        <w:szCs w:val="18"/>
        <w:lang w:val="fr-CH"/>
      </w:rPr>
      <w:t>International Telecommunication Union • Place des Nations • CH</w:t>
    </w:r>
    <w:r w:rsidRPr="00965DD5">
      <w:rPr>
        <w:caps w:val="0"/>
        <w:sz w:val="18"/>
        <w:szCs w:val="18"/>
        <w:lang w:val="fr-CH"/>
      </w:rPr>
      <w:noBreakHyphen/>
      <w:t xml:space="preserve">1211 Geneva 20 • Switzerland </w:t>
    </w:r>
    <w:r w:rsidRPr="00965DD5">
      <w:rPr>
        <w:sz w:val="18"/>
        <w:szCs w:val="18"/>
        <w:lang w:val="fr-CH"/>
      </w:rPr>
      <w:br/>
    </w:r>
    <w:r w:rsidRPr="00965DD5">
      <w:rPr>
        <w:caps w:val="0"/>
        <w:sz w:val="18"/>
        <w:szCs w:val="18"/>
        <w:lang w:val="fr-CH"/>
      </w:rPr>
      <w:t xml:space="preserve">Tel: +41 22 730 5111 • Fax: +41 22 733 7256 • E-mail: </w:t>
    </w:r>
    <w:hyperlink r:id="rId1" w:history="1">
      <w:r w:rsidRPr="00965DD5">
        <w:rPr>
          <w:rStyle w:val="Hyperlink"/>
          <w:caps w:val="0"/>
          <w:sz w:val="18"/>
          <w:szCs w:val="18"/>
          <w:lang w:val="fr-CH"/>
        </w:rPr>
        <w:t>itumail@itu.int</w:t>
      </w:r>
    </w:hyperlink>
    <w:r w:rsidRPr="00965DD5">
      <w:rPr>
        <w:sz w:val="18"/>
        <w:szCs w:val="18"/>
        <w:lang w:val="fr-CH"/>
      </w:rPr>
      <w:t xml:space="preserve"> • </w:t>
    </w:r>
    <w:hyperlink r:id="rId2" w:history="1">
      <w:r w:rsidRPr="00965DD5">
        <w:rPr>
          <w:rStyle w:val="Hyperlink"/>
          <w:caps w:val="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73AA4" w14:textId="77777777" w:rsidR="003227C4" w:rsidRDefault="003227C4">
      <w:r>
        <w:t>____________________</w:t>
      </w:r>
    </w:p>
  </w:footnote>
  <w:footnote w:type="continuationSeparator" w:id="0">
    <w:p w14:paraId="177D1B9B" w14:textId="77777777" w:rsidR="003227C4" w:rsidRDefault="00322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5E14" w14:textId="1DD1C067" w:rsidR="003227C4" w:rsidRDefault="003227C4" w:rsidP="001323AC">
    <w:pPr>
      <w:pStyle w:val="Header"/>
      <w:rPr>
        <w:noProof/>
        <w:lang w:eastAsia="zh-CN"/>
      </w:rPr>
    </w:pPr>
    <w:r>
      <w:rPr>
        <w:lang w:eastAsia="zh-CN"/>
      </w:rPr>
      <w:t xml:space="preserve">- </w:t>
    </w:r>
    <w:r>
      <w:fldChar w:fldCharType="begin"/>
    </w:r>
    <w:r>
      <w:rPr>
        <w:lang w:eastAsia="zh-CN"/>
      </w:rPr>
      <w:instrText xml:space="preserve"> PAGE   \* MERGEFORMAT </w:instrText>
    </w:r>
    <w:r>
      <w:fldChar w:fldCharType="separate"/>
    </w:r>
    <w:r w:rsidR="006C3E0C">
      <w:rPr>
        <w:noProof/>
        <w:lang w:eastAsia="zh-CN"/>
      </w:rPr>
      <w:t>3</w:t>
    </w:r>
    <w:r>
      <w:rPr>
        <w:noProof/>
      </w:rPr>
      <w:fldChar w:fldCharType="end"/>
    </w:r>
    <w:r>
      <w:rPr>
        <w:noProof/>
        <w:lang w:eastAsia="zh-CN"/>
      </w:rPr>
      <w:t xml:space="preserve"> -</w:t>
    </w:r>
  </w:p>
  <w:p w14:paraId="2DCDC8CD" w14:textId="760288F4" w:rsidR="003227C4" w:rsidRPr="008D1895" w:rsidRDefault="003227C4" w:rsidP="008D1895">
    <w:pPr>
      <w:pStyle w:val="Header"/>
      <w:spacing w:after="240"/>
      <w:rPr>
        <w:lang w:eastAsia="zh-CN"/>
      </w:rPr>
    </w:pPr>
    <w:r w:rsidRPr="001323AC">
      <w:rPr>
        <w:rFonts w:hint="eastAsia"/>
        <w:lang w:eastAsia="zh-CN"/>
      </w:rPr>
      <w:t>电信标准化局第</w:t>
    </w:r>
    <w:r>
      <w:rPr>
        <w:noProof/>
        <w:lang w:eastAsia="zh-CN"/>
      </w:rPr>
      <w:t>191</w:t>
    </w:r>
    <w:r w:rsidRPr="001323AC">
      <w:rPr>
        <w:rFonts w:hint="eastAsia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443FF"/>
    <w:multiLevelType w:val="hybridMultilevel"/>
    <w:tmpl w:val="A9D4A862"/>
    <w:lvl w:ilvl="0" w:tplc="9BE879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4267C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C2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04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40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FE0C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C0F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AE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546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3211516"/>
    <w:multiLevelType w:val="hybridMultilevel"/>
    <w:tmpl w:val="B8F65C40"/>
    <w:lvl w:ilvl="0" w:tplc="9CAC117A">
      <w:numFmt w:val="bullet"/>
      <w:lvlText w:val="–"/>
      <w:lvlJc w:val="left"/>
      <w:pPr>
        <w:ind w:left="252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7" w15:restartNumberingAfterBreak="0">
    <w:nsid w:val="581B5878"/>
    <w:multiLevelType w:val="hybridMultilevel"/>
    <w:tmpl w:val="6F7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35BD1"/>
    <w:multiLevelType w:val="hybridMultilevel"/>
    <w:tmpl w:val="43E86C3C"/>
    <w:lvl w:ilvl="0" w:tplc="08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75A46"/>
    <w:multiLevelType w:val="multilevel"/>
    <w:tmpl w:val="FC74A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7C84255D"/>
    <w:multiLevelType w:val="hybridMultilevel"/>
    <w:tmpl w:val="1B9A2490"/>
    <w:lvl w:ilvl="0" w:tplc="B7E0AE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6"/>
  </w:num>
  <w:num w:numId="14">
    <w:abstractNumId w:val="20"/>
  </w:num>
  <w:num w:numId="15">
    <w:abstractNumId w:val="13"/>
  </w:num>
  <w:num w:numId="16">
    <w:abstractNumId w:val="17"/>
  </w:num>
  <w:num w:numId="17">
    <w:abstractNumId w:val="19"/>
  </w:num>
  <w:num w:numId="18">
    <w:abstractNumId w:val="1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82"/>
    <w:rsid w:val="00020406"/>
    <w:rsid w:val="0003078E"/>
    <w:rsid w:val="00041231"/>
    <w:rsid w:val="00042AA8"/>
    <w:rsid w:val="00051A5E"/>
    <w:rsid w:val="00052B35"/>
    <w:rsid w:val="0006455A"/>
    <w:rsid w:val="00064874"/>
    <w:rsid w:val="0006765F"/>
    <w:rsid w:val="00067FDC"/>
    <w:rsid w:val="00073C5D"/>
    <w:rsid w:val="00076B60"/>
    <w:rsid w:val="00086B42"/>
    <w:rsid w:val="00087690"/>
    <w:rsid w:val="000C190C"/>
    <w:rsid w:val="000C26AD"/>
    <w:rsid w:val="000D7E8B"/>
    <w:rsid w:val="000E0F7D"/>
    <w:rsid w:val="000E5C78"/>
    <w:rsid w:val="000E64E9"/>
    <w:rsid w:val="000E7066"/>
    <w:rsid w:val="000E7A4A"/>
    <w:rsid w:val="000F2F29"/>
    <w:rsid w:val="0012329E"/>
    <w:rsid w:val="0012491F"/>
    <w:rsid w:val="0012539D"/>
    <w:rsid w:val="00125F5C"/>
    <w:rsid w:val="001323AC"/>
    <w:rsid w:val="00150638"/>
    <w:rsid w:val="00156335"/>
    <w:rsid w:val="0016049B"/>
    <w:rsid w:val="00164419"/>
    <w:rsid w:val="001677A7"/>
    <w:rsid w:val="00172DC6"/>
    <w:rsid w:val="00177FB3"/>
    <w:rsid w:val="0018632F"/>
    <w:rsid w:val="001958A8"/>
    <w:rsid w:val="001A206C"/>
    <w:rsid w:val="001A566F"/>
    <w:rsid w:val="001B0BBA"/>
    <w:rsid w:val="001B1770"/>
    <w:rsid w:val="001B5363"/>
    <w:rsid w:val="001B75B4"/>
    <w:rsid w:val="001C08B0"/>
    <w:rsid w:val="001C2D7A"/>
    <w:rsid w:val="001E30A7"/>
    <w:rsid w:val="001E32E7"/>
    <w:rsid w:val="001F2579"/>
    <w:rsid w:val="001F3BDD"/>
    <w:rsid w:val="001F4FBE"/>
    <w:rsid w:val="00207E8C"/>
    <w:rsid w:val="002124EA"/>
    <w:rsid w:val="00213F71"/>
    <w:rsid w:val="00226EE8"/>
    <w:rsid w:val="00232D53"/>
    <w:rsid w:val="002414F2"/>
    <w:rsid w:val="002515E7"/>
    <w:rsid w:val="00257609"/>
    <w:rsid w:val="00284A94"/>
    <w:rsid w:val="00290976"/>
    <w:rsid w:val="00295F4F"/>
    <w:rsid w:val="00297F16"/>
    <w:rsid w:val="002A0409"/>
    <w:rsid w:val="002A443A"/>
    <w:rsid w:val="002A4977"/>
    <w:rsid w:val="002B3E1F"/>
    <w:rsid w:val="002B5585"/>
    <w:rsid w:val="002B5DEA"/>
    <w:rsid w:val="002C2CFB"/>
    <w:rsid w:val="002E0E8B"/>
    <w:rsid w:val="00302E16"/>
    <w:rsid w:val="00312661"/>
    <w:rsid w:val="0031302C"/>
    <w:rsid w:val="003205E9"/>
    <w:rsid w:val="003227C4"/>
    <w:rsid w:val="00342517"/>
    <w:rsid w:val="00344717"/>
    <w:rsid w:val="0034732D"/>
    <w:rsid w:val="00354287"/>
    <w:rsid w:val="00377202"/>
    <w:rsid w:val="00380CB4"/>
    <w:rsid w:val="00395777"/>
    <w:rsid w:val="003A444E"/>
    <w:rsid w:val="003B1B54"/>
    <w:rsid w:val="003C1EC3"/>
    <w:rsid w:val="003C2AB5"/>
    <w:rsid w:val="003C5014"/>
    <w:rsid w:val="003D4331"/>
    <w:rsid w:val="003D7755"/>
    <w:rsid w:val="003E07CD"/>
    <w:rsid w:val="003E3805"/>
    <w:rsid w:val="003E4D4E"/>
    <w:rsid w:val="003F4E18"/>
    <w:rsid w:val="00422265"/>
    <w:rsid w:val="00435715"/>
    <w:rsid w:val="00440CB5"/>
    <w:rsid w:val="0045007E"/>
    <w:rsid w:val="00450779"/>
    <w:rsid w:val="0045550F"/>
    <w:rsid w:val="00456B25"/>
    <w:rsid w:val="004641D5"/>
    <w:rsid w:val="00473FC4"/>
    <w:rsid w:val="00480CC5"/>
    <w:rsid w:val="004819AD"/>
    <w:rsid w:val="004828D1"/>
    <w:rsid w:val="00483E9E"/>
    <w:rsid w:val="00485212"/>
    <w:rsid w:val="00486FFB"/>
    <w:rsid w:val="0049498E"/>
    <w:rsid w:val="004A0081"/>
    <w:rsid w:val="004A1E1A"/>
    <w:rsid w:val="004B1587"/>
    <w:rsid w:val="004B50B2"/>
    <w:rsid w:val="004F1C9F"/>
    <w:rsid w:val="004F7286"/>
    <w:rsid w:val="004F7F3A"/>
    <w:rsid w:val="00501AEB"/>
    <w:rsid w:val="00520612"/>
    <w:rsid w:val="0052282E"/>
    <w:rsid w:val="005242E5"/>
    <w:rsid w:val="00536307"/>
    <w:rsid w:val="0053677B"/>
    <w:rsid w:val="00596959"/>
    <w:rsid w:val="005A19F8"/>
    <w:rsid w:val="005C0297"/>
    <w:rsid w:val="005C0A88"/>
    <w:rsid w:val="005D124E"/>
    <w:rsid w:val="005D297E"/>
    <w:rsid w:val="005E6152"/>
    <w:rsid w:val="005F5612"/>
    <w:rsid w:val="00602019"/>
    <w:rsid w:val="00607697"/>
    <w:rsid w:val="00615307"/>
    <w:rsid w:val="00616F99"/>
    <w:rsid w:val="0062157D"/>
    <w:rsid w:val="00624F30"/>
    <w:rsid w:val="00626967"/>
    <w:rsid w:val="00630BA3"/>
    <w:rsid w:val="006329F5"/>
    <w:rsid w:val="006441D1"/>
    <w:rsid w:val="006456B4"/>
    <w:rsid w:val="00663064"/>
    <w:rsid w:val="006631F7"/>
    <w:rsid w:val="006704B4"/>
    <w:rsid w:val="006812CD"/>
    <w:rsid w:val="00691DAA"/>
    <w:rsid w:val="00692261"/>
    <w:rsid w:val="006965AD"/>
    <w:rsid w:val="006A0944"/>
    <w:rsid w:val="006A2FAB"/>
    <w:rsid w:val="006A3753"/>
    <w:rsid w:val="006A6991"/>
    <w:rsid w:val="006C3E0C"/>
    <w:rsid w:val="006C67E7"/>
    <w:rsid w:val="006C741B"/>
    <w:rsid w:val="006D7724"/>
    <w:rsid w:val="006F1740"/>
    <w:rsid w:val="006F2FF7"/>
    <w:rsid w:val="006F47AE"/>
    <w:rsid w:val="00706622"/>
    <w:rsid w:val="00711441"/>
    <w:rsid w:val="007142EC"/>
    <w:rsid w:val="0072062B"/>
    <w:rsid w:val="00731208"/>
    <w:rsid w:val="00733B5C"/>
    <w:rsid w:val="00742A29"/>
    <w:rsid w:val="00752ACE"/>
    <w:rsid w:val="00770EF1"/>
    <w:rsid w:val="00770F8D"/>
    <w:rsid w:val="0077446B"/>
    <w:rsid w:val="0077589A"/>
    <w:rsid w:val="0078031A"/>
    <w:rsid w:val="00780D16"/>
    <w:rsid w:val="00786579"/>
    <w:rsid w:val="0079122D"/>
    <w:rsid w:val="00795E0E"/>
    <w:rsid w:val="007A0105"/>
    <w:rsid w:val="007A5464"/>
    <w:rsid w:val="007B1A15"/>
    <w:rsid w:val="007B42E4"/>
    <w:rsid w:val="007C7DA8"/>
    <w:rsid w:val="007D044D"/>
    <w:rsid w:val="007D1ED9"/>
    <w:rsid w:val="007D2055"/>
    <w:rsid w:val="007D2B05"/>
    <w:rsid w:val="007D7998"/>
    <w:rsid w:val="007E2AA5"/>
    <w:rsid w:val="00801035"/>
    <w:rsid w:val="0082657C"/>
    <w:rsid w:val="00831BAA"/>
    <w:rsid w:val="00835CA5"/>
    <w:rsid w:val="00845387"/>
    <w:rsid w:val="00847ECC"/>
    <w:rsid w:val="0085026D"/>
    <w:rsid w:val="00852B82"/>
    <w:rsid w:val="00860AE1"/>
    <w:rsid w:val="00881DAD"/>
    <w:rsid w:val="00893B50"/>
    <w:rsid w:val="008A006F"/>
    <w:rsid w:val="008A6DC7"/>
    <w:rsid w:val="008A779C"/>
    <w:rsid w:val="008C5D7C"/>
    <w:rsid w:val="008D1895"/>
    <w:rsid w:val="008D3A1E"/>
    <w:rsid w:val="008E471C"/>
    <w:rsid w:val="008E5C2F"/>
    <w:rsid w:val="008F14F3"/>
    <w:rsid w:val="008F7237"/>
    <w:rsid w:val="008F790F"/>
    <w:rsid w:val="00900E9E"/>
    <w:rsid w:val="00901734"/>
    <w:rsid w:val="00905CD0"/>
    <w:rsid w:val="00907927"/>
    <w:rsid w:val="00930C67"/>
    <w:rsid w:val="00943069"/>
    <w:rsid w:val="00944A88"/>
    <w:rsid w:val="0094539E"/>
    <w:rsid w:val="00945C7F"/>
    <w:rsid w:val="00964A6B"/>
    <w:rsid w:val="00967CF4"/>
    <w:rsid w:val="00971C28"/>
    <w:rsid w:val="00972F0E"/>
    <w:rsid w:val="00977EE0"/>
    <w:rsid w:val="00982D1B"/>
    <w:rsid w:val="00985B35"/>
    <w:rsid w:val="00997559"/>
    <w:rsid w:val="009A1A66"/>
    <w:rsid w:val="009A4571"/>
    <w:rsid w:val="009B219E"/>
    <w:rsid w:val="009B72DB"/>
    <w:rsid w:val="009C7D90"/>
    <w:rsid w:val="009D4E76"/>
    <w:rsid w:val="009E2F4A"/>
    <w:rsid w:val="009F10E5"/>
    <w:rsid w:val="009F5CC7"/>
    <w:rsid w:val="009F7B79"/>
    <w:rsid w:val="00A02386"/>
    <w:rsid w:val="00A13704"/>
    <w:rsid w:val="00A25B74"/>
    <w:rsid w:val="00A30C35"/>
    <w:rsid w:val="00A36E04"/>
    <w:rsid w:val="00A37C27"/>
    <w:rsid w:val="00A37D9F"/>
    <w:rsid w:val="00A41904"/>
    <w:rsid w:val="00A4376F"/>
    <w:rsid w:val="00A43CA0"/>
    <w:rsid w:val="00A47831"/>
    <w:rsid w:val="00A72CDF"/>
    <w:rsid w:val="00A73450"/>
    <w:rsid w:val="00A735FA"/>
    <w:rsid w:val="00A825B0"/>
    <w:rsid w:val="00A97E0C"/>
    <w:rsid w:val="00AA0C0C"/>
    <w:rsid w:val="00AB32FB"/>
    <w:rsid w:val="00AC0C98"/>
    <w:rsid w:val="00AD1F17"/>
    <w:rsid w:val="00AD75CF"/>
    <w:rsid w:val="00AE2339"/>
    <w:rsid w:val="00AE25B9"/>
    <w:rsid w:val="00AE6E97"/>
    <w:rsid w:val="00B166BE"/>
    <w:rsid w:val="00B20918"/>
    <w:rsid w:val="00B36CC6"/>
    <w:rsid w:val="00B40FCA"/>
    <w:rsid w:val="00B41631"/>
    <w:rsid w:val="00B53A01"/>
    <w:rsid w:val="00B56F85"/>
    <w:rsid w:val="00B63AD4"/>
    <w:rsid w:val="00B6629C"/>
    <w:rsid w:val="00B946B6"/>
    <w:rsid w:val="00B94A59"/>
    <w:rsid w:val="00BA0E53"/>
    <w:rsid w:val="00BA28E3"/>
    <w:rsid w:val="00BA5BB0"/>
    <w:rsid w:val="00BB12A2"/>
    <w:rsid w:val="00BB5F30"/>
    <w:rsid w:val="00BC2139"/>
    <w:rsid w:val="00BC4AC3"/>
    <w:rsid w:val="00BC523F"/>
    <w:rsid w:val="00BD2E64"/>
    <w:rsid w:val="00BE0BCE"/>
    <w:rsid w:val="00BE2615"/>
    <w:rsid w:val="00BE4850"/>
    <w:rsid w:val="00BE548C"/>
    <w:rsid w:val="00BE6039"/>
    <w:rsid w:val="00BF2674"/>
    <w:rsid w:val="00C007D7"/>
    <w:rsid w:val="00C0370B"/>
    <w:rsid w:val="00C06916"/>
    <w:rsid w:val="00C06FAF"/>
    <w:rsid w:val="00C20881"/>
    <w:rsid w:val="00C23D2B"/>
    <w:rsid w:val="00C302B5"/>
    <w:rsid w:val="00C3210D"/>
    <w:rsid w:val="00C33FDC"/>
    <w:rsid w:val="00C35FCB"/>
    <w:rsid w:val="00C36B2E"/>
    <w:rsid w:val="00C4242A"/>
    <w:rsid w:val="00C46ED3"/>
    <w:rsid w:val="00C50517"/>
    <w:rsid w:val="00C51F4B"/>
    <w:rsid w:val="00C53566"/>
    <w:rsid w:val="00C61864"/>
    <w:rsid w:val="00C65B9E"/>
    <w:rsid w:val="00C66210"/>
    <w:rsid w:val="00C74F9A"/>
    <w:rsid w:val="00C91FA5"/>
    <w:rsid w:val="00C92042"/>
    <w:rsid w:val="00C93583"/>
    <w:rsid w:val="00C97B22"/>
    <w:rsid w:val="00CA25FE"/>
    <w:rsid w:val="00CD119C"/>
    <w:rsid w:val="00CD734D"/>
    <w:rsid w:val="00CE31A6"/>
    <w:rsid w:val="00CF3418"/>
    <w:rsid w:val="00D0040E"/>
    <w:rsid w:val="00D01600"/>
    <w:rsid w:val="00D1011F"/>
    <w:rsid w:val="00D22D78"/>
    <w:rsid w:val="00D30F32"/>
    <w:rsid w:val="00D32004"/>
    <w:rsid w:val="00D40FCD"/>
    <w:rsid w:val="00D41802"/>
    <w:rsid w:val="00D616D7"/>
    <w:rsid w:val="00D62CEF"/>
    <w:rsid w:val="00D7384A"/>
    <w:rsid w:val="00D75335"/>
    <w:rsid w:val="00D92917"/>
    <w:rsid w:val="00DA20B3"/>
    <w:rsid w:val="00DA6332"/>
    <w:rsid w:val="00DB1CD7"/>
    <w:rsid w:val="00DB44D4"/>
    <w:rsid w:val="00DB770A"/>
    <w:rsid w:val="00DE48CB"/>
    <w:rsid w:val="00DE549F"/>
    <w:rsid w:val="00E305E0"/>
    <w:rsid w:val="00E32F10"/>
    <w:rsid w:val="00E46ADD"/>
    <w:rsid w:val="00E46FC4"/>
    <w:rsid w:val="00E54801"/>
    <w:rsid w:val="00E55E1F"/>
    <w:rsid w:val="00E575E4"/>
    <w:rsid w:val="00E65A2F"/>
    <w:rsid w:val="00E72AA4"/>
    <w:rsid w:val="00E72D24"/>
    <w:rsid w:val="00E7402E"/>
    <w:rsid w:val="00E74586"/>
    <w:rsid w:val="00E74CBC"/>
    <w:rsid w:val="00E74EC1"/>
    <w:rsid w:val="00E92FC8"/>
    <w:rsid w:val="00EB12E8"/>
    <w:rsid w:val="00EB3AD4"/>
    <w:rsid w:val="00EC13DE"/>
    <w:rsid w:val="00ED76A0"/>
    <w:rsid w:val="00EE48D0"/>
    <w:rsid w:val="00EE4C42"/>
    <w:rsid w:val="00EF1CA1"/>
    <w:rsid w:val="00EF3F6A"/>
    <w:rsid w:val="00EF70EA"/>
    <w:rsid w:val="00EF7FE5"/>
    <w:rsid w:val="00F077EB"/>
    <w:rsid w:val="00F07982"/>
    <w:rsid w:val="00F10530"/>
    <w:rsid w:val="00F11BC5"/>
    <w:rsid w:val="00F16542"/>
    <w:rsid w:val="00F2104B"/>
    <w:rsid w:val="00F24281"/>
    <w:rsid w:val="00F26E80"/>
    <w:rsid w:val="00F3231C"/>
    <w:rsid w:val="00F36309"/>
    <w:rsid w:val="00F36F75"/>
    <w:rsid w:val="00F52E82"/>
    <w:rsid w:val="00F56A55"/>
    <w:rsid w:val="00F60676"/>
    <w:rsid w:val="00F715D6"/>
    <w:rsid w:val="00F751B3"/>
    <w:rsid w:val="00F75D1A"/>
    <w:rsid w:val="00F763C8"/>
    <w:rsid w:val="00F87766"/>
    <w:rsid w:val="00F937DE"/>
    <w:rsid w:val="00F96117"/>
    <w:rsid w:val="00F97B8D"/>
    <w:rsid w:val="00FA2B15"/>
    <w:rsid w:val="00FC2338"/>
    <w:rsid w:val="00FC5B82"/>
    <w:rsid w:val="00FC6DED"/>
    <w:rsid w:val="00FD31D4"/>
    <w:rsid w:val="00FD3C5D"/>
    <w:rsid w:val="00FD4F58"/>
    <w:rsid w:val="00FD5825"/>
    <w:rsid w:val="00FE2430"/>
    <w:rsid w:val="00FF1132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A28C88D"/>
  <w15:docId w15:val="{C9665BBE-BCDF-4C5F-BEE1-E3178255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Theme="minorEastAsia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character" w:customStyle="1" w:styleId="FooterChar">
    <w:name w:val="Footer Char"/>
    <w:link w:val="Footer"/>
    <w:uiPriority w:val="99"/>
    <w:rsid w:val="00FC6DED"/>
    <w:rPr>
      <w:rFonts w:ascii="Calibri" w:hAnsi="Calibri"/>
      <w:caps/>
      <w:noProof/>
      <w:sz w:val="16"/>
      <w:lang w:eastAsia="en-US"/>
    </w:rPr>
  </w:style>
  <w:style w:type="paragraph" w:styleId="ListParagraph">
    <w:name w:val="List Paragraph"/>
    <w:basedOn w:val="Normal"/>
    <w:uiPriority w:val="34"/>
    <w:qFormat/>
    <w:rsid w:val="0034732D"/>
    <w:pPr>
      <w:ind w:left="720"/>
      <w:contextualSpacing/>
    </w:pPr>
  </w:style>
  <w:style w:type="paragraph" w:styleId="BodyText">
    <w:name w:val="Body Text"/>
    <w:basedOn w:val="Normal"/>
    <w:link w:val="BodyTextChar"/>
    <w:rsid w:val="00F24281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F24281"/>
    <w:rPr>
      <w:rFonts w:ascii="Calibri" w:eastAsia="Times New Roman" w:hAnsi="Calibri"/>
      <w:sz w:val="24"/>
      <w:lang w:eastAsia="en-US"/>
    </w:rPr>
  </w:style>
  <w:style w:type="paragraph" w:styleId="NormalWeb">
    <w:name w:val="Normal (Web)"/>
    <w:basedOn w:val="Normal"/>
    <w:uiPriority w:val="99"/>
    <w:rsid w:val="00F2428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rsid w:val="00F242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moduletitlelink">
    <w:name w:val="module__title__link"/>
    <w:basedOn w:val="DefaultParagraphFont"/>
    <w:rsid w:val="00F24281"/>
  </w:style>
  <w:style w:type="character" w:customStyle="1" w:styleId="Heading1Char">
    <w:name w:val="Heading 1 Char"/>
    <w:basedOn w:val="DefaultParagraphFont"/>
    <w:link w:val="Heading1"/>
    <w:rsid w:val="00F24281"/>
    <w:rPr>
      <w:rFonts w:ascii="Calibri" w:hAnsi="Calibri"/>
      <w:b/>
      <w:sz w:val="28"/>
      <w:lang w:eastAsia="en-US"/>
    </w:rPr>
  </w:style>
  <w:style w:type="character" w:customStyle="1" w:styleId="widget-pane-link">
    <w:name w:val="widget-pane-link"/>
    <w:basedOn w:val="DefaultParagraphFont"/>
    <w:rsid w:val="00F24281"/>
  </w:style>
  <w:style w:type="paragraph" w:styleId="NoSpacing">
    <w:name w:val="No Spacing"/>
    <w:uiPriority w:val="1"/>
    <w:qFormat/>
    <w:rsid w:val="00F24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/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91F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30A7"/>
    <w:rPr>
      <w:rFonts w:ascii="Calibri" w:hAnsi="Calibri"/>
      <w:sz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65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ai4ee@itu.int" TargetMode="External"/><Relationship Id="rId18" Type="http://schemas.openxmlformats.org/officeDocument/2006/relationships/hyperlink" Target="https://www.itu.int/en/ITU-T/focusgroups/ai4ee/Pages/default.asp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xtranet.itu.int/sites/itu-t/focusgroups/ai4ee/SitePages/Home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taging.itu.int/en/ITU-T/focusgroups/ai4ee/Documents/FG-AI4EE-I-template-Vienna-Austria-December2019.docx" TargetMode="External"/><Relationship Id="rId17" Type="http://schemas.openxmlformats.org/officeDocument/2006/relationships/image" Target="media/image2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sbfgai4ee@itu.int" TargetMode="External"/><Relationship Id="rId20" Type="http://schemas.openxmlformats.org/officeDocument/2006/relationships/hyperlink" Target="mailto:tsbfgai4ee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fgai4ee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taging.itu.int/en/ITU-T/focusgroups/ai4ee/Documents/FG-AI4EE-I-template-Vienna-Austria-December2019.docx" TargetMode="External"/><Relationship Id="rId23" Type="http://schemas.openxmlformats.org/officeDocument/2006/relationships/hyperlink" Target="https://www.itu.int/en/ties-services/Pages/default.aspx" TargetMode="External"/><Relationship Id="rId10" Type="http://schemas.openxmlformats.org/officeDocument/2006/relationships/hyperlink" Target="https://www.itu.int/md/T17-TSB-CIR-0191/en" TargetMode="External"/><Relationship Id="rId19" Type="http://schemas.openxmlformats.org/officeDocument/2006/relationships/hyperlink" Target="https://staging.itu.int/en/ITU-T/focusgroups/ai4ee/Documents/FG-AI4EE-I-template-Vienna-Austria-December2019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ee@itu.int" TargetMode="External"/><Relationship Id="rId14" Type="http://schemas.openxmlformats.org/officeDocument/2006/relationships/hyperlink" Target="https://www.itu.int/en/ITU-T/focusgroups/ai4ee/Pages/default.aspx" TargetMode="External"/><Relationship Id="rId22" Type="http://schemas.openxmlformats.org/officeDocument/2006/relationships/hyperlink" Target="https://extranet.itu.int/sites/itu-t/focusgroups/ai4ee/SitePages/Home.aspx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0C34A-CDC2-497E-BE20-6161036A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2462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ITU-T</dc:creator>
  <dc:description>191C-rev.DOCX  For: _x000d_Document date: _x000d_Saved by ITU51011599 at 16:58:54 on 10.09.19</dc:description>
  <cp:lastModifiedBy>Jenkins, Lia</cp:lastModifiedBy>
  <cp:revision>9</cp:revision>
  <cp:lastPrinted>2019-10-14T14:52:00Z</cp:lastPrinted>
  <dcterms:created xsi:type="dcterms:W3CDTF">2019-10-11T09:08:00Z</dcterms:created>
  <dcterms:modified xsi:type="dcterms:W3CDTF">2019-10-14T14:52:00Z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191C-rev.DOCX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