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14:paraId="2F5B9152" w14:textId="77777777" w:rsidTr="00921769">
        <w:trPr>
          <w:cantSplit/>
          <w:trHeight w:val="1418"/>
          <w:jc w:val="center"/>
        </w:trPr>
        <w:tc>
          <w:tcPr>
            <w:tcW w:w="718" w:type="pct"/>
          </w:tcPr>
          <w:p w14:paraId="1EB6285F" w14:textId="77777777" w:rsidR="00A15845" w:rsidRPr="00A15845" w:rsidRDefault="007D3B77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7B7A05">
              <w:rPr>
                <w:noProof/>
                <w:lang w:val="en-GB" w:eastAsia="en-GB"/>
              </w:rPr>
              <w:drawing>
                <wp:inline distT="0" distB="0" distL="0" distR="0" wp14:anchorId="1144E9C4" wp14:editId="1BC8BF2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14:paraId="4D377D9B" w14:textId="77777777"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14:paraId="64DA8CE1" w14:textId="77777777"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3460"/>
        <w:gridCol w:w="4762"/>
      </w:tblGrid>
      <w:tr w:rsidR="00A15845" w:rsidRPr="00A15845" w14:paraId="49409B89" w14:textId="77777777" w:rsidTr="00450AAC">
        <w:trPr>
          <w:cantSplit/>
          <w:trHeight w:val="340"/>
        </w:trPr>
        <w:tc>
          <w:tcPr>
            <w:tcW w:w="735" w:type="pct"/>
          </w:tcPr>
          <w:p w14:paraId="66E2BABF" w14:textId="77777777"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95" w:type="pct"/>
          </w:tcPr>
          <w:p w14:paraId="232327ED" w14:textId="77777777"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14:paraId="16BF7037" w14:textId="77777777" w:rsidR="00A15845" w:rsidRPr="00A15845" w:rsidRDefault="00425492" w:rsidP="0028480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284801">
              <w:rPr>
                <w:rFonts w:eastAsiaTheme="minorEastAsia"/>
                <w:lang w:eastAsia="zh-CN"/>
              </w:rPr>
              <w:t>12</w:t>
            </w:r>
            <w:r w:rsidR="00284801">
              <w:rPr>
                <w:rFonts w:eastAsiaTheme="minorEastAsia" w:hint="cs"/>
                <w:rtl/>
                <w:lang w:eastAsia="zh-CN" w:bidi="ar-EG"/>
              </w:rPr>
              <w:t xml:space="preserve"> يونيو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</w:t>
            </w:r>
            <w:r w:rsidR="00513E16">
              <w:rPr>
                <w:rFonts w:eastAsiaTheme="minorEastAsia"/>
                <w:lang w:eastAsia="zh-CN"/>
              </w:rPr>
              <w:t>9</w:t>
            </w:r>
          </w:p>
        </w:tc>
      </w:tr>
      <w:tr w:rsidR="00450AAC" w:rsidRPr="00A15845" w14:paraId="4FED1D0D" w14:textId="77777777" w:rsidTr="00450AAC">
        <w:trPr>
          <w:cantSplit/>
          <w:trHeight w:val="340"/>
        </w:trPr>
        <w:tc>
          <w:tcPr>
            <w:tcW w:w="735" w:type="pct"/>
          </w:tcPr>
          <w:p w14:paraId="4E9BC164" w14:textId="77777777" w:rsidR="00450AAC" w:rsidRPr="00513E16" w:rsidRDefault="00450AAC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795" w:type="pct"/>
          </w:tcPr>
          <w:p w14:paraId="48570560" w14:textId="77777777" w:rsidR="00450AAC" w:rsidRPr="00513E16" w:rsidRDefault="00450AAC" w:rsidP="00284801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position w:val="2"/>
                <w:rtl/>
                <w:lang w:eastAsia="zh-CN" w:bidi="ar-EG"/>
              </w:rPr>
            </w:pPr>
            <w:r w:rsidRPr="00513E16">
              <w:rPr>
                <w:rFonts w:eastAsiaTheme="minorEastAsia"/>
                <w:b/>
                <w:position w:val="2"/>
                <w:lang w:eastAsia="zh-CN" w:bidi="ar-SY"/>
              </w:rPr>
              <w:t xml:space="preserve">TSB Circular </w:t>
            </w:r>
            <w:r>
              <w:rPr>
                <w:rFonts w:eastAsiaTheme="minorEastAsia"/>
                <w:b/>
                <w:position w:val="2"/>
                <w:lang w:eastAsia="zh-CN" w:bidi="ar-SY"/>
              </w:rPr>
              <w:t>176</w:t>
            </w:r>
            <w:r>
              <w:rPr>
                <w:rFonts w:eastAsiaTheme="minorEastAsia"/>
                <w:b/>
                <w:position w:val="2"/>
                <w:rtl/>
                <w:lang w:eastAsia="zh-CN" w:bidi="ar-SY"/>
              </w:rPr>
              <w:br/>
            </w:r>
            <w:r w:rsidRPr="00284801">
              <w:rPr>
                <w:rFonts w:eastAsiaTheme="minorEastAsia"/>
                <w:bCs/>
                <w:position w:val="2"/>
                <w:lang w:val="en-GB" w:eastAsia="zh-CN" w:bidi="ar-EG"/>
              </w:rPr>
              <w:t>TSB Events/SC</w:t>
            </w:r>
          </w:p>
        </w:tc>
        <w:tc>
          <w:tcPr>
            <w:tcW w:w="2470" w:type="pct"/>
            <w:vMerge w:val="restart"/>
          </w:tcPr>
          <w:p w14:paraId="4D760ADE" w14:textId="77777777" w:rsidR="00450AAC" w:rsidRPr="00450AAC" w:rsidRDefault="00450AAC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450AAC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448BBC11" w14:textId="77777777" w:rsidR="00450AAC" w:rsidRPr="00450AAC" w:rsidRDefault="00450AAC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450AAC">
              <w:rPr>
                <w:rFonts w:hint="cs"/>
                <w:position w:val="2"/>
                <w:rtl/>
              </w:rPr>
              <w:t>-</w:t>
            </w:r>
            <w:r w:rsidRPr="00450AAC">
              <w:rPr>
                <w:position w:val="2"/>
                <w:rtl/>
              </w:rPr>
              <w:tab/>
            </w:r>
            <w:r w:rsidRPr="00450AAC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Pr="00450AAC">
              <w:rPr>
                <w:rFonts w:hint="cs"/>
                <w:position w:val="2"/>
                <w:rtl/>
                <w:lang w:bidi="ar-EG"/>
              </w:rPr>
              <w:t>؛</w:t>
            </w:r>
          </w:p>
          <w:p w14:paraId="3FBAB4B6" w14:textId="77777777" w:rsidR="00450AAC" w:rsidRPr="00450AAC" w:rsidRDefault="00450AAC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450AAC">
              <w:rPr>
                <w:rFonts w:hint="cs"/>
                <w:position w:val="2"/>
                <w:rtl/>
              </w:rPr>
              <w:t>-</w:t>
            </w:r>
            <w:r w:rsidRPr="00450AAC">
              <w:rPr>
                <w:position w:val="2"/>
                <w:rtl/>
              </w:rPr>
              <w:tab/>
            </w:r>
            <w:r w:rsidRPr="00450AAC">
              <w:rPr>
                <w:rFonts w:hint="cs"/>
                <w:position w:val="2"/>
                <w:rtl/>
                <w:lang w:bidi="ar-EG"/>
              </w:rPr>
              <w:t>أعضاء قطاع تقييس الاتصالات؛</w:t>
            </w:r>
          </w:p>
          <w:p w14:paraId="78B39077" w14:textId="77777777" w:rsidR="00450AAC" w:rsidRPr="00450AAC" w:rsidRDefault="00450AAC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450AAC">
              <w:rPr>
                <w:rFonts w:hint="cs"/>
                <w:position w:val="2"/>
                <w:rtl/>
              </w:rPr>
              <w:t>-</w:t>
            </w:r>
            <w:r w:rsidRPr="00450AAC">
              <w:rPr>
                <w:position w:val="2"/>
                <w:rtl/>
              </w:rPr>
              <w:tab/>
            </w:r>
            <w:r w:rsidRPr="00450AAC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1BBA2A15" w14:textId="77777777" w:rsidR="00450AAC" w:rsidRPr="00513E16" w:rsidRDefault="00450AAC" w:rsidP="00CE7A12">
            <w:pPr>
              <w:tabs>
                <w:tab w:val="clear" w:pos="794"/>
                <w:tab w:val="left" w:pos="284"/>
                <w:tab w:val="left" w:pos="4111"/>
              </w:tabs>
              <w:spacing w:before="20" w:after="120" w:line="340" w:lineRule="exact"/>
              <w:ind w:left="284" w:hanging="284"/>
              <w:rPr>
                <w:position w:val="2"/>
                <w:lang w:bidi="ar-EG"/>
              </w:rPr>
            </w:pPr>
            <w:r w:rsidRPr="00450AAC">
              <w:rPr>
                <w:rFonts w:hint="cs"/>
                <w:position w:val="2"/>
                <w:rtl/>
              </w:rPr>
              <w:t>-</w:t>
            </w:r>
            <w:r w:rsidRPr="00450AAC">
              <w:rPr>
                <w:position w:val="2"/>
                <w:rtl/>
              </w:rPr>
              <w:tab/>
            </w:r>
            <w:r w:rsidRPr="00450AAC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450AAC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450AAC" w:rsidRPr="00A15845" w14:paraId="6C052C55" w14:textId="77777777" w:rsidTr="00450AAC">
        <w:trPr>
          <w:cantSplit/>
          <w:trHeight w:val="340"/>
        </w:trPr>
        <w:tc>
          <w:tcPr>
            <w:tcW w:w="735" w:type="pct"/>
          </w:tcPr>
          <w:p w14:paraId="5680691E" w14:textId="77777777" w:rsidR="00450AAC" w:rsidRPr="00513E16" w:rsidRDefault="00450AAC" w:rsidP="00450AA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>
              <w:rPr>
                <w:rFonts w:eastAsiaTheme="minorEastAsia" w:hint="cs"/>
                <w:position w:val="2"/>
                <w:rtl/>
                <w:lang w:eastAsia="zh-CN"/>
              </w:rPr>
              <w:t>جهة الاتصال:</w:t>
            </w:r>
          </w:p>
        </w:tc>
        <w:tc>
          <w:tcPr>
            <w:tcW w:w="1795" w:type="pct"/>
          </w:tcPr>
          <w:p w14:paraId="174D853C" w14:textId="77777777" w:rsidR="00450AAC" w:rsidRPr="0024464A" w:rsidRDefault="00450AAC" w:rsidP="00450AA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lang w:eastAsia="zh-CN" w:bidi="ar-SY"/>
              </w:rPr>
            </w:pPr>
            <w:r w:rsidRPr="0024464A">
              <w:rPr>
                <w:rFonts w:eastAsiaTheme="minorEastAsia"/>
                <w:bCs/>
                <w:rtl/>
                <w:lang w:eastAsia="zh-CN" w:bidi="ar-SY"/>
              </w:rPr>
              <w:t>سيماو كامبوس</w:t>
            </w:r>
          </w:p>
        </w:tc>
        <w:tc>
          <w:tcPr>
            <w:tcW w:w="2470" w:type="pct"/>
            <w:vMerge/>
          </w:tcPr>
          <w:p w14:paraId="13FD0067" w14:textId="77777777" w:rsidR="00450AAC" w:rsidRPr="00513E16" w:rsidRDefault="00450AAC" w:rsidP="00450AAC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450AAC" w:rsidRPr="00A15845" w14:paraId="6BD9EF25" w14:textId="77777777" w:rsidTr="00450AAC">
        <w:trPr>
          <w:cantSplit/>
          <w:trHeight w:val="214"/>
        </w:trPr>
        <w:tc>
          <w:tcPr>
            <w:tcW w:w="735" w:type="pct"/>
          </w:tcPr>
          <w:p w14:paraId="1D82AC92" w14:textId="77777777" w:rsidR="00450AAC" w:rsidRPr="00513E16" w:rsidRDefault="00450AAC" w:rsidP="00450AA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795" w:type="pct"/>
          </w:tcPr>
          <w:p w14:paraId="392321E6" w14:textId="77777777" w:rsidR="00450AAC" w:rsidRPr="0024464A" w:rsidRDefault="00450AAC" w:rsidP="00450AA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24464A">
              <w:rPr>
                <w:rFonts w:eastAsiaTheme="minorEastAsia"/>
                <w:lang w:eastAsia="zh-CN" w:bidi="ar-SY"/>
              </w:rPr>
              <w:t>+41 22 730 6805</w:t>
            </w:r>
          </w:p>
        </w:tc>
        <w:tc>
          <w:tcPr>
            <w:tcW w:w="2470" w:type="pct"/>
            <w:vMerge/>
          </w:tcPr>
          <w:p w14:paraId="13D84BA0" w14:textId="77777777" w:rsidR="00450AAC" w:rsidRPr="00513E16" w:rsidRDefault="00450AAC" w:rsidP="00450AAC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450AAC" w:rsidRPr="00A15845" w14:paraId="0D0D08F9" w14:textId="77777777" w:rsidTr="00450AAC">
        <w:trPr>
          <w:cantSplit/>
          <w:trHeight w:val="214"/>
        </w:trPr>
        <w:tc>
          <w:tcPr>
            <w:tcW w:w="735" w:type="pct"/>
          </w:tcPr>
          <w:p w14:paraId="22B85D39" w14:textId="77777777" w:rsidR="00450AAC" w:rsidRPr="00513E16" w:rsidRDefault="00450AAC" w:rsidP="00450AA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795" w:type="pct"/>
          </w:tcPr>
          <w:p w14:paraId="15DD1413" w14:textId="77777777" w:rsidR="00450AAC" w:rsidRPr="0024464A" w:rsidRDefault="00450AAC" w:rsidP="00450AA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24464A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14:paraId="5D57D180" w14:textId="77777777" w:rsidR="00450AAC" w:rsidRPr="00513E16" w:rsidRDefault="00450AAC" w:rsidP="00450AAC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450AAC" w:rsidRPr="00A15845" w14:paraId="58412065" w14:textId="77777777" w:rsidTr="00450AAC">
        <w:trPr>
          <w:cantSplit/>
        </w:trPr>
        <w:tc>
          <w:tcPr>
            <w:tcW w:w="735" w:type="pct"/>
          </w:tcPr>
          <w:p w14:paraId="481DFA65" w14:textId="77777777" w:rsidR="00450AAC" w:rsidRPr="00513E16" w:rsidRDefault="00450AAC" w:rsidP="00450AA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513E16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bookmarkStart w:id="0" w:name="lt_pId039"/>
        <w:tc>
          <w:tcPr>
            <w:tcW w:w="1795" w:type="pct"/>
          </w:tcPr>
          <w:p w14:paraId="411BC889" w14:textId="77777777" w:rsidR="00450AAC" w:rsidRPr="0024464A" w:rsidRDefault="00450AAC" w:rsidP="00450AA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>
              <w:rPr>
                <w:rStyle w:val="Hyperlink"/>
                <w:szCs w:val="22"/>
              </w:rPr>
              <w:fldChar w:fldCharType="begin"/>
            </w:r>
            <w:r>
              <w:rPr>
                <w:rStyle w:val="Hyperlink"/>
                <w:szCs w:val="22"/>
              </w:rPr>
              <w:instrText xml:space="preserve"> HYPERLINK "mailto:</w:instrText>
            </w:r>
            <w:r w:rsidRPr="0024464A">
              <w:rPr>
                <w:rStyle w:val="Hyperlink"/>
                <w:szCs w:val="22"/>
              </w:rPr>
              <w:instrText>tsbevents@itu.int</w:instrText>
            </w:r>
            <w:r>
              <w:rPr>
                <w:rStyle w:val="Hyperlink"/>
                <w:szCs w:val="22"/>
              </w:rPr>
              <w:instrText xml:space="preserve">" </w:instrText>
            </w:r>
            <w:r>
              <w:rPr>
                <w:rStyle w:val="Hyperlink"/>
                <w:szCs w:val="22"/>
              </w:rPr>
              <w:fldChar w:fldCharType="separate"/>
            </w:r>
            <w:r w:rsidRPr="00BA4F4F">
              <w:rPr>
                <w:rStyle w:val="Hyperlink"/>
                <w:szCs w:val="22"/>
              </w:rPr>
              <w:t>tsbevents@itu.int</w:t>
            </w:r>
            <w:bookmarkEnd w:id="0"/>
            <w:r>
              <w:rPr>
                <w:rStyle w:val="Hyperlink"/>
                <w:szCs w:val="22"/>
              </w:rPr>
              <w:fldChar w:fldCharType="end"/>
            </w:r>
          </w:p>
        </w:tc>
        <w:tc>
          <w:tcPr>
            <w:tcW w:w="2470" w:type="pct"/>
          </w:tcPr>
          <w:p w14:paraId="61E9136C" w14:textId="77777777" w:rsidR="00450AAC" w:rsidRPr="00450AAC" w:rsidRDefault="00450AAC" w:rsidP="00450AAC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position w:val="2"/>
                <w:rtl/>
              </w:rPr>
            </w:pPr>
            <w:r w:rsidRPr="00450AAC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459B0667" w14:textId="77777777" w:rsidR="00450AAC" w:rsidRPr="00450AAC" w:rsidRDefault="00450AAC" w:rsidP="00450AAC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450AAC">
              <w:rPr>
                <w:rFonts w:hint="cs"/>
                <w:position w:val="2"/>
                <w:rtl/>
              </w:rPr>
              <w:t>-</w:t>
            </w:r>
            <w:r w:rsidRPr="00450AAC">
              <w:rPr>
                <w:position w:val="2"/>
                <w:rtl/>
              </w:rPr>
              <w:tab/>
            </w:r>
            <w:r w:rsidRPr="00450AAC">
              <w:rPr>
                <w:rFonts w:hint="cs"/>
                <w:position w:val="2"/>
                <w:rtl/>
              </w:rPr>
              <w:t xml:space="preserve">رؤساء لجان الدراسات لقطاع تقييس الاتصالات </w:t>
            </w:r>
            <w:r w:rsidRPr="00450AAC">
              <w:rPr>
                <w:rFonts w:hint="cs"/>
                <w:position w:val="2"/>
                <w:rtl/>
                <w:lang w:bidi="ar-EG"/>
              </w:rPr>
              <w:t>ونوابه</w:t>
            </w:r>
            <w:r w:rsidRPr="00450AAC">
              <w:rPr>
                <w:rFonts w:hint="cs"/>
                <w:position w:val="2"/>
                <w:rtl/>
              </w:rPr>
              <w:t>م؛</w:t>
            </w:r>
          </w:p>
          <w:p w14:paraId="67517408" w14:textId="77777777" w:rsidR="00450AAC" w:rsidRPr="00450AAC" w:rsidRDefault="00450AAC" w:rsidP="00450AAC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450AAC">
              <w:rPr>
                <w:rFonts w:hint="cs"/>
                <w:position w:val="2"/>
                <w:rtl/>
              </w:rPr>
              <w:t>-</w:t>
            </w:r>
            <w:r w:rsidRPr="00450AAC">
              <w:rPr>
                <w:position w:val="2"/>
                <w:rtl/>
              </w:rPr>
              <w:tab/>
            </w:r>
            <w:r w:rsidRPr="00450AAC">
              <w:rPr>
                <w:rFonts w:hint="cs"/>
                <w:position w:val="2"/>
                <w:rtl/>
              </w:rPr>
              <w:t>مدير مكتب الاتصالات الراديوية؛</w:t>
            </w:r>
          </w:p>
          <w:p w14:paraId="3ADD5636" w14:textId="77777777" w:rsidR="00450AAC" w:rsidRPr="00513E16" w:rsidRDefault="00450AAC" w:rsidP="00450AAC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  <w:r w:rsidRPr="00450AAC">
              <w:rPr>
                <w:rFonts w:hint="cs"/>
                <w:position w:val="2"/>
                <w:rtl/>
              </w:rPr>
              <w:t>-</w:t>
            </w:r>
            <w:r w:rsidRPr="00450AAC">
              <w:rPr>
                <w:position w:val="2"/>
                <w:rtl/>
              </w:rPr>
              <w:tab/>
            </w:r>
            <w:r w:rsidRPr="00450AAC">
              <w:rPr>
                <w:rFonts w:hint="cs"/>
                <w:position w:val="2"/>
                <w:rtl/>
              </w:rPr>
              <w:t>مدير</w:t>
            </w:r>
            <w:r w:rsidR="007D1928">
              <w:rPr>
                <w:rFonts w:hint="cs"/>
                <w:position w:val="2"/>
                <w:rtl/>
              </w:rPr>
              <w:t>ة</w:t>
            </w:r>
            <w:r w:rsidRPr="00450AAC">
              <w:rPr>
                <w:rFonts w:hint="cs"/>
                <w:position w:val="2"/>
                <w:rtl/>
              </w:rPr>
              <w:t xml:space="preserve"> مكتب تنمية الاتصالات</w:t>
            </w:r>
          </w:p>
        </w:tc>
      </w:tr>
      <w:tr w:rsidR="00450AAC" w:rsidRPr="00A15845" w14:paraId="547B070C" w14:textId="77777777" w:rsidTr="00450AAC">
        <w:trPr>
          <w:cantSplit/>
        </w:trPr>
        <w:tc>
          <w:tcPr>
            <w:tcW w:w="735" w:type="pct"/>
          </w:tcPr>
          <w:p w14:paraId="5584A72B" w14:textId="77777777" w:rsidR="00450AAC" w:rsidRPr="00513E16" w:rsidRDefault="00450AAC" w:rsidP="00450AA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</w:p>
        </w:tc>
        <w:tc>
          <w:tcPr>
            <w:tcW w:w="1795" w:type="pct"/>
          </w:tcPr>
          <w:p w14:paraId="5D0E0CB6" w14:textId="77777777" w:rsidR="00450AAC" w:rsidRPr="0024464A" w:rsidRDefault="00450AAC" w:rsidP="00450AA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14:paraId="7F0A9820" w14:textId="77777777" w:rsidR="00450AAC" w:rsidRPr="00A15845" w:rsidRDefault="00450AAC" w:rsidP="00450AA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14:paraId="19AC3B3E" w14:textId="77777777" w:rsidTr="00450AAC">
        <w:trPr>
          <w:cantSplit/>
        </w:trPr>
        <w:tc>
          <w:tcPr>
            <w:tcW w:w="735" w:type="pct"/>
          </w:tcPr>
          <w:p w14:paraId="0ECA4848" w14:textId="77777777"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65" w:type="pct"/>
            <w:gridSpan w:val="2"/>
          </w:tcPr>
          <w:p w14:paraId="01439B5F" w14:textId="77777777" w:rsidR="00A15845" w:rsidRPr="00A15845" w:rsidRDefault="00450AAC" w:rsidP="0000669C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 xml:space="preserve">ورشة العمل </w:t>
            </w:r>
            <w:r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السادسة</w:t>
            </w: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 xml:space="preserve"> </w:t>
            </w:r>
            <w:r w:rsidRPr="0024464A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 xml:space="preserve">المشتركة بين الاتحاد ومنظمة الصحة </w:t>
            </w: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العالمية والاجتماع</w:t>
            </w:r>
            <w:r w:rsidRPr="0024464A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 xml:space="preserve"> </w:t>
            </w:r>
            <w:r w:rsidR="007D1928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السادس</w:t>
            </w:r>
            <w:r w:rsidRPr="0024464A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 xml:space="preserve"> للفريق المتخصص </w:t>
            </w: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المعني</w:t>
            </w:r>
            <w:r w:rsidRPr="0024464A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 xml:space="preserve"> </w:t>
            </w: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>ب</w:t>
            </w:r>
            <w:r w:rsidRPr="0024464A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>الذكاء الاصطناعي لأغراض الصحة</w:t>
            </w:r>
            <w:r w:rsidR="0000669C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tab/>
            </w:r>
            <w:r w:rsidR="0000669C">
              <w:rPr>
                <w:rFonts w:eastAsiaTheme="minorEastAsia"/>
                <w:b/>
                <w:bCs/>
                <w:position w:val="4"/>
                <w:rtl/>
                <w:lang w:eastAsia="zh-CN" w:bidi="ar-SY"/>
              </w:rPr>
              <w:br/>
            </w:r>
            <w:r w:rsidRPr="00450AAC">
              <w:rPr>
                <w:rFonts w:eastAsiaTheme="minorEastAsia"/>
                <w:b/>
                <w:bCs/>
                <w:position w:val="4"/>
                <w:rtl/>
                <w:lang w:eastAsia="zh-CN"/>
              </w:rPr>
              <w:t>زنجبار، تنزانيا</w:t>
            </w:r>
            <w:r w:rsidRPr="0024464A">
              <w:rPr>
                <w:rFonts w:eastAsiaTheme="minorEastAsia" w:hint="cs"/>
                <w:b/>
                <w:bCs/>
                <w:position w:val="4"/>
                <w:rtl/>
                <w:lang w:eastAsia="zh-CN" w:bidi="ar-SY"/>
              </w:rPr>
              <w:t xml:space="preserve">، </w:t>
            </w:r>
            <w:r>
              <w:rPr>
                <w:rFonts w:eastAsiaTheme="minorEastAsia"/>
                <w:b/>
                <w:bCs/>
                <w:position w:val="4"/>
                <w:lang w:eastAsia="zh-CN" w:bidi="ar-SY"/>
              </w:rPr>
              <w:t>5-2</w:t>
            </w:r>
            <w:r w:rsidR="007D1928">
              <w:rPr>
                <w:rFonts w:eastAsiaTheme="minorEastAsia" w:hint="eastAsia"/>
                <w:b/>
                <w:bCs/>
                <w:position w:val="4"/>
                <w:rtl/>
                <w:lang w:eastAsia="zh-CN" w:bidi="ar-EG"/>
              </w:rPr>
              <w:t> </w:t>
            </w:r>
            <w:r>
              <w:rPr>
                <w:rFonts w:eastAsiaTheme="minorEastAsia" w:hint="cs"/>
                <w:b/>
                <w:bCs/>
                <w:position w:val="4"/>
                <w:rtl/>
                <w:lang w:eastAsia="zh-CN" w:bidi="ar-EG"/>
              </w:rPr>
              <w:t>سبتمبر</w:t>
            </w:r>
            <w:r w:rsidR="007D1928">
              <w:rPr>
                <w:rFonts w:eastAsiaTheme="minorEastAsia" w:hint="eastAsia"/>
                <w:b/>
                <w:bCs/>
                <w:position w:val="4"/>
                <w:rtl/>
                <w:lang w:eastAsia="zh-CN" w:bidi="ar-EG"/>
              </w:rPr>
              <w:t> </w:t>
            </w:r>
            <w:r w:rsidRPr="0024464A">
              <w:rPr>
                <w:rFonts w:eastAsiaTheme="minorEastAsia"/>
                <w:b/>
                <w:bCs/>
                <w:position w:val="4"/>
                <w:lang w:eastAsia="zh-CN" w:bidi="ar-SY"/>
              </w:rPr>
              <w:t>2019</w:t>
            </w:r>
          </w:p>
        </w:tc>
      </w:tr>
    </w:tbl>
    <w:p w14:paraId="7F69880C" w14:textId="77777777" w:rsidR="00A15845" w:rsidRPr="00D74EAE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D74EAE">
        <w:rPr>
          <w:rFonts w:eastAsiaTheme="minorEastAsia" w:hint="cs"/>
          <w:rtl/>
          <w:lang w:eastAsia="zh-CN" w:bidi="ar-SY"/>
        </w:rPr>
        <w:t>حضرات السادة والسيدات،</w:t>
      </w:r>
    </w:p>
    <w:p w14:paraId="0E95277D" w14:textId="77777777" w:rsidR="00A15845" w:rsidRPr="00D74EAE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D74EAE">
        <w:rPr>
          <w:rFonts w:eastAsiaTheme="minorEastAsia" w:hint="cs"/>
          <w:rtl/>
          <w:lang w:eastAsia="zh-CN"/>
        </w:rPr>
        <w:t>تحية طيبة وبعد،</w:t>
      </w:r>
    </w:p>
    <w:p w14:paraId="0B18B0AB" w14:textId="77777777" w:rsidR="00450AAC" w:rsidRPr="008A2875" w:rsidRDefault="00450AAC" w:rsidP="0000669C">
      <w:pPr>
        <w:pStyle w:val="Normalaftertitle"/>
        <w:spacing w:before="120"/>
        <w:rPr>
          <w:rFonts w:eastAsiaTheme="minorEastAsia"/>
          <w:spacing w:val="-4"/>
          <w:rtl/>
          <w:lang w:eastAsia="zh-CN"/>
        </w:rPr>
      </w:pPr>
      <w:r w:rsidRPr="008A2875">
        <w:rPr>
          <w:rFonts w:eastAsiaTheme="minorEastAsia"/>
          <w:spacing w:val="-4"/>
          <w:lang w:eastAsia="zh-CN" w:bidi="ar-SY"/>
        </w:rPr>
        <w:t>1</w:t>
      </w:r>
      <w:r w:rsidRPr="008A2875">
        <w:rPr>
          <w:rFonts w:eastAsiaTheme="minorEastAsia"/>
          <w:spacing w:val="-4"/>
          <w:rtl/>
          <w:lang w:eastAsia="zh-CN"/>
        </w:rPr>
        <w:tab/>
        <w:t xml:space="preserve">أود إبلاغكم بأن ورشة العمل </w:t>
      </w:r>
      <w:r w:rsidRPr="008A2875">
        <w:rPr>
          <w:rFonts w:eastAsiaTheme="minorEastAsia" w:hint="cs"/>
          <w:spacing w:val="-4"/>
          <w:rtl/>
          <w:lang w:eastAsia="zh-CN"/>
        </w:rPr>
        <w:t>السادسة</w:t>
      </w:r>
      <w:r w:rsidRPr="008A2875">
        <w:rPr>
          <w:rFonts w:eastAsiaTheme="minorEastAsia"/>
          <w:spacing w:val="-4"/>
          <w:rtl/>
          <w:lang w:eastAsia="zh-CN"/>
        </w:rPr>
        <w:t xml:space="preserve"> المشتركة بين الاتحاد</w:t>
      </w:r>
      <w:r w:rsidR="007D1928" w:rsidRPr="008A2875">
        <w:rPr>
          <w:rFonts w:eastAsiaTheme="minorEastAsia" w:hint="cs"/>
          <w:spacing w:val="-4"/>
          <w:rtl/>
          <w:lang w:eastAsia="zh-CN"/>
        </w:rPr>
        <w:t xml:space="preserve"> الدولي للاتصالات</w:t>
      </w:r>
      <w:r w:rsidRPr="008A2875">
        <w:rPr>
          <w:rFonts w:eastAsiaTheme="minorEastAsia"/>
          <w:spacing w:val="-4"/>
          <w:rtl/>
          <w:lang w:eastAsia="zh-CN"/>
        </w:rPr>
        <w:t xml:space="preserve"> ومنظمة الصحة العالمية بشأن "</w:t>
      </w:r>
      <w:r w:rsidRPr="008A2875">
        <w:rPr>
          <w:rFonts w:eastAsiaTheme="minorEastAsia"/>
          <w:b/>
          <w:bCs/>
          <w:spacing w:val="-4"/>
          <w:rtl/>
          <w:lang w:eastAsia="zh-CN"/>
        </w:rPr>
        <w:t>الذكاء الاصطناعي لأغراض الصحة</w:t>
      </w:r>
      <w:r w:rsidRPr="008A2875">
        <w:rPr>
          <w:rFonts w:eastAsiaTheme="minorEastAsia"/>
          <w:spacing w:val="-4"/>
          <w:rtl/>
          <w:lang w:eastAsia="zh-CN"/>
        </w:rPr>
        <w:t xml:space="preserve">" ستُعقد </w:t>
      </w:r>
      <w:r w:rsidR="000B7C97" w:rsidRPr="008A2875">
        <w:rPr>
          <w:rFonts w:eastAsiaTheme="minorEastAsia"/>
          <w:spacing w:val="-4"/>
          <w:rtl/>
          <w:lang w:eastAsia="zh-CN"/>
        </w:rPr>
        <w:t xml:space="preserve">في </w:t>
      </w:r>
      <w:r w:rsidR="000B7C97" w:rsidRPr="008A2875">
        <w:rPr>
          <w:rFonts w:eastAsiaTheme="minorEastAsia" w:hint="cs"/>
          <w:spacing w:val="-4"/>
          <w:rtl/>
          <w:lang w:eastAsia="zh-CN"/>
        </w:rPr>
        <w:t xml:space="preserve">زنجبار، تنزانيا، في </w:t>
      </w:r>
      <w:r w:rsidR="000B7C97" w:rsidRPr="008A2875">
        <w:rPr>
          <w:rFonts w:eastAsiaTheme="minorEastAsia"/>
          <w:spacing w:val="-4"/>
          <w:lang w:eastAsia="zh-CN"/>
        </w:rPr>
        <w:t>2</w:t>
      </w:r>
      <w:r w:rsidR="008A2875" w:rsidRPr="008A2875">
        <w:rPr>
          <w:rFonts w:eastAsiaTheme="minorEastAsia" w:hint="eastAsia"/>
          <w:spacing w:val="-4"/>
          <w:rtl/>
          <w:lang w:eastAsia="zh-CN" w:bidi="ar-EG"/>
        </w:rPr>
        <w:t> </w:t>
      </w:r>
      <w:r w:rsidR="000B7C97" w:rsidRPr="008A2875">
        <w:rPr>
          <w:rFonts w:eastAsiaTheme="minorEastAsia" w:hint="cs"/>
          <w:spacing w:val="-4"/>
          <w:rtl/>
          <w:lang w:eastAsia="zh-CN" w:bidi="ar-EG"/>
        </w:rPr>
        <w:t>سبتمبر</w:t>
      </w:r>
      <w:r w:rsidR="008A2875" w:rsidRPr="008A2875">
        <w:rPr>
          <w:rFonts w:eastAsiaTheme="minorEastAsia" w:hint="eastAsia"/>
          <w:spacing w:val="-4"/>
          <w:rtl/>
          <w:lang w:eastAsia="zh-CN"/>
        </w:rPr>
        <w:t> </w:t>
      </w:r>
      <w:r w:rsidR="000B7C97" w:rsidRPr="008A2875">
        <w:rPr>
          <w:rFonts w:eastAsiaTheme="minorEastAsia"/>
          <w:spacing w:val="-4"/>
          <w:lang w:eastAsia="zh-CN"/>
        </w:rPr>
        <w:t>2019</w:t>
      </w:r>
      <w:r w:rsidR="000B7C97" w:rsidRPr="008A2875">
        <w:rPr>
          <w:rFonts w:eastAsiaTheme="minorEastAsia" w:hint="cs"/>
          <w:spacing w:val="-4"/>
          <w:rtl/>
          <w:lang w:eastAsia="zh-CN"/>
        </w:rPr>
        <w:t xml:space="preserve"> </w:t>
      </w:r>
      <w:r w:rsidRPr="008A2875">
        <w:rPr>
          <w:rFonts w:eastAsiaTheme="minorEastAsia"/>
          <w:spacing w:val="-4"/>
          <w:rtl/>
          <w:lang w:eastAsia="zh-CN"/>
        </w:rPr>
        <w:t xml:space="preserve">بناءً على دعوة كريمة </w:t>
      </w:r>
      <w:r w:rsidRPr="008A2875">
        <w:rPr>
          <w:rFonts w:eastAsiaTheme="minorEastAsia" w:hint="cs"/>
          <w:spacing w:val="-4"/>
          <w:rtl/>
          <w:lang w:eastAsia="zh-CN"/>
        </w:rPr>
        <w:t xml:space="preserve">من </w:t>
      </w:r>
      <w:r w:rsidR="000B7C97" w:rsidRPr="008A2875">
        <w:rPr>
          <w:rFonts w:eastAsiaTheme="minorEastAsia"/>
          <w:spacing w:val="-4"/>
          <w:rtl/>
          <w:lang w:eastAsia="zh-CN"/>
        </w:rPr>
        <w:t xml:space="preserve">صندوق النفاذ الشامل إلى خدمات الاتصالات في تنزانيا </w:t>
      </w:r>
      <w:r w:rsidR="007D1928" w:rsidRPr="008A2875">
        <w:rPr>
          <w:rFonts w:eastAsiaTheme="minorEastAsia" w:hint="cs"/>
          <w:spacing w:val="-4"/>
          <w:rtl/>
          <w:lang w:eastAsia="zh-CN"/>
        </w:rPr>
        <w:t>وبالتعاون</w:t>
      </w:r>
      <w:r w:rsidR="00855861" w:rsidRPr="008A2875">
        <w:rPr>
          <w:rFonts w:eastAsiaTheme="minorEastAsia" w:hint="cs"/>
          <w:spacing w:val="-4"/>
          <w:rtl/>
          <w:lang w:eastAsia="zh-CN"/>
        </w:rPr>
        <w:t xml:space="preserve"> مع المكتب الإقليمي للاتحاد ل</w:t>
      </w:r>
      <w:r w:rsidR="000B7C97" w:rsidRPr="008A2875">
        <w:rPr>
          <w:rFonts w:eastAsiaTheme="minorEastAsia" w:hint="cs"/>
          <w:spacing w:val="-4"/>
          <w:rtl/>
          <w:lang w:eastAsia="zh-CN"/>
        </w:rPr>
        <w:t>منطقة إفريقيا</w:t>
      </w:r>
      <w:r w:rsidRPr="008A2875">
        <w:rPr>
          <w:rFonts w:eastAsiaTheme="minorEastAsia" w:hint="cs"/>
          <w:spacing w:val="-4"/>
          <w:rtl/>
          <w:lang w:eastAsia="zh-CN"/>
        </w:rPr>
        <w:t xml:space="preserve">. وسيعقبها الاجتماع السادس </w:t>
      </w:r>
      <w:hyperlink r:id="rId11" w:history="1">
        <w:r w:rsidRPr="008A2875">
          <w:rPr>
            <w:rStyle w:val="Hyperlink"/>
            <w:rFonts w:eastAsiaTheme="minorEastAsia" w:hint="cs"/>
            <w:spacing w:val="-4"/>
            <w:rtl/>
            <w:lang w:eastAsia="zh-CN"/>
          </w:rPr>
          <w:t>للفريق المتخصص</w:t>
        </w:r>
        <w:r w:rsidRPr="008A2875">
          <w:rPr>
            <w:rStyle w:val="Hyperlink"/>
            <w:rFonts w:eastAsiaTheme="minorEastAsia"/>
            <w:spacing w:val="-4"/>
            <w:rtl/>
            <w:lang w:eastAsia="zh-CN"/>
          </w:rPr>
          <w:t xml:space="preserve"> </w:t>
        </w:r>
        <w:r w:rsidRPr="008A2875">
          <w:rPr>
            <w:rStyle w:val="Hyperlink"/>
            <w:rFonts w:eastAsiaTheme="minorEastAsia" w:hint="cs"/>
            <w:spacing w:val="-4"/>
            <w:rtl/>
            <w:lang w:eastAsia="zh-CN"/>
          </w:rPr>
          <w:t xml:space="preserve">التابع </w:t>
        </w:r>
        <w:r w:rsidRPr="008A2875">
          <w:rPr>
            <w:rStyle w:val="Hyperlink"/>
            <w:rFonts w:eastAsiaTheme="minorEastAsia"/>
            <w:spacing w:val="-4"/>
            <w:rtl/>
            <w:lang w:eastAsia="zh-CN"/>
          </w:rPr>
          <w:t>لقطاع تقييس الاتصالات</w:t>
        </w:r>
        <w:r w:rsidRPr="008A2875">
          <w:rPr>
            <w:rStyle w:val="Hyperlink"/>
            <w:rFonts w:eastAsiaTheme="minorEastAsia" w:hint="cs"/>
            <w:spacing w:val="-4"/>
            <w:rtl/>
            <w:lang w:eastAsia="zh-CN"/>
          </w:rPr>
          <w:t xml:space="preserve"> المعني ب</w:t>
        </w:r>
        <w:r w:rsidRPr="008A2875">
          <w:rPr>
            <w:rStyle w:val="Hyperlink"/>
            <w:rFonts w:eastAsiaTheme="minorEastAsia"/>
            <w:spacing w:val="-4"/>
            <w:rtl/>
            <w:lang w:eastAsia="zh-CN"/>
          </w:rPr>
          <w:t>الذكاء الاصطناعي لأغراض الصحة</w:t>
        </w:r>
      </w:hyperlink>
      <w:r w:rsidRPr="008A2875">
        <w:rPr>
          <w:rFonts w:eastAsiaTheme="minorEastAsia" w:hint="cs"/>
          <w:spacing w:val="-4"/>
          <w:rtl/>
        </w:rPr>
        <w:t xml:space="preserve"> </w:t>
      </w:r>
      <w:r w:rsidRPr="008A2875">
        <w:rPr>
          <w:spacing w:val="-4"/>
          <w:lang w:val="fr-CH"/>
        </w:rPr>
        <w:t>(FG-AI4H)</w:t>
      </w:r>
      <w:r w:rsidRPr="008A2875">
        <w:rPr>
          <w:rFonts w:hint="cs"/>
          <w:spacing w:val="-4"/>
          <w:rtl/>
          <w:lang w:val="fr-CH"/>
        </w:rPr>
        <w:t xml:space="preserve"> </w:t>
      </w:r>
      <w:r w:rsidRPr="008A2875">
        <w:rPr>
          <w:rFonts w:eastAsiaTheme="minorEastAsia"/>
          <w:spacing w:val="-4"/>
          <w:rtl/>
          <w:lang w:eastAsia="zh-CN"/>
        </w:rPr>
        <w:t>في</w:t>
      </w:r>
      <w:r w:rsidRPr="008A2875">
        <w:rPr>
          <w:rFonts w:eastAsiaTheme="minorEastAsia" w:hint="cs"/>
          <w:spacing w:val="-4"/>
          <w:rtl/>
          <w:lang w:eastAsia="zh-CN"/>
        </w:rPr>
        <w:t> </w:t>
      </w:r>
      <w:r w:rsidRPr="008A2875">
        <w:rPr>
          <w:rFonts w:eastAsiaTheme="minorEastAsia"/>
          <w:spacing w:val="-4"/>
          <w:rtl/>
          <w:lang w:eastAsia="zh-CN"/>
        </w:rPr>
        <w:t>نفس المكان</w:t>
      </w:r>
      <w:r w:rsidRPr="008A2875">
        <w:rPr>
          <w:rFonts w:eastAsiaTheme="minorEastAsia" w:hint="cs"/>
          <w:spacing w:val="-4"/>
          <w:rtl/>
          <w:lang w:eastAsia="zh-CN"/>
        </w:rPr>
        <w:t xml:space="preserve"> في الفترة من</w:t>
      </w:r>
      <w:r w:rsidRPr="008A2875">
        <w:rPr>
          <w:rFonts w:eastAsiaTheme="minorEastAsia" w:hint="eastAsia"/>
          <w:spacing w:val="-4"/>
          <w:rtl/>
          <w:lang w:eastAsia="zh-CN"/>
        </w:rPr>
        <w:t> </w:t>
      </w:r>
      <w:r w:rsidRPr="008A2875">
        <w:rPr>
          <w:rFonts w:eastAsiaTheme="minorEastAsia"/>
          <w:spacing w:val="-4"/>
          <w:lang w:eastAsia="zh-CN"/>
        </w:rPr>
        <w:t>3</w:t>
      </w:r>
      <w:r w:rsidRPr="008A2875">
        <w:rPr>
          <w:rFonts w:eastAsiaTheme="minorEastAsia" w:hint="eastAsia"/>
          <w:spacing w:val="-4"/>
          <w:rtl/>
          <w:lang w:eastAsia="zh-CN" w:bidi="ar-EG"/>
        </w:rPr>
        <w:t> </w:t>
      </w:r>
      <w:r w:rsidR="007D1928" w:rsidRPr="008A2875">
        <w:rPr>
          <w:rFonts w:eastAsiaTheme="minorEastAsia" w:hint="cs"/>
          <w:spacing w:val="-4"/>
          <w:rtl/>
          <w:lang w:eastAsia="zh-CN" w:bidi="ar-EG"/>
        </w:rPr>
        <w:t xml:space="preserve">إلى </w:t>
      </w:r>
      <w:r w:rsidR="007D1928" w:rsidRPr="008A2875">
        <w:rPr>
          <w:rFonts w:eastAsiaTheme="minorEastAsia"/>
          <w:spacing w:val="-4"/>
          <w:lang w:eastAsia="zh-CN" w:bidi="ar-EG"/>
        </w:rPr>
        <w:t>5</w:t>
      </w:r>
      <w:r w:rsidR="007D1928" w:rsidRPr="008A2875">
        <w:rPr>
          <w:rFonts w:eastAsiaTheme="minorEastAsia" w:hint="eastAsia"/>
          <w:spacing w:val="-4"/>
          <w:rtl/>
          <w:lang w:eastAsia="zh-CN" w:bidi="ar-EG"/>
        </w:rPr>
        <w:t> </w:t>
      </w:r>
      <w:r w:rsidRPr="008A2875">
        <w:rPr>
          <w:rFonts w:eastAsiaTheme="minorEastAsia" w:hint="cs"/>
          <w:spacing w:val="-4"/>
          <w:rtl/>
          <w:lang w:eastAsia="zh-CN" w:bidi="ar-EG"/>
        </w:rPr>
        <w:t>سبتمبر</w:t>
      </w:r>
      <w:r w:rsidR="008A2875" w:rsidRPr="008A2875">
        <w:rPr>
          <w:rFonts w:eastAsiaTheme="minorEastAsia" w:hint="eastAsia"/>
          <w:spacing w:val="-4"/>
          <w:rtl/>
          <w:lang w:eastAsia="zh-CN" w:bidi="ar-EG"/>
        </w:rPr>
        <w:t> </w:t>
      </w:r>
      <w:r w:rsidRPr="008A2875">
        <w:rPr>
          <w:rFonts w:eastAsiaTheme="minorEastAsia"/>
          <w:spacing w:val="-4"/>
          <w:lang w:eastAsia="zh-CN"/>
        </w:rPr>
        <w:t>2019</w:t>
      </w:r>
      <w:r w:rsidRPr="008A2875">
        <w:rPr>
          <w:rFonts w:eastAsiaTheme="minorEastAsia" w:hint="cs"/>
          <w:spacing w:val="-4"/>
          <w:rtl/>
          <w:lang w:eastAsia="zh-CN"/>
        </w:rPr>
        <w:t>. وينظم الاتحاد الدولي للاتصالات</w:t>
      </w:r>
      <w:r w:rsidR="008A2875" w:rsidRPr="008A2875">
        <w:rPr>
          <w:rFonts w:eastAsiaTheme="minorEastAsia" w:hint="eastAsia"/>
          <w:spacing w:val="-4"/>
          <w:rtl/>
          <w:lang w:eastAsia="zh-CN"/>
        </w:rPr>
        <w:t> </w:t>
      </w:r>
      <w:r w:rsidRPr="008A2875">
        <w:rPr>
          <w:rFonts w:eastAsiaTheme="minorEastAsia"/>
          <w:spacing w:val="-4"/>
          <w:lang w:eastAsia="zh-CN"/>
        </w:rPr>
        <w:t>(ITU)</w:t>
      </w:r>
      <w:r w:rsidRPr="008A2875">
        <w:rPr>
          <w:rFonts w:eastAsiaTheme="minorEastAsia" w:hint="cs"/>
          <w:spacing w:val="-4"/>
          <w:rtl/>
          <w:lang w:eastAsia="zh-CN"/>
        </w:rPr>
        <w:t xml:space="preserve"> ورشة العمل </w:t>
      </w:r>
      <w:r w:rsidR="005B5E57" w:rsidRPr="008A2875">
        <w:rPr>
          <w:rFonts w:eastAsiaTheme="minorEastAsia" w:hint="cs"/>
          <w:spacing w:val="-4"/>
          <w:rtl/>
          <w:lang w:eastAsia="zh-CN"/>
        </w:rPr>
        <w:t xml:space="preserve">هذه </w:t>
      </w:r>
      <w:r w:rsidRPr="008A2875">
        <w:rPr>
          <w:rFonts w:eastAsiaTheme="minorEastAsia" w:hint="cs"/>
          <w:spacing w:val="-4"/>
          <w:rtl/>
          <w:lang w:eastAsia="zh-CN"/>
        </w:rPr>
        <w:t>بالاشتراك مع منظمة الصحة العالمية</w:t>
      </w:r>
      <w:r w:rsidRPr="008A2875">
        <w:rPr>
          <w:rFonts w:eastAsiaTheme="minorEastAsia" w:hint="eastAsia"/>
          <w:spacing w:val="-4"/>
          <w:rtl/>
          <w:lang w:eastAsia="zh-CN"/>
        </w:rPr>
        <w:t> </w:t>
      </w:r>
      <w:r w:rsidRPr="008A2875">
        <w:rPr>
          <w:rFonts w:eastAsiaTheme="minorEastAsia"/>
          <w:spacing w:val="-4"/>
          <w:lang w:eastAsia="zh-CN"/>
        </w:rPr>
        <w:t>(WHO)</w:t>
      </w:r>
      <w:r w:rsidRPr="008A2875">
        <w:rPr>
          <w:rFonts w:eastAsiaTheme="minorEastAsia" w:hint="cs"/>
          <w:spacing w:val="-4"/>
          <w:rtl/>
          <w:lang w:eastAsia="zh-CN"/>
        </w:rPr>
        <w:t>.</w:t>
      </w:r>
    </w:p>
    <w:p w14:paraId="4D3E43D2" w14:textId="77777777" w:rsidR="00450AAC" w:rsidRPr="00D74EAE" w:rsidRDefault="00450AAC" w:rsidP="00450AAC">
      <w:pPr>
        <w:rPr>
          <w:rFonts w:eastAsiaTheme="minorEastAsia"/>
          <w:rtl/>
          <w:lang w:eastAsia="zh-CN" w:bidi="ar-EG"/>
        </w:rPr>
      </w:pPr>
      <w:r w:rsidRPr="00D74EAE">
        <w:rPr>
          <w:rFonts w:eastAsiaTheme="minorEastAsia"/>
          <w:lang w:eastAsia="zh-CN" w:bidi="ar-SY"/>
        </w:rPr>
        <w:t>2</w:t>
      </w:r>
      <w:r w:rsidRPr="00D74EAE">
        <w:rPr>
          <w:rFonts w:eastAsiaTheme="minorEastAsia"/>
          <w:lang w:eastAsia="zh-CN" w:bidi="ar-SY"/>
        </w:rPr>
        <w:tab/>
      </w:r>
      <w:r w:rsidRPr="00D74EAE">
        <w:rPr>
          <w:rFonts w:eastAsiaTheme="minorEastAsia" w:hint="cs"/>
          <w:rtl/>
          <w:lang w:eastAsia="zh-CN" w:bidi="ar-SY"/>
        </w:rPr>
        <w:t xml:space="preserve">وستجري </w:t>
      </w:r>
      <w:r w:rsidRPr="00D74EAE">
        <w:rPr>
          <w:rFonts w:eastAsiaTheme="minorEastAsia"/>
          <w:rtl/>
          <w:lang w:eastAsia="zh-CN" w:bidi="ar-SY"/>
        </w:rPr>
        <w:t xml:space="preserve">ورشة العمل </w:t>
      </w:r>
      <w:r w:rsidRPr="00D74EAE">
        <w:rPr>
          <w:rFonts w:eastAsiaTheme="minorEastAsia" w:hint="cs"/>
          <w:rtl/>
          <w:lang w:eastAsia="zh-CN" w:bidi="ar-SY"/>
        </w:rPr>
        <w:t>والاجتماع باللغة الإنكليزية فقط</w:t>
      </w:r>
      <w:r w:rsidRPr="00D74EAE">
        <w:rPr>
          <w:rFonts w:eastAsiaTheme="minorEastAsia" w:hint="cs"/>
          <w:rtl/>
          <w:lang w:eastAsia="zh-CN"/>
        </w:rPr>
        <w:t>.</w:t>
      </w:r>
    </w:p>
    <w:p w14:paraId="68BCB5DD" w14:textId="77777777" w:rsidR="00450AAC" w:rsidRPr="00D74EAE" w:rsidRDefault="00450AAC" w:rsidP="00450AAC">
      <w:pPr>
        <w:rPr>
          <w:rFonts w:eastAsiaTheme="minorEastAsia"/>
          <w:rtl/>
          <w:lang w:eastAsia="zh-CN" w:bidi="ar-EG"/>
        </w:rPr>
      </w:pPr>
      <w:r w:rsidRPr="00D74EAE">
        <w:rPr>
          <w:rFonts w:eastAsiaTheme="minorEastAsia"/>
          <w:lang w:eastAsia="zh-CN" w:bidi="ar-SY"/>
        </w:rPr>
        <w:t>3</w:t>
      </w:r>
      <w:r w:rsidRPr="00D74EAE">
        <w:rPr>
          <w:rFonts w:eastAsiaTheme="minorEastAsia"/>
          <w:lang w:eastAsia="zh-CN" w:bidi="ar-SY"/>
        </w:rPr>
        <w:tab/>
      </w:r>
      <w:r w:rsidRPr="00D74EAE">
        <w:rPr>
          <w:rFonts w:eastAsiaTheme="minorEastAsia" w:hint="cs"/>
          <w:spacing w:val="-2"/>
          <w:rtl/>
          <w:lang w:eastAsia="zh-CN" w:bidi="ar-SY"/>
        </w:rPr>
        <w:t>وباب</w:t>
      </w:r>
      <w:r w:rsidRPr="00D74EAE">
        <w:rPr>
          <w:rFonts w:eastAsiaTheme="minorEastAsia"/>
          <w:spacing w:val="-2"/>
          <w:rtl/>
          <w:lang w:eastAsia="zh-CN"/>
        </w:rPr>
        <w:t xml:space="preserve"> المشاركة</w:t>
      </w:r>
      <w:r w:rsidRPr="00D74EAE">
        <w:rPr>
          <w:rFonts w:eastAsiaTheme="minorEastAsia" w:hint="cs"/>
          <w:spacing w:val="-2"/>
          <w:rtl/>
          <w:lang w:eastAsia="zh-CN"/>
        </w:rPr>
        <w:t xml:space="preserve"> في </w:t>
      </w:r>
      <w:r w:rsidRPr="00D74EAE">
        <w:rPr>
          <w:rFonts w:eastAsiaTheme="minorEastAsia"/>
          <w:spacing w:val="-2"/>
          <w:rtl/>
          <w:lang w:eastAsia="zh-CN"/>
        </w:rPr>
        <w:t xml:space="preserve">ورشة العمل </w:t>
      </w:r>
      <w:r w:rsidRPr="00D74EAE">
        <w:rPr>
          <w:rFonts w:eastAsiaTheme="minorEastAsia" w:hint="cs"/>
          <w:spacing w:val="-2"/>
          <w:rtl/>
          <w:lang w:eastAsia="zh-CN"/>
        </w:rPr>
        <w:t>و</w:t>
      </w:r>
      <w:r w:rsidRPr="00D74EAE">
        <w:rPr>
          <w:rFonts w:eastAsiaTheme="minorEastAsia"/>
          <w:spacing w:val="-2"/>
          <w:rtl/>
          <w:lang w:eastAsia="zh-CN"/>
        </w:rPr>
        <w:t>اجتماع</w:t>
      </w:r>
      <w:r w:rsidRPr="00D74EAE">
        <w:rPr>
          <w:rFonts w:eastAsiaTheme="minorEastAsia" w:hint="cs"/>
          <w:spacing w:val="-2"/>
          <w:rtl/>
          <w:lang w:eastAsia="zh-CN"/>
        </w:rPr>
        <w:t xml:space="preserve"> الفريق المتخصص</w:t>
      </w:r>
      <w:r w:rsidRPr="00D74EAE">
        <w:rPr>
          <w:rFonts w:eastAsiaTheme="minorEastAsia"/>
          <w:spacing w:val="-2"/>
          <w:rtl/>
          <w:lang w:eastAsia="zh-CN"/>
        </w:rPr>
        <w:t xml:space="preserve"> مفتوح أمام الدول الأعضاء في الاتحاد وأعضاء القطاع والمنتسبين </w:t>
      </w:r>
      <w:r w:rsidRPr="00D74EAE">
        <w:rPr>
          <w:rFonts w:eastAsiaTheme="minorEastAsia" w:hint="cs"/>
          <w:spacing w:val="-2"/>
          <w:rtl/>
          <w:lang w:eastAsia="zh-CN"/>
        </w:rPr>
        <w:t>والمؤسسات</w:t>
      </w:r>
      <w:r w:rsidRPr="00D74EAE">
        <w:rPr>
          <w:rFonts w:eastAsiaTheme="minorEastAsia"/>
          <w:spacing w:val="-2"/>
          <w:rtl/>
          <w:lang w:eastAsia="zh-CN"/>
        </w:rPr>
        <w:t xml:space="preserve"> الأكاديمية وأمام أي شخص من أي بلد عضو في الاتحاد يرغب في المساهمة في العمل. ويشمل ذلك أيضاً الأفراد الأعضاء في</w:t>
      </w:r>
      <w:r w:rsidRPr="00D74EAE">
        <w:rPr>
          <w:rFonts w:eastAsiaTheme="minorEastAsia" w:hint="cs"/>
          <w:spacing w:val="-2"/>
          <w:rtl/>
          <w:lang w:eastAsia="zh-CN"/>
        </w:rPr>
        <w:t> </w:t>
      </w:r>
      <w:r w:rsidRPr="00D74EAE">
        <w:rPr>
          <w:rFonts w:eastAsiaTheme="minorEastAsia"/>
          <w:spacing w:val="-2"/>
          <w:rtl/>
          <w:lang w:eastAsia="zh-CN"/>
        </w:rPr>
        <w:t>المنظمات الدولية والإقليمية والوطنية. والمشاركة في ورشة العمل واجتماع الفريق المتخصص مجانية</w:t>
      </w:r>
      <w:r w:rsidRPr="00D74EAE">
        <w:rPr>
          <w:rFonts w:eastAsiaTheme="minorEastAsia" w:hint="cs"/>
          <w:spacing w:val="-2"/>
          <w:rtl/>
          <w:lang w:eastAsia="zh-CN"/>
        </w:rPr>
        <w:t>.</w:t>
      </w:r>
    </w:p>
    <w:p w14:paraId="2A99D2AD" w14:textId="77777777" w:rsidR="00450AAC" w:rsidRPr="00D74EAE" w:rsidRDefault="00450AAC" w:rsidP="008F19D7">
      <w:pPr>
        <w:rPr>
          <w:rFonts w:eastAsiaTheme="minorEastAsia"/>
          <w:rtl/>
          <w:lang w:eastAsia="zh-CN" w:bidi="ar-SY"/>
        </w:rPr>
      </w:pPr>
      <w:r w:rsidRPr="00D74EAE">
        <w:rPr>
          <w:rFonts w:eastAsiaTheme="minorEastAsia"/>
          <w:lang w:eastAsia="zh-CN" w:bidi="ar-SY"/>
        </w:rPr>
        <w:t>4</w:t>
      </w:r>
      <w:r w:rsidRPr="00D74EAE">
        <w:rPr>
          <w:rFonts w:eastAsiaTheme="minorEastAsia" w:hint="cs"/>
          <w:rtl/>
          <w:lang w:eastAsia="zh-CN" w:bidi="ar-EG"/>
        </w:rPr>
        <w:tab/>
      </w:r>
      <w:r w:rsidRPr="00D74EAE">
        <w:rPr>
          <w:rFonts w:eastAsiaTheme="minorEastAsia" w:hint="cs"/>
          <w:rtl/>
        </w:rPr>
        <w:t>و</w:t>
      </w:r>
      <w:r w:rsidRPr="00D74EAE">
        <w:rPr>
          <w:rFonts w:eastAsiaTheme="minorEastAsia"/>
          <w:rtl/>
        </w:rPr>
        <w:t>ست</w:t>
      </w:r>
      <w:r w:rsidR="008F19D7">
        <w:rPr>
          <w:rFonts w:eastAsiaTheme="minorEastAsia" w:hint="cs"/>
          <w:rtl/>
        </w:rPr>
        <w:t>ُ</w:t>
      </w:r>
      <w:r w:rsidRPr="00D74EAE">
        <w:rPr>
          <w:rFonts w:eastAsiaTheme="minorEastAsia"/>
          <w:rtl/>
        </w:rPr>
        <w:t>تاح</w:t>
      </w:r>
      <w:r w:rsidRPr="00D74EAE">
        <w:rPr>
          <w:rFonts w:eastAsiaTheme="minorEastAsia"/>
          <w:rtl/>
          <w:lang w:eastAsia="zh-CN"/>
        </w:rPr>
        <w:t xml:space="preserve"> المعلومات المتعلقة بورشة العمل بما</w:t>
      </w:r>
      <w:r w:rsidR="008F19D7">
        <w:rPr>
          <w:rFonts w:eastAsiaTheme="minorEastAsia" w:hint="cs"/>
          <w:rtl/>
          <w:lang w:eastAsia="zh-CN"/>
        </w:rPr>
        <w:t> </w:t>
      </w:r>
      <w:r w:rsidRPr="00D74EAE">
        <w:rPr>
          <w:rFonts w:eastAsiaTheme="minorEastAsia"/>
          <w:rtl/>
          <w:lang w:eastAsia="zh-CN"/>
        </w:rPr>
        <w:t>في</w:t>
      </w:r>
      <w:r w:rsidR="008F19D7">
        <w:rPr>
          <w:rFonts w:eastAsiaTheme="minorEastAsia" w:hint="cs"/>
          <w:rtl/>
          <w:lang w:eastAsia="zh-CN"/>
        </w:rPr>
        <w:t> </w:t>
      </w:r>
      <w:r w:rsidRPr="00D74EAE">
        <w:rPr>
          <w:rFonts w:eastAsiaTheme="minorEastAsia"/>
          <w:rtl/>
          <w:lang w:eastAsia="zh-CN"/>
        </w:rPr>
        <w:t>ذلك مشروع البرنامج</w:t>
      </w:r>
      <w:r w:rsidRPr="00D74EAE">
        <w:rPr>
          <w:rFonts w:eastAsiaTheme="minorEastAsia"/>
          <w:i/>
          <w:iCs/>
          <w:rtl/>
          <w:lang w:eastAsia="zh-CN"/>
        </w:rPr>
        <w:t xml:space="preserve"> </w:t>
      </w:r>
      <w:r w:rsidRPr="00D74EAE">
        <w:rPr>
          <w:rFonts w:eastAsiaTheme="minorEastAsia"/>
          <w:rtl/>
          <w:lang w:eastAsia="zh-CN"/>
        </w:rPr>
        <w:t>في الموقع الإلكتروني للحدث المتاح في</w:t>
      </w:r>
      <w:r w:rsidRPr="00D74EAE">
        <w:rPr>
          <w:rFonts w:eastAsiaTheme="minorEastAsia" w:hint="cs"/>
          <w:rtl/>
          <w:lang w:eastAsia="zh-CN"/>
        </w:rPr>
        <w:t> </w:t>
      </w:r>
      <w:r w:rsidRPr="00D74EAE">
        <w:rPr>
          <w:rFonts w:eastAsiaTheme="minorEastAsia"/>
          <w:rtl/>
          <w:lang w:eastAsia="zh-CN"/>
        </w:rPr>
        <w:t>العنوان التالي</w:t>
      </w:r>
      <w:r w:rsidRPr="00D74EAE">
        <w:rPr>
          <w:rFonts w:eastAsiaTheme="minorEastAsia" w:hint="cs"/>
          <w:rtl/>
          <w:lang w:eastAsia="zh-CN" w:bidi="ar-SY"/>
        </w:rPr>
        <w:t xml:space="preserve">: </w:t>
      </w:r>
      <w:hyperlink r:id="rId12" w:history="1">
        <w:r w:rsidRPr="00D74EAE">
          <w:rPr>
            <w:rStyle w:val="Hyperlink"/>
            <w:rFonts w:cs="Times New Roman"/>
            <w:szCs w:val="22"/>
            <w:lang w:val="en-GB"/>
          </w:rPr>
          <w:t>https://itu.int/en/ITU-T/Workshops-and-Seminars/ai4h/201909</w:t>
        </w:r>
      </w:hyperlink>
      <w:r w:rsidRPr="00D74EAE">
        <w:rPr>
          <w:rFonts w:eastAsiaTheme="minorEastAsia" w:hint="cs"/>
          <w:rtl/>
          <w:lang w:eastAsia="zh-CN" w:bidi="ar-SY"/>
        </w:rPr>
        <w:t xml:space="preserve">. </w:t>
      </w:r>
      <w:r w:rsidRPr="00D74EAE">
        <w:rPr>
          <w:rFonts w:eastAsiaTheme="minorEastAsia"/>
          <w:rtl/>
          <w:lang w:eastAsia="zh-CN"/>
        </w:rPr>
        <w:t>وي</w:t>
      </w:r>
      <w:r w:rsidR="008F19D7">
        <w:rPr>
          <w:rFonts w:eastAsiaTheme="minorEastAsia" w:hint="cs"/>
          <w:rtl/>
          <w:lang w:eastAsia="zh-CN"/>
        </w:rPr>
        <w:t>ُ</w:t>
      </w:r>
      <w:r w:rsidRPr="00D74EAE">
        <w:rPr>
          <w:rFonts w:eastAsiaTheme="minorEastAsia"/>
          <w:rtl/>
          <w:lang w:eastAsia="zh-CN"/>
        </w:rPr>
        <w:t xml:space="preserve">رجى من المشاركين </w:t>
      </w:r>
      <w:r w:rsidR="00653FE4" w:rsidRPr="00D74EAE">
        <w:rPr>
          <w:rFonts w:eastAsiaTheme="minorEastAsia"/>
          <w:rtl/>
          <w:lang w:eastAsia="zh-CN"/>
        </w:rPr>
        <w:t>زيار</w:t>
      </w:r>
      <w:r w:rsidR="00653FE4" w:rsidRPr="00D74EAE">
        <w:rPr>
          <w:rFonts w:eastAsiaTheme="minorEastAsia" w:hint="cs"/>
          <w:rtl/>
          <w:lang w:eastAsia="zh-CN"/>
        </w:rPr>
        <w:t>ة الموقع الإلكتروني الرسمي</w:t>
      </w:r>
      <w:r w:rsidRPr="00D74EAE">
        <w:rPr>
          <w:rFonts w:eastAsiaTheme="minorEastAsia"/>
          <w:rtl/>
          <w:lang w:eastAsia="zh-CN"/>
        </w:rPr>
        <w:t xml:space="preserve"> بانتظام للاطلاع على أحدث</w:t>
      </w:r>
      <w:r w:rsidRPr="00D74EAE">
        <w:rPr>
          <w:rFonts w:eastAsiaTheme="minorEastAsia" w:hint="cs"/>
          <w:rtl/>
          <w:lang w:eastAsia="zh-CN"/>
        </w:rPr>
        <w:t> </w:t>
      </w:r>
      <w:r w:rsidRPr="00D74EAE">
        <w:rPr>
          <w:rFonts w:eastAsiaTheme="minorEastAsia"/>
          <w:rtl/>
          <w:lang w:eastAsia="zh-CN"/>
        </w:rPr>
        <w:t>المعلومات</w:t>
      </w:r>
      <w:r w:rsidRPr="00D74EAE">
        <w:rPr>
          <w:rFonts w:eastAsiaTheme="minorEastAsia" w:hint="cs"/>
          <w:rtl/>
          <w:lang w:eastAsia="zh-CN"/>
        </w:rPr>
        <w:t>.</w:t>
      </w:r>
    </w:p>
    <w:p w14:paraId="6A340632" w14:textId="77777777" w:rsidR="00450AAC" w:rsidRPr="00D74EAE" w:rsidRDefault="00450AAC" w:rsidP="00450AAC">
      <w:pPr>
        <w:rPr>
          <w:rFonts w:eastAsiaTheme="minorEastAsia"/>
          <w:spacing w:val="-2"/>
          <w:rtl/>
          <w:lang w:eastAsia="zh-CN" w:bidi="ar-SY"/>
        </w:rPr>
      </w:pPr>
      <w:r w:rsidRPr="00D74EAE">
        <w:rPr>
          <w:rFonts w:eastAsiaTheme="minorEastAsia"/>
          <w:lang w:eastAsia="zh-CN" w:bidi="ar-SY"/>
        </w:rPr>
        <w:lastRenderedPageBreak/>
        <w:t>5</w:t>
      </w:r>
      <w:r w:rsidRPr="00D74EAE">
        <w:rPr>
          <w:rFonts w:eastAsiaTheme="minorEastAsia"/>
          <w:rtl/>
          <w:lang w:eastAsia="zh-CN" w:bidi="ar-EG"/>
        </w:rPr>
        <w:tab/>
      </w:r>
      <w:r w:rsidRPr="00D74EAE">
        <w:rPr>
          <w:rFonts w:eastAsiaTheme="minorEastAsia" w:hint="cs"/>
          <w:spacing w:val="-2"/>
          <w:rtl/>
          <w:lang w:eastAsia="zh-CN" w:bidi="ar-EG"/>
        </w:rPr>
        <w:t>و</w:t>
      </w:r>
      <w:r w:rsidRPr="00D74EAE">
        <w:rPr>
          <w:rFonts w:eastAsiaTheme="minorEastAsia"/>
          <w:spacing w:val="-2"/>
          <w:rtl/>
          <w:lang w:eastAsia="zh-CN"/>
        </w:rPr>
        <w:t>ي</w:t>
      </w:r>
      <w:r w:rsidR="008F19D7">
        <w:rPr>
          <w:rFonts w:eastAsiaTheme="minorEastAsia" w:hint="cs"/>
          <w:spacing w:val="-2"/>
          <w:rtl/>
          <w:lang w:eastAsia="zh-CN"/>
        </w:rPr>
        <w:t>ُ</w:t>
      </w:r>
      <w:r w:rsidRPr="00D74EAE">
        <w:rPr>
          <w:rFonts w:eastAsiaTheme="minorEastAsia"/>
          <w:spacing w:val="-2"/>
          <w:rtl/>
          <w:lang w:eastAsia="zh-CN"/>
        </w:rPr>
        <w:t>تاح للمندوبين استخدام</w:t>
      </w:r>
      <w:r w:rsidRPr="00D74EAE">
        <w:rPr>
          <w:rFonts w:eastAsiaTheme="minorEastAsia" w:hint="cs"/>
          <w:spacing w:val="-2"/>
          <w:rtl/>
          <w:lang w:eastAsia="zh-CN"/>
        </w:rPr>
        <w:t xml:space="preserve"> مرافق</w:t>
      </w:r>
      <w:r w:rsidRPr="00D74EAE">
        <w:rPr>
          <w:rFonts w:eastAsiaTheme="minorEastAsia"/>
          <w:spacing w:val="-2"/>
          <w:rtl/>
          <w:lang w:eastAsia="zh-CN"/>
        </w:rPr>
        <w:t xml:space="preserve"> الشبكة المحلية اللاسلكية</w:t>
      </w:r>
      <w:r w:rsidRPr="00D74EAE">
        <w:rPr>
          <w:rFonts w:eastAsiaTheme="minorEastAsia" w:hint="cs"/>
          <w:spacing w:val="-2"/>
          <w:rtl/>
          <w:lang w:eastAsia="zh-CN"/>
        </w:rPr>
        <w:t>.</w:t>
      </w:r>
      <w:r w:rsidRPr="00D74EAE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Pr="00D74EAE">
        <w:rPr>
          <w:rFonts w:eastAsiaTheme="minorEastAsia"/>
          <w:spacing w:val="-2"/>
          <w:rtl/>
          <w:lang w:eastAsia="zh-CN" w:bidi="ar-EG"/>
        </w:rPr>
        <w:t>وي</w:t>
      </w:r>
      <w:r w:rsidRPr="00D74EAE">
        <w:rPr>
          <w:rFonts w:eastAsiaTheme="minorEastAsia" w:hint="cs"/>
          <w:spacing w:val="-2"/>
          <w:rtl/>
          <w:lang w:eastAsia="zh-CN" w:bidi="ar-EG"/>
        </w:rPr>
        <w:t>ُ</w:t>
      </w:r>
      <w:r w:rsidRPr="00D74EAE">
        <w:rPr>
          <w:rFonts w:eastAsiaTheme="minorEastAsia"/>
          <w:spacing w:val="-2"/>
          <w:rtl/>
          <w:lang w:eastAsia="zh-CN" w:bidi="ar-EG"/>
        </w:rPr>
        <w:t>رجى العلم بأن هذ</w:t>
      </w:r>
      <w:r w:rsidRPr="00D74EAE">
        <w:rPr>
          <w:rFonts w:eastAsiaTheme="minorEastAsia" w:hint="cs"/>
          <w:spacing w:val="-2"/>
          <w:rtl/>
          <w:lang w:eastAsia="zh-CN" w:bidi="ar-EG"/>
        </w:rPr>
        <w:t>ين الحدثين</w:t>
      </w:r>
      <w:r w:rsidRPr="00D74EAE">
        <w:rPr>
          <w:rFonts w:eastAsiaTheme="minorEastAsia"/>
          <w:spacing w:val="-2"/>
          <w:rtl/>
          <w:lang w:eastAsia="zh-CN" w:bidi="ar-EG"/>
        </w:rPr>
        <w:t xml:space="preserve"> سيجري</w:t>
      </w:r>
      <w:r w:rsidRPr="00D74EAE">
        <w:rPr>
          <w:rFonts w:eastAsiaTheme="minorEastAsia" w:hint="cs"/>
          <w:spacing w:val="-2"/>
          <w:rtl/>
          <w:lang w:eastAsia="zh-CN" w:bidi="ar-EG"/>
        </w:rPr>
        <w:t>ان</w:t>
      </w:r>
      <w:r w:rsidRPr="00D74EAE">
        <w:rPr>
          <w:rFonts w:eastAsiaTheme="minorEastAsia"/>
          <w:spacing w:val="-2"/>
          <w:rtl/>
          <w:lang w:eastAsia="zh-CN" w:bidi="ar-EG"/>
        </w:rPr>
        <w:t xml:space="preserve"> بدون استعمال </w:t>
      </w:r>
      <w:r w:rsidRPr="00D74EAE">
        <w:rPr>
          <w:rFonts w:eastAsiaTheme="minorEastAsia" w:hint="cs"/>
          <w:spacing w:val="-2"/>
          <w:rtl/>
          <w:lang w:eastAsia="zh-CN" w:bidi="ar-EG"/>
        </w:rPr>
        <w:t>ال</w:t>
      </w:r>
      <w:r w:rsidRPr="00D74EAE">
        <w:rPr>
          <w:rFonts w:eastAsiaTheme="minorEastAsia"/>
          <w:spacing w:val="-2"/>
          <w:rtl/>
          <w:lang w:eastAsia="zh-CN" w:bidi="ar-EG"/>
        </w:rPr>
        <w:t>ورق</w:t>
      </w:r>
      <w:r w:rsidRPr="00D74EAE">
        <w:rPr>
          <w:rFonts w:eastAsiaTheme="minorEastAsia" w:hint="cs"/>
          <w:spacing w:val="-2"/>
          <w:rtl/>
          <w:lang w:eastAsia="zh-CN" w:bidi="ar-EG"/>
        </w:rPr>
        <w:t>.</w:t>
      </w:r>
    </w:p>
    <w:p w14:paraId="68DE93B6" w14:textId="77777777" w:rsidR="00450AAC" w:rsidRPr="00D74EAE" w:rsidRDefault="00450AAC" w:rsidP="00450AAC">
      <w:pPr>
        <w:rPr>
          <w:rFonts w:eastAsiaTheme="minorEastAsia"/>
          <w:spacing w:val="-2"/>
          <w:rtl/>
          <w:lang w:eastAsia="zh-CN"/>
        </w:rPr>
      </w:pPr>
      <w:r w:rsidRPr="00D74EAE">
        <w:rPr>
          <w:rFonts w:eastAsiaTheme="minorEastAsia"/>
          <w:lang w:eastAsia="zh-CN" w:bidi="ar-SY"/>
        </w:rPr>
        <w:t>6</w:t>
      </w:r>
      <w:r w:rsidRPr="00D74EAE">
        <w:rPr>
          <w:rFonts w:eastAsiaTheme="minorEastAsia"/>
          <w:rtl/>
          <w:lang w:eastAsia="zh-CN" w:bidi="ar-EG"/>
        </w:rPr>
        <w:tab/>
      </w:r>
      <w:r w:rsidRPr="00D74EAE">
        <w:rPr>
          <w:rFonts w:eastAsiaTheme="minorEastAsia" w:hint="cs"/>
          <w:spacing w:val="-2"/>
          <w:rtl/>
          <w:lang w:eastAsia="zh-CN" w:bidi="ar-EG"/>
        </w:rPr>
        <w:t>و</w:t>
      </w:r>
      <w:r w:rsidRPr="00D74EAE">
        <w:rPr>
          <w:rFonts w:eastAsiaTheme="minorEastAsia"/>
          <w:spacing w:val="-2"/>
          <w:rtl/>
          <w:lang w:eastAsia="zh-CN"/>
        </w:rPr>
        <w:t>ت</w:t>
      </w:r>
      <w:r w:rsidR="008F19D7">
        <w:rPr>
          <w:rFonts w:eastAsiaTheme="minorEastAsia" w:hint="cs"/>
          <w:spacing w:val="-2"/>
          <w:rtl/>
          <w:lang w:eastAsia="zh-CN"/>
        </w:rPr>
        <w:t>ُ</w:t>
      </w:r>
      <w:r w:rsidRPr="00D74EAE">
        <w:rPr>
          <w:rFonts w:eastAsiaTheme="minorEastAsia"/>
          <w:spacing w:val="-2"/>
          <w:rtl/>
          <w:lang w:eastAsia="zh-CN"/>
        </w:rPr>
        <w:t>تاح معلومات عملية تشمل الإقامة في الفنادق ووسائل النقل في الصفحتين الإلكترونيتين للفريق المتخصص وورشة العمل</w:t>
      </w:r>
      <w:r w:rsidRPr="00D74EAE">
        <w:rPr>
          <w:rFonts w:eastAsiaTheme="minorEastAsia" w:hint="cs"/>
          <w:spacing w:val="-2"/>
          <w:rtl/>
          <w:lang w:eastAsia="zh-CN"/>
        </w:rPr>
        <w:t>.</w:t>
      </w:r>
    </w:p>
    <w:p w14:paraId="3DD5AE5E" w14:textId="77777777" w:rsidR="00450AAC" w:rsidRPr="00D74EAE" w:rsidRDefault="00450AAC" w:rsidP="00CE7C36">
      <w:pPr>
        <w:rPr>
          <w:rFonts w:eastAsiaTheme="minorEastAsia"/>
          <w:rtl/>
          <w:lang w:eastAsia="zh-CN" w:bidi="ar-EG"/>
        </w:rPr>
      </w:pPr>
      <w:r w:rsidRPr="00D74EAE">
        <w:rPr>
          <w:rFonts w:eastAsiaTheme="minorEastAsia"/>
          <w:lang w:eastAsia="zh-CN" w:bidi="ar-SY"/>
        </w:rPr>
        <w:t>7</w:t>
      </w:r>
      <w:r w:rsidRPr="00D74EAE">
        <w:rPr>
          <w:rFonts w:eastAsiaTheme="minorEastAsia"/>
          <w:rtl/>
          <w:lang w:eastAsia="zh-CN" w:bidi="ar-EG"/>
        </w:rPr>
        <w:tab/>
      </w:r>
      <w:r w:rsidRPr="00D74EAE">
        <w:rPr>
          <w:rFonts w:eastAsiaTheme="minorEastAsia" w:hint="cs"/>
          <w:rtl/>
          <w:lang w:eastAsia="zh-CN"/>
        </w:rPr>
        <w:t>ولتمكين أمانة الاتحاد من اتخاذ الترتيبات اللازمة المتعلقة بتنظيم</w:t>
      </w:r>
      <w:r w:rsidRPr="00D74EAE">
        <w:rPr>
          <w:rFonts w:eastAsiaTheme="minorEastAsia" w:hint="cs"/>
          <w:rtl/>
          <w:lang w:eastAsia="zh-CN" w:bidi="ar-SY"/>
        </w:rPr>
        <w:t xml:space="preserve"> اجتماع الفريق المتخصص</w:t>
      </w:r>
      <w:r w:rsidRPr="00D74EAE">
        <w:rPr>
          <w:rFonts w:eastAsiaTheme="minorEastAsia" w:hint="cs"/>
          <w:rtl/>
          <w:lang w:eastAsia="zh-CN"/>
        </w:rPr>
        <w:t xml:space="preserve"> وورشة العمل</w:t>
      </w:r>
      <w:r w:rsidRPr="00D74EAE">
        <w:rPr>
          <w:rFonts w:eastAsiaTheme="minorEastAsia" w:hint="cs"/>
          <w:rtl/>
          <w:lang w:eastAsia="zh-CN" w:bidi="ar-SY"/>
        </w:rPr>
        <w:t>،</w:t>
      </w:r>
      <w:r w:rsidRPr="00D74EAE">
        <w:rPr>
          <w:rFonts w:eastAsiaTheme="minorEastAsia" w:hint="cs"/>
          <w:rtl/>
          <w:lang w:eastAsia="zh-CN"/>
        </w:rPr>
        <w:t xml:space="preserve"> أكون شاكراً لو</w:t>
      </w:r>
      <w:r w:rsidRPr="00D74EAE">
        <w:rPr>
          <w:rFonts w:eastAsiaTheme="minorEastAsia" w:hint="eastAsia"/>
          <w:rtl/>
          <w:lang w:eastAsia="zh-CN"/>
        </w:rPr>
        <w:t> </w:t>
      </w:r>
      <w:r w:rsidRPr="00D74EAE">
        <w:rPr>
          <w:rFonts w:eastAsiaTheme="minorEastAsia" w:hint="cs"/>
          <w:rtl/>
          <w:lang w:eastAsia="zh-CN"/>
        </w:rPr>
        <w:t xml:space="preserve">تكرمتم بالتسجيل من خلال الاستمارة المتاحة على الخط في الموقع التالي: </w:t>
      </w:r>
      <w:hyperlink r:id="rId13" w:history="1">
        <w:r w:rsidRPr="00D74EAE">
          <w:rPr>
            <w:rStyle w:val="Hyperlink"/>
            <w:lang w:val="en-GB"/>
          </w:rPr>
          <w:t>https://itu.int/go/fgai4h/reg</w:t>
        </w:r>
      </w:hyperlink>
      <w:r w:rsidRPr="00D74EAE">
        <w:rPr>
          <w:rFonts w:hint="cs"/>
          <w:rtl/>
        </w:rPr>
        <w:t xml:space="preserve"> </w:t>
      </w:r>
      <w:r w:rsidRPr="00D74EAE">
        <w:rPr>
          <w:rFonts w:eastAsiaTheme="minorEastAsia" w:hint="cs"/>
          <w:rtl/>
          <w:lang w:eastAsia="zh-CN"/>
        </w:rPr>
        <w:t>بأسرع</w:t>
      </w:r>
      <w:r w:rsidRPr="00D74EAE">
        <w:rPr>
          <w:rFonts w:eastAsiaTheme="minorEastAsia" w:hint="eastAsia"/>
          <w:rtl/>
          <w:lang w:eastAsia="zh-CN"/>
        </w:rPr>
        <w:t> </w:t>
      </w:r>
      <w:r w:rsidRPr="00D74EAE">
        <w:rPr>
          <w:rFonts w:eastAsiaTheme="minorEastAsia" w:hint="cs"/>
          <w:rtl/>
          <w:lang w:eastAsia="zh-CN"/>
        </w:rPr>
        <w:t>وقت ممكن، ولكن في</w:t>
      </w:r>
      <w:r w:rsidRPr="00D74EAE">
        <w:rPr>
          <w:rFonts w:eastAsiaTheme="minorEastAsia" w:hint="eastAsia"/>
          <w:rtl/>
          <w:lang w:eastAsia="zh-CN"/>
        </w:rPr>
        <w:t> </w:t>
      </w:r>
      <w:r w:rsidRPr="00D74EAE">
        <w:rPr>
          <w:rFonts w:eastAsiaTheme="minorEastAsia" w:hint="cs"/>
          <w:b/>
          <w:bCs/>
          <w:rtl/>
          <w:lang w:eastAsia="zh-CN"/>
        </w:rPr>
        <w:t>موعد أقصاه</w:t>
      </w:r>
      <w:r w:rsidRPr="00D74EAE">
        <w:rPr>
          <w:rFonts w:eastAsiaTheme="minorEastAsia" w:hint="cs"/>
          <w:b/>
          <w:bCs/>
          <w:rtl/>
          <w:lang w:eastAsia="zh-CN" w:bidi="ar-EG"/>
        </w:rPr>
        <w:t xml:space="preserve"> </w:t>
      </w:r>
      <w:r w:rsidRPr="00D74EAE">
        <w:rPr>
          <w:rFonts w:eastAsiaTheme="minorEastAsia"/>
          <w:b/>
          <w:bCs/>
          <w:lang w:val="en-GB" w:eastAsia="zh-CN" w:bidi="ar-SY"/>
        </w:rPr>
        <w:t>19</w:t>
      </w:r>
      <w:r w:rsidR="00CE7C36">
        <w:rPr>
          <w:rFonts w:eastAsiaTheme="minorEastAsia" w:hint="eastAsia"/>
          <w:b/>
          <w:bCs/>
          <w:rtl/>
          <w:lang w:val="en-GB" w:eastAsia="zh-CN" w:bidi="ar-EG"/>
        </w:rPr>
        <w:t> </w:t>
      </w:r>
      <w:r w:rsidRPr="00D74EAE">
        <w:rPr>
          <w:rFonts w:eastAsiaTheme="minorEastAsia" w:hint="cs"/>
          <w:b/>
          <w:bCs/>
          <w:rtl/>
          <w:lang w:val="en-GB" w:eastAsia="zh-CN" w:bidi="ar-EG"/>
        </w:rPr>
        <w:t>أغسطس</w:t>
      </w:r>
      <w:r w:rsidR="00CE7C36">
        <w:rPr>
          <w:rFonts w:eastAsiaTheme="minorEastAsia" w:hint="eastAsia"/>
          <w:b/>
          <w:bCs/>
          <w:rtl/>
          <w:lang w:eastAsia="zh-CN" w:bidi="ar-SY"/>
        </w:rPr>
        <w:t> </w:t>
      </w:r>
      <w:r w:rsidRPr="00D74EAE">
        <w:rPr>
          <w:rFonts w:eastAsiaTheme="minorEastAsia"/>
          <w:b/>
          <w:bCs/>
          <w:lang w:eastAsia="zh-CN" w:bidi="ar-SY"/>
        </w:rPr>
        <w:t>2019</w:t>
      </w:r>
      <w:r w:rsidRPr="00D74EAE">
        <w:rPr>
          <w:rFonts w:eastAsiaTheme="minorEastAsia" w:hint="cs"/>
          <w:b/>
          <w:bCs/>
          <w:rtl/>
          <w:lang w:eastAsia="zh-CN" w:bidi="ar-EG"/>
        </w:rPr>
        <w:t xml:space="preserve">. ويُرجى ملاحظة أن التسجيل المسبق للمشاركين يجري </w:t>
      </w:r>
      <w:r w:rsidRPr="00D74EAE">
        <w:rPr>
          <w:rFonts w:eastAsiaTheme="minorEastAsia" w:hint="cs"/>
          <w:b/>
          <w:bCs/>
          <w:i/>
          <w:iCs/>
          <w:rtl/>
          <w:lang w:eastAsia="zh-CN" w:bidi="ar-EG"/>
        </w:rPr>
        <w:t>على</w:t>
      </w:r>
      <w:r w:rsidRPr="00D74EAE">
        <w:rPr>
          <w:rFonts w:eastAsiaTheme="minorEastAsia" w:hint="eastAsia"/>
          <w:b/>
          <w:bCs/>
          <w:i/>
          <w:iCs/>
          <w:rtl/>
          <w:lang w:eastAsia="zh-CN" w:bidi="ar-EG"/>
        </w:rPr>
        <w:t> </w:t>
      </w:r>
      <w:r w:rsidRPr="00D74EAE">
        <w:rPr>
          <w:rFonts w:eastAsiaTheme="minorEastAsia" w:hint="cs"/>
          <w:b/>
          <w:bCs/>
          <w:i/>
          <w:iCs/>
          <w:rtl/>
          <w:lang w:eastAsia="zh-CN" w:bidi="ar-EG"/>
        </w:rPr>
        <w:t>الخط</w:t>
      </w:r>
      <w:r w:rsidRPr="00D74EAE">
        <w:rPr>
          <w:rFonts w:eastAsiaTheme="minorEastAsia" w:hint="cs"/>
          <w:b/>
          <w:bCs/>
          <w:rtl/>
          <w:lang w:eastAsia="zh-CN" w:bidi="ar-EG"/>
        </w:rPr>
        <w:t> حصراً</w:t>
      </w:r>
      <w:r w:rsidRPr="00D74EAE">
        <w:rPr>
          <w:rFonts w:eastAsiaTheme="minorEastAsia" w:hint="cs"/>
          <w:rtl/>
          <w:lang w:eastAsia="zh-CN" w:bidi="ar-EG"/>
        </w:rPr>
        <w:t>.</w:t>
      </w:r>
    </w:p>
    <w:p w14:paraId="498F32A6" w14:textId="77777777" w:rsidR="00450AAC" w:rsidRPr="00D74EAE" w:rsidRDefault="00450AAC" w:rsidP="00CE7C36">
      <w:pPr>
        <w:rPr>
          <w:rFonts w:eastAsiaTheme="minorEastAsia"/>
          <w:rtl/>
          <w:lang w:eastAsia="zh-CN"/>
        </w:rPr>
      </w:pPr>
      <w:r w:rsidRPr="00D74EAE">
        <w:rPr>
          <w:rFonts w:eastAsiaTheme="minorEastAsia"/>
          <w:lang w:eastAsia="zh-CN" w:bidi="ar-SY"/>
        </w:rPr>
        <w:t>8</w:t>
      </w:r>
      <w:r w:rsidRPr="00D74EAE">
        <w:rPr>
          <w:rFonts w:eastAsiaTheme="minorEastAsia"/>
          <w:rtl/>
          <w:lang w:eastAsia="zh-CN" w:bidi="ar-SY"/>
        </w:rPr>
        <w:tab/>
      </w:r>
      <w:r w:rsidRPr="00D74EAE">
        <w:rPr>
          <w:rFonts w:eastAsiaTheme="minorEastAsia" w:hint="cs"/>
          <w:rtl/>
          <w:lang w:eastAsia="zh-CN" w:bidi="ar-SY"/>
        </w:rPr>
        <w:t>وعند</w:t>
      </w:r>
      <w:r w:rsidRPr="00D74EAE">
        <w:rPr>
          <w:rFonts w:eastAsiaTheme="minorEastAsia" w:hint="cs"/>
          <w:rtl/>
          <w:lang w:eastAsia="zh-CN" w:bidi="ar-EG"/>
        </w:rPr>
        <w:t xml:space="preserve"> إعداد الوثائق المقدمة إلى </w:t>
      </w:r>
      <w:r w:rsidRPr="00D74EAE">
        <w:rPr>
          <w:rFonts w:eastAsiaTheme="minorEastAsia"/>
          <w:rtl/>
          <w:lang w:eastAsia="zh-CN" w:bidi="ar-EG"/>
        </w:rPr>
        <w:t>اجتماع الفريق المتخصص المعني بالذكاء الاصطناعي لأغراض الصحة</w:t>
      </w:r>
      <w:r w:rsidRPr="00D74EAE">
        <w:rPr>
          <w:rFonts w:eastAsiaTheme="minorEastAsia" w:hint="cs"/>
          <w:rtl/>
          <w:lang w:eastAsia="zh-CN" w:bidi="ar-EG"/>
        </w:rPr>
        <w:t xml:space="preserve">، يُرجى من المشاركين مراعاة الهيكل المتفق عليه للفريق </w:t>
      </w:r>
      <w:r w:rsidRPr="00D74EAE">
        <w:rPr>
          <w:rFonts w:eastAsiaTheme="minorEastAsia" w:hint="cs"/>
          <w:rtl/>
          <w:lang w:eastAsia="zh-CN"/>
        </w:rPr>
        <w:t xml:space="preserve">المتخصص المعني </w:t>
      </w:r>
      <w:r w:rsidRPr="00D74EAE">
        <w:rPr>
          <w:rFonts w:eastAsiaTheme="minorEastAsia"/>
          <w:rtl/>
          <w:lang w:eastAsia="zh-CN"/>
        </w:rPr>
        <w:t>بالذكاء الاصطناعي لأغراض الصحة</w:t>
      </w:r>
      <w:r w:rsidR="00961410" w:rsidRPr="00D74EAE">
        <w:rPr>
          <w:rFonts w:eastAsiaTheme="minorEastAsia" w:hint="cs"/>
          <w:rtl/>
          <w:lang w:eastAsia="zh-CN"/>
        </w:rPr>
        <w:t xml:space="preserve"> </w:t>
      </w:r>
      <w:r w:rsidR="001E1311" w:rsidRPr="00D74EAE">
        <w:rPr>
          <w:rFonts w:eastAsiaTheme="minorEastAsia" w:hint="cs"/>
          <w:rtl/>
          <w:lang w:eastAsia="zh-CN"/>
        </w:rPr>
        <w:t>ومجموعات المواضيع القائمة</w:t>
      </w:r>
      <w:r w:rsidR="00961410" w:rsidRPr="00D74EAE">
        <w:rPr>
          <w:rFonts w:eastAsiaTheme="minorEastAsia" w:hint="cs"/>
          <w:rtl/>
          <w:lang w:eastAsia="zh-CN"/>
        </w:rPr>
        <w:t xml:space="preserve"> </w:t>
      </w:r>
      <w:r w:rsidR="007D1928">
        <w:rPr>
          <w:rFonts w:eastAsiaTheme="minorEastAsia" w:hint="cs"/>
          <w:rtl/>
          <w:lang w:eastAsia="zh-CN"/>
        </w:rPr>
        <w:t>الواردة في</w:t>
      </w:r>
      <w:r w:rsidR="007D1928">
        <w:rPr>
          <w:rFonts w:eastAsiaTheme="minorEastAsia" w:hint="eastAsia"/>
          <w:rtl/>
          <w:lang w:eastAsia="zh-CN"/>
        </w:rPr>
        <w:t> </w:t>
      </w:r>
      <w:r w:rsidRPr="00D74EAE">
        <w:rPr>
          <w:rFonts w:eastAsiaTheme="minorEastAsia" w:hint="cs"/>
          <w:rtl/>
          <w:lang w:eastAsia="zh-CN"/>
        </w:rPr>
        <w:t xml:space="preserve">صفحته الإلكترونية على العنوان </w:t>
      </w:r>
      <w:hyperlink r:id="rId14" w:history="1">
        <w:r w:rsidRPr="00D74EAE">
          <w:rPr>
            <w:rStyle w:val="Hyperlink"/>
          </w:rPr>
          <w:t>https://itu.int/go/fgai4h</w:t>
        </w:r>
      </w:hyperlink>
      <w:r w:rsidRPr="00D74EAE">
        <w:rPr>
          <w:rFonts w:eastAsiaTheme="minorEastAsia" w:hint="cs"/>
          <w:rtl/>
          <w:lang w:eastAsia="zh-CN" w:bidi="ar-SY"/>
        </w:rPr>
        <w:t>.</w:t>
      </w:r>
    </w:p>
    <w:p w14:paraId="1596F6BB" w14:textId="77777777" w:rsidR="00450AAC" w:rsidRPr="00D74EAE" w:rsidRDefault="00450AAC" w:rsidP="0000669C">
      <w:pPr>
        <w:rPr>
          <w:rFonts w:eastAsiaTheme="minorEastAsia"/>
          <w:rtl/>
          <w:lang w:eastAsia="zh-CN"/>
        </w:rPr>
      </w:pPr>
      <w:r w:rsidRPr="00D74EAE">
        <w:rPr>
          <w:rFonts w:eastAsiaTheme="minorEastAsia" w:hint="cs"/>
          <w:rtl/>
          <w:lang w:eastAsia="zh-CN"/>
        </w:rPr>
        <w:t xml:space="preserve">وتُرسل </w:t>
      </w:r>
      <w:r w:rsidRPr="00D74EAE">
        <w:rPr>
          <w:rFonts w:eastAsiaTheme="minorEastAsia" w:hint="cs"/>
          <w:rtl/>
          <w:lang w:eastAsia="zh-CN" w:bidi="ar-EG"/>
        </w:rPr>
        <w:t xml:space="preserve">الوثائق المقدمة </w:t>
      </w:r>
      <w:r w:rsidRPr="00D74EAE">
        <w:rPr>
          <w:rFonts w:eastAsiaTheme="minorEastAsia"/>
          <w:rtl/>
          <w:lang w:eastAsia="zh-CN" w:bidi="ar-EG"/>
        </w:rPr>
        <w:t xml:space="preserve">إلى الأمانة </w:t>
      </w:r>
      <w:r w:rsidRPr="00D74EAE">
        <w:rPr>
          <w:rFonts w:eastAsiaTheme="minorEastAsia" w:hint="cs"/>
          <w:rtl/>
          <w:lang w:eastAsia="zh-CN" w:bidi="ar-EG"/>
        </w:rPr>
        <w:t xml:space="preserve">عن طريق البريد الإلكتروني إلى العنوان </w:t>
      </w:r>
      <w:hyperlink r:id="rId15" w:history="1">
        <w:r w:rsidRPr="00D74EAE">
          <w:rPr>
            <w:rFonts w:cs="Times New Roman"/>
            <w:color w:val="0000FF"/>
            <w:szCs w:val="22"/>
            <w:u w:val="single"/>
            <w:lang w:val="en-GB"/>
          </w:rPr>
          <w:t>tsbfgai4h@itu.int</w:t>
        </w:r>
      </w:hyperlink>
      <w:r w:rsidRPr="00D74EAE">
        <w:rPr>
          <w:rFonts w:hint="cs"/>
          <w:rtl/>
        </w:rPr>
        <w:t xml:space="preserve"> </w:t>
      </w:r>
      <w:r w:rsidRPr="00D74EAE">
        <w:rPr>
          <w:rFonts w:eastAsiaTheme="minorEastAsia" w:hint="cs"/>
          <w:rtl/>
          <w:lang w:eastAsia="zh-CN"/>
        </w:rPr>
        <w:t xml:space="preserve">باستعمال </w:t>
      </w:r>
      <w:hyperlink r:id="rId16" w:history="1">
        <w:r w:rsidRPr="00D74EAE">
          <w:rPr>
            <w:rStyle w:val="Hyperlink"/>
            <w:rFonts w:eastAsiaTheme="minorEastAsia" w:hint="cs"/>
            <w:rtl/>
            <w:lang w:eastAsia="zh-CN"/>
          </w:rPr>
          <w:t>نموذج الوثائق</w:t>
        </w:r>
      </w:hyperlink>
      <w:r w:rsidRPr="00D74EAE">
        <w:rPr>
          <w:rFonts w:eastAsiaTheme="minorEastAsia" w:hint="cs"/>
          <w:rtl/>
          <w:lang w:eastAsia="zh-CN"/>
        </w:rPr>
        <w:t xml:space="preserve"> المتاح على </w:t>
      </w:r>
      <w:r w:rsidRPr="00D74EAE">
        <w:rPr>
          <w:rFonts w:eastAsiaTheme="minorEastAsia" w:hint="cs"/>
          <w:rtl/>
        </w:rPr>
        <w:t>الصفحة</w:t>
      </w:r>
      <w:r w:rsidRPr="00D74EAE">
        <w:rPr>
          <w:rFonts w:hint="cs"/>
          <w:rtl/>
        </w:rPr>
        <w:t xml:space="preserve"> </w:t>
      </w:r>
      <w:r w:rsidRPr="00D74EAE">
        <w:rPr>
          <w:rFonts w:eastAsiaTheme="minorEastAsia" w:hint="cs"/>
          <w:rtl/>
        </w:rPr>
        <w:t xml:space="preserve">الإلكترونية </w:t>
      </w:r>
      <w:r w:rsidRPr="00D74EAE">
        <w:rPr>
          <w:rFonts w:eastAsiaTheme="minorEastAsia"/>
          <w:rtl/>
        </w:rPr>
        <w:t>للفريق</w:t>
      </w:r>
      <w:r w:rsidR="00CE7C36">
        <w:rPr>
          <w:rFonts w:eastAsiaTheme="minorEastAsia" w:hint="cs"/>
          <w:rtl/>
        </w:rPr>
        <w:t> </w:t>
      </w:r>
      <w:r w:rsidRPr="00D74EAE">
        <w:t>FG-AI4H</w:t>
      </w:r>
      <w:r w:rsidRPr="00D74EAE">
        <w:rPr>
          <w:rFonts w:eastAsiaTheme="minorEastAsia" w:hint="cs"/>
          <w:rtl/>
          <w:lang w:eastAsia="zh-CN"/>
        </w:rPr>
        <w:t>. و</w:t>
      </w:r>
      <w:r w:rsidRPr="00D74EAE">
        <w:rPr>
          <w:rFonts w:eastAsiaTheme="minorEastAsia"/>
          <w:rtl/>
          <w:lang w:eastAsia="zh-CN"/>
        </w:rPr>
        <w:t>بغية السماح للمشاركين بالتحضير للاجتماع، فإن الموعد النهائي</w:t>
      </w:r>
      <w:r w:rsidRPr="00D74EAE">
        <w:rPr>
          <w:rFonts w:eastAsiaTheme="minorEastAsia" w:hint="cs"/>
          <w:rtl/>
          <w:lang w:eastAsia="zh-CN"/>
        </w:rPr>
        <w:t xml:space="preserve"> لتقديم الوثائق هو</w:t>
      </w:r>
      <w:r w:rsidRPr="00D74EAE">
        <w:rPr>
          <w:rFonts w:eastAsiaTheme="minorEastAsia" w:hint="eastAsia"/>
          <w:rtl/>
          <w:lang w:eastAsia="zh-CN"/>
        </w:rPr>
        <w:t> </w:t>
      </w:r>
      <w:r w:rsidRPr="00D74EAE">
        <w:rPr>
          <w:rFonts w:eastAsiaTheme="minorEastAsia"/>
          <w:b/>
          <w:bCs/>
          <w:lang w:eastAsia="zh-CN"/>
        </w:rPr>
        <w:t>26</w:t>
      </w:r>
      <w:r w:rsidRPr="00D74EAE">
        <w:rPr>
          <w:rFonts w:eastAsiaTheme="minorEastAsia" w:hint="eastAsia"/>
          <w:b/>
          <w:bCs/>
          <w:rtl/>
          <w:lang w:eastAsia="zh-CN" w:bidi="ar-EG"/>
        </w:rPr>
        <w:t> </w:t>
      </w:r>
      <w:r w:rsidRPr="00D74EAE">
        <w:rPr>
          <w:rFonts w:eastAsiaTheme="minorEastAsia" w:hint="cs"/>
          <w:b/>
          <w:bCs/>
          <w:rtl/>
          <w:lang w:eastAsia="zh-CN" w:bidi="ar-EG"/>
        </w:rPr>
        <w:t>أغسطس</w:t>
      </w:r>
      <w:r w:rsidRPr="00D74EAE">
        <w:rPr>
          <w:rFonts w:eastAsiaTheme="minorEastAsia" w:hint="cs"/>
          <w:b/>
          <w:bCs/>
          <w:rtl/>
          <w:lang w:eastAsia="zh-CN"/>
        </w:rPr>
        <w:t xml:space="preserve"> </w:t>
      </w:r>
      <w:r w:rsidRPr="00D74EAE">
        <w:rPr>
          <w:rFonts w:eastAsiaTheme="minorEastAsia"/>
          <w:b/>
          <w:bCs/>
          <w:lang w:eastAsia="zh-CN"/>
        </w:rPr>
        <w:t>2019</w:t>
      </w:r>
      <w:r w:rsidRPr="00D74EAE">
        <w:rPr>
          <w:rFonts w:eastAsiaTheme="minorEastAsia" w:hint="cs"/>
          <w:rtl/>
          <w:lang w:eastAsia="zh-CN"/>
        </w:rPr>
        <w:t xml:space="preserve"> الساعة </w:t>
      </w:r>
      <w:r w:rsidRPr="00D74EAE">
        <w:rPr>
          <w:rFonts w:eastAsiaTheme="minorEastAsia"/>
          <w:lang w:eastAsia="zh-CN"/>
        </w:rPr>
        <w:t>2359</w:t>
      </w:r>
      <w:r w:rsidRPr="00D74EAE">
        <w:rPr>
          <w:rFonts w:eastAsiaTheme="minorEastAsia" w:hint="cs"/>
          <w:rtl/>
          <w:lang w:eastAsia="zh-CN"/>
        </w:rPr>
        <w:t xml:space="preserve"> بتوقيت وسط أوروبا</w:t>
      </w:r>
      <w:r w:rsidR="00CB2BF7" w:rsidRPr="00D74EAE">
        <w:rPr>
          <w:rFonts w:eastAsiaTheme="minorEastAsia" w:hint="cs"/>
          <w:rtl/>
          <w:lang w:eastAsia="zh-CN" w:bidi="ar-EG"/>
        </w:rPr>
        <w:t xml:space="preserve"> الصيفي</w:t>
      </w:r>
      <w:r w:rsidR="00CE7C36">
        <w:rPr>
          <w:rFonts w:eastAsiaTheme="minorEastAsia" w:hint="cs"/>
          <w:rtl/>
          <w:lang w:eastAsia="zh-CN"/>
        </w:rPr>
        <w:t>.</w:t>
      </w:r>
    </w:p>
    <w:p w14:paraId="5B84110A" w14:textId="77777777" w:rsidR="00450AAC" w:rsidRPr="00D74EAE" w:rsidRDefault="00450AAC" w:rsidP="00AF09A4">
      <w:pPr>
        <w:rPr>
          <w:rFonts w:eastAsiaTheme="minorEastAsia"/>
          <w:rtl/>
          <w:lang w:eastAsia="zh-CN" w:bidi="ar-EG"/>
        </w:rPr>
      </w:pPr>
      <w:r w:rsidRPr="00D74EAE">
        <w:rPr>
          <w:rFonts w:eastAsiaTheme="minorEastAsia"/>
          <w:lang w:eastAsia="zh-CN"/>
        </w:rPr>
        <w:t>9</w:t>
      </w:r>
      <w:r w:rsidRPr="00D74EAE">
        <w:rPr>
          <w:rFonts w:eastAsiaTheme="minorEastAsia"/>
          <w:lang w:eastAsia="zh-CN"/>
        </w:rPr>
        <w:tab/>
      </w:r>
      <w:r w:rsidRPr="00D74EAE">
        <w:rPr>
          <w:rFonts w:eastAsiaTheme="minorEastAsia" w:hint="cs"/>
          <w:rtl/>
          <w:lang w:eastAsia="zh-CN"/>
        </w:rPr>
        <w:t>و</w:t>
      </w:r>
      <w:r w:rsidRPr="00D74EAE">
        <w:rPr>
          <w:color w:val="000000"/>
          <w:rtl/>
        </w:rPr>
        <w:t>يجب طلب التأشيرة</w:t>
      </w:r>
      <w:r w:rsidRPr="00D74EAE">
        <w:rPr>
          <w:rFonts w:hint="cs"/>
          <w:color w:val="000000"/>
          <w:rtl/>
        </w:rPr>
        <w:t>، إذا كانت لازمة</w:t>
      </w:r>
      <w:r w:rsidR="00CB2BF7" w:rsidRPr="00D74EAE">
        <w:rPr>
          <w:rFonts w:hint="cs"/>
          <w:color w:val="000000"/>
          <w:rtl/>
        </w:rPr>
        <w:t xml:space="preserve"> في أقرب وقت ممكن</w:t>
      </w:r>
      <w:r w:rsidRPr="00D74EAE">
        <w:rPr>
          <w:color w:val="000000"/>
          <w:rtl/>
          <w:lang w:bidi="ar-EG"/>
        </w:rPr>
        <w:t xml:space="preserve">، </w:t>
      </w:r>
      <w:r w:rsidRPr="00D74EAE">
        <w:rPr>
          <w:color w:val="000000"/>
          <w:rtl/>
        </w:rPr>
        <w:t>ويتم الحصول عليها من السفارة أو</w:t>
      </w:r>
      <w:r w:rsidR="00CE7C36">
        <w:rPr>
          <w:rFonts w:hint="cs"/>
          <w:color w:val="000000"/>
          <w:rtl/>
        </w:rPr>
        <w:t> </w:t>
      </w:r>
      <w:r w:rsidRPr="00D74EAE">
        <w:rPr>
          <w:color w:val="000000"/>
          <w:rtl/>
        </w:rPr>
        <w:t xml:space="preserve">القنصلية التي تمثل </w:t>
      </w:r>
      <w:r w:rsidR="00CB2BF7" w:rsidRPr="00D74EAE">
        <w:rPr>
          <w:rFonts w:hint="cs"/>
          <w:color w:val="000000"/>
          <w:rtl/>
        </w:rPr>
        <w:t>تنزانيا</w:t>
      </w:r>
      <w:r w:rsidRPr="00D74EAE">
        <w:rPr>
          <w:color w:val="000000"/>
          <w:rtl/>
        </w:rPr>
        <w:t xml:space="preserve"> في</w:t>
      </w:r>
      <w:r w:rsidR="00CE7C36">
        <w:rPr>
          <w:rFonts w:hint="cs"/>
          <w:color w:val="000000"/>
          <w:rtl/>
        </w:rPr>
        <w:t> </w:t>
      </w:r>
      <w:r w:rsidRPr="00D74EAE">
        <w:rPr>
          <w:color w:val="000000"/>
          <w:rtl/>
        </w:rPr>
        <w:t>بلدكم، وإلا</w:t>
      </w:r>
      <w:r w:rsidR="00CE7C36">
        <w:rPr>
          <w:rFonts w:hint="cs"/>
          <w:color w:val="000000"/>
          <w:rtl/>
        </w:rPr>
        <w:t> </w:t>
      </w:r>
      <w:r w:rsidRPr="00D74EAE">
        <w:rPr>
          <w:color w:val="000000"/>
          <w:rtl/>
        </w:rPr>
        <w:t>فمن أقرب مكتب لها من بلد المغادرة في حالة عدم وجود مثل هذا المكتب في بلدكم</w:t>
      </w:r>
      <w:r w:rsidRPr="00D74EAE">
        <w:rPr>
          <w:rtl/>
          <w:lang w:bidi="ar-EG"/>
        </w:rPr>
        <w:t xml:space="preserve">. </w:t>
      </w:r>
      <w:r w:rsidR="00F844CE" w:rsidRPr="00D74EAE">
        <w:rPr>
          <w:rFonts w:eastAsiaTheme="minorEastAsia" w:hint="cs"/>
          <w:rtl/>
          <w:lang w:eastAsia="zh-CN"/>
        </w:rPr>
        <w:t>وستُتاح التفاصيل والوثائق الإضاف</w:t>
      </w:r>
      <w:r w:rsidR="001D35F8" w:rsidRPr="00D74EAE">
        <w:rPr>
          <w:rFonts w:eastAsiaTheme="minorEastAsia" w:hint="cs"/>
          <w:rtl/>
          <w:lang w:eastAsia="zh-CN"/>
        </w:rPr>
        <w:t>ية اللا</w:t>
      </w:r>
      <w:r w:rsidR="00F844CE" w:rsidRPr="00D74EAE">
        <w:rPr>
          <w:rFonts w:eastAsiaTheme="minorEastAsia" w:hint="cs"/>
          <w:rtl/>
          <w:lang w:eastAsia="zh-CN"/>
        </w:rPr>
        <w:t xml:space="preserve">زمة لمعالجة طلب </w:t>
      </w:r>
      <w:r w:rsidR="00D74EAE" w:rsidRPr="00D74EAE">
        <w:rPr>
          <w:rFonts w:eastAsiaTheme="minorEastAsia" w:hint="cs"/>
          <w:rtl/>
          <w:lang w:eastAsia="zh-CN"/>
        </w:rPr>
        <w:t>التأشيرة</w:t>
      </w:r>
      <w:r w:rsidR="00F844CE" w:rsidRPr="00D74EAE">
        <w:rPr>
          <w:rFonts w:eastAsiaTheme="minorEastAsia" w:hint="cs"/>
          <w:rtl/>
          <w:lang w:eastAsia="zh-CN"/>
        </w:rPr>
        <w:t>، إن وجدت، في الوثيقة اللوجستية الخاصة بالاجتماع على النحو الوارد في الموقع الإلكتروني</w:t>
      </w:r>
      <w:r w:rsidR="00CB2BF7" w:rsidRPr="00D74EAE">
        <w:rPr>
          <w:rFonts w:eastAsiaTheme="minorEastAsia" w:hint="cs"/>
          <w:rtl/>
          <w:lang w:eastAsia="zh-CN"/>
        </w:rPr>
        <w:t xml:space="preserve"> </w:t>
      </w:r>
      <w:r w:rsidR="00F844CE" w:rsidRPr="00D74EAE">
        <w:rPr>
          <w:rFonts w:eastAsiaTheme="minorEastAsia" w:hint="cs"/>
          <w:rtl/>
          <w:lang w:eastAsia="zh-CN" w:bidi="ar-EG"/>
        </w:rPr>
        <w:t xml:space="preserve">للفريق </w:t>
      </w:r>
      <w:r w:rsidR="00F844CE" w:rsidRPr="00D74EAE">
        <w:rPr>
          <w:rFonts w:eastAsiaTheme="minorEastAsia" w:hint="cs"/>
          <w:rtl/>
          <w:lang w:eastAsia="zh-CN"/>
        </w:rPr>
        <w:t xml:space="preserve">المتخصص المعني </w:t>
      </w:r>
      <w:r w:rsidR="00F844CE" w:rsidRPr="00D74EAE">
        <w:rPr>
          <w:rFonts w:eastAsiaTheme="minorEastAsia"/>
          <w:rtl/>
          <w:lang w:eastAsia="zh-CN"/>
        </w:rPr>
        <w:t>بالذكاء الاصطناعي لأغراض الصحة</w:t>
      </w:r>
      <w:r w:rsidR="00F844CE" w:rsidRPr="00D74EAE">
        <w:rPr>
          <w:rFonts w:eastAsiaTheme="minorEastAsia" w:hint="cs"/>
          <w:rtl/>
          <w:lang w:eastAsia="zh-CN"/>
        </w:rPr>
        <w:t xml:space="preserve">. </w:t>
      </w:r>
      <w:r w:rsidR="00CB2BF7" w:rsidRPr="00D74EAE">
        <w:rPr>
          <w:rFonts w:eastAsiaTheme="minorEastAsia"/>
          <w:rtl/>
          <w:lang w:eastAsia="zh-CN"/>
        </w:rPr>
        <w:t>وي</w:t>
      </w:r>
      <w:r w:rsidR="00AF09A4">
        <w:rPr>
          <w:rFonts w:eastAsiaTheme="minorEastAsia" w:hint="cs"/>
          <w:rtl/>
          <w:lang w:eastAsia="zh-CN"/>
        </w:rPr>
        <w:t>ُ</w:t>
      </w:r>
      <w:r w:rsidR="00CB2BF7" w:rsidRPr="00D74EAE">
        <w:rPr>
          <w:rFonts w:eastAsiaTheme="minorEastAsia"/>
          <w:rtl/>
          <w:lang w:eastAsia="zh-CN"/>
        </w:rPr>
        <w:t>رجى ملاحظة أنه لا</w:t>
      </w:r>
      <w:r w:rsidR="00AF09A4">
        <w:rPr>
          <w:rFonts w:eastAsiaTheme="minorEastAsia" w:hint="cs"/>
          <w:rtl/>
          <w:lang w:eastAsia="zh-CN"/>
        </w:rPr>
        <w:t> </w:t>
      </w:r>
      <w:r w:rsidR="00CB2BF7" w:rsidRPr="00D74EAE">
        <w:rPr>
          <w:rFonts w:eastAsiaTheme="minorEastAsia"/>
          <w:rtl/>
          <w:lang w:eastAsia="zh-CN"/>
        </w:rPr>
        <w:t>يمكن النظر في</w:t>
      </w:r>
      <w:r w:rsidR="00CB2BF7" w:rsidRPr="00D74EAE">
        <w:rPr>
          <w:rFonts w:eastAsiaTheme="minorEastAsia" w:hint="cs"/>
          <w:rtl/>
          <w:lang w:eastAsia="zh-CN"/>
        </w:rPr>
        <w:t> </w:t>
      </w:r>
      <w:r w:rsidR="00CB2BF7" w:rsidRPr="00D74EAE">
        <w:rPr>
          <w:rFonts w:eastAsiaTheme="minorEastAsia"/>
          <w:rtl/>
          <w:lang w:eastAsia="zh-CN"/>
        </w:rPr>
        <w:t>طلبات الحصول على رسائل دعم طلب التأشيرة إلا</w:t>
      </w:r>
      <w:r w:rsidR="00AF09A4">
        <w:rPr>
          <w:rFonts w:eastAsiaTheme="minorEastAsia" w:hint="cs"/>
          <w:rtl/>
          <w:lang w:eastAsia="zh-CN"/>
        </w:rPr>
        <w:t> </w:t>
      </w:r>
      <w:r w:rsidR="00CB2BF7" w:rsidRPr="00D74EAE">
        <w:rPr>
          <w:rFonts w:eastAsiaTheme="minorEastAsia"/>
          <w:rtl/>
          <w:lang w:eastAsia="zh-CN"/>
        </w:rPr>
        <w:t>بعد قيامكم بالتسجيل في الموقع الإلكتروني الخاص بالحدث (انظر الفقرة</w:t>
      </w:r>
      <w:r w:rsidR="00CB2BF7" w:rsidRPr="00D74EAE">
        <w:rPr>
          <w:rFonts w:eastAsiaTheme="minorEastAsia" w:hint="cs"/>
          <w:rtl/>
          <w:lang w:eastAsia="zh-CN"/>
        </w:rPr>
        <w:t> </w:t>
      </w:r>
      <w:r w:rsidR="00CB2BF7" w:rsidRPr="00D74EAE">
        <w:rPr>
          <w:rFonts w:eastAsiaTheme="minorEastAsia"/>
          <w:lang w:eastAsia="zh-CN"/>
        </w:rPr>
        <w:t>7</w:t>
      </w:r>
      <w:r w:rsidR="00CB2BF7" w:rsidRPr="00D74EAE">
        <w:rPr>
          <w:rFonts w:eastAsiaTheme="minorEastAsia"/>
          <w:rtl/>
          <w:lang w:eastAsia="zh-CN"/>
        </w:rPr>
        <w:t>)</w:t>
      </w:r>
      <w:r w:rsidR="00CB2BF7" w:rsidRPr="00D74EAE">
        <w:rPr>
          <w:rFonts w:eastAsiaTheme="minorEastAsia"/>
          <w:lang w:eastAsia="zh-CN"/>
        </w:rPr>
        <w:t>.</w:t>
      </w:r>
    </w:p>
    <w:p w14:paraId="748E93CE" w14:textId="77777777" w:rsidR="00450AAC" w:rsidRPr="00D74EAE" w:rsidRDefault="00450AAC" w:rsidP="00450AAC">
      <w:pPr>
        <w:pStyle w:val="Headingb"/>
        <w:spacing w:before="240" w:after="120"/>
        <w:rPr>
          <w:rtl/>
        </w:rPr>
      </w:pPr>
      <w:r w:rsidRPr="00D74EAE">
        <w:rPr>
          <w:rtl/>
        </w:rPr>
        <w:t>أهم المواعيد النهائية</w:t>
      </w:r>
    </w:p>
    <w:tbl>
      <w:tblPr>
        <w:tblStyle w:val="TableGrid"/>
        <w:bidiVisual/>
        <w:tblW w:w="5000" w:type="pct"/>
        <w:tblInd w:w="0" w:type="dxa"/>
        <w:tblLook w:val="04A0" w:firstRow="1" w:lastRow="0" w:firstColumn="1" w:lastColumn="0" w:noHBand="0" w:noVBand="1"/>
      </w:tblPr>
      <w:tblGrid>
        <w:gridCol w:w="2116"/>
        <w:gridCol w:w="7513"/>
      </w:tblGrid>
      <w:tr w:rsidR="00450AAC" w:rsidRPr="00D74EAE" w14:paraId="42CF280E" w14:textId="77777777" w:rsidTr="00CB2BF7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4A9D" w14:textId="77777777" w:rsidR="00450AAC" w:rsidRPr="00D74EAE" w:rsidRDefault="00CB2BF7" w:rsidP="00CB2BF7">
            <w:pPr>
              <w:pStyle w:val="Tabletexte"/>
              <w:spacing w:line="340" w:lineRule="exact"/>
              <w:jc w:val="left"/>
              <w:textAlignment w:val="baseline"/>
              <w:rPr>
                <w:position w:val="2"/>
                <w:sz w:val="22"/>
                <w:szCs w:val="30"/>
                <w:rtl/>
                <w:lang w:bidi="ar-EG"/>
              </w:rPr>
            </w:pPr>
            <w:r w:rsidRPr="00D74EAE">
              <w:rPr>
                <w:position w:val="2"/>
                <w:sz w:val="22"/>
                <w:szCs w:val="30"/>
              </w:rPr>
              <w:t>22</w:t>
            </w:r>
            <w:r w:rsidRPr="00D74EAE">
              <w:rPr>
                <w:rFonts w:hint="cs"/>
                <w:position w:val="2"/>
                <w:sz w:val="22"/>
                <w:szCs w:val="30"/>
                <w:rtl/>
                <w:lang w:bidi="ar-EG"/>
              </w:rPr>
              <w:t xml:space="preserve"> يوليو </w:t>
            </w:r>
            <w:r w:rsidRPr="00D74EAE">
              <w:rPr>
                <w:position w:val="2"/>
                <w:sz w:val="22"/>
                <w:szCs w:val="30"/>
                <w:lang w:bidi="ar-EG"/>
              </w:rPr>
              <w:t>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176A" w14:textId="77777777" w:rsidR="00450AAC" w:rsidRPr="00D74EAE" w:rsidRDefault="00450AAC" w:rsidP="00AF09A4">
            <w:pPr>
              <w:pStyle w:val="Tabletexte"/>
              <w:tabs>
                <w:tab w:val="clear" w:pos="794"/>
                <w:tab w:val="left" w:pos="344"/>
              </w:tabs>
              <w:spacing w:line="340" w:lineRule="exact"/>
              <w:ind w:left="346" w:hanging="346"/>
              <w:jc w:val="left"/>
              <w:textAlignment w:val="baseline"/>
              <w:rPr>
                <w:b/>
                <w:bCs/>
                <w:position w:val="2"/>
                <w:sz w:val="22"/>
                <w:szCs w:val="30"/>
                <w:rtl/>
                <w:lang w:bidi="ar-SA"/>
              </w:rPr>
            </w:pPr>
            <w:r w:rsidRPr="00D74EAE">
              <w:rPr>
                <w:position w:val="2"/>
                <w:sz w:val="22"/>
                <w:szCs w:val="30"/>
                <w:rtl/>
              </w:rPr>
              <w:t>-</w:t>
            </w:r>
            <w:r w:rsidRPr="00D74EAE">
              <w:rPr>
                <w:position w:val="2"/>
                <w:sz w:val="22"/>
                <w:szCs w:val="30"/>
                <w:rtl/>
              </w:rPr>
              <w:tab/>
            </w:r>
            <w:r w:rsidRPr="00D74EAE">
              <w:rPr>
                <w:rFonts w:hint="cs"/>
                <w:position w:val="2"/>
                <w:sz w:val="22"/>
                <w:szCs w:val="30"/>
                <w:rtl/>
              </w:rPr>
              <w:t>تقديم طلبات الحصول على رسائل دعم طلب التأشيرة (انظر الفقرة</w:t>
            </w:r>
            <w:r w:rsidR="00AF09A4">
              <w:rPr>
                <w:rFonts w:hint="eastAsia"/>
                <w:position w:val="2"/>
                <w:sz w:val="22"/>
                <w:szCs w:val="30"/>
                <w:rtl/>
              </w:rPr>
              <w:t> </w:t>
            </w:r>
            <w:r w:rsidRPr="00D74EAE">
              <w:rPr>
                <w:position w:val="2"/>
                <w:sz w:val="22"/>
                <w:szCs w:val="30"/>
              </w:rPr>
              <w:t>9</w:t>
            </w:r>
            <w:r w:rsidRPr="00D74EAE">
              <w:rPr>
                <w:rFonts w:hint="cs"/>
                <w:position w:val="2"/>
                <w:sz w:val="22"/>
                <w:szCs w:val="30"/>
                <w:rtl/>
                <w:lang w:bidi="ar-SA"/>
              </w:rPr>
              <w:t xml:space="preserve"> أعلاه)</w:t>
            </w:r>
          </w:p>
        </w:tc>
      </w:tr>
      <w:tr w:rsidR="00450AAC" w:rsidRPr="00D74EAE" w14:paraId="14D7E957" w14:textId="77777777" w:rsidTr="00CB2BF7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8651" w14:textId="77777777" w:rsidR="00450AAC" w:rsidRPr="00D74EAE" w:rsidRDefault="00CB2BF7" w:rsidP="00CB2BF7">
            <w:pPr>
              <w:spacing w:before="60" w:after="60" w:line="340" w:lineRule="exact"/>
              <w:jc w:val="left"/>
              <w:textAlignment w:val="baseline"/>
              <w:rPr>
                <w:position w:val="2"/>
                <w:sz w:val="22"/>
                <w:rtl/>
                <w:lang w:bidi="ar-EG"/>
              </w:rPr>
            </w:pPr>
            <w:r w:rsidRPr="00D74EAE">
              <w:rPr>
                <w:position w:val="2"/>
                <w:sz w:val="22"/>
              </w:rPr>
              <w:t>19</w:t>
            </w:r>
            <w:r w:rsidRPr="00D74EAE">
              <w:rPr>
                <w:rFonts w:hint="cs"/>
                <w:position w:val="2"/>
                <w:sz w:val="22"/>
                <w:rtl/>
                <w:lang w:bidi="ar-EG"/>
              </w:rPr>
              <w:t xml:space="preserve"> أغسطس </w:t>
            </w:r>
            <w:r w:rsidRPr="00D74EAE">
              <w:rPr>
                <w:position w:val="2"/>
                <w:sz w:val="22"/>
                <w:lang w:bidi="ar-EG"/>
              </w:rPr>
              <w:t>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941C" w14:textId="77777777" w:rsidR="00450AAC" w:rsidRPr="00D74EAE" w:rsidRDefault="00450AAC" w:rsidP="00CB2BF7">
            <w:pPr>
              <w:pStyle w:val="Tabletexte"/>
              <w:tabs>
                <w:tab w:val="clear" w:pos="794"/>
                <w:tab w:val="left" w:pos="344"/>
              </w:tabs>
              <w:spacing w:line="340" w:lineRule="exact"/>
              <w:ind w:left="346" w:hanging="346"/>
              <w:jc w:val="left"/>
              <w:textAlignment w:val="baseline"/>
              <w:rPr>
                <w:position w:val="2"/>
                <w:sz w:val="22"/>
                <w:szCs w:val="30"/>
                <w:lang w:bidi="ar-SA"/>
              </w:rPr>
            </w:pPr>
            <w:r w:rsidRPr="00D74EAE">
              <w:rPr>
                <w:position w:val="2"/>
                <w:sz w:val="22"/>
                <w:szCs w:val="30"/>
                <w:rtl/>
              </w:rPr>
              <w:t>-</w:t>
            </w:r>
            <w:r w:rsidRPr="00D74EAE">
              <w:rPr>
                <w:position w:val="2"/>
                <w:sz w:val="22"/>
                <w:szCs w:val="30"/>
                <w:rtl/>
              </w:rPr>
              <w:tab/>
            </w:r>
            <w:r w:rsidRPr="00D74EAE">
              <w:rPr>
                <w:rFonts w:hint="cs"/>
                <w:position w:val="2"/>
                <w:sz w:val="22"/>
                <w:szCs w:val="30"/>
                <w:rtl/>
              </w:rPr>
              <w:t xml:space="preserve">التسجيل المسبق </w:t>
            </w:r>
            <w:r w:rsidRPr="00D74EAE">
              <w:rPr>
                <w:position w:val="2"/>
                <w:sz w:val="22"/>
                <w:szCs w:val="30"/>
              </w:rPr>
              <w:t>(</w:t>
            </w:r>
            <w:hyperlink r:id="rId17" w:history="1">
              <w:r w:rsidR="00CB2BF7" w:rsidRPr="00D74EAE">
                <w:rPr>
                  <w:rStyle w:val="Hyperlink"/>
                  <w:lang w:val="en-GB"/>
                </w:rPr>
                <w:t>https://itu.int/go/fgai4h/reg</w:t>
              </w:r>
            </w:hyperlink>
            <w:r w:rsidRPr="00D74EAE">
              <w:rPr>
                <w:position w:val="2"/>
                <w:sz w:val="22"/>
                <w:szCs w:val="30"/>
              </w:rPr>
              <w:t>)</w:t>
            </w:r>
          </w:p>
        </w:tc>
      </w:tr>
      <w:tr w:rsidR="00450AAC" w:rsidRPr="00D74EAE" w14:paraId="4A218832" w14:textId="77777777" w:rsidTr="00CB2BF7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690D" w14:textId="77777777" w:rsidR="00450AAC" w:rsidRPr="00D74EAE" w:rsidRDefault="00CB2BF7" w:rsidP="00CB2BF7">
            <w:pPr>
              <w:spacing w:before="60" w:after="60" w:line="340" w:lineRule="exact"/>
              <w:jc w:val="left"/>
              <w:textAlignment w:val="baseline"/>
              <w:rPr>
                <w:position w:val="2"/>
                <w:sz w:val="22"/>
                <w:rtl/>
                <w:lang w:bidi="ar-EG"/>
              </w:rPr>
            </w:pPr>
            <w:r w:rsidRPr="00D74EAE">
              <w:rPr>
                <w:position w:val="2"/>
                <w:sz w:val="22"/>
              </w:rPr>
              <w:t>26</w:t>
            </w:r>
            <w:r w:rsidRPr="00D74EAE">
              <w:rPr>
                <w:rFonts w:hint="cs"/>
                <w:position w:val="2"/>
                <w:sz w:val="22"/>
                <w:rtl/>
                <w:lang w:bidi="ar-EG"/>
              </w:rPr>
              <w:t xml:space="preserve"> أغسطس </w:t>
            </w:r>
            <w:r w:rsidRPr="00D74EAE">
              <w:rPr>
                <w:position w:val="2"/>
                <w:sz w:val="22"/>
                <w:lang w:bidi="ar-EG"/>
              </w:rPr>
              <w:t>2019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E546" w14:textId="77777777" w:rsidR="00450AAC" w:rsidRPr="00D74EAE" w:rsidRDefault="00450AAC" w:rsidP="003D4680">
            <w:pPr>
              <w:pStyle w:val="Tabletexte"/>
              <w:tabs>
                <w:tab w:val="clear" w:pos="794"/>
                <w:tab w:val="left" w:pos="344"/>
              </w:tabs>
              <w:spacing w:line="340" w:lineRule="exact"/>
              <w:ind w:left="346" w:hanging="346"/>
              <w:jc w:val="left"/>
              <w:textAlignment w:val="baseline"/>
              <w:rPr>
                <w:position w:val="2"/>
                <w:sz w:val="22"/>
                <w:szCs w:val="30"/>
                <w:rtl/>
                <w:lang w:bidi="ar-EG"/>
              </w:rPr>
            </w:pPr>
            <w:r w:rsidRPr="00D74EAE">
              <w:rPr>
                <w:position w:val="2"/>
                <w:sz w:val="22"/>
                <w:szCs w:val="30"/>
                <w:rtl/>
              </w:rPr>
              <w:t>-</w:t>
            </w:r>
            <w:r w:rsidRPr="00D74EAE">
              <w:rPr>
                <w:position w:val="2"/>
                <w:sz w:val="22"/>
                <w:szCs w:val="30"/>
                <w:rtl/>
              </w:rPr>
              <w:tab/>
              <w:t xml:space="preserve">تقديم المساهمات الخطية (عن طريق البريد الإلكتروني إلى العنوان </w:t>
            </w:r>
            <w:hyperlink r:id="rId18" w:history="1">
              <w:r w:rsidRPr="00D74EAE">
                <w:rPr>
                  <w:rStyle w:val="Hyperlink"/>
                  <w:position w:val="2"/>
                </w:rPr>
                <w:t>tsbfgai4h@itu.int</w:t>
              </w:r>
            </w:hyperlink>
            <w:r w:rsidRPr="00D74EAE">
              <w:rPr>
                <w:position w:val="2"/>
                <w:sz w:val="22"/>
                <w:szCs w:val="30"/>
                <w:rtl/>
              </w:rPr>
              <w:t>)</w:t>
            </w:r>
            <w:r w:rsidRPr="00D74EAE">
              <w:rPr>
                <w:rFonts w:hint="cs"/>
                <w:position w:val="2"/>
                <w:sz w:val="22"/>
                <w:szCs w:val="30"/>
                <w:rtl/>
              </w:rPr>
              <w:t xml:space="preserve"> باستعمال </w:t>
            </w:r>
            <w:hyperlink r:id="rId19" w:history="1">
              <w:r w:rsidRPr="00D74EAE">
                <w:rPr>
                  <w:rStyle w:val="Hyperlink"/>
                  <w:rFonts w:hint="cs"/>
                  <w:position w:val="2"/>
                  <w:rtl/>
                </w:rPr>
                <w:t>النموذج</w:t>
              </w:r>
            </w:hyperlink>
            <w:r w:rsidRPr="00D74EAE">
              <w:rPr>
                <w:rFonts w:hint="cs"/>
                <w:position w:val="2"/>
                <w:sz w:val="22"/>
                <w:szCs w:val="30"/>
                <w:rtl/>
              </w:rPr>
              <w:t>.</w:t>
            </w:r>
          </w:p>
        </w:tc>
      </w:tr>
    </w:tbl>
    <w:p w14:paraId="0372B0DF" w14:textId="77777777" w:rsidR="00450AAC" w:rsidRPr="00D74EAE" w:rsidRDefault="00450AAC" w:rsidP="00450AA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SY"/>
        </w:rPr>
      </w:pPr>
      <w:r w:rsidRPr="00D74EAE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662"/>
        <w:gridCol w:w="3119"/>
      </w:tblGrid>
      <w:tr w:rsidR="00450AAC" w:rsidRPr="0024464A" w14:paraId="2C2DF925" w14:textId="77777777" w:rsidTr="003D4680">
        <w:tc>
          <w:tcPr>
            <w:tcW w:w="6662" w:type="dxa"/>
            <w:tcBorders>
              <w:top w:val="nil"/>
              <w:left w:val="nil"/>
              <w:bottom w:val="nil"/>
            </w:tcBorders>
          </w:tcPr>
          <w:p w14:paraId="61F81228" w14:textId="1C008158" w:rsidR="00450AAC" w:rsidRPr="00D74EAE" w:rsidRDefault="00450AAC" w:rsidP="003D468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/>
              <w:rPr>
                <w:rFonts w:eastAsiaTheme="minorEastAsia"/>
                <w:lang w:eastAsia="zh-CN" w:bidi="ar-EG"/>
              </w:rPr>
            </w:pPr>
            <w:r w:rsidRPr="00D74EAE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14:paraId="04DD7CC0" w14:textId="77777777" w:rsidR="00450AAC" w:rsidRPr="00D74EAE" w:rsidRDefault="00450AAC" w:rsidP="00496E1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80" w:after="280"/>
              <w:rPr>
                <w:rFonts w:eastAsiaTheme="minorEastAsia"/>
                <w:i/>
                <w:iCs/>
                <w:rtl/>
                <w:lang w:eastAsia="zh-CN" w:bidi="ar-EG"/>
              </w:rPr>
            </w:pPr>
            <w:bookmarkStart w:id="1" w:name="_GoBack"/>
            <w:r w:rsidRPr="00D74EAE">
              <w:rPr>
                <w:rFonts w:eastAsiaTheme="minorEastAsia" w:hint="cs"/>
                <w:i/>
                <w:iCs/>
                <w:rtl/>
                <w:lang w:eastAsia="zh-CN" w:bidi="ar-EG"/>
              </w:rPr>
              <w:t>(توقيع)</w:t>
            </w:r>
          </w:p>
          <w:bookmarkEnd w:id="1"/>
          <w:p w14:paraId="40077AA9" w14:textId="77777777" w:rsidR="00450AAC" w:rsidRPr="00D74EAE" w:rsidRDefault="00450AAC" w:rsidP="003D468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rPr>
                <w:rFonts w:eastAsiaTheme="minorEastAsia"/>
                <w:rtl/>
                <w:lang w:eastAsia="zh-CN" w:bidi="ar-SY"/>
              </w:rPr>
            </w:pPr>
            <w:r w:rsidRPr="00D74EAE">
              <w:rPr>
                <w:rFonts w:eastAsiaTheme="minorEastAsia" w:hint="cs"/>
                <w:rtl/>
                <w:lang w:eastAsia="zh-CN" w:bidi="ar-SY"/>
              </w:rPr>
              <w:t>تشيساب لي</w:t>
            </w:r>
            <w:r w:rsidRPr="00D74EAE">
              <w:rPr>
                <w:rFonts w:eastAsiaTheme="minorEastAsia"/>
                <w:rtl/>
                <w:lang w:eastAsia="zh-CN" w:bidi="ar-SY"/>
              </w:rPr>
              <w:br/>
            </w:r>
            <w:r w:rsidRPr="00D74EAE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D74EAE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D74EAE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D74EAE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D74EAE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D74EAE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D74EAE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3119" w:type="dxa"/>
          </w:tcPr>
          <w:p w14:paraId="79F985F9" w14:textId="77777777" w:rsidR="00450AAC" w:rsidRPr="00D74EAE" w:rsidRDefault="00CB2BF7" w:rsidP="003D468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80"/>
              <w:jc w:val="center"/>
              <w:rPr>
                <w:rFonts w:eastAsiaTheme="minorEastAsia"/>
                <w:rtl/>
                <w:lang w:eastAsia="zh-CN"/>
              </w:rPr>
            </w:pPr>
            <w:r w:rsidRPr="00D74EAE">
              <w:rPr>
                <w:noProof/>
                <w:lang w:val="en-GB" w:eastAsia="en-GB"/>
              </w:rPr>
              <w:drawing>
                <wp:inline distT="0" distB="0" distL="0" distR="0" wp14:anchorId="7F5AD2F2" wp14:editId="5A5B978E">
                  <wp:extent cx="933450" cy="9334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4" t="9804" r="9804" b="9804"/>
                          <a:stretch/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95A6D4" w14:textId="77777777" w:rsidR="00450AAC" w:rsidRPr="0024464A" w:rsidRDefault="00450AAC" w:rsidP="003D468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/>
              <w:jc w:val="center"/>
              <w:rPr>
                <w:rFonts w:eastAsiaTheme="minorEastAsia"/>
                <w:rtl/>
                <w:lang w:eastAsia="zh-CN" w:bidi="ar-SY"/>
              </w:rPr>
            </w:pPr>
            <w:r w:rsidRPr="00D74EAE">
              <w:rPr>
                <w:rFonts w:eastAsiaTheme="minorEastAsia"/>
                <w:rtl/>
                <w:lang w:eastAsia="zh-CN"/>
              </w:rPr>
              <w:t>أحدث المعلومات عن الاجتماع</w:t>
            </w:r>
          </w:p>
        </w:tc>
      </w:tr>
    </w:tbl>
    <w:p w14:paraId="7ABBCA18" w14:textId="77777777" w:rsidR="00A73377" w:rsidRDefault="00A73377" w:rsidP="007D1928">
      <w:pPr>
        <w:rPr>
          <w:rtl/>
          <w:lang w:bidi="ar-EG"/>
        </w:rPr>
      </w:pPr>
    </w:p>
    <w:sectPr w:rsidR="00A73377" w:rsidSect="00F2213D">
      <w:headerReference w:type="default" r:id="rId21"/>
      <w:footerReference w:type="default" r:id="rId22"/>
      <w:footerReference w:type="first" r:id="rId23"/>
      <w:type w:val="oddPage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6545C" w14:textId="77777777" w:rsidR="004D6137" w:rsidRDefault="004D6137" w:rsidP="00E07379">
      <w:pPr>
        <w:spacing w:before="0" w:line="240" w:lineRule="auto"/>
      </w:pPr>
      <w:r>
        <w:separator/>
      </w:r>
    </w:p>
  </w:endnote>
  <w:endnote w:type="continuationSeparator" w:id="0">
    <w:p w14:paraId="4E19F455" w14:textId="77777777" w:rsidR="004D6137" w:rsidRDefault="004D613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9E6DF" w14:textId="77777777" w:rsidR="00BD0C50" w:rsidRPr="00CB2BF7" w:rsidRDefault="00BD0C50" w:rsidP="00CB2BF7">
    <w:pPr>
      <w:pStyle w:val="Footer"/>
      <w:tabs>
        <w:tab w:val="clear" w:pos="5812"/>
        <w:tab w:val="right" w:pos="5670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3C2BA" w14:textId="77777777"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2165B" w14:textId="77777777" w:rsidR="004D6137" w:rsidRDefault="004D6137" w:rsidP="00E07379">
      <w:pPr>
        <w:spacing w:before="0" w:line="240" w:lineRule="auto"/>
      </w:pPr>
      <w:r>
        <w:separator/>
      </w:r>
    </w:p>
  </w:footnote>
  <w:footnote w:type="continuationSeparator" w:id="0">
    <w:p w14:paraId="398E55A0" w14:textId="77777777" w:rsidR="004D6137" w:rsidRDefault="004D6137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CF2E5" w14:textId="77777777" w:rsidR="0022345D" w:rsidRPr="00833A79" w:rsidRDefault="00A73377" w:rsidP="00450AAC">
    <w:pPr>
      <w:spacing w:after="240"/>
      <w:jc w:val="center"/>
      <w:rPr>
        <w:rStyle w:val="PageNumber"/>
        <w:rFonts w:asciiTheme="minorHAnsi" w:hAnsiTheme="minorHAnsi" w:cstheme="minorHAnsi"/>
        <w:sz w:val="18"/>
        <w:szCs w:val="18"/>
        <w:rtl/>
        <w:lang w:bidi="ar-EG"/>
      </w:rPr>
    </w:pPr>
    <w:r w:rsidRPr="00833A79">
      <w:rPr>
        <w:rStyle w:val="PageNumber"/>
        <w:rFonts w:asciiTheme="minorHAnsi" w:hAnsiTheme="minorHAnsi" w:cstheme="minorHAnsi"/>
        <w:sz w:val="18"/>
        <w:szCs w:val="18"/>
      </w:rPr>
      <w:t xml:space="preserve"> -</w:t>
    </w:r>
    <w:r w:rsidR="0022345D" w:rsidRPr="00833A79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="0022345D" w:rsidRPr="00833A79">
      <w:rPr>
        <w:rStyle w:val="PageNumber"/>
        <w:rFonts w:asciiTheme="minorHAnsi" w:hAnsiTheme="minorHAnsi" w:cstheme="minorHAnsi"/>
        <w:sz w:val="18"/>
        <w:szCs w:val="18"/>
      </w:rPr>
      <w:instrText xml:space="preserve"> PAGE </w:instrText>
    </w:r>
    <w:r w:rsidR="0022345D" w:rsidRPr="00833A79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833A79">
      <w:rPr>
        <w:rStyle w:val="PageNumber"/>
        <w:rFonts w:asciiTheme="minorHAnsi" w:hAnsiTheme="minorHAnsi" w:cstheme="minorHAnsi"/>
        <w:noProof/>
        <w:sz w:val="18"/>
        <w:szCs w:val="18"/>
      </w:rPr>
      <w:t>2</w:t>
    </w:r>
    <w:r w:rsidR="0022345D" w:rsidRPr="00833A79">
      <w:rPr>
        <w:rStyle w:val="PageNumber"/>
        <w:rFonts w:asciiTheme="minorHAnsi" w:hAnsiTheme="minorHAnsi" w:cstheme="minorHAnsi"/>
        <w:sz w:val="18"/>
        <w:szCs w:val="18"/>
      </w:rPr>
      <w:fldChar w:fldCharType="end"/>
    </w:r>
    <w:r w:rsidRPr="00833A79">
      <w:rPr>
        <w:rStyle w:val="PageNumber"/>
        <w:rFonts w:asciiTheme="minorHAnsi" w:hAnsiTheme="minorHAnsi" w:cstheme="minorHAnsi"/>
        <w:sz w:val="18"/>
        <w:szCs w:val="18"/>
      </w:rPr>
      <w:t xml:space="preserve">- </w:t>
    </w:r>
    <w:r w:rsidRPr="00833A79">
      <w:rPr>
        <w:rStyle w:val="PageNumber"/>
        <w:rFonts w:asciiTheme="minorHAnsi" w:hAnsiTheme="minorHAnsi" w:cstheme="minorHAnsi"/>
        <w:sz w:val="18"/>
        <w:szCs w:val="18"/>
        <w:rtl/>
      </w:rPr>
      <w:br/>
    </w:r>
    <w:r w:rsidRPr="00833A79">
      <w:rPr>
        <w:rStyle w:val="PageNumber"/>
        <w:rFonts w:asciiTheme="minorHAnsi" w:hAnsiTheme="minorHAnsi" w:cstheme="minorHAnsi"/>
        <w:sz w:val="18"/>
        <w:szCs w:val="18"/>
        <w:rtl/>
        <w:lang w:bidi="ar-EG"/>
      </w:rPr>
      <w:t xml:space="preserve">الرسالة المعممة </w:t>
    </w:r>
    <w:r w:rsidR="00450AAC" w:rsidRPr="00833A79">
      <w:rPr>
        <w:rStyle w:val="PageNumber"/>
        <w:rFonts w:asciiTheme="minorHAnsi" w:hAnsiTheme="minorHAnsi" w:cstheme="minorHAnsi"/>
        <w:sz w:val="18"/>
        <w:szCs w:val="18"/>
        <w:lang w:bidi="ar-EG"/>
      </w:rPr>
      <w:t>176</w:t>
    </w:r>
    <w:r w:rsidRPr="00833A79">
      <w:rPr>
        <w:rStyle w:val="PageNumber"/>
        <w:rFonts w:asciiTheme="minorHAnsi" w:hAnsiTheme="minorHAnsi" w:cstheme="minorHAnsi"/>
        <w:sz w:val="18"/>
        <w:szCs w:val="18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Y" w:vendorID="64" w:dllVersion="6" w:nlCheck="1" w:checkStyle="0"/>
  <w:activeWritingStyle w:appName="MSWord" w:lang="ar-EG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801"/>
    <w:rsid w:val="0000669C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B7C97"/>
    <w:rsid w:val="000C13C2"/>
    <w:rsid w:val="000D4C64"/>
    <w:rsid w:val="000F0B1C"/>
    <w:rsid w:val="000F1D42"/>
    <w:rsid w:val="000F4D07"/>
    <w:rsid w:val="00102A03"/>
    <w:rsid w:val="001040A3"/>
    <w:rsid w:val="00173915"/>
    <w:rsid w:val="001D35F8"/>
    <w:rsid w:val="001E1311"/>
    <w:rsid w:val="001E45DA"/>
    <w:rsid w:val="002077BE"/>
    <w:rsid w:val="0022345D"/>
    <w:rsid w:val="00225854"/>
    <w:rsid w:val="0023283D"/>
    <w:rsid w:val="00252E0C"/>
    <w:rsid w:val="00276881"/>
    <w:rsid w:val="00284801"/>
    <w:rsid w:val="002916BE"/>
    <w:rsid w:val="002978F4"/>
    <w:rsid w:val="002B028D"/>
    <w:rsid w:val="002B435E"/>
    <w:rsid w:val="002C4DAE"/>
    <w:rsid w:val="002C5E22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3F78E6"/>
    <w:rsid w:val="00425492"/>
    <w:rsid w:val="0042686F"/>
    <w:rsid w:val="004367CE"/>
    <w:rsid w:val="00443869"/>
    <w:rsid w:val="00450AAC"/>
    <w:rsid w:val="004712C6"/>
    <w:rsid w:val="00496E15"/>
    <w:rsid w:val="00497703"/>
    <w:rsid w:val="004D6137"/>
    <w:rsid w:val="004F0F06"/>
    <w:rsid w:val="00501E0E"/>
    <w:rsid w:val="00513E16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5E57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3FE4"/>
    <w:rsid w:val="0065591D"/>
    <w:rsid w:val="00662C5A"/>
    <w:rsid w:val="00670AF5"/>
    <w:rsid w:val="006C1556"/>
    <w:rsid w:val="006D4A45"/>
    <w:rsid w:val="006F267F"/>
    <w:rsid w:val="006F63F7"/>
    <w:rsid w:val="006F6F03"/>
    <w:rsid w:val="00706D7A"/>
    <w:rsid w:val="00726AEC"/>
    <w:rsid w:val="007530CA"/>
    <w:rsid w:val="00785BEF"/>
    <w:rsid w:val="0079553D"/>
    <w:rsid w:val="007B01CC"/>
    <w:rsid w:val="007D1928"/>
    <w:rsid w:val="007D3B77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3A79"/>
    <w:rsid w:val="00835FEC"/>
    <w:rsid w:val="008513CB"/>
    <w:rsid w:val="00855861"/>
    <w:rsid w:val="00874D9C"/>
    <w:rsid w:val="00880D13"/>
    <w:rsid w:val="008A1810"/>
    <w:rsid w:val="008A2875"/>
    <w:rsid w:val="008B5B5D"/>
    <w:rsid w:val="008F19D7"/>
    <w:rsid w:val="00917694"/>
    <w:rsid w:val="00921769"/>
    <w:rsid w:val="009263CD"/>
    <w:rsid w:val="00930E6D"/>
    <w:rsid w:val="00961410"/>
    <w:rsid w:val="00972CA2"/>
    <w:rsid w:val="00982B28"/>
    <w:rsid w:val="00984EA5"/>
    <w:rsid w:val="00992593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7244"/>
    <w:rsid w:val="00AF09A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B2BF7"/>
    <w:rsid w:val="00CC3CD2"/>
    <w:rsid w:val="00CC43BE"/>
    <w:rsid w:val="00CD123C"/>
    <w:rsid w:val="00CD2085"/>
    <w:rsid w:val="00CE2EE1"/>
    <w:rsid w:val="00CE7A12"/>
    <w:rsid w:val="00CE7C36"/>
    <w:rsid w:val="00CF3FFD"/>
    <w:rsid w:val="00CF5ED3"/>
    <w:rsid w:val="00D0494C"/>
    <w:rsid w:val="00D14BEB"/>
    <w:rsid w:val="00D162D1"/>
    <w:rsid w:val="00D21C89"/>
    <w:rsid w:val="00D355E8"/>
    <w:rsid w:val="00D45542"/>
    <w:rsid w:val="00D74EAE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2213D"/>
    <w:rsid w:val="00F36D8B"/>
    <w:rsid w:val="00F401D0"/>
    <w:rsid w:val="00F45F2B"/>
    <w:rsid w:val="00F57AE4"/>
    <w:rsid w:val="00F67150"/>
    <w:rsid w:val="00F84366"/>
    <w:rsid w:val="00F844CE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E63E3D"/>
  <w15:chartTrackingRefBased/>
  <w15:docId w15:val="{5C06C281-37C7-4A3E-B308-ADA519D5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paragraph" w:customStyle="1" w:styleId="Tabletexte">
    <w:name w:val="Table texte"/>
    <w:basedOn w:val="Normal"/>
    <w:qFormat/>
    <w:rsid w:val="00450AAC"/>
    <w:pPr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60" w:after="60" w:line="260" w:lineRule="exact"/>
    </w:pPr>
    <w:rPr>
      <w:rFonts w:eastAsiaTheme="minorEastAsia"/>
      <w:sz w:val="20"/>
      <w:szCs w:val="26"/>
      <w:lang w:eastAsia="zh-CN" w:bidi="ar-SY"/>
    </w:rPr>
  </w:style>
  <w:style w:type="table" w:styleId="TableGrid">
    <w:name w:val="Table Grid"/>
    <w:basedOn w:val="TableNormal"/>
    <w:uiPriority w:val="39"/>
    <w:rsid w:val="00450AA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CG Times" w:eastAsia="Times New Roman" w:hAnsi="CG Times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tu.int/go/fgai4h/reg" TargetMode="External"/><Relationship Id="rId18" Type="http://schemas.openxmlformats.org/officeDocument/2006/relationships/hyperlink" Target="mailto:tsbfgai4h@itu.in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itu.int/en/ITU-T/Workshops-and-Seminars/ai4h/201909" TargetMode="External"/><Relationship Id="rId17" Type="http://schemas.openxmlformats.org/officeDocument/2006/relationships/hyperlink" Target="https://itu.int/go/fgai4h/re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focusgroups/ai4h/Documents/FGAI4H-E-template.docx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ITU-T/focusgroups/ai4h/Pages/default.aspx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tsbfgai4h@itu.int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s://www.itu.int/en/ITU-T/focusgroups/ai4h/Documents/FG-AI4H-Doc-template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tu.int/go/fgai4h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e10a323-94a9-4e93-88b4-ea964576960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16B46B-C4A2-4954-AA7D-DDCC4F90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Ganat, ELBAHNASSAWY</dc:creator>
  <cp:keywords>DPM_v2016.12.12.1_prod</cp:keywords>
  <dc:description>Template used by DPM and CPI for the WTSA-16</dc:description>
  <cp:lastModifiedBy>Jenkins, Lia</cp:lastModifiedBy>
  <cp:revision>13</cp:revision>
  <cp:lastPrinted>2019-06-18T12:04:00Z</cp:lastPrinted>
  <dcterms:created xsi:type="dcterms:W3CDTF">2019-06-17T08:02:00Z</dcterms:created>
  <dcterms:modified xsi:type="dcterms:W3CDTF">2019-06-18T12:05:00Z</dcterms:modified>
  <cp:category>Conference document</cp:category>
</cp:coreProperties>
</file>