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eastAsia="zh-CN"/>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E324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E3248F">
              <w:rPr>
                <w:rFonts w:eastAsiaTheme="minorEastAsia"/>
                <w:lang w:eastAsia="zh-CN"/>
              </w:rPr>
              <w:t>5</w:t>
            </w:r>
            <w:r w:rsidRPr="00425492">
              <w:rPr>
                <w:rFonts w:eastAsiaTheme="minorEastAsia" w:hint="cs"/>
                <w:rtl/>
                <w:lang w:eastAsia="zh-CN" w:bidi="ar-EG"/>
              </w:rPr>
              <w:t xml:space="preserve"> </w:t>
            </w:r>
            <w:r w:rsidR="00E3248F">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E3248F" w:rsidRPr="00A15845" w:rsidTr="00425492">
        <w:trPr>
          <w:cantSplit/>
          <w:trHeight w:val="340"/>
        </w:trPr>
        <w:tc>
          <w:tcPr>
            <w:tcW w:w="796" w:type="pct"/>
          </w:tcPr>
          <w:p w:rsidR="00E3248F" w:rsidRPr="00513E16"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E3248F" w:rsidRPr="00513E16" w:rsidRDefault="00E3248F" w:rsidP="002543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TSB Circular</w:t>
            </w:r>
            <w:r w:rsidR="0025438C">
              <w:rPr>
                <w:rFonts w:eastAsiaTheme="minorEastAsia"/>
                <w:b/>
                <w:position w:val="2"/>
                <w:lang w:eastAsia="zh-CN" w:bidi="ar-SY"/>
              </w:rPr>
              <w:t> </w:t>
            </w:r>
            <w:r>
              <w:rPr>
                <w:rFonts w:eastAsiaTheme="minorEastAsia"/>
                <w:b/>
                <w:position w:val="2"/>
                <w:lang w:eastAsia="zh-CN" w:bidi="ar-SY"/>
              </w:rPr>
              <w:t>174</w:t>
            </w:r>
          </w:p>
        </w:tc>
        <w:tc>
          <w:tcPr>
            <w:tcW w:w="2470" w:type="pct"/>
            <w:vMerge w:val="restart"/>
          </w:tcPr>
          <w:p w:rsidR="00E3248F" w:rsidRPr="00513E16" w:rsidRDefault="00E3248F"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E3248F" w:rsidRPr="00702F79" w:rsidRDefault="00E3248F" w:rsidP="00E3248F">
            <w:pPr>
              <w:tabs>
                <w:tab w:val="left" w:pos="284"/>
                <w:tab w:val="left" w:pos="4111"/>
              </w:tabs>
              <w:spacing w:before="20" w:line="340" w:lineRule="exact"/>
              <w:ind w:left="284" w:hanging="284"/>
              <w:rPr>
                <w:position w:val="2"/>
                <w:rtl/>
                <w:lang w:bidi="ar-EG"/>
              </w:rPr>
            </w:pPr>
            <w:r w:rsidRPr="00702F79">
              <w:rPr>
                <w:rFonts w:hint="cs"/>
                <w:position w:val="2"/>
                <w:rtl/>
              </w:rPr>
              <w:t>-</w:t>
            </w:r>
            <w:r w:rsidRPr="00702F79">
              <w:rPr>
                <w:position w:val="2"/>
                <w:rtl/>
              </w:rPr>
              <w:tab/>
            </w:r>
            <w:r w:rsidRPr="00702F79">
              <w:rPr>
                <w:rFonts w:hint="cs"/>
                <w:position w:val="2"/>
                <w:rtl/>
              </w:rPr>
              <w:t>إدارات الدول الأعضاء في الاتحاد</w:t>
            </w:r>
            <w:r w:rsidRPr="00702F79">
              <w:rPr>
                <w:rFonts w:hint="cs"/>
                <w:position w:val="2"/>
                <w:rtl/>
                <w:lang w:bidi="ar-EG"/>
              </w:rPr>
              <w:t>؛</w:t>
            </w:r>
          </w:p>
          <w:p w:rsidR="00E3248F" w:rsidRPr="00702F79" w:rsidRDefault="00E3248F" w:rsidP="00E3248F">
            <w:pPr>
              <w:tabs>
                <w:tab w:val="left" w:pos="284"/>
                <w:tab w:val="left" w:pos="4111"/>
              </w:tabs>
              <w:spacing w:before="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lang w:bidi="ar-EG"/>
              </w:rPr>
              <w:t>أعضاء قطاع تقييس الاتصالات؛</w:t>
            </w:r>
          </w:p>
          <w:p w:rsidR="00E3248F" w:rsidRPr="00702F79" w:rsidRDefault="00E3248F" w:rsidP="00E3248F">
            <w:pPr>
              <w:tabs>
                <w:tab w:val="left" w:pos="284"/>
                <w:tab w:val="left" w:pos="4111"/>
              </w:tabs>
              <w:spacing w:before="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rPr>
              <w:t>المنتسبين إلى قطاع تقييس الاتصالات؛</w:t>
            </w:r>
          </w:p>
          <w:p w:rsidR="00E3248F" w:rsidRPr="00513E16" w:rsidRDefault="00E3248F" w:rsidP="00E3248F">
            <w:pPr>
              <w:tabs>
                <w:tab w:val="clear" w:pos="794"/>
                <w:tab w:val="left" w:pos="284"/>
                <w:tab w:val="left" w:pos="4111"/>
              </w:tabs>
              <w:spacing w:before="20" w:after="1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rPr>
              <w:t>الهيئات الأكاديمية المنضمة إلى</w:t>
            </w:r>
            <w:r w:rsidRPr="00702F79">
              <w:rPr>
                <w:rFonts w:hint="cs"/>
                <w:position w:val="2"/>
                <w:rtl/>
                <w:lang w:bidi="ar-EG"/>
              </w:rPr>
              <w:t xml:space="preserve"> الاتحاد</w:t>
            </w:r>
          </w:p>
        </w:tc>
      </w:tr>
      <w:tr w:rsidR="00E3248F" w:rsidRPr="00A15845" w:rsidTr="00425492">
        <w:trPr>
          <w:cantSplit/>
          <w:trHeight w:val="340"/>
        </w:trPr>
        <w:tc>
          <w:tcPr>
            <w:tcW w:w="796" w:type="pct"/>
          </w:tcPr>
          <w:p w:rsidR="00E3248F" w:rsidRPr="00513E16" w:rsidRDefault="00E3248F" w:rsidP="00E324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Pr>
                <w:rFonts w:eastAsiaTheme="minorEastAsia" w:hint="cs"/>
                <w:position w:val="2"/>
                <w:rtl/>
                <w:lang w:eastAsia="zh-CN" w:bidi="ar-EG"/>
              </w:rPr>
              <w:t>جهة الاتصال:</w:t>
            </w:r>
          </w:p>
        </w:tc>
        <w:tc>
          <w:tcPr>
            <w:tcW w:w="1734" w:type="pct"/>
          </w:tcPr>
          <w:p w:rsidR="00E3248F" w:rsidRPr="00702F79" w:rsidRDefault="00E3248F" w:rsidP="00E324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highlight w:val="green"/>
                <w:lang w:eastAsia="zh-CN" w:bidi="ar-SY"/>
              </w:rPr>
            </w:pPr>
            <w:r w:rsidRPr="007D096A">
              <w:rPr>
                <w:rFonts w:eastAsiaTheme="minorEastAsia" w:hint="cs"/>
                <w:b/>
                <w:bCs/>
                <w:position w:val="2"/>
                <w:rtl/>
                <w:lang w:eastAsia="zh-CN" w:bidi="ar-SY"/>
              </w:rPr>
              <w:t xml:space="preserve">مارتن أدولف </w:t>
            </w:r>
            <w:r w:rsidRPr="007D096A">
              <w:rPr>
                <w:rFonts w:eastAsiaTheme="minorEastAsia"/>
                <w:b/>
                <w:bCs/>
                <w:position w:val="2"/>
                <w:lang w:eastAsia="zh-CN" w:bidi="ar-SY"/>
              </w:rPr>
              <w:t>(Martin Adolph)</w:t>
            </w:r>
          </w:p>
        </w:tc>
        <w:tc>
          <w:tcPr>
            <w:tcW w:w="2470" w:type="pct"/>
            <w:vMerge/>
          </w:tcPr>
          <w:p w:rsidR="00E3248F" w:rsidRPr="00513E16" w:rsidRDefault="00E3248F" w:rsidP="00E3248F">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E3248F" w:rsidRPr="00A15845" w:rsidTr="00425492">
        <w:trPr>
          <w:cantSplit/>
          <w:trHeight w:val="340"/>
        </w:trPr>
        <w:tc>
          <w:tcPr>
            <w:tcW w:w="796" w:type="pct"/>
          </w:tcPr>
          <w:p w:rsidR="00E3248F" w:rsidRPr="00513E16"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E3248F" w:rsidRPr="00513E16" w:rsidRDefault="00E3248F"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6828</w:t>
            </w:r>
          </w:p>
        </w:tc>
        <w:tc>
          <w:tcPr>
            <w:tcW w:w="2470" w:type="pct"/>
            <w:vMerge/>
          </w:tcPr>
          <w:p w:rsidR="00E3248F" w:rsidRPr="00513E16" w:rsidRDefault="00E3248F"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E3248F" w:rsidRPr="00A15845" w:rsidTr="00425492">
        <w:trPr>
          <w:cantSplit/>
          <w:trHeight w:val="340"/>
        </w:trPr>
        <w:tc>
          <w:tcPr>
            <w:tcW w:w="796" w:type="pct"/>
          </w:tcPr>
          <w:p w:rsidR="00E3248F" w:rsidRPr="00513E16"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E3248F" w:rsidRPr="00513E16" w:rsidRDefault="00E3248F"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5853</w:t>
            </w:r>
          </w:p>
        </w:tc>
        <w:tc>
          <w:tcPr>
            <w:tcW w:w="2470" w:type="pct"/>
            <w:vMerge/>
          </w:tcPr>
          <w:p w:rsidR="00E3248F" w:rsidRPr="00513E16" w:rsidRDefault="00E3248F"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E3248F" w:rsidRPr="00A15845" w:rsidTr="00425492">
        <w:trPr>
          <w:cantSplit/>
          <w:trHeight w:val="400"/>
        </w:trPr>
        <w:tc>
          <w:tcPr>
            <w:tcW w:w="796" w:type="pct"/>
            <w:vMerge w:val="restart"/>
          </w:tcPr>
          <w:p w:rsidR="00E3248F" w:rsidRPr="00513E16" w:rsidRDefault="00E3248F" w:rsidP="00E324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البريد الإلكتروني:</w:t>
            </w:r>
          </w:p>
        </w:tc>
        <w:tc>
          <w:tcPr>
            <w:tcW w:w="1734" w:type="pct"/>
            <w:vMerge w:val="restart"/>
          </w:tcPr>
          <w:p w:rsidR="00E3248F" w:rsidRPr="00513E16" w:rsidRDefault="009A5FB9"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E3248F" w:rsidRPr="00714EC0">
                <w:rPr>
                  <w:rStyle w:val="Hyperlink"/>
                </w:rPr>
                <w:t>tsbevents@itu.int</w:t>
              </w:r>
            </w:hyperlink>
          </w:p>
        </w:tc>
        <w:tc>
          <w:tcPr>
            <w:tcW w:w="2470" w:type="pct"/>
            <w:vMerge/>
          </w:tcPr>
          <w:p w:rsidR="00E3248F" w:rsidRPr="00513E16" w:rsidRDefault="00E3248F"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E3248F" w:rsidRPr="00A15845" w:rsidTr="00425492">
        <w:trPr>
          <w:cantSplit/>
        </w:trPr>
        <w:tc>
          <w:tcPr>
            <w:tcW w:w="796" w:type="pct"/>
            <w:vMerge/>
          </w:tcPr>
          <w:p w:rsidR="00E3248F" w:rsidRPr="00513E16"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p>
        </w:tc>
        <w:tc>
          <w:tcPr>
            <w:tcW w:w="1734" w:type="pct"/>
            <w:vMerge/>
          </w:tcPr>
          <w:p w:rsidR="00E3248F" w:rsidRPr="00513E16"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p>
        </w:tc>
        <w:tc>
          <w:tcPr>
            <w:tcW w:w="2470" w:type="pct"/>
          </w:tcPr>
          <w:p w:rsidR="00E3248F" w:rsidRPr="00513E16" w:rsidRDefault="00E3248F"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E3248F" w:rsidRPr="00702F79" w:rsidRDefault="00E3248F" w:rsidP="00E3248F">
            <w:pPr>
              <w:tabs>
                <w:tab w:val="left" w:pos="284"/>
                <w:tab w:val="left" w:pos="4111"/>
              </w:tabs>
              <w:spacing w:before="0" w:line="340" w:lineRule="exact"/>
              <w:ind w:left="284" w:hanging="284"/>
              <w:rPr>
                <w:position w:val="2"/>
                <w:rtl/>
              </w:rPr>
            </w:pPr>
            <w:r w:rsidRPr="00702F79">
              <w:rPr>
                <w:rFonts w:hint="cs"/>
                <w:position w:val="2"/>
                <w:rtl/>
              </w:rPr>
              <w:t>-</w:t>
            </w:r>
            <w:r w:rsidRPr="00702F79">
              <w:rPr>
                <w:position w:val="2"/>
                <w:rtl/>
              </w:rPr>
              <w:tab/>
            </w:r>
            <w:r w:rsidRPr="00702F79">
              <w:rPr>
                <w:rFonts w:hint="cs"/>
                <w:rtl/>
              </w:rPr>
              <w:t>رؤساء لجان الدراسات ونوابهم</w:t>
            </w:r>
            <w:r w:rsidRPr="00702F79">
              <w:rPr>
                <w:rFonts w:hint="cs"/>
                <w:position w:val="2"/>
                <w:rtl/>
              </w:rPr>
              <w:t>؛</w:t>
            </w:r>
          </w:p>
          <w:p w:rsidR="00E3248F" w:rsidRPr="00702F79" w:rsidRDefault="00E3248F" w:rsidP="00E3248F">
            <w:pPr>
              <w:tabs>
                <w:tab w:val="left" w:pos="284"/>
                <w:tab w:val="left" w:pos="4111"/>
              </w:tabs>
              <w:spacing w:before="0" w:line="340" w:lineRule="exact"/>
              <w:ind w:left="284" w:hanging="284"/>
              <w:rPr>
                <w:position w:val="2"/>
                <w:rtl/>
              </w:rPr>
            </w:pPr>
            <w:r w:rsidRPr="00702F79">
              <w:rPr>
                <w:rFonts w:hint="cs"/>
                <w:position w:val="2"/>
                <w:rtl/>
              </w:rPr>
              <w:t>-</w:t>
            </w:r>
            <w:r w:rsidRPr="00702F79">
              <w:rPr>
                <w:position w:val="2"/>
                <w:rtl/>
              </w:rPr>
              <w:tab/>
              <w:t>مدير</w:t>
            </w:r>
            <w:r w:rsidRPr="00702F79">
              <w:rPr>
                <w:rFonts w:hint="cs"/>
                <w:position w:val="2"/>
                <w:rtl/>
              </w:rPr>
              <w:t>ة</w:t>
            </w:r>
            <w:r w:rsidRPr="00702F79">
              <w:rPr>
                <w:position w:val="2"/>
                <w:rtl/>
              </w:rPr>
              <w:t xml:space="preserve"> مكتب تنمية الاتصالات</w:t>
            </w:r>
            <w:r w:rsidRPr="00702F79">
              <w:rPr>
                <w:rFonts w:hint="cs"/>
                <w:position w:val="2"/>
                <w:rtl/>
              </w:rPr>
              <w:t>؛</w:t>
            </w:r>
          </w:p>
          <w:p w:rsidR="00E3248F" w:rsidRDefault="00E3248F" w:rsidP="00E3248F">
            <w:pPr>
              <w:tabs>
                <w:tab w:val="left" w:pos="284"/>
                <w:tab w:val="left" w:pos="4111"/>
              </w:tabs>
              <w:spacing w:before="0" w:after="60" w:line="340" w:lineRule="exact"/>
              <w:ind w:left="284" w:hanging="284"/>
              <w:rPr>
                <w:rFonts w:eastAsiaTheme="minorEastAsia"/>
                <w:position w:val="2"/>
                <w:rtl/>
                <w:lang w:eastAsia="zh-CN"/>
              </w:rPr>
            </w:pPr>
            <w:r w:rsidRPr="00702F79">
              <w:rPr>
                <w:rFonts w:hint="cs"/>
                <w:position w:val="2"/>
                <w:rtl/>
              </w:rPr>
              <w:t>-</w:t>
            </w:r>
            <w:r w:rsidRPr="00702F79">
              <w:rPr>
                <w:position w:val="2"/>
                <w:rtl/>
              </w:rPr>
              <w:tab/>
              <w:t>مدير مكتب الاتصالات الراديوية</w:t>
            </w:r>
            <w:r>
              <w:rPr>
                <w:rFonts w:eastAsiaTheme="minorEastAsia" w:hint="cs"/>
                <w:position w:val="2"/>
                <w:rtl/>
                <w:lang w:eastAsia="zh-CN"/>
              </w:rPr>
              <w:t>؛</w:t>
            </w:r>
          </w:p>
          <w:p w:rsidR="00E3248F" w:rsidRPr="0025438C" w:rsidRDefault="00E3248F" w:rsidP="00E3248F">
            <w:pPr>
              <w:tabs>
                <w:tab w:val="left" w:pos="284"/>
                <w:tab w:val="left" w:pos="4111"/>
              </w:tabs>
              <w:spacing w:before="0" w:after="60" w:line="340" w:lineRule="exact"/>
              <w:ind w:left="284" w:hanging="284"/>
              <w:rPr>
                <w:rFonts w:eastAsiaTheme="minorEastAsia"/>
                <w:spacing w:val="-8"/>
                <w:position w:val="2"/>
                <w:rtl/>
                <w:lang w:eastAsia="zh-CN"/>
              </w:rPr>
            </w:pPr>
            <w:r>
              <w:rPr>
                <w:rFonts w:eastAsiaTheme="minorEastAsia" w:hint="cs"/>
                <w:position w:val="2"/>
                <w:rtl/>
                <w:lang w:eastAsia="zh-CN"/>
              </w:rPr>
              <w:t>-</w:t>
            </w:r>
            <w:r>
              <w:rPr>
                <w:rFonts w:eastAsiaTheme="minorEastAsia"/>
                <w:position w:val="2"/>
                <w:rtl/>
                <w:lang w:eastAsia="zh-CN"/>
              </w:rPr>
              <w:tab/>
            </w:r>
            <w:r w:rsidRPr="0025438C">
              <w:rPr>
                <w:spacing w:val="-8"/>
                <w:position w:val="2"/>
                <w:rtl/>
              </w:rPr>
              <w:t xml:space="preserve">مدير المكتب الإقليمي للاتحاد </w:t>
            </w:r>
            <w:r w:rsidRPr="0025438C">
              <w:rPr>
                <w:rFonts w:hint="cs"/>
                <w:spacing w:val="-8"/>
                <w:position w:val="2"/>
                <w:rtl/>
              </w:rPr>
              <w:t>ل</w:t>
            </w:r>
            <w:r w:rsidRPr="0025438C">
              <w:rPr>
                <w:spacing w:val="-8"/>
                <w:position w:val="2"/>
                <w:rtl/>
              </w:rPr>
              <w:t>منطقة آسيا والمحيط الهادئ، بانكوك</w:t>
            </w:r>
            <w:r w:rsidRPr="0025438C">
              <w:rPr>
                <w:rFonts w:eastAsiaTheme="minorEastAsia" w:hint="cs"/>
                <w:spacing w:val="-8"/>
                <w:position w:val="2"/>
                <w:rtl/>
                <w:lang w:eastAsia="zh-CN"/>
              </w:rPr>
              <w:t>؛</w:t>
            </w:r>
          </w:p>
          <w:p w:rsidR="00E3248F" w:rsidRPr="00513E16" w:rsidRDefault="00E3248F" w:rsidP="00E3248F">
            <w:pPr>
              <w:tabs>
                <w:tab w:val="left" w:pos="284"/>
                <w:tab w:val="left" w:pos="4111"/>
              </w:tabs>
              <w:spacing w:before="0" w:after="60" w:line="340" w:lineRule="exact"/>
              <w:ind w:left="284" w:hanging="284"/>
              <w:rPr>
                <w:rFonts w:eastAsiaTheme="minorEastAsia"/>
                <w:position w:val="2"/>
                <w:rtl/>
                <w:lang w:eastAsia="zh-CN"/>
              </w:rPr>
            </w:pPr>
            <w:r>
              <w:rPr>
                <w:rFonts w:eastAsiaTheme="minorEastAsia" w:hint="cs"/>
                <w:position w:val="2"/>
                <w:rtl/>
                <w:lang w:eastAsia="zh-CN"/>
              </w:rPr>
              <w:t>-</w:t>
            </w:r>
            <w:r>
              <w:rPr>
                <w:rFonts w:eastAsiaTheme="minorEastAsia"/>
                <w:position w:val="2"/>
                <w:rtl/>
                <w:lang w:eastAsia="zh-CN"/>
              </w:rPr>
              <w:tab/>
            </w:r>
            <w:r w:rsidRPr="00892882">
              <w:rPr>
                <w:position w:val="2"/>
                <w:rtl/>
              </w:rPr>
              <w:t>رئيس</w:t>
            </w:r>
            <w:r w:rsidRPr="00DC3123">
              <w:rPr>
                <w:position w:val="2"/>
                <w:rtl/>
              </w:rPr>
              <w:t xml:space="preserve"> مكتب المنطقة التابع للاتحاد في جاكرتا</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E3248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705207">
              <w:rPr>
                <w:rFonts w:eastAsiaTheme="minorEastAsia" w:hint="cs"/>
                <w:b/>
                <w:bCs/>
                <w:spacing w:val="4"/>
                <w:rtl/>
                <w:lang w:eastAsia="zh-CN"/>
              </w:rPr>
              <w:t xml:space="preserve">ورشة عمل ينظّمها الاتحاد بشأن </w:t>
            </w:r>
            <w:r w:rsidRPr="000032C7">
              <w:rPr>
                <w:rFonts w:eastAsiaTheme="minorEastAsia" w:hint="cs"/>
                <w:b/>
                <w:bCs/>
                <w:spacing w:val="4"/>
                <w:rtl/>
                <w:lang w:eastAsia="zh-CN"/>
              </w:rPr>
              <w:t>جودة</w:t>
            </w:r>
            <w:r>
              <w:rPr>
                <w:rFonts w:eastAsiaTheme="minorEastAsia" w:hint="cs"/>
                <w:b/>
                <w:bCs/>
                <w:spacing w:val="4"/>
                <w:rtl/>
                <w:lang w:eastAsia="zh-CN"/>
              </w:rPr>
              <w:t xml:space="preserve"> خدمات</w:t>
            </w:r>
            <w:r w:rsidRPr="000032C7">
              <w:rPr>
                <w:rFonts w:eastAsiaTheme="minorEastAsia" w:hint="cs"/>
                <w:b/>
                <w:bCs/>
                <w:spacing w:val="4"/>
                <w:rtl/>
                <w:lang w:eastAsia="zh-CN"/>
              </w:rPr>
              <w:t xml:space="preserve"> الاتصالات كوسيلة لتمكين الاقتصاد الرقمي</w:t>
            </w:r>
            <w:r w:rsidRPr="00705207">
              <w:rPr>
                <w:rFonts w:eastAsiaTheme="minorEastAsia" w:hint="cs"/>
                <w:b/>
                <w:bCs/>
                <w:spacing w:val="4"/>
                <w:rtl/>
                <w:lang w:eastAsia="zh-CN"/>
              </w:rPr>
              <w:t xml:space="preserve"> </w:t>
            </w:r>
            <w:r>
              <w:rPr>
                <w:rFonts w:eastAsiaTheme="minorEastAsia" w:hint="cs"/>
                <w:b/>
                <w:bCs/>
                <w:spacing w:val="4"/>
                <w:rtl/>
                <w:lang w:eastAsia="zh-CN"/>
              </w:rPr>
              <w:t>سنغافورة</w:t>
            </w:r>
            <w:r w:rsidRPr="00705207">
              <w:rPr>
                <w:rFonts w:eastAsiaTheme="minorEastAsia" w:hint="cs"/>
                <w:b/>
                <w:bCs/>
                <w:spacing w:val="4"/>
                <w:rtl/>
                <w:lang w:eastAsia="zh-CN"/>
              </w:rPr>
              <w:t xml:space="preserve">، </w:t>
            </w:r>
            <w:r>
              <w:rPr>
                <w:rFonts w:eastAsiaTheme="minorEastAsia"/>
                <w:b/>
                <w:bCs/>
                <w:spacing w:val="4"/>
                <w:lang w:eastAsia="zh-CN" w:bidi="ar-EG"/>
              </w:rPr>
              <w:t>21</w:t>
            </w:r>
            <w:r w:rsidRPr="00705207">
              <w:rPr>
                <w:rFonts w:eastAsiaTheme="minorEastAsia"/>
                <w:b/>
                <w:bCs/>
                <w:spacing w:val="4"/>
                <w:lang w:eastAsia="zh-CN" w:bidi="ar-EG"/>
              </w:rPr>
              <w:t>-</w:t>
            </w:r>
            <w:r>
              <w:rPr>
                <w:rFonts w:eastAsiaTheme="minorEastAsia"/>
                <w:b/>
                <w:bCs/>
                <w:spacing w:val="4"/>
                <w:lang w:eastAsia="zh-CN" w:bidi="ar-EG"/>
              </w:rPr>
              <w:t>19</w:t>
            </w:r>
            <w:r w:rsidRPr="00705207">
              <w:rPr>
                <w:rFonts w:eastAsiaTheme="minorEastAsia" w:hint="cs"/>
                <w:b/>
                <w:bCs/>
                <w:spacing w:val="4"/>
                <w:rtl/>
                <w:lang w:eastAsia="zh-CN" w:bidi="ar-EG"/>
              </w:rPr>
              <w:t xml:space="preserve"> </w:t>
            </w:r>
            <w:r>
              <w:rPr>
                <w:rFonts w:eastAsiaTheme="minorEastAsia" w:hint="cs"/>
                <w:b/>
                <w:bCs/>
                <w:spacing w:val="4"/>
                <w:rtl/>
                <w:lang w:eastAsia="zh-CN" w:bidi="ar-EG"/>
              </w:rPr>
              <w:t>أغسطس</w:t>
            </w:r>
            <w:r w:rsidRPr="00705207">
              <w:rPr>
                <w:rFonts w:eastAsiaTheme="minorEastAsia" w:hint="cs"/>
                <w:b/>
                <w:bCs/>
                <w:spacing w:val="4"/>
                <w:rtl/>
                <w:lang w:eastAsia="zh-CN" w:bidi="ar-EG"/>
              </w:rPr>
              <w:t xml:space="preserve"> </w:t>
            </w:r>
            <w:r w:rsidRPr="00705207">
              <w:rPr>
                <w:rFonts w:eastAsiaTheme="minorEastAsia"/>
                <w:b/>
                <w:bCs/>
                <w:spacing w:val="4"/>
                <w:lang w:eastAsia="zh-CN" w:bidi="ar-EG"/>
              </w:rPr>
              <w:t>2019</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15845">
        <w:rPr>
          <w:rFonts w:eastAsiaTheme="minorEastAsia" w:hint="cs"/>
          <w:rtl/>
          <w:lang w:eastAsia="zh-CN"/>
        </w:rPr>
        <w:t>تحية طيبة وبعد،</w:t>
      </w:r>
    </w:p>
    <w:p w:rsidR="00E3248F" w:rsidRDefault="00E3248F" w:rsidP="004914E8">
      <w:pPr>
        <w:rPr>
          <w:rFonts w:eastAsiaTheme="minorEastAsia"/>
          <w:rtl/>
          <w:lang w:eastAsia="zh-CN" w:bidi="ar-EG"/>
        </w:rPr>
      </w:pPr>
      <w:r>
        <w:rPr>
          <w:rFonts w:eastAsiaTheme="minorEastAsia"/>
          <w:lang w:eastAsia="zh-CN" w:bidi="ar-SY"/>
        </w:rPr>
        <w:t>1</w:t>
      </w:r>
      <w:r>
        <w:rPr>
          <w:rFonts w:eastAsiaTheme="minorEastAsia"/>
          <w:lang w:eastAsia="zh-CN" w:bidi="ar-SY"/>
        </w:rPr>
        <w:tab/>
      </w:r>
      <w:r>
        <w:rPr>
          <w:rFonts w:eastAsiaTheme="minorEastAsia" w:hint="cs"/>
          <w:rtl/>
          <w:lang w:eastAsia="zh-CN" w:bidi="ar-EG"/>
        </w:rPr>
        <w:t>أود أن أخطركم بأن الاتحاد الدولي للاتصالات</w:t>
      </w:r>
      <w:r w:rsidR="004914E8">
        <w:rPr>
          <w:rFonts w:eastAsiaTheme="minorEastAsia" w:hint="eastAsia"/>
          <w:rtl/>
          <w:lang w:eastAsia="zh-CN" w:bidi="ar-EG"/>
        </w:rPr>
        <w:t> </w:t>
      </w:r>
      <w:r>
        <w:rPr>
          <w:rFonts w:eastAsiaTheme="minorEastAsia"/>
          <w:lang w:eastAsia="zh-CN" w:bidi="ar-EG"/>
        </w:rPr>
        <w:t>(ITU)</w:t>
      </w:r>
      <w:r>
        <w:rPr>
          <w:rFonts w:eastAsiaTheme="minorEastAsia" w:hint="cs"/>
          <w:rtl/>
          <w:lang w:eastAsia="zh-CN" w:bidi="ar-EG"/>
        </w:rPr>
        <w:t xml:space="preserve"> سينظم </w:t>
      </w:r>
      <w:r w:rsidRPr="00CC3328">
        <w:rPr>
          <w:rFonts w:eastAsiaTheme="minorEastAsia" w:hint="cs"/>
          <w:b/>
          <w:bCs/>
          <w:rtl/>
          <w:lang w:eastAsia="zh-CN" w:bidi="ar-EG"/>
        </w:rPr>
        <w:t>ورشة عمل بشأن</w:t>
      </w:r>
      <w:r>
        <w:rPr>
          <w:rFonts w:eastAsiaTheme="minorEastAsia" w:hint="cs"/>
          <w:rtl/>
          <w:lang w:eastAsia="zh-CN" w:bidi="ar-EG"/>
        </w:rPr>
        <w:t xml:space="preserve"> </w:t>
      </w:r>
      <w:r>
        <w:rPr>
          <w:rFonts w:eastAsiaTheme="minorEastAsia" w:hint="cs"/>
          <w:b/>
          <w:bCs/>
          <w:spacing w:val="4"/>
          <w:rtl/>
          <w:lang w:eastAsia="zh-CN"/>
        </w:rPr>
        <w:t>جودة خدمات</w:t>
      </w:r>
      <w:r w:rsidRPr="00EE0554">
        <w:rPr>
          <w:rFonts w:eastAsiaTheme="minorEastAsia" w:hint="cs"/>
          <w:b/>
          <w:bCs/>
          <w:spacing w:val="4"/>
          <w:rtl/>
          <w:lang w:eastAsia="zh-CN"/>
        </w:rPr>
        <w:t xml:space="preserve"> الاتصالات كوسيلة لتمكين الاقتصاد الرقمي</w:t>
      </w:r>
      <w:r>
        <w:rPr>
          <w:rFonts w:eastAsiaTheme="minorEastAsia" w:hint="cs"/>
          <w:b/>
          <w:bCs/>
          <w:spacing w:val="4"/>
          <w:rtl/>
          <w:lang w:eastAsia="zh-CN"/>
        </w:rPr>
        <w:t>،</w:t>
      </w:r>
      <w:r w:rsidRPr="00E3248F">
        <w:rPr>
          <w:rFonts w:eastAsiaTheme="minorEastAsia" w:hint="cs"/>
          <w:spacing w:val="4"/>
          <w:rtl/>
          <w:lang w:eastAsia="zh-CN" w:bidi="ar-EG"/>
        </w:rPr>
        <w:t xml:space="preserve"> </w:t>
      </w:r>
      <w:r>
        <w:rPr>
          <w:rFonts w:eastAsiaTheme="minorEastAsia" w:hint="cs"/>
          <w:rtl/>
          <w:lang w:eastAsia="zh-CN" w:bidi="ar-EG"/>
        </w:rPr>
        <w:t xml:space="preserve">في الفترة من </w:t>
      </w:r>
      <w:r w:rsidRPr="00336796">
        <w:rPr>
          <w:rFonts w:eastAsiaTheme="minorEastAsia"/>
          <w:b/>
          <w:bCs/>
          <w:lang w:eastAsia="zh-CN" w:bidi="ar-EG"/>
        </w:rPr>
        <w:t>19</w:t>
      </w:r>
      <w:r w:rsidRPr="00336796">
        <w:rPr>
          <w:rFonts w:eastAsiaTheme="minorEastAsia" w:hint="cs"/>
          <w:b/>
          <w:bCs/>
          <w:rtl/>
          <w:lang w:eastAsia="zh-CN" w:bidi="ar-EG"/>
        </w:rPr>
        <w:t xml:space="preserve"> </w:t>
      </w:r>
      <w:r w:rsidRPr="00336796">
        <w:rPr>
          <w:rFonts w:eastAsiaTheme="minorEastAsia" w:hint="cs"/>
          <w:b/>
          <w:bCs/>
          <w:rtl/>
          <w:lang w:eastAsia="zh-CN"/>
        </w:rPr>
        <w:t xml:space="preserve">إلى </w:t>
      </w:r>
      <w:r w:rsidRPr="00336796">
        <w:rPr>
          <w:rFonts w:eastAsiaTheme="minorEastAsia"/>
          <w:b/>
          <w:bCs/>
          <w:lang w:val="en-GB" w:eastAsia="zh-CN"/>
        </w:rPr>
        <w:t>21</w:t>
      </w:r>
      <w:r w:rsidRPr="00336796">
        <w:rPr>
          <w:rFonts w:eastAsiaTheme="minorEastAsia" w:hint="cs"/>
          <w:b/>
          <w:bCs/>
          <w:rtl/>
          <w:lang w:eastAsia="zh-CN"/>
        </w:rPr>
        <w:t xml:space="preserve"> </w:t>
      </w:r>
      <w:r w:rsidRPr="00336796">
        <w:rPr>
          <w:rFonts w:eastAsiaTheme="minorEastAsia" w:hint="cs"/>
          <w:b/>
          <w:bCs/>
          <w:rtl/>
          <w:lang w:eastAsia="zh-CN" w:bidi="ar-EG"/>
        </w:rPr>
        <w:t>أغسطس</w:t>
      </w:r>
      <w:r w:rsidRPr="00336796">
        <w:rPr>
          <w:rFonts w:eastAsiaTheme="minorEastAsia" w:hint="eastAsia"/>
          <w:b/>
          <w:bCs/>
          <w:rtl/>
          <w:lang w:eastAsia="zh-CN" w:bidi="ar-EG"/>
        </w:rPr>
        <w:t> </w:t>
      </w:r>
      <w:r w:rsidRPr="00336796">
        <w:rPr>
          <w:rFonts w:eastAsiaTheme="minorEastAsia"/>
          <w:b/>
          <w:bCs/>
          <w:lang w:eastAsia="zh-CN" w:bidi="ar-EG"/>
        </w:rPr>
        <w:t>2019</w:t>
      </w:r>
      <w:r w:rsidRPr="00336796">
        <w:rPr>
          <w:rFonts w:eastAsiaTheme="minorEastAsia" w:hint="cs"/>
          <w:b/>
          <w:bCs/>
          <w:rtl/>
          <w:lang w:eastAsia="zh-CN" w:bidi="ar-EG"/>
        </w:rPr>
        <w:t xml:space="preserve"> في سنغافورة</w:t>
      </w:r>
      <w:r>
        <w:rPr>
          <w:rFonts w:eastAsiaTheme="minorEastAsia" w:hint="cs"/>
          <w:rtl/>
          <w:lang w:eastAsia="zh-CN" w:bidi="ar-EG"/>
        </w:rPr>
        <w:t>.</w:t>
      </w:r>
    </w:p>
    <w:p w:rsidR="00E3248F" w:rsidRDefault="00E3248F" w:rsidP="00E3248F">
      <w:pPr>
        <w:rPr>
          <w:rFonts w:eastAsiaTheme="minorEastAsia"/>
          <w:rtl/>
          <w:lang w:eastAsia="zh-CN"/>
        </w:rPr>
      </w:pPr>
      <w:r>
        <w:rPr>
          <w:rFonts w:eastAsiaTheme="minorEastAsia" w:hint="cs"/>
          <w:rtl/>
          <w:lang w:eastAsia="zh-CN"/>
        </w:rPr>
        <w:t>وستستضيف ورشةَ العمل</w:t>
      </w:r>
      <w:r>
        <w:rPr>
          <w:rFonts w:eastAsiaTheme="minorEastAsia" w:hint="cs"/>
          <w:b/>
          <w:bCs/>
          <w:rtl/>
          <w:lang w:eastAsia="zh-CN"/>
        </w:rPr>
        <w:t xml:space="preserve"> </w:t>
      </w:r>
      <w:r w:rsidRPr="00B86A22">
        <w:rPr>
          <w:rFonts w:eastAsiaTheme="minorEastAsia" w:hint="cs"/>
          <w:b/>
          <w:bCs/>
          <w:rtl/>
          <w:lang w:eastAsia="zh-CN"/>
        </w:rPr>
        <w:t>هيئة تطوير وسائط المعلومات والاتصالات</w:t>
      </w:r>
      <w:r w:rsidRPr="00B86A22">
        <w:rPr>
          <w:rFonts w:eastAsiaTheme="minorEastAsia" w:hint="eastAsia"/>
          <w:b/>
          <w:bCs/>
          <w:rtl/>
          <w:lang w:eastAsia="zh-CN"/>
        </w:rPr>
        <w:t> </w:t>
      </w:r>
      <w:r w:rsidRPr="00B86A22">
        <w:rPr>
          <w:rFonts w:eastAsiaTheme="minorEastAsia"/>
          <w:b/>
          <w:bCs/>
          <w:lang w:eastAsia="zh-CN"/>
        </w:rPr>
        <w:t>(IMDA)</w:t>
      </w:r>
      <w:r>
        <w:rPr>
          <w:rFonts w:eastAsiaTheme="minorEastAsia" w:hint="cs"/>
          <w:rtl/>
          <w:lang w:eastAsia="zh-CN"/>
        </w:rPr>
        <w:t>.</w:t>
      </w:r>
    </w:p>
    <w:p w:rsidR="00E3248F" w:rsidRPr="004155FD" w:rsidRDefault="00E3248F" w:rsidP="004914E8">
      <w:pPr>
        <w:rPr>
          <w:rFonts w:eastAsiaTheme="minorEastAsia"/>
          <w:rtl/>
          <w:lang w:eastAsia="zh-CN" w:bidi="ar-EG"/>
        </w:rPr>
      </w:pPr>
      <w:r>
        <w:rPr>
          <w:rFonts w:eastAsiaTheme="minorEastAsia"/>
          <w:lang w:eastAsia="zh-CN" w:bidi="ar-EG"/>
        </w:rPr>
        <w:t>2</w:t>
      </w:r>
      <w:r>
        <w:rPr>
          <w:rFonts w:eastAsiaTheme="minorEastAsia"/>
          <w:lang w:eastAsia="zh-CN" w:bidi="ar-EG"/>
        </w:rPr>
        <w:tab/>
      </w:r>
      <w:r w:rsidR="0007303F">
        <w:rPr>
          <w:rFonts w:eastAsiaTheme="minorEastAsia" w:hint="cs"/>
          <w:rtl/>
          <w:lang w:eastAsia="zh-CN" w:bidi="ar-EG"/>
        </w:rPr>
        <w:t>تهدف ورشة العمل هذه، التي يي</w:t>
      </w:r>
      <w:r>
        <w:rPr>
          <w:rFonts w:eastAsiaTheme="minorEastAsia" w:hint="cs"/>
          <w:rtl/>
          <w:lang w:eastAsia="zh-CN" w:bidi="ar-EG"/>
        </w:rPr>
        <w:t xml:space="preserve">سرها </w:t>
      </w:r>
      <w:r w:rsidRPr="00995E4F">
        <w:rPr>
          <w:rFonts w:eastAsiaTheme="minorEastAsia" w:hint="cs"/>
          <w:b/>
          <w:bCs/>
          <w:rtl/>
          <w:lang w:eastAsia="zh-CN" w:bidi="ar-EG"/>
        </w:rPr>
        <w:t>فريق تطوير جودة الخدمة</w:t>
      </w:r>
      <w:r w:rsidR="004914E8">
        <w:rPr>
          <w:rFonts w:eastAsiaTheme="minorEastAsia" w:hint="eastAsia"/>
          <w:rtl/>
          <w:lang w:eastAsia="zh-CN" w:bidi="ar-EG"/>
        </w:rPr>
        <w:t> </w:t>
      </w:r>
      <w:r w:rsidRPr="003E3A04">
        <w:rPr>
          <w:b/>
          <w:bCs/>
        </w:rPr>
        <w:t>(QSDG)</w:t>
      </w:r>
      <w:r>
        <w:rPr>
          <w:rFonts w:eastAsiaTheme="minorEastAsia" w:hint="cs"/>
          <w:rtl/>
          <w:lang w:eastAsia="zh-CN" w:bidi="ar-EG"/>
        </w:rPr>
        <w:t xml:space="preserve"> التابع </w:t>
      </w:r>
      <w:r w:rsidRPr="005C4C29">
        <w:rPr>
          <w:rFonts w:eastAsiaTheme="minorEastAsia" w:hint="cs"/>
          <w:b/>
          <w:bCs/>
          <w:rtl/>
          <w:lang w:eastAsia="zh-CN" w:bidi="ar-EG"/>
        </w:rPr>
        <w:t>للجنة الدراسات</w:t>
      </w:r>
      <w:r w:rsidR="004914E8">
        <w:rPr>
          <w:rFonts w:eastAsiaTheme="minorEastAsia" w:hint="eastAsia"/>
          <w:b/>
          <w:bCs/>
          <w:rtl/>
          <w:lang w:eastAsia="zh-CN" w:bidi="ar-EG"/>
        </w:rPr>
        <w:t> </w:t>
      </w:r>
      <w:r w:rsidRPr="005C4C29">
        <w:rPr>
          <w:rFonts w:eastAsiaTheme="minorEastAsia"/>
          <w:b/>
          <w:bCs/>
          <w:lang w:eastAsia="zh-CN" w:bidi="ar-EG"/>
        </w:rPr>
        <w:t>12</w:t>
      </w:r>
      <w:r w:rsidRPr="005C4C29">
        <w:rPr>
          <w:rFonts w:eastAsiaTheme="minorEastAsia" w:hint="cs"/>
          <w:b/>
          <w:bCs/>
          <w:rtl/>
          <w:lang w:eastAsia="zh-CN" w:bidi="ar-EG"/>
        </w:rPr>
        <w:t xml:space="preserve"> لقطاع تقييس الاتصالات</w:t>
      </w:r>
      <w:r>
        <w:rPr>
          <w:rFonts w:eastAsiaTheme="minorEastAsia" w:hint="cs"/>
          <w:rtl/>
          <w:lang w:eastAsia="zh-CN" w:bidi="ar-EG"/>
        </w:rPr>
        <w:t xml:space="preserve"> (الأداء وجودة الخدمة وجودة التجربة)، إلى توسيع نطاق أنشطة الاتحاد بشأن جودة خدمات الاتصالات في</w:t>
      </w:r>
      <w:r w:rsidR="004914E8">
        <w:rPr>
          <w:rFonts w:eastAsiaTheme="minorEastAsia" w:hint="eastAsia"/>
          <w:rtl/>
          <w:lang w:eastAsia="zh-CN" w:bidi="ar-EG"/>
        </w:rPr>
        <w:t> </w:t>
      </w:r>
      <w:r>
        <w:rPr>
          <w:rFonts w:eastAsiaTheme="minorEastAsia" w:hint="cs"/>
          <w:rtl/>
          <w:lang w:eastAsia="zh-CN" w:bidi="ar-EG"/>
        </w:rPr>
        <w:t xml:space="preserve">آسيا والمحيط الهادئ، والمضي في تنفيذ </w:t>
      </w:r>
      <w:r w:rsidRPr="004155FD">
        <w:rPr>
          <w:rFonts w:eastAsiaTheme="minorEastAsia" w:hint="cs"/>
          <w:b/>
          <w:bCs/>
          <w:rtl/>
          <w:lang w:eastAsia="zh-CN" w:bidi="ar-EG"/>
        </w:rPr>
        <w:t>القرار</w:t>
      </w:r>
      <w:r w:rsidR="004914E8">
        <w:rPr>
          <w:rFonts w:eastAsiaTheme="minorEastAsia" w:hint="eastAsia"/>
          <w:b/>
          <w:bCs/>
          <w:rtl/>
          <w:lang w:eastAsia="zh-CN" w:bidi="ar-EG"/>
        </w:rPr>
        <w:t> </w:t>
      </w:r>
      <w:r w:rsidRPr="004155FD">
        <w:rPr>
          <w:rFonts w:eastAsiaTheme="minorEastAsia"/>
          <w:b/>
          <w:bCs/>
          <w:lang w:eastAsia="zh-CN" w:bidi="ar-EG"/>
        </w:rPr>
        <w:t>95</w:t>
      </w:r>
      <w:r w:rsidRPr="004155FD">
        <w:rPr>
          <w:rFonts w:eastAsiaTheme="minorEastAsia" w:hint="cs"/>
          <w:b/>
          <w:bCs/>
          <w:rtl/>
          <w:lang w:eastAsia="zh-CN" w:bidi="ar-EG"/>
        </w:rPr>
        <w:t xml:space="preserve"> للجمعية العالمية لتقييس الاتصالات</w:t>
      </w:r>
      <w:r>
        <w:rPr>
          <w:rFonts w:eastAsiaTheme="minorEastAsia" w:hint="cs"/>
          <w:rtl/>
          <w:lang w:eastAsia="zh-CN" w:bidi="ar-EG"/>
        </w:rPr>
        <w:t xml:space="preserve"> بشأن مبادرات قطاع تقييس الاتصالات لإذكاء الوعي بأفضل الممارسات و</w:t>
      </w:r>
      <w:r w:rsidR="004914E8">
        <w:rPr>
          <w:rFonts w:eastAsiaTheme="minorEastAsia" w:hint="cs"/>
          <w:rtl/>
          <w:lang w:eastAsia="zh-CN" w:bidi="ar-EG"/>
        </w:rPr>
        <w:t>السياسات المتعلقة بجودة الخدمة.</w:t>
      </w:r>
    </w:p>
    <w:p w:rsidR="00E3248F" w:rsidRDefault="00E3248F" w:rsidP="00CC0D23">
      <w:pPr>
        <w:rPr>
          <w:rFonts w:eastAsiaTheme="minorEastAsia"/>
          <w:rtl/>
          <w:lang w:eastAsia="zh-CN"/>
        </w:rPr>
      </w:pPr>
      <w:r>
        <w:rPr>
          <w:rFonts w:eastAsiaTheme="minorEastAsia"/>
          <w:lang w:eastAsia="zh-CN" w:bidi="ar-EG"/>
        </w:rPr>
        <w:t>3</w:t>
      </w:r>
      <w:r>
        <w:rPr>
          <w:rFonts w:eastAsiaTheme="minorEastAsia"/>
          <w:lang w:eastAsia="zh-CN" w:bidi="ar-EG"/>
        </w:rPr>
        <w:tab/>
      </w:r>
      <w:r>
        <w:rPr>
          <w:rFonts w:eastAsiaTheme="minorEastAsia" w:hint="cs"/>
          <w:rtl/>
          <w:lang w:eastAsia="zh-CN" w:bidi="ar-SY"/>
        </w:rPr>
        <w:t>و</w:t>
      </w:r>
      <w:r w:rsidRPr="00016D4F">
        <w:rPr>
          <w:rFonts w:eastAsiaTheme="minorEastAsia" w:hint="cs"/>
          <w:rtl/>
          <w:lang w:eastAsia="zh-CN"/>
        </w:rPr>
        <w:t>باب المشاركة مفتوح أمام الدول الأعضاء في الاتحاد وأعضاء قطاعاته والمنتسبين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p>
    <w:p w:rsidR="00E3248F" w:rsidRDefault="00E3248F" w:rsidP="00E3248F">
      <w:pPr>
        <w:rPr>
          <w:rFonts w:eastAsiaTheme="minorEastAsia"/>
          <w:rtl/>
          <w:lang w:eastAsia="zh-CN" w:bidi="ar-SY"/>
        </w:rPr>
      </w:pPr>
      <w:r>
        <w:rPr>
          <w:rFonts w:eastAsiaTheme="minorEastAsia"/>
          <w:lang w:eastAsia="zh-CN" w:bidi="ar-EG"/>
        </w:rPr>
        <w:lastRenderedPageBreak/>
        <w:t>4</w:t>
      </w:r>
      <w:r>
        <w:rPr>
          <w:rFonts w:eastAsiaTheme="minorEastAsia"/>
          <w:lang w:eastAsia="zh-CN" w:bidi="ar-EG"/>
        </w:rPr>
        <w:tab/>
      </w:r>
      <w:r>
        <w:rPr>
          <w:rFonts w:eastAsiaTheme="minorEastAsia" w:hint="cs"/>
          <w:rtl/>
          <w:lang w:eastAsia="zh-CN"/>
        </w:rPr>
        <w:t xml:space="preserve">وستُجرى ورشة العمل باللغة الإنكليزية. ولن تقدم منح </w:t>
      </w:r>
      <w:r>
        <w:rPr>
          <w:rFonts w:eastAsiaTheme="minorEastAsia" w:hint="cs"/>
          <w:rtl/>
          <w:lang w:eastAsia="zh-CN" w:bidi="ar-SY"/>
        </w:rPr>
        <w:t>لحضورها.</w:t>
      </w:r>
    </w:p>
    <w:p w:rsidR="00E3248F" w:rsidRDefault="00E3248F" w:rsidP="00F44C92">
      <w:pPr>
        <w:rPr>
          <w:rFonts w:eastAsiaTheme="minorEastAsia"/>
          <w:rtl/>
          <w:lang w:eastAsia="zh-CN"/>
        </w:rPr>
      </w:pPr>
      <w:r w:rsidRPr="00C028C5">
        <w:rPr>
          <w:rFonts w:eastAsiaTheme="minorEastAsia"/>
          <w:lang w:eastAsia="zh-CN" w:bidi="ar-EG"/>
        </w:rPr>
        <w:t>5</w:t>
      </w:r>
      <w:r w:rsidRPr="00C028C5">
        <w:rPr>
          <w:rFonts w:eastAsiaTheme="minorEastAsia"/>
          <w:lang w:eastAsia="zh-CN" w:bidi="ar-EG"/>
        </w:rPr>
        <w:tab/>
      </w:r>
      <w:r>
        <w:rPr>
          <w:rFonts w:eastAsiaTheme="minorEastAsia" w:hint="cs"/>
          <w:rtl/>
          <w:lang w:eastAsia="zh-CN" w:bidi="ar-EG"/>
        </w:rPr>
        <w:t>و</w:t>
      </w:r>
      <w:r w:rsidRPr="00C028C5">
        <w:rPr>
          <w:rFonts w:eastAsiaTheme="minorEastAsia" w:hint="cs"/>
          <w:rtl/>
          <w:lang w:eastAsia="zh-CN" w:bidi="ar-EG"/>
        </w:rPr>
        <w:t>تُتاح معلومات عن ورشة العمل، بما في ذلك مشروع برنامج الورشة في</w:t>
      </w:r>
      <w:r w:rsidRPr="00C028C5">
        <w:rPr>
          <w:rFonts w:eastAsiaTheme="minorEastAsia" w:hint="eastAsia"/>
          <w:rtl/>
          <w:lang w:eastAsia="zh-CN" w:bidi="ar-EG"/>
        </w:rPr>
        <w:t> </w:t>
      </w:r>
      <w:r w:rsidRPr="00C028C5">
        <w:rPr>
          <w:rFonts w:eastAsiaTheme="minorEastAsia" w:hint="cs"/>
          <w:rtl/>
          <w:lang w:eastAsia="zh-CN" w:bidi="ar-EG"/>
        </w:rPr>
        <w:t>الموقع الإلكتروني للحدث في</w:t>
      </w:r>
      <w:r w:rsidRPr="00C028C5">
        <w:rPr>
          <w:rFonts w:eastAsiaTheme="minorEastAsia" w:hint="eastAsia"/>
          <w:rtl/>
          <w:lang w:eastAsia="zh-CN" w:bidi="ar-EG"/>
        </w:rPr>
        <w:t> </w:t>
      </w:r>
      <w:r w:rsidRPr="00C028C5">
        <w:rPr>
          <w:rFonts w:eastAsiaTheme="minorEastAsia" w:hint="cs"/>
          <w:rtl/>
          <w:lang w:eastAsia="zh-CN" w:bidi="ar-EG"/>
        </w:rPr>
        <w:t>العنوان التالي:</w:t>
      </w:r>
      <w:r w:rsidR="00F44C92">
        <w:rPr>
          <w:rFonts w:eastAsiaTheme="minorEastAsia"/>
          <w:rtl/>
          <w:lang w:eastAsia="zh-CN" w:bidi="ar-EG"/>
        </w:rPr>
        <w:tab/>
      </w:r>
      <w:r w:rsidR="00F44C92">
        <w:rPr>
          <w:rFonts w:eastAsiaTheme="minorEastAsia"/>
          <w:rtl/>
          <w:lang w:eastAsia="zh-CN" w:bidi="ar-EG"/>
        </w:rPr>
        <w:br/>
      </w:r>
      <w:hyperlink r:id="rId12" w:history="1">
        <w:r w:rsidRPr="004D765A">
          <w:rPr>
            <w:rStyle w:val="Hyperlink"/>
          </w:rPr>
          <w:t>https://itu.int/en/ITU-T/Workshops-and-Seminars/qos/201908/</w:t>
        </w:r>
      </w:hyperlink>
      <w:r w:rsidRPr="00C028C5">
        <w:rPr>
          <w:rFonts w:eastAsiaTheme="minorEastAsia" w:hint="cs"/>
          <w:rtl/>
          <w:lang w:eastAsia="zh-CN"/>
        </w:rPr>
        <w:t>.</w:t>
      </w:r>
    </w:p>
    <w:p w:rsidR="00E3248F" w:rsidRPr="007A1C63" w:rsidRDefault="00E3248F" w:rsidP="00E3248F">
      <w:pPr>
        <w:rPr>
          <w:rFonts w:eastAsiaTheme="minorEastAsia"/>
          <w:spacing w:val="4"/>
          <w:rtl/>
          <w:lang w:eastAsia="zh-CN" w:bidi="ar-EG"/>
        </w:rPr>
      </w:pPr>
      <w:r>
        <w:rPr>
          <w:rFonts w:eastAsiaTheme="minorEastAsia"/>
          <w:spacing w:val="4"/>
          <w:lang w:eastAsia="zh-CN" w:bidi="ar-EG"/>
        </w:rPr>
        <w:t>6</w:t>
      </w:r>
      <w:r w:rsidRPr="000C5FA9">
        <w:rPr>
          <w:rFonts w:eastAsiaTheme="minorEastAsia"/>
          <w:spacing w:val="4"/>
          <w:lang w:eastAsia="zh-CN" w:bidi="ar-EG"/>
        </w:rPr>
        <w:tab/>
      </w:r>
      <w:r w:rsidRPr="000C5FA9">
        <w:rPr>
          <w:rFonts w:eastAsiaTheme="minorEastAsia"/>
          <w:spacing w:val="4"/>
          <w:rtl/>
          <w:lang w:eastAsia="zh-CN"/>
        </w:rPr>
        <w:t>و</w:t>
      </w:r>
      <w:r>
        <w:rPr>
          <w:rFonts w:eastAsiaTheme="minorEastAsia" w:hint="cs"/>
          <w:spacing w:val="4"/>
          <w:rtl/>
          <w:lang w:eastAsia="zh-CN"/>
        </w:rPr>
        <w:t>س</w:t>
      </w:r>
      <w:r w:rsidRPr="000C5FA9">
        <w:rPr>
          <w:rFonts w:eastAsiaTheme="minorEastAsia"/>
          <w:spacing w:val="4"/>
          <w:rtl/>
          <w:lang w:eastAsia="zh-CN"/>
        </w:rPr>
        <w:t>ت</w:t>
      </w:r>
      <w:r w:rsidRPr="000C5FA9">
        <w:rPr>
          <w:rFonts w:eastAsiaTheme="minorEastAsia" w:hint="cs"/>
          <w:spacing w:val="4"/>
          <w:rtl/>
          <w:lang w:eastAsia="zh-CN"/>
        </w:rPr>
        <w:t>ُ</w:t>
      </w:r>
      <w:r w:rsidRPr="000C5FA9">
        <w:rPr>
          <w:rFonts w:eastAsiaTheme="minorEastAsia"/>
          <w:spacing w:val="4"/>
          <w:rtl/>
          <w:lang w:eastAsia="zh-CN"/>
        </w:rPr>
        <w:t xml:space="preserve">تاح معلومات عملية </w:t>
      </w:r>
      <w:r>
        <w:rPr>
          <w:rFonts w:eastAsiaTheme="minorEastAsia" w:hint="cs"/>
          <w:spacing w:val="4"/>
          <w:rtl/>
          <w:lang w:eastAsia="zh-CN"/>
        </w:rPr>
        <w:t>بشأن مكان الحدث و</w:t>
      </w:r>
      <w:r w:rsidRPr="000C5FA9">
        <w:rPr>
          <w:rFonts w:eastAsiaTheme="minorEastAsia"/>
          <w:spacing w:val="4"/>
          <w:rtl/>
          <w:lang w:eastAsia="zh-CN"/>
        </w:rPr>
        <w:t xml:space="preserve">الإقامة في الفنادق ووسائل النقل </w:t>
      </w:r>
      <w:r>
        <w:rPr>
          <w:rFonts w:eastAsiaTheme="minorEastAsia" w:hint="cs"/>
          <w:spacing w:val="4"/>
          <w:rtl/>
          <w:lang w:eastAsia="zh-CN"/>
        </w:rPr>
        <w:t>و</w:t>
      </w:r>
      <w:r w:rsidRPr="000C5FA9">
        <w:rPr>
          <w:rFonts w:eastAsiaTheme="minorEastAsia"/>
          <w:spacing w:val="4"/>
          <w:rtl/>
          <w:lang w:eastAsia="zh-CN"/>
        </w:rPr>
        <w:t>التأشيرة</w:t>
      </w:r>
      <w:r w:rsidRPr="000C5FA9">
        <w:rPr>
          <w:rFonts w:eastAsiaTheme="minorEastAsia" w:hint="cs"/>
          <w:spacing w:val="4"/>
          <w:rtl/>
          <w:lang w:eastAsia="zh-CN"/>
        </w:rPr>
        <w:t xml:space="preserve"> في الصفحة الإلكترونية</w:t>
      </w:r>
      <w:r>
        <w:rPr>
          <w:rFonts w:eastAsiaTheme="minorEastAsia" w:hint="eastAsia"/>
          <w:spacing w:val="4"/>
          <w:rtl/>
          <w:lang w:eastAsia="zh-CN"/>
        </w:rPr>
        <w:t> </w:t>
      </w:r>
      <w:r w:rsidRPr="000C5FA9">
        <w:rPr>
          <w:rFonts w:eastAsiaTheme="minorEastAsia" w:hint="cs"/>
          <w:spacing w:val="4"/>
          <w:rtl/>
          <w:lang w:eastAsia="zh-CN"/>
        </w:rPr>
        <w:t>للحدث</w:t>
      </w:r>
      <w:r>
        <w:rPr>
          <w:rFonts w:eastAsiaTheme="minorEastAsia" w:hint="cs"/>
          <w:spacing w:val="4"/>
          <w:rtl/>
          <w:lang w:eastAsia="zh-CN" w:bidi="ar-EG"/>
        </w:rPr>
        <w:t xml:space="preserve"> في المستقبل القريب</w:t>
      </w:r>
      <w:r w:rsidRPr="000C5FA9">
        <w:rPr>
          <w:rFonts w:eastAsiaTheme="minorEastAsia" w:hint="cs"/>
          <w:spacing w:val="4"/>
          <w:rtl/>
          <w:lang w:eastAsia="zh-CN" w:bidi="ar-EG"/>
        </w:rPr>
        <w:t>.</w:t>
      </w:r>
    </w:p>
    <w:p w:rsidR="00E3248F" w:rsidRPr="005711B1" w:rsidRDefault="00E3248F" w:rsidP="005711B1">
      <w:pPr>
        <w:rPr>
          <w:rFonts w:eastAsiaTheme="minorEastAsia"/>
          <w:spacing w:val="6"/>
          <w:lang w:eastAsia="zh-CN" w:bidi="ar-EG"/>
        </w:rPr>
      </w:pPr>
      <w:r w:rsidRPr="005711B1">
        <w:rPr>
          <w:rFonts w:eastAsiaTheme="minorEastAsia"/>
          <w:spacing w:val="6"/>
          <w:lang w:eastAsia="zh-CN" w:bidi="ar-EG"/>
        </w:rPr>
        <w:t>7</w:t>
      </w:r>
      <w:r w:rsidRPr="005711B1">
        <w:rPr>
          <w:rFonts w:eastAsiaTheme="minorEastAsia"/>
          <w:spacing w:val="6"/>
          <w:lang w:eastAsia="zh-CN" w:bidi="ar-EG"/>
        </w:rPr>
        <w:tab/>
      </w:r>
      <w:r w:rsidRPr="005711B1">
        <w:rPr>
          <w:rFonts w:eastAsiaTheme="minorEastAsia" w:hint="cs"/>
          <w:spacing w:val="6"/>
          <w:rtl/>
          <w:lang w:eastAsia="zh-CN"/>
        </w:rPr>
        <w:t>ولتمكين مكتب تقييس الاتصالات من اتخاذ الترتيبات اللازمة المتعلقة بتنظيم ورشة العمل</w:t>
      </w:r>
      <w:r w:rsidRPr="005711B1">
        <w:rPr>
          <w:rFonts w:eastAsiaTheme="minorEastAsia" w:hint="cs"/>
          <w:spacing w:val="6"/>
          <w:rtl/>
          <w:lang w:eastAsia="zh-CN" w:bidi="ar-SY"/>
        </w:rPr>
        <w:t>،</w:t>
      </w:r>
      <w:r w:rsidR="005711B1">
        <w:rPr>
          <w:rFonts w:eastAsiaTheme="minorEastAsia"/>
          <w:spacing w:val="6"/>
          <w:rtl/>
          <w:lang w:eastAsia="zh-CN"/>
        </w:rPr>
        <w:br/>
      </w:r>
      <w:r w:rsidRPr="005711B1">
        <w:rPr>
          <w:rFonts w:eastAsiaTheme="minorEastAsia" w:hint="cs"/>
          <w:spacing w:val="6"/>
          <w:rtl/>
          <w:lang w:eastAsia="zh-CN"/>
        </w:rPr>
        <w:t>أكون شاكراً لو تكرمتم بالتسجيل من خلال الاستمارة المتاحة في</w:t>
      </w:r>
      <w:r w:rsidR="005711B1">
        <w:rPr>
          <w:rFonts w:eastAsiaTheme="minorEastAsia" w:hint="cs"/>
          <w:spacing w:val="6"/>
          <w:rtl/>
          <w:lang w:eastAsia="zh-CN"/>
        </w:rPr>
        <w:t xml:space="preserve"> </w:t>
      </w:r>
      <w:r w:rsidRPr="005711B1">
        <w:rPr>
          <w:rFonts w:eastAsiaTheme="minorEastAsia" w:hint="cs"/>
          <w:spacing w:val="6"/>
          <w:rtl/>
          <w:lang w:eastAsia="zh-CN"/>
        </w:rPr>
        <w:t>الموقع الإلكتروني</w:t>
      </w:r>
      <w:r w:rsidRPr="005711B1">
        <w:rPr>
          <w:rFonts w:eastAsiaTheme="minorEastAsia" w:hint="cs"/>
          <w:spacing w:val="6"/>
          <w:rtl/>
          <w:lang w:eastAsia="zh-CN" w:bidi="ar-EG"/>
        </w:rPr>
        <w:t xml:space="preserve">: </w:t>
      </w:r>
      <w:hyperlink r:id="rId13" w:history="1">
        <w:r w:rsidR="00F44C92" w:rsidRPr="005711B1">
          <w:rPr>
            <w:rStyle w:val="Hyperlink"/>
            <w:spacing w:val="6"/>
          </w:rPr>
          <w:t>https://www.itu.int/net4/CRM/xreg/web/Registration.aspx?Event=C-00006221</w:t>
        </w:r>
      </w:hyperlink>
      <w:r w:rsidRPr="005711B1">
        <w:rPr>
          <w:rFonts w:eastAsiaTheme="minorEastAsia" w:hint="cs"/>
          <w:spacing w:val="6"/>
          <w:rtl/>
          <w:lang w:eastAsia="zh-CN"/>
        </w:rPr>
        <w:t>،</w:t>
      </w:r>
      <w:r w:rsidRPr="005711B1">
        <w:rPr>
          <w:rFonts w:eastAsiaTheme="minorEastAsia" w:hint="cs"/>
          <w:spacing w:val="6"/>
          <w:rtl/>
          <w:lang w:eastAsia="zh-CN" w:bidi="ar-EG"/>
        </w:rPr>
        <w:t xml:space="preserve"> </w:t>
      </w:r>
      <w:r w:rsidRPr="005711B1">
        <w:rPr>
          <w:rFonts w:eastAsiaTheme="minorEastAsia" w:hint="cs"/>
          <w:spacing w:val="6"/>
          <w:rtl/>
          <w:lang w:eastAsia="zh-CN"/>
        </w:rPr>
        <w:t>بأسرع ما</w:t>
      </w:r>
      <w:r w:rsidR="00F44C92" w:rsidRPr="005711B1">
        <w:rPr>
          <w:rFonts w:eastAsiaTheme="minorEastAsia" w:hint="eastAsia"/>
          <w:spacing w:val="6"/>
          <w:rtl/>
          <w:lang w:eastAsia="zh-CN"/>
        </w:rPr>
        <w:t> </w:t>
      </w:r>
      <w:r w:rsidRPr="005711B1">
        <w:rPr>
          <w:rFonts w:eastAsiaTheme="minorEastAsia" w:hint="cs"/>
          <w:spacing w:val="6"/>
          <w:rtl/>
          <w:lang w:eastAsia="zh-CN"/>
        </w:rPr>
        <w:t>يمكن ولكن في</w:t>
      </w:r>
      <w:r w:rsidRPr="005711B1">
        <w:rPr>
          <w:rFonts w:eastAsiaTheme="minorEastAsia" w:hint="eastAsia"/>
          <w:spacing w:val="6"/>
          <w:rtl/>
          <w:lang w:eastAsia="zh-CN"/>
        </w:rPr>
        <w:t> </w:t>
      </w:r>
      <w:r w:rsidRPr="005711B1">
        <w:rPr>
          <w:rFonts w:eastAsiaTheme="minorEastAsia" w:hint="cs"/>
          <w:b/>
          <w:bCs/>
          <w:spacing w:val="6"/>
          <w:rtl/>
          <w:lang w:eastAsia="zh-CN"/>
        </w:rPr>
        <w:t xml:space="preserve">موعد أقصاه </w:t>
      </w:r>
      <w:r w:rsidRPr="005711B1">
        <w:rPr>
          <w:rFonts w:eastAsiaTheme="minorEastAsia"/>
          <w:b/>
          <w:bCs/>
          <w:spacing w:val="6"/>
          <w:lang w:eastAsia="zh-CN" w:bidi="ar-EG"/>
        </w:rPr>
        <w:t>12</w:t>
      </w:r>
      <w:r w:rsidRPr="005711B1">
        <w:rPr>
          <w:rFonts w:eastAsiaTheme="minorEastAsia" w:hint="cs"/>
          <w:b/>
          <w:bCs/>
          <w:spacing w:val="6"/>
          <w:rtl/>
          <w:lang w:eastAsia="zh-CN" w:bidi="ar-EG"/>
        </w:rPr>
        <w:t> أغسطس </w:t>
      </w:r>
      <w:r w:rsidRPr="005711B1">
        <w:rPr>
          <w:rFonts w:eastAsiaTheme="minorEastAsia"/>
          <w:b/>
          <w:bCs/>
          <w:spacing w:val="6"/>
          <w:lang w:eastAsia="zh-CN" w:bidi="ar-EG"/>
        </w:rPr>
        <w:t>2019</w:t>
      </w:r>
      <w:r w:rsidRPr="005711B1">
        <w:rPr>
          <w:rFonts w:eastAsiaTheme="minorEastAsia" w:hint="cs"/>
          <w:b/>
          <w:bCs/>
          <w:spacing w:val="6"/>
          <w:rtl/>
          <w:lang w:eastAsia="zh-CN" w:bidi="ar-EG"/>
        </w:rPr>
        <w:t>. وي</w:t>
      </w:r>
      <w:r w:rsidR="00F44C92" w:rsidRPr="005711B1">
        <w:rPr>
          <w:rFonts w:eastAsiaTheme="minorEastAsia" w:hint="cs"/>
          <w:b/>
          <w:bCs/>
          <w:spacing w:val="6"/>
          <w:rtl/>
          <w:lang w:eastAsia="zh-CN" w:bidi="ar-EG"/>
        </w:rPr>
        <w:t>ُ</w:t>
      </w:r>
      <w:r w:rsidRPr="005711B1">
        <w:rPr>
          <w:rFonts w:eastAsiaTheme="minorEastAsia" w:hint="cs"/>
          <w:b/>
          <w:bCs/>
          <w:spacing w:val="6"/>
          <w:rtl/>
          <w:lang w:eastAsia="zh-CN" w:bidi="ar-EG"/>
        </w:rPr>
        <w:t xml:space="preserve">رجى ملاحظة أن التسجيل المسبق للمشاركين يجري </w:t>
      </w:r>
      <w:r w:rsidRPr="005711B1">
        <w:rPr>
          <w:rFonts w:eastAsiaTheme="minorEastAsia" w:hint="cs"/>
          <w:b/>
          <w:bCs/>
          <w:i/>
          <w:iCs/>
          <w:spacing w:val="6"/>
          <w:rtl/>
          <w:lang w:eastAsia="zh-CN" w:bidi="ar-EG"/>
        </w:rPr>
        <w:t>على</w:t>
      </w:r>
      <w:r w:rsidRPr="005711B1">
        <w:rPr>
          <w:rFonts w:eastAsiaTheme="minorEastAsia" w:hint="eastAsia"/>
          <w:b/>
          <w:bCs/>
          <w:i/>
          <w:iCs/>
          <w:spacing w:val="6"/>
          <w:rtl/>
          <w:lang w:eastAsia="zh-CN" w:bidi="ar-EG"/>
        </w:rPr>
        <w:t> </w:t>
      </w:r>
      <w:r w:rsidRPr="005711B1">
        <w:rPr>
          <w:rFonts w:eastAsiaTheme="minorEastAsia" w:hint="cs"/>
          <w:b/>
          <w:bCs/>
          <w:i/>
          <w:iCs/>
          <w:spacing w:val="6"/>
          <w:rtl/>
          <w:lang w:eastAsia="zh-CN" w:bidi="ar-EG"/>
        </w:rPr>
        <w:t xml:space="preserve">الخط </w:t>
      </w:r>
      <w:r w:rsidRPr="005711B1">
        <w:rPr>
          <w:rFonts w:eastAsiaTheme="minorEastAsia" w:hint="cs"/>
          <w:b/>
          <w:bCs/>
          <w:spacing w:val="6"/>
          <w:rtl/>
          <w:lang w:eastAsia="zh-CN" w:bidi="ar-EG"/>
        </w:rPr>
        <w:t>حصراً.</w:t>
      </w:r>
    </w:p>
    <w:p w:rsidR="00425492" w:rsidRPr="00802E65" w:rsidRDefault="00E3248F" w:rsidP="00E3248F">
      <w:pPr>
        <w:rPr>
          <w:rFonts w:eastAsiaTheme="minorEastAsia"/>
          <w:spacing w:val="6"/>
          <w:rtl/>
          <w:lang w:eastAsia="zh-CN" w:bidi="ar-EG"/>
        </w:rPr>
      </w:pPr>
      <w:r w:rsidRPr="00802E65">
        <w:rPr>
          <w:rFonts w:eastAsiaTheme="minorEastAsia"/>
          <w:spacing w:val="6"/>
          <w:lang w:eastAsia="zh-CN" w:bidi="ar-EG"/>
        </w:rPr>
        <w:t>8</w:t>
      </w:r>
      <w:r w:rsidRPr="00802E65">
        <w:rPr>
          <w:rFonts w:eastAsiaTheme="minorEastAsia"/>
          <w:spacing w:val="6"/>
          <w:lang w:eastAsia="zh-CN" w:bidi="ar-EG"/>
        </w:rPr>
        <w:tab/>
      </w:r>
      <w:r w:rsidRPr="00802E65">
        <w:rPr>
          <w:rFonts w:eastAsiaTheme="minorEastAsia" w:hint="cs"/>
          <w:spacing w:val="6"/>
          <w:rtl/>
          <w:lang w:eastAsia="zh-CN" w:bidi="ar-SY"/>
        </w:rPr>
        <w:t xml:space="preserve">ويتعيّن على مواطني بعض البلدان الحصول على تأشيرة للدخول إلى </w:t>
      </w:r>
      <w:r w:rsidRPr="00802E65">
        <w:rPr>
          <w:rFonts w:eastAsiaTheme="minorEastAsia" w:hint="cs"/>
          <w:spacing w:val="6"/>
          <w:rtl/>
          <w:lang w:eastAsia="zh-CN"/>
        </w:rPr>
        <w:t>سنغافورة</w:t>
      </w:r>
      <w:r w:rsidRPr="00802E65">
        <w:rPr>
          <w:rFonts w:eastAsiaTheme="minorEastAsia" w:hint="cs"/>
          <w:spacing w:val="6"/>
          <w:rtl/>
          <w:lang w:eastAsia="zh-CN" w:bidi="ar-SY"/>
        </w:rPr>
        <w:t xml:space="preserve"> وقضاء بعض الوقت فيها. </w:t>
      </w:r>
      <w:r w:rsidRPr="00802E65">
        <w:rPr>
          <w:rFonts w:eastAsiaTheme="minorEastAsia"/>
          <w:spacing w:val="6"/>
          <w:rtl/>
          <w:lang w:eastAsia="zh-CN"/>
        </w:rPr>
        <w:t>ويجب</w:t>
      </w:r>
      <w:r w:rsidRPr="00802E65">
        <w:rPr>
          <w:rFonts w:eastAsiaTheme="minorEastAsia" w:hint="cs"/>
          <w:spacing w:val="6"/>
          <w:rtl/>
          <w:lang w:eastAsia="zh-CN"/>
        </w:rPr>
        <w:t> </w:t>
      </w:r>
      <w:r w:rsidRPr="00802E65">
        <w:rPr>
          <w:rFonts w:eastAsiaTheme="minorEastAsia"/>
          <w:spacing w:val="6"/>
          <w:rtl/>
          <w:lang w:eastAsia="zh-CN"/>
        </w:rPr>
        <w:t>طلب التأشيرة من المكتب (السفارة أو</w:t>
      </w:r>
      <w:r w:rsidRPr="00802E65">
        <w:rPr>
          <w:rFonts w:eastAsiaTheme="minorEastAsia" w:hint="cs"/>
          <w:spacing w:val="6"/>
          <w:rtl/>
          <w:lang w:eastAsia="zh-CN"/>
        </w:rPr>
        <w:t> </w:t>
      </w:r>
      <w:r w:rsidRPr="00802E65">
        <w:rPr>
          <w:rFonts w:eastAsiaTheme="minorEastAsia"/>
          <w:spacing w:val="6"/>
          <w:rtl/>
          <w:lang w:eastAsia="zh-CN"/>
        </w:rPr>
        <w:t>القنصلية) الذي يمث</w:t>
      </w:r>
      <w:r w:rsidR="00F44C92" w:rsidRPr="00802E65">
        <w:rPr>
          <w:rFonts w:eastAsiaTheme="minorEastAsia" w:hint="cs"/>
          <w:spacing w:val="6"/>
          <w:rtl/>
          <w:lang w:eastAsia="zh-CN"/>
        </w:rPr>
        <w:t>ِّ</w:t>
      </w:r>
      <w:r w:rsidRPr="00802E65">
        <w:rPr>
          <w:rFonts w:eastAsiaTheme="minorEastAsia"/>
          <w:spacing w:val="6"/>
          <w:rtl/>
          <w:lang w:eastAsia="zh-CN"/>
        </w:rPr>
        <w:t xml:space="preserve">ل </w:t>
      </w:r>
      <w:r w:rsidRPr="00802E65">
        <w:rPr>
          <w:rFonts w:eastAsiaTheme="minorEastAsia" w:hint="cs"/>
          <w:spacing w:val="6"/>
          <w:rtl/>
          <w:lang w:eastAsia="zh-CN"/>
        </w:rPr>
        <w:t>سنغافورة</w:t>
      </w:r>
      <w:r w:rsidRPr="00802E65">
        <w:rPr>
          <w:rFonts w:eastAsiaTheme="minorEastAsia" w:hint="cs"/>
          <w:spacing w:val="6"/>
          <w:rtl/>
          <w:lang w:eastAsia="zh-CN" w:bidi="ar-SY"/>
        </w:rPr>
        <w:t xml:space="preserve"> </w:t>
      </w:r>
      <w:r w:rsidRPr="00802E65">
        <w:rPr>
          <w:rFonts w:eastAsiaTheme="minorEastAsia"/>
          <w:spacing w:val="6"/>
          <w:rtl/>
          <w:lang w:eastAsia="zh-CN"/>
        </w:rPr>
        <w:t>في بلدكم، أو</w:t>
      </w:r>
      <w:r w:rsidRPr="00802E65">
        <w:rPr>
          <w:rFonts w:eastAsiaTheme="minorEastAsia" w:hint="cs"/>
          <w:spacing w:val="6"/>
          <w:rtl/>
          <w:lang w:eastAsia="zh-CN"/>
        </w:rPr>
        <w:t> </w:t>
      </w:r>
      <w:r w:rsidRPr="00802E65">
        <w:rPr>
          <w:rFonts w:eastAsiaTheme="minorEastAsia"/>
          <w:spacing w:val="6"/>
          <w:rtl/>
          <w:lang w:eastAsia="zh-CN"/>
        </w:rPr>
        <w:t>من أقرب مكتب من بلد المغادرة في</w:t>
      </w:r>
      <w:r w:rsidRPr="00802E65">
        <w:rPr>
          <w:rFonts w:eastAsiaTheme="minorEastAsia" w:hint="cs"/>
          <w:spacing w:val="6"/>
          <w:rtl/>
          <w:lang w:eastAsia="zh-CN"/>
        </w:rPr>
        <w:t> </w:t>
      </w:r>
      <w:r w:rsidRPr="00802E65">
        <w:rPr>
          <w:rFonts w:eastAsiaTheme="minorEastAsia"/>
          <w:spacing w:val="6"/>
          <w:rtl/>
          <w:lang w:eastAsia="zh-CN"/>
        </w:rPr>
        <w:t>حالة عدم وجود هذا المكتب في بلدكم</w:t>
      </w:r>
      <w:r w:rsidRPr="00802E65">
        <w:rPr>
          <w:rFonts w:eastAsiaTheme="minorEastAsia" w:hint="cs"/>
          <w:spacing w:val="6"/>
          <w:rtl/>
          <w:lang w:eastAsia="zh-CN"/>
        </w:rPr>
        <w:t>.</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F44C92" w:rsidRPr="00F44C92" w:rsidRDefault="00F44C92" w:rsidP="009C4C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20" w:after="320"/>
        <w:rPr>
          <w:rFonts w:eastAsiaTheme="minorEastAsia"/>
          <w:i/>
          <w:iCs/>
          <w:rtl/>
          <w:lang w:eastAsia="zh-CN" w:bidi="ar-EG"/>
        </w:rPr>
      </w:pPr>
      <w:bookmarkStart w:id="0" w:name="_GoBack"/>
      <w:r w:rsidRPr="00F44C92">
        <w:rPr>
          <w:rFonts w:eastAsiaTheme="minorEastAsia" w:hint="cs"/>
          <w:i/>
          <w:iCs/>
          <w:rtl/>
          <w:lang w:eastAsia="zh-CN" w:bidi="ar-EG"/>
        </w:rPr>
        <w:t>(توقيع)</w:t>
      </w:r>
    </w:p>
    <w:bookmarkEnd w:id="0"/>
    <w:p w:rsidR="00A73377" w:rsidRPr="00935CB4" w:rsidRDefault="00A15845" w:rsidP="009C4C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2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A73377" w:rsidRPr="00935CB4"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BF8" w:rsidRDefault="00333BF8" w:rsidP="00E07379">
      <w:pPr>
        <w:spacing w:before="0" w:line="240" w:lineRule="auto"/>
      </w:pPr>
      <w:r>
        <w:separator/>
      </w:r>
    </w:p>
  </w:endnote>
  <w:endnote w:type="continuationSeparator" w:id="0">
    <w:p w:rsidR="00333BF8" w:rsidRDefault="00333BF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C50" w:rsidRPr="00E3248F" w:rsidRDefault="00BD0C50" w:rsidP="00BF7A4E">
    <w:pPr>
      <w:pStyle w:val="Footer"/>
      <w:tabs>
        <w:tab w:val="clear" w:pos="5812"/>
        <w:tab w:val="right" w:pos="5670"/>
      </w:tabs>
      <w:rPr>
        <w:lang w:val="fr-CH"/>
      </w:rPr>
    </w:pPr>
    <w:r w:rsidRPr="00E3248F">
      <w:rPr>
        <w:lang w:val="fr-CH"/>
      </w:rPr>
      <w:tab/>
    </w:r>
    <w:r w:rsidRPr="00E3248F">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BF8" w:rsidRDefault="00333BF8" w:rsidP="00E07379">
      <w:pPr>
        <w:spacing w:before="0" w:line="240" w:lineRule="auto"/>
      </w:pPr>
      <w:r>
        <w:separator/>
      </w:r>
    </w:p>
  </w:footnote>
  <w:footnote w:type="continuationSeparator" w:id="0">
    <w:p w:rsidR="00333BF8" w:rsidRDefault="00333BF8"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45D" w:rsidRPr="008B5B5D" w:rsidRDefault="00A73377" w:rsidP="00E3248F">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BF7A4E">
      <w:rPr>
        <w:rStyle w:val="PageNumber"/>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E3248F">
      <w:rPr>
        <w:rStyle w:val="PageNumber"/>
        <w:rFonts w:cs="Traditional Arabic"/>
        <w:szCs w:val="26"/>
        <w:lang w:bidi="ar-EG"/>
      </w:rPr>
      <w:t>174</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0A"/>
    <w:rsid w:val="000124CC"/>
    <w:rsid w:val="00041F8B"/>
    <w:rsid w:val="00046444"/>
    <w:rsid w:val="0006023B"/>
    <w:rsid w:val="0007303F"/>
    <w:rsid w:val="0008638B"/>
    <w:rsid w:val="00090574"/>
    <w:rsid w:val="00092FC2"/>
    <w:rsid w:val="000A1677"/>
    <w:rsid w:val="000B407F"/>
    <w:rsid w:val="000C13C2"/>
    <w:rsid w:val="000D4C64"/>
    <w:rsid w:val="000F0B1C"/>
    <w:rsid w:val="000F1D42"/>
    <w:rsid w:val="000F4D07"/>
    <w:rsid w:val="00102A03"/>
    <w:rsid w:val="001040A3"/>
    <w:rsid w:val="001655D4"/>
    <w:rsid w:val="00173915"/>
    <w:rsid w:val="0022345D"/>
    <w:rsid w:val="00225854"/>
    <w:rsid w:val="0023283D"/>
    <w:rsid w:val="00252E0C"/>
    <w:rsid w:val="0025438C"/>
    <w:rsid w:val="00276881"/>
    <w:rsid w:val="002916BE"/>
    <w:rsid w:val="002978F4"/>
    <w:rsid w:val="002B028D"/>
    <w:rsid w:val="002B1139"/>
    <w:rsid w:val="002B435E"/>
    <w:rsid w:val="002C4DAE"/>
    <w:rsid w:val="002C5E22"/>
    <w:rsid w:val="002D6669"/>
    <w:rsid w:val="002E6541"/>
    <w:rsid w:val="002F5560"/>
    <w:rsid w:val="0030486B"/>
    <w:rsid w:val="003231B9"/>
    <w:rsid w:val="003275AC"/>
    <w:rsid w:val="00333BF8"/>
    <w:rsid w:val="00333D29"/>
    <w:rsid w:val="003409F4"/>
    <w:rsid w:val="00357185"/>
    <w:rsid w:val="003C106D"/>
    <w:rsid w:val="003C475F"/>
    <w:rsid w:val="003E4132"/>
    <w:rsid w:val="003F678F"/>
    <w:rsid w:val="00425492"/>
    <w:rsid w:val="0042686F"/>
    <w:rsid w:val="004367CE"/>
    <w:rsid w:val="00443869"/>
    <w:rsid w:val="004712C6"/>
    <w:rsid w:val="004914E8"/>
    <w:rsid w:val="00497703"/>
    <w:rsid w:val="004F0F06"/>
    <w:rsid w:val="00501E0E"/>
    <w:rsid w:val="00513E16"/>
    <w:rsid w:val="005204D7"/>
    <w:rsid w:val="00530420"/>
    <w:rsid w:val="00552BC5"/>
    <w:rsid w:val="0055516A"/>
    <w:rsid w:val="0056374C"/>
    <w:rsid w:val="0056614F"/>
    <w:rsid w:val="005711B1"/>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5BEF"/>
    <w:rsid w:val="0079553D"/>
    <w:rsid w:val="007B01CC"/>
    <w:rsid w:val="007D3B77"/>
    <w:rsid w:val="007D4F32"/>
    <w:rsid w:val="007E7C6C"/>
    <w:rsid w:val="007F6238"/>
    <w:rsid w:val="007F646C"/>
    <w:rsid w:val="00801FCD"/>
    <w:rsid w:val="00802E65"/>
    <w:rsid w:val="00803D7E"/>
    <w:rsid w:val="00803F08"/>
    <w:rsid w:val="008235CD"/>
    <w:rsid w:val="00823A07"/>
    <w:rsid w:val="00835FEC"/>
    <w:rsid w:val="008513CB"/>
    <w:rsid w:val="00874D9C"/>
    <w:rsid w:val="00880D13"/>
    <w:rsid w:val="008A1810"/>
    <w:rsid w:val="008B5B5D"/>
    <w:rsid w:val="00917694"/>
    <w:rsid w:val="00921769"/>
    <w:rsid w:val="009263CD"/>
    <w:rsid w:val="00930E6D"/>
    <w:rsid w:val="00935CB4"/>
    <w:rsid w:val="00972CA2"/>
    <w:rsid w:val="00982B28"/>
    <w:rsid w:val="00984EA5"/>
    <w:rsid w:val="00992593"/>
    <w:rsid w:val="009A5FB9"/>
    <w:rsid w:val="009C17E1"/>
    <w:rsid w:val="009C35ED"/>
    <w:rsid w:val="009C4C83"/>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7730A"/>
    <w:rsid w:val="00B82089"/>
    <w:rsid w:val="00B970AE"/>
    <w:rsid w:val="00BA1427"/>
    <w:rsid w:val="00BD0C50"/>
    <w:rsid w:val="00BE49D0"/>
    <w:rsid w:val="00BF2C38"/>
    <w:rsid w:val="00BF7A4E"/>
    <w:rsid w:val="00C23331"/>
    <w:rsid w:val="00C265DA"/>
    <w:rsid w:val="00C442F2"/>
    <w:rsid w:val="00C674FE"/>
    <w:rsid w:val="00C7297D"/>
    <w:rsid w:val="00C75633"/>
    <w:rsid w:val="00C8242E"/>
    <w:rsid w:val="00C82615"/>
    <w:rsid w:val="00C867DB"/>
    <w:rsid w:val="00CA2A38"/>
    <w:rsid w:val="00CA50FF"/>
    <w:rsid w:val="00CC0D23"/>
    <w:rsid w:val="00CC3CD2"/>
    <w:rsid w:val="00CC43BE"/>
    <w:rsid w:val="00CD123C"/>
    <w:rsid w:val="00CD2085"/>
    <w:rsid w:val="00CE2EE1"/>
    <w:rsid w:val="00CE7A12"/>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3248F"/>
    <w:rsid w:val="00E45211"/>
    <w:rsid w:val="00E7380C"/>
    <w:rsid w:val="00E74BE7"/>
    <w:rsid w:val="00E86CC9"/>
    <w:rsid w:val="00E96624"/>
    <w:rsid w:val="00EA11EA"/>
    <w:rsid w:val="00F126F1"/>
    <w:rsid w:val="00F2106A"/>
    <w:rsid w:val="00F36D8B"/>
    <w:rsid w:val="00F401D0"/>
    <w:rsid w:val="00F44C92"/>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9CB1A"/>
  <w15:chartTrackingRefBased/>
  <w15:docId w15:val="{4B8C95F4-243F-4A60-A937-CC01A868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BF7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62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en/ITU-T/Workshops-and-Seminars/qos/20190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36B86480-99B7-44A7-9ACF-86EE0946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35</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Jenkins, Lia</cp:lastModifiedBy>
  <cp:revision>14</cp:revision>
  <cp:lastPrinted>2019-06-11T10:02:00Z</cp:lastPrinted>
  <dcterms:created xsi:type="dcterms:W3CDTF">2019-06-10T07:28:00Z</dcterms:created>
  <dcterms:modified xsi:type="dcterms:W3CDTF">2019-06-11T10:03:00Z</dcterms:modified>
  <cp:category>Conference document</cp:category>
</cp:coreProperties>
</file>