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zh-CN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025AC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025AC0">
              <w:rPr>
                <w:rFonts w:eastAsiaTheme="minorEastAsia"/>
                <w:lang w:eastAsia="zh-CN"/>
              </w:rPr>
              <w:t>8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025AC0">
              <w:rPr>
                <w:rFonts w:eastAsiaTheme="minorEastAsia" w:hint="cs"/>
                <w:rtl/>
                <w:lang w:eastAsia="zh-CN" w:bidi="ar-EG"/>
              </w:rPr>
              <w:t>مايو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025AC0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Default="00A15845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 xml:space="preserve">TSB Circular </w:t>
            </w:r>
            <w:r w:rsidR="00025AC0">
              <w:rPr>
                <w:rFonts w:eastAsiaTheme="minorEastAsia"/>
                <w:b/>
                <w:position w:val="2"/>
                <w:lang w:eastAsia="zh-CN" w:bidi="ar-SY"/>
              </w:rPr>
              <w:t>166</w:t>
            </w:r>
          </w:p>
          <w:p w:rsidR="00025AC0" w:rsidRPr="00025AC0" w:rsidRDefault="00025AC0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Cs/>
                <w:position w:val="2"/>
                <w:lang w:eastAsia="zh-CN" w:bidi="ar-EG"/>
              </w:rPr>
            </w:pPr>
            <w:r w:rsidRPr="00025AC0">
              <w:rPr>
                <w:rFonts w:eastAsiaTheme="minorEastAsia"/>
                <w:bCs/>
                <w:position w:val="2"/>
                <w:lang w:eastAsia="zh-CN" w:bidi="ar-EG"/>
              </w:rPr>
              <w:t>SG3/ME</w:t>
            </w:r>
          </w:p>
        </w:tc>
        <w:tc>
          <w:tcPr>
            <w:tcW w:w="2470" w:type="pct"/>
            <w:shd w:val="clear" w:color="auto" w:fill="auto"/>
          </w:tcPr>
          <w:p w:rsidR="00A15845" w:rsidRPr="00025AC0" w:rsidRDefault="00425492" w:rsidP="00AB4625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025AC0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025AC0" w:rsidRDefault="0042549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lang w:bidi="ar-EG"/>
              </w:rPr>
            </w:pPr>
            <w:r w:rsidRPr="00025AC0">
              <w:rPr>
                <w:rFonts w:hint="cs"/>
                <w:position w:val="2"/>
                <w:rtl/>
              </w:rPr>
              <w:t>-</w:t>
            </w:r>
            <w:r w:rsidRPr="00025AC0">
              <w:rPr>
                <w:position w:val="2"/>
                <w:rtl/>
              </w:rPr>
              <w:tab/>
            </w:r>
            <w:r w:rsidRPr="00025AC0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</w:tc>
      </w:tr>
      <w:tr w:rsidR="00E25F12" w:rsidRPr="00A15845" w:rsidTr="00025AC0">
        <w:trPr>
          <w:cantSplit/>
          <w:trHeight w:val="340"/>
        </w:trPr>
        <w:tc>
          <w:tcPr>
            <w:tcW w:w="796" w:type="pct"/>
          </w:tcPr>
          <w:p w:rsidR="00E25F12" w:rsidRPr="00513E16" w:rsidRDefault="00E25F12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25F12" w:rsidRPr="00513E16" w:rsidRDefault="00E25F12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5866</w:t>
            </w:r>
          </w:p>
        </w:tc>
        <w:tc>
          <w:tcPr>
            <w:tcW w:w="2470" w:type="pct"/>
            <w:shd w:val="clear" w:color="auto" w:fill="auto"/>
          </w:tcPr>
          <w:p w:rsidR="00E25F12" w:rsidRPr="00025AC0" w:rsidRDefault="00E25F12" w:rsidP="00AB4625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794" w:hanging="79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E25F12" w:rsidRPr="00A15845" w:rsidTr="00025AC0">
        <w:trPr>
          <w:cantSplit/>
          <w:trHeight w:val="340"/>
        </w:trPr>
        <w:tc>
          <w:tcPr>
            <w:tcW w:w="796" w:type="pct"/>
          </w:tcPr>
          <w:p w:rsidR="00E25F12" w:rsidRPr="00513E16" w:rsidRDefault="00E25F12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25F12" w:rsidRPr="00513E16" w:rsidRDefault="00E25F12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shd w:val="clear" w:color="auto" w:fill="auto"/>
          </w:tcPr>
          <w:p w:rsidR="00E25F12" w:rsidRPr="00025AC0" w:rsidRDefault="00E25F12" w:rsidP="00AB4625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794" w:hanging="79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E25F12" w:rsidRPr="00A15845" w:rsidTr="00025AC0">
        <w:trPr>
          <w:cantSplit/>
          <w:trHeight w:val="340"/>
        </w:trPr>
        <w:tc>
          <w:tcPr>
            <w:tcW w:w="796" w:type="pct"/>
          </w:tcPr>
          <w:p w:rsidR="00E25F12" w:rsidRPr="00513E16" w:rsidRDefault="00E25F12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25F12" w:rsidRPr="00513E16" w:rsidRDefault="00871136" w:rsidP="00AB462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E25F12" w:rsidRPr="00025AC0">
                <w:rPr>
                  <w:rStyle w:val="Hyperlink"/>
                  <w:rFonts w:eastAsiaTheme="minorEastAsia"/>
                  <w:position w:val="2"/>
                  <w:lang w:eastAsia="zh-CN" w:bidi="ar-SY"/>
                </w:rPr>
                <w:t>tsbsg3@itu.int</w:t>
              </w:r>
            </w:hyperlink>
          </w:p>
        </w:tc>
        <w:tc>
          <w:tcPr>
            <w:tcW w:w="2470" w:type="pct"/>
            <w:shd w:val="clear" w:color="auto" w:fill="auto"/>
          </w:tcPr>
          <w:p w:rsidR="00E25F12" w:rsidRPr="00513E16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E25F12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</w:pPr>
            <w:r>
              <w:rPr>
                <w:rtl/>
              </w:rPr>
              <w:t>-</w:t>
            </w:r>
            <w:r>
              <w:rPr>
                <w:rtl/>
              </w:rPr>
              <w:tab/>
              <w:t>أعضاء قطاع تقييس الاتصالات</w:t>
            </w:r>
            <w:r>
              <w:rPr>
                <w:rtl/>
                <w:lang w:bidi="ar-EG"/>
              </w:rPr>
              <w:t xml:space="preserve"> في الاتحاد</w:t>
            </w:r>
            <w:r>
              <w:rPr>
                <w:rtl/>
              </w:rPr>
              <w:t>؛</w:t>
            </w:r>
          </w:p>
          <w:p w:rsidR="00E25F12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</w:pPr>
            <w:r w:rsidRPr="00AD01A9">
              <w:rPr>
                <w:rtl/>
              </w:rPr>
              <w:t>-</w:t>
            </w:r>
            <w:r w:rsidRPr="00AD01A9">
              <w:rPr>
                <w:rtl/>
              </w:rPr>
              <w:tab/>
              <w:t xml:space="preserve">المنتسبين إلى </w:t>
            </w:r>
            <w:r w:rsidRPr="00AD01A9">
              <w:rPr>
                <w:rFonts w:hint="cs"/>
                <w:rtl/>
              </w:rPr>
              <w:t>لجنة الدراسات</w:t>
            </w:r>
            <w:r w:rsidRPr="00AD01A9">
              <w:rPr>
                <w:rFonts w:hint="eastAsia"/>
                <w:rtl/>
              </w:rPr>
              <w:t> </w:t>
            </w:r>
            <w:r w:rsidRPr="00AD01A9">
              <w:t>3</w:t>
            </w:r>
            <w:r w:rsidRPr="00AD01A9">
              <w:rPr>
                <w:rFonts w:hint="cs"/>
                <w:rtl/>
                <w:lang w:bidi="ar-EG"/>
              </w:rPr>
              <w:t xml:space="preserve"> لقطاع</w:t>
            </w:r>
            <w:r w:rsidRPr="00AD01A9">
              <w:rPr>
                <w:rtl/>
              </w:rPr>
              <w:t xml:space="preserve"> تقييس الاتصالات؛</w:t>
            </w:r>
          </w:p>
          <w:p w:rsidR="00E25F12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lang w:bidi="ar-EG"/>
              </w:rPr>
            </w:pPr>
            <w:r>
              <w:rPr>
                <w:rtl/>
              </w:rPr>
              <w:t>-</w:t>
            </w:r>
            <w:r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:rsidR="00E25F12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  <w:lang w:bidi="ar-EG"/>
              </w:rPr>
            </w:pPr>
            <w:r>
              <w:rPr>
                <w:rtl/>
              </w:rPr>
              <w:t>-</w:t>
            </w:r>
            <w:r>
              <w:rPr>
                <w:rtl/>
              </w:rPr>
              <w:tab/>
              <w:t xml:space="preserve">رئيس لجنة الدراسات </w:t>
            </w:r>
            <w:r>
              <w:t>3</w:t>
            </w:r>
            <w:r>
              <w:rPr>
                <w:rtl/>
                <w:lang w:bidi="ar-EG"/>
              </w:rPr>
              <w:t xml:space="preserve"> لقطاع تقييس الاتصالات ونوابه؛</w:t>
            </w:r>
          </w:p>
          <w:p w:rsidR="00E25F12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</w:rPr>
            </w:pPr>
            <w:r>
              <w:rPr>
                <w:rtl/>
              </w:rPr>
              <w:t>-</w:t>
            </w:r>
            <w:r>
              <w:rPr>
                <w:rtl/>
              </w:rPr>
              <w:tab/>
              <w:t>مدير</w:t>
            </w:r>
            <w:r w:rsidR="003D3692">
              <w:rPr>
                <w:rFonts w:hint="cs"/>
                <w:rtl/>
                <w:lang w:bidi="ar-EG"/>
              </w:rPr>
              <w:t>ة</w:t>
            </w:r>
            <w:r>
              <w:rPr>
                <w:rtl/>
              </w:rPr>
              <w:t xml:space="preserve"> مكتب تنمية الاتصالات؛</w:t>
            </w:r>
          </w:p>
          <w:p w:rsidR="00E25F12" w:rsidRPr="00025AC0" w:rsidRDefault="00E25F12" w:rsidP="00AB462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b/>
                <w:bCs/>
                <w:position w:val="2"/>
                <w:rtl/>
              </w:rPr>
            </w:pPr>
            <w:r>
              <w:rPr>
                <w:rtl/>
              </w:rPr>
              <w:t>-</w:t>
            </w:r>
            <w:r>
              <w:rPr>
                <w:rtl/>
              </w:rPr>
              <w:tab/>
              <w:t>مدير مكتب الاتصالات الراديوية</w:t>
            </w:r>
          </w:p>
        </w:tc>
      </w:tr>
      <w:tr w:rsidR="00E25F12" w:rsidRPr="00A15845" w:rsidTr="00425492">
        <w:trPr>
          <w:cantSplit/>
        </w:trPr>
        <w:tc>
          <w:tcPr>
            <w:tcW w:w="796" w:type="pct"/>
          </w:tcPr>
          <w:p w:rsidR="00E25F12" w:rsidRPr="00A15845" w:rsidRDefault="00E25F12" w:rsidP="00E25F1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E25F12" w:rsidRPr="00A15845" w:rsidRDefault="00E25F12" w:rsidP="00E25F1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EG"/>
              </w:rPr>
            </w:pPr>
          </w:p>
        </w:tc>
        <w:tc>
          <w:tcPr>
            <w:tcW w:w="2470" w:type="pct"/>
          </w:tcPr>
          <w:p w:rsidR="00E25F12" w:rsidRPr="00A15845" w:rsidRDefault="00E25F12" w:rsidP="00E25F1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E25F12" w:rsidRPr="00A15845" w:rsidTr="00425492">
        <w:trPr>
          <w:cantSplit/>
        </w:trPr>
        <w:tc>
          <w:tcPr>
            <w:tcW w:w="796" w:type="pct"/>
          </w:tcPr>
          <w:p w:rsidR="00E25F12" w:rsidRPr="00A15845" w:rsidRDefault="00E25F12" w:rsidP="00AB5712">
            <w:pPr>
              <w:tabs>
                <w:tab w:val="left" w:pos="1158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  <w:r>
              <w:rPr>
                <w:rFonts w:eastAsiaTheme="minorEastAsia"/>
                <w:rtl/>
                <w:lang w:eastAsia="zh-CN"/>
              </w:rPr>
              <w:tab/>
            </w:r>
          </w:p>
        </w:tc>
        <w:tc>
          <w:tcPr>
            <w:tcW w:w="4204" w:type="pct"/>
            <w:gridSpan w:val="2"/>
          </w:tcPr>
          <w:p w:rsidR="00E25F12" w:rsidRPr="002F54B4" w:rsidRDefault="00E25F12" w:rsidP="00AB571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57" w:right="57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2F54B4">
              <w:rPr>
                <w:rFonts w:eastAsiaTheme="minorEastAsia"/>
                <w:b/>
                <w:bCs/>
                <w:rtl/>
                <w:lang w:eastAsia="zh-CN" w:bidi="ar-SY"/>
              </w:rPr>
              <w:t xml:space="preserve">حالة التوصيات 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ITU-T D.198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Pr="002F54B4">
              <w:rPr>
                <w:rFonts w:eastAsiaTheme="minorEastAsia"/>
                <w:b/>
                <w:bCs/>
                <w:lang w:eastAsia="zh-CN" w:bidi="ar-EG"/>
              </w:rPr>
              <w:t>(</w:t>
            </w:r>
            <w:proofErr w:type="spellStart"/>
            <w:r w:rsidRPr="002F54B4">
              <w:rPr>
                <w:rFonts w:eastAsiaTheme="minorEastAsia"/>
                <w:b/>
                <w:bCs/>
                <w:lang w:eastAsia="zh-CN" w:bidi="ar-EG"/>
              </w:rPr>
              <w:t>D.Unipricelist</w:t>
            </w:r>
            <w:proofErr w:type="spellEnd"/>
            <w:r w:rsidRPr="002F54B4">
              <w:rPr>
                <w:rFonts w:eastAsiaTheme="minorEastAsia"/>
                <w:b/>
                <w:bCs/>
                <w:lang w:eastAsia="zh-CN" w:bidi="ar-EG"/>
              </w:rPr>
              <w:t>)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و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ITU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noBreakHyphen/>
              <w:t>T D.262</w:t>
            </w:r>
            <w:r w:rsidRPr="002F54B4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2F54B4">
              <w:rPr>
                <w:rFonts w:eastAsiaTheme="minorEastAsia"/>
                <w:b/>
                <w:bCs/>
                <w:lang w:eastAsia="zh-CN" w:bidi="ar-EG"/>
              </w:rPr>
              <w:t>(D.OTT)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و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ITU-T D.263</w:t>
            </w:r>
            <w:r w:rsidRPr="002F54B4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2F54B4">
              <w:rPr>
                <w:rFonts w:eastAsiaTheme="minorEastAsia"/>
                <w:b/>
                <w:bCs/>
                <w:lang w:eastAsia="zh-CN" w:bidi="ar-EG"/>
              </w:rPr>
              <w:t>(D.MFS)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، </w:t>
            </w:r>
            <w:r w:rsidRPr="002F54B4">
              <w:rPr>
                <w:rFonts w:eastAsiaTheme="minorEastAsia"/>
                <w:b/>
                <w:bCs/>
                <w:rtl/>
                <w:lang w:eastAsia="zh-CN"/>
              </w:rPr>
              <w:t>بعد اجتماع لجنة الدراسات</w:t>
            </w:r>
            <w:r w:rsidRPr="002F54B4">
              <w:rPr>
                <w:rFonts w:eastAsiaTheme="minorEastAsia" w:hint="cs"/>
                <w:b/>
                <w:bCs/>
                <w:rtl/>
                <w:lang w:eastAsia="zh-CN" w:bidi="ar-EG"/>
              </w:rPr>
              <w:t> 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3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لقطاع تقييس الاتصالات 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br/>
              <w:t xml:space="preserve">(جنيف، 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23</w:t>
            </w:r>
            <w:r w:rsidRPr="002F54B4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2F54B4">
              <w:rPr>
                <w:rFonts w:eastAsiaTheme="minorEastAsia" w:hint="cs"/>
                <w:b/>
                <w:bCs/>
                <w:rtl/>
                <w:lang w:eastAsia="zh-CN"/>
              </w:rPr>
              <w:t xml:space="preserve">أبريل - 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2</w:t>
            </w:r>
            <w:r w:rsidRPr="002F54B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مايو</w:t>
            </w:r>
            <w:r w:rsidRPr="002F54B4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2F54B4">
              <w:rPr>
                <w:rFonts w:eastAsiaTheme="minorEastAsia"/>
                <w:b/>
                <w:bCs/>
                <w:lang w:eastAsia="zh-CN"/>
              </w:rPr>
              <w:t>2019</w:t>
            </w:r>
            <w:r w:rsidRPr="002F54B4">
              <w:rPr>
                <w:rFonts w:eastAsiaTheme="minorEastAsia"/>
                <w:b/>
                <w:bCs/>
                <w:rtl/>
                <w:lang w:eastAsia="zh-CN" w:bidi="ar-EG"/>
              </w:rPr>
              <w:t>)</w:t>
            </w: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025AC0" w:rsidRDefault="00025AC0" w:rsidP="0073054A">
      <w:pPr>
        <w:spacing w:after="240"/>
        <w:rPr>
          <w:rFonts w:eastAsiaTheme="minorEastAsia"/>
          <w:lang w:eastAsia="zh-CN" w:bidi="ar-EG"/>
        </w:rPr>
      </w:pP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/>
          <w:rtl/>
          <w:lang w:eastAsia="zh-CN" w:bidi="ar-SY"/>
        </w:rPr>
        <w:t xml:space="preserve">إلحاقاً </w:t>
      </w:r>
      <w:hyperlink r:id="rId12" w:history="1">
        <w:r>
          <w:rPr>
            <w:rStyle w:val="Hyperlink"/>
            <w:rFonts w:eastAsiaTheme="minorEastAsia"/>
            <w:rtl/>
            <w:lang w:eastAsia="zh-CN" w:bidi="ar-SY"/>
          </w:rPr>
          <w:t>بالرسالة المعممة</w:t>
        </w:r>
        <w:r>
          <w:rPr>
            <w:rStyle w:val="Hyperlink"/>
            <w:rFonts w:eastAsiaTheme="minorEastAsia"/>
            <w:rtl/>
            <w:lang w:eastAsia="zh-CN" w:bidi="ar-EG"/>
          </w:rPr>
          <w:t xml:space="preserve"> </w:t>
        </w:r>
        <w:r>
          <w:rPr>
            <w:rStyle w:val="Hyperlink"/>
            <w:rFonts w:eastAsiaTheme="minorEastAsia"/>
            <w:lang w:eastAsia="zh-CN" w:bidi="ar-SY"/>
          </w:rPr>
          <w:t>101</w:t>
        </w:r>
        <w:r>
          <w:rPr>
            <w:rStyle w:val="Hyperlink"/>
            <w:rFonts w:eastAsiaTheme="minorEastAsia"/>
            <w:rtl/>
            <w:lang w:eastAsia="zh-CN"/>
          </w:rPr>
          <w:t xml:space="preserve"> لمكتب تقييس الاتصالات</w:t>
        </w:r>
      </w:hyperlink>
      <w:r>
        <w:rPr>
          <w:rFonts w:eastAsiaTheme="minorEastAsia"/>
          <w:rtl/>
          <w:lang w:eastAsia="zh-CN"/>
        </w:rPr>
        <w:t xml:space="preserve"> المؤرخة </w:t>
      </w:r>
      <w:r>
        <w:rPr>
          <w:rFonts w:eastAsiaTheme="minorEastAsia"/>
          <w:lang w:eastAsia="zh-CN" w:bidi="ar-SY"/>
        </w:rPr>
        <w:t>16</w:t>
      </w:r>
      <w:r w:rsidR="00AD01A9">
        <w:rPr>
          <w:rFonts w:eastAsiaTheme="minorEastAsia" w:hint="cs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يوليو</w:t>
      </w:r>
      <w:r w:rsidR="00AD01A9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EG"/>
        </w:rPr>
        <w:t>2018</w:t>
      </w:r>
      <w:r>
        <w:rPr>
          <w:rFonts w:eastAsiaTheme="minorEastAsia"/>
          <w:rtl/>
          <w:lang w:eastAsia="zh-CN" w:bidi="ar-EG"/>
        </w:rPr>
        <w:t>، وعملاً بالفقرة</w:t>
      </w:r>
      <w:r w:rsidR="00AD01A9">
        <w:rPr>
          <w:rFonts w:eastAsiaTheme="minorEastAsia" w:hint="cs"/>
          <w:rtl/>
          <w:lang w:eastAsia="zh-CN" w:bidi="ar-EG"/>
        </w:rPr>
        <w:t> </w:t>
      </w:r>
      <w:r>
        <w:rPr>
          <w:rFonts w:eastAsiaTheme="minorEastAsia"/>
          <w:lang w:eastAsia="zh-CN" w:bidi="ar-SY"/>
        </w:rPr>
        <w:t>5.9</w:t>
      </w:r>
      <w:r>
        <w:rPr>
          <w:rFonts w:eastAsiaTheme="minorEastAsia"/>
          <w:rtl/>
          <w:lang w:eastAsia="zh-CN" w:bidi="ar-EG"/>
        </w:rPr>
        <w:t xml:space="preserve"> من القرار </w:t>
      </w: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rtl/>
          <w:lang w:eastAsia="zh-CN" w:bidi="ar-EG"/>
        </w:rPr>
        <w:t xml:space="preserve"> (المراجَع في الحمامات،</w:t>
      </w:r>
      <w:r w:rsidR="00AD01A9">
        <w:rPr>
          <w:rFonts w:eastAsiaTheme="minorEastAsia" w:hint="cs"/>
          <w:rtl/>
          <w:lang w:eastAsia="zh-CN" w:bidi="ar-EG"/>
        </w:rPr>
        <w:t> </w:t>
      </w:r>
      <w:r>
        <w:rPr>
          <w:rFonts w:eastAsiaTheme="minorEastAsia"/>
          <w:lang w:eastAsia="zh-CN" w:bidi="ar-SY"/>
        </w:rPr>
        <w:t>2016</w:t>
      </w:r>
      <w:proofErr w:type="gramStart"/>
      <w:r>
        <w:rPr>
          <w:rFonts w:eastAsiaTheme="minorEastAsia"/>
          <w:rtl/>
          <w:lang w:eastAsia="zh-CN" w:bidi="ar-EG"/>
        </w:rPr>
        <w:t>)،</w:t>
      </w:r>
      <w:proofErr w:type="gramEnd"/>
      <w:r>
        <w:rPr>
          <w:rFonts w:eastAsiaTheme="minorEastAsia"/>
          <w:rtl/>
          <w:lang w:eastAsia="zh-CN" w:bidi="ar-EG"/>
        </w:rPr>
        <w:t xml:space="preserve"> أود إفادتكم بأن </w:t>
      </w:r>
      <w:r w:rsidRPr="00AD01A9">
        <w:rPr>
          <w:rFonts w:eastAsiaTheme="minorEastAsia"/>
          <w:rtl/>
          <w:lang w:eastAsia="zh-CN" w:bidi="ar-EG"/>
        </w:rPr>
        <w:t>لجنة الدراسات</w:t>
      </w:r>
      <w:r w:rsidR="00AD01A9">
        <w:rPr>
          <w:rFonts w:eastAsiaTheme="minorEastAsia" w:hint="cs"/>
          <w:rtl/>
          <w:lang w:eastAsia="zh-CN" w:bidi="ar-EG"/>
        </w:rPr>
        <w:t> </w:t>
      </w:r>
      <w:r w:rsidRPr="00AD01A9">
        <w:rPr>
          <w:rFonts w:eastAsiaTheme="minorEastAsia"/>
          <w:lang w:eastAsia="zh-CN" w:bidi="ar-SY"/>
        </w:rPr>
        <w:t>3</w:t>
      </w:r>
      <w:r w:rsidRPr="00AD01A9">
        <w:rPr>
          <w:rFonts w:eastAsiaTheme="minorEastAsia"/>
          <w:rtl/>
          <w:lang w:eastAsia="zh-CN" w:bidi="ar-EG"/>
        </w:rPr>
        <w:t xml:space="preserve"> </w:t>
      </w:r>
      <w:r>
        <w:rPr>
          <w:rFonts w:eastAsiaTheme="minorEastAsia"/>
          <w:rtl/>
          <w:lang w:eastAsia="zh-CN" w:bidi="ar-EG"/>
        </w:rPr>
        <w:t>قد توصلت إلى القرارات التالية في جلستها العامة التي عُقدت في </w:t>
      </w:r>
      <w:r>
        <w:rPr>
          <w:rFonts w:eastAsiaTheme="minorEastAsia"/>
          <w:lang w:eastAsia="zh-CN" w:bidi="ar-SY"/>
        </w:rPr>
        <w:t>2</w:t>
      </w:r>
      <w:r>
        <w:rPr>
          <w:rFonts w:eastAsiaTheme="minor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مايو</w:t>
      </w:r>
      <w:r>
        <w:rPr>
          <w:rFonts w:eastAsiaTheme="minorEastAsia"/>
          <w:rtl/>
          <w:lang w:eastAsia="zh-CN" w:bidi="ar-EG"/>
        </w:rPr>
        <w:t> </w:t>
      </w:r>
      <w:r>
        <w:rPr>
          <w:rFonts w:eastAsiaTheme="minorEastAsia"/>
          <w:lang w:eastAsia="zh-CN" w:bidi="ar-SY"/>
        </w:rPr>
        <w:t>201</w:t>
      </w:r>
      <w:r w:rsidR="00AD01A9">
        <w:rPr>
          <w:rFonts w:eastAsiaTheme="minorEastAsia"/>
          <w:lang w:eastAsia="zh-CN" w:bidi="ar-SY"/>
        </w:rPr>
        <w:t>9</w:t>
      </w:r>
      <w:r>
        <w:rPr>
          <w:rFonts w:eastAsiaTheme="minorEastAsia"/>
          <w:rtl/>
          <w:lang w:eastAsia="zh-CN" w:bidi="ar-EG"/>
        </w:rPr>
        <w:t xml:space="preserve"> فيما يتعلق بمشاريع </w:t>
      </w:r>
      <w:r>
        <w:rPr>
          <w:rFonts w:eastAsiaTheme="minorEastAsia"/>
          <w:rtl/>
          <w:lang w:eastAsia="zh-CN"/>
        </w:rPr>
        <w:t xml:space="preserve">نصوص </w:t>
      </w:r>
      <w:r>
        <w:rPr>
          <w:rFonts w:eastAsiaTheme="minorEastAsia"/>
          <w:rtl/>
          <w:lang w:eastAsia="zh-CN" w:bidi="ar-EG"/>
        </w:rPr>
        <w:t>توصيات قطاع تقييس الاتصالات المبينة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095"/>
        <w:gridCol w:w="1560"/>
      </w:tblGrid>
      <w:tr w:rsidR="00025AC0" w:rsidRPr="008874DD" w:rsidTr="00025AC0">
        <w:trPr>
          <w:cantSplit/>
          <w:tblHeader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head"/>
              <w:spacing w:line="300" w:lineRule="exact"/>
              <w:rPr>
                <w:rFonts w:eastAsiaTheme="minorEastAsia"/>
                <w:sz w:val="22"/>
                <w:szCs w:val="30"/>
                <w:rtl/>
                <w:lang w:eastAsia="zh-CN" w:bidi="ar-SY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t>رقم التوصية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head"/>
              <w:spacing w:line="300" w:lineRule="exact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t>العنوان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head"/>
              <w:spacing w:line="300" w:lineRule="exact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t>القرار</w:t>
            </w:r>
          </w:p>
        </w:tc>
      </w:tr>
      <w:tr w:rsidR="00025AC0" w:rsidRPr="008874DD" w:rsidTr="00025AC0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lang w:val="fr-CH" w:eastAsia="zh-CN"/>
              </w:rPr>
            </w:pP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t>ITU-T D.198</w:t>
            </w: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t xml:space="preserve"> </w:t>
            </w: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br/>
            </w:r>
            <w:r w:rsidR="00AD01A9" w:rsidRPr="008874DD">
              <w:rPr>
                <w:sz w:val="22"/>
                <w:szCs w:val="30"/>
              </w:rPr>
              <w:t>(</w:t>
            </w:r>
            <w:proofErr w:type="spellStart"/>
            <w:r w:rsidR="00AD01A9" w:rsidRPr="008874DD">
              <w:rPr>
                <w:sz w:val="22"/>
                <w:szCs w:val="30"/>
              </w:rPr>
              <w:t>D.Unipricelist</w:t>
            </w:r>
            <w:proofErr w:type="spellEnd"/>
            <w:r w:rsidR="00AD01A9" w:rsidRPr="008874DD">
              <w:rPr>
                <w:sz w:val="22"/>
                <w:szCs w:val="3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AD01A9" w:rsidP="006F6307">
            <w:pPr>
              <w:pStyle w:val="Tabletext"/>
              <w:spacing w:line="300" w:lineRule="exact"/>
              <w:jc w:val="left"/>
              <w:rPr>
                <w:rFonts w:eastAsiaTheme="minorEastAsia"/>
                <w:b/>
                <w:sz w:val="22"/>
                <w:szCs w:val="30"/>
                <w:lang w:val="en-GB" w:eastAsia="zh-CN"/>
              </w:rPr>
            </w:pPr>
            <w:r w:rsidRPr="008874DD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>مبادئ من أجل نسق موحد لقوائم الأسعار/التعريفات/الرسوم المستعملة لتبادل الحركة الهاتفية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lang w:eastAsia="zh-CN" w:bidi="ar-SA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 w:bidi="ar-SA"/>
              </w:rPr>
              <w:t>تم الموافقة عليها</w:t>
            </w:r>
          </w:p>
        </w:tc>
      </w:tr>
      <w:tr w:rsidR="00025AC0" w:rsidRPr="008874DD" w:rsidTr="00025AC0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t>ITU</w:t>
            </w: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noBreakHyphen/>
              <w:t>T </w:t>
            </w:r>
            <w:r w:rsidR="008204A8" w:rsidRPr="008874DD">
              <w:rPr>
                <w:rFonts w:eastAsiaTheme="minorEastAsia"/>
                <w:sz w:val="22"/>
                <w:szCs w:val="30"/>
                <w:lang w:eastAsia="zh-CN"/>
              </w:rPr>
              <w:t>D</w:t>
            </w: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t>.</w:t>
            </w:r>
            <w:r w:rsidR="008204A8" w:rsidRPr="008874DD">
              <w:rPr>
                <w:rFonts w:eastAsiaTheme="minorEastAsia"/>
                <w:sz w:val="22"/>
                <w:szCs w:val="30"/>
                <w:lang w:eastAsia="zh-CN"/>
              </w:rPr>
              <w:t>262</w:t>
            </w: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br/>
            </w:r>
            <w:r w:rsidR="00AD01A9" w:rsidRPr="008874DD">
              <w:rPr>
                <w:sz w:val="22"/>
                <w:szCs w:val="30"/>
              </w:rPr>
              <w:t>(D.OTT)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AD01A9" w:rsidP="006F6307">
            <w:pPr>
              <w:pStyle w:val="Tabletext"/>
              <w:spacing w:line="300" w:lineRule="exact"/>
              <w:jc w:val="left"/>
              <w:rPr>
                <w:rFonts w:eastAsiaTheme="minorEastAsia"/>
                <w:sz w:val="22"/>
                <w:szCs w:val="30"/>
                <w:lang w:val="en-GB" w:eastAsia="zh-CN"/>
              </w:rPr>
            </w:pPr>
            <w:r w:rsidRPr="008874DD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إطار تعاوني من أجل الخدمات المتاحة بحرية على الإنترنت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 w:bidi="ar-SA"/>
              </w:rPr>
              <w:t>تم الموافقة عليها</w:t>
            </w:r>
          </w:p>
        </w:tc>
      </w:tr>
      <w:tr w:rsidR="00025AC0" w:rsidRPr="008874DD" w:rsidTr="00025AC0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t>ITU-T </w:t>
            </w:r>
            <w:r w:rsidR="008204A8" w:rsidRPr="008874DD">
              <w:rPr>
                <w:rFonts w:eastAsiaTheme="minorEastAsia"/>
                <w:sz w:val="22"/>
                <w:szCs w:val="30"/>
                <w:lang w:eastAsia="zh-CN"/>
              </w:rPr>
              <w:t>D</w:t>
            </w:r>
            <w:r w:rsidRPr="008874DD">
              <w:rPr>
                <w:rFonts w:eastAsiaTheme="minorEastAsia"/>
                <w:sz w:val="22"/>
                <w:szCs w:val="30"/>
                <w:lang w:eastAsia="zh-CN"/>
              </w:rPr>
              <w:t>.</w:t>
            </w:r>
            <w:r w:rsidR="008204A8" w:rsidRPr="008874DD">
              <w:rPr>
                <w:rFonts w:eastAsiaTheme="minorEastAsia"/>
                <w:sz w:val="22"/>
                <w:szCs w:val="30"/>
                <w:lang w:eastAsia="zh-CN"/>
              </w:rPr>
              <w:t>263</w:t>
            </w:r>
            <w:r w:rsidRPr="008874DD">
              <w:rPr>
                <w:rFonts w:eastAsiaTheme="minorEastAsia"/>
                <w:sz w:val="22"/>
                <w:szCs w:val="30"/>
                <w:rtl/>
                <w:lang w:eastAsia="zh-CN"/>
              </w:rPr>
              <w:br/>
            </w:r>
            <w:r w:rsidR="00AD01A9" w:rsidRPr="008874DD">
              <w:rPr>
                <w:sz w:val="22"/>
                <w:szCs w:val="30"/>
              </w:rPr>
              <w:t>(D.MFS)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AD01A9" w:rsidP="006F6307">
            <w:pPr>
              <w:pStyle w:val="Tabletext"/>
              <w:spacing w:line="300" w:lineRule="exact"/>
              <w:jc w:val="left"/>
              <w:rPr>
                <w:rFonts w:eastAsiaTheme="minorEastAsia"/>
                <w:sz w:val="22"/>
                <w:szCs w:val="30"/>
                <w:lang w:val="en-US" w:eastAsia="zh-CN"/>
              </w:rPr>
            </w:pPr>
            <w:r w:rsidRPr="008874DD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التكاليف والرسوم والمنافسة في الخدمات المالية المتنقلة</w:t>
            </w:r>
            <w:r w:rsidRPr="008874DD">
              <w:rPr>
                <w:rFonts w:eastAsiaTheme="minorEastAsia" w:hint="eastAsia"/>
                <w:sz w:val="22"/>
                <w:szCs w:val="30"/>
                <w:rtl/>
                <w:lang w:eastAsia="zh-CN"/>
              </w:rPr>
              <w:t> </w:t>
            </w:r>
            <w:r w:rsidRPr="008874DD">
              <w:rPr>
                <w:rFonts w:eastAsiaTheme="minorEastAsia"/>
                <w:sz w:val="22"/>
                <w:szCs w:val="30"/>
                <w:lang w:val="en-US" w:eastAsia="zh-CN"/>
              </w:rPr>
              <w:t>(MFS)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C0" w:rsidRPr="008874DD" w:rsidRDefault="00025AC0" w:rsidP="006F6307">
            <w:pPr>
              <w:pStyle w:val="Tabletext"/>
              <w:spacing w:line="300" w:lineRule="exact"/>
              <w:rPr>
                <w:rFonts w:eastAsiaTheme="minorEastAsia"/>
                <w:sz w:val="22"/>
                <w:szCs w:val="30"/>
                <w:lang w:eastAsia="zh-CN" w:bidi="ar-SA"/>
              </w:rPr>
            </w:pPr>
            <w:r w:rsidRPr="008874DD">
              <w:rPr>
                <w:rFonts w:eastAsiaTheme="minorEastAsia"/>
                <w:sz w:val="22"/>
                <w:szCs w:val="30"/>
                <w:rtl/>
                <w:lang w:eastAsia="zh-CN" w:bidi="ar-SA"/>
              </w:rPr>
              <w:t>تم الموافقة عليها</w:t>
            </w:r>
          </w:p>
        </w:tc>
      </w:tr>
    </w:tbl>
    <w:p w:rsidR="00025AC0" w:rsidRDefault="00025AC0" w:rsidP="0073054A">
      <w:pPr>
        <w:spacing w:before="240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t>2</w:t>
      </w:r>
      <w:r>
        <w:rPr>
          <w:rFonts w:eastAsiaTheme="minorEastAsia"/>
          <w:rtl/>
          <w:lang w:eastAsia="zh-CN" w:bidi="ar-EG"/>
        </w:rPr>
        <w:tab/>
        <w:t xml:space="preserve">ويمكن الاطلاع على المعلومات الخاصة ببراءات الاختراع </w:t>
      </w:r>
      <w:r w:rsidR="00AD01A9">
        <w:rPr>
          <w:rFonts w:eastAsiaTheme="minorEastAsia" w:hint="cs"/>
          <w:rtl/>
          <w:lang w:eastAsia="zh-CN" w:bidi="ar-EG"/>
        </w:rPr>
        <w:t>في</w:t>
      </w:r>
      <w:r>
        <w:rPr>
          <w:rFonts w:eastAsiaTheme="minorEastAsia"/>
          <w:rtl/>
          <w:lang w:eastAsia="zh-CN" w:bidi="ar-EG"/>
        </w:rPr>
        <w:t xml:space="preserve"> </w:t>
      </w:r>
      <w:hyperlink r:id="rId13" w:history="1">
        <w:r>
          <w:rPr>
            <w:rStyle w:val="Hyperlink"/>
            <w:rFonts w:eastAsiaTheme="minorEastAsia"/>
            <w:rtl/>
            <w:lang w:eastAsia="zh-CN" w:bidi="ar-EG"/>
          </w:rPr>
          <w:t>الموقع الإلكتروني لقطاع تقييس الاتصالات</w:t>
        </w:r>
      </w:hyperlink>
      <w:r>
        <w:rPr>
          <w:rFonts w:eastAsiaTheme="minorEastAsia"/>
          <w:rtl/>
          <w:lang w:eastAsia="zh-CN" w:bidi="ar-EG"/>
        </w:rPr>
        <w:t>.</w:t>
      </w:r>
    </w:p>
    <w:p w:rsidR="00025AC0" w:rsidRDefault="00025AC0" w:rsidP="006F6307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lastRenderedPageBreak/>
        <w:t>3</w:t>
      </w:r>
      <w:r>
        <w:rPr>
          <w:rFonts w:eastAsiaTheme="minorEastAsia"/>
          <w:rtl/>
          <w:lang w:eastAsia="zh-CN" w:bidi="ar-EG"/>
        </w:rPr>
        <w:tab/>
        <w:t>وستتاح نصوص التوصيات في صيغتها السابقة للنشر في الموقع الإلكتروني لقطاع تقييس الاتصالات</w:t>
      </w:r>
      <w:r w:rsidR="00AD01A9">
        <w:rPr>
          <w:rFonts w:eastAsiaTheme="minorEastAsia"/>
          <w:rtl/>
          <w:lang w:eastAsia="zh-CN" w:bidi="ar-EG"/>
        </w:rPr>
        <w:br/>
      </w:r>
      <w:hyperlink r:id="rId14" w:history="1">
        <w:r>
          <w:rPr>
            <w:rStyle w:val="Hyperlink"/>
            <w:rFonts w:eastAsiaTheme="minorEastAsia"/>
            <w:lang w:eastAsia="zh-CN" w:bidi="ar-SY"/>
          </w:rPr>
          <w:t>http://itu.int/itu-t/recommendations/</w:t>
        </w:r>
      </w:hyperlink>
      <w:r>
        <w:rPr>
          <w:rFonts w:eastAsiaTheme="minorEastAsia"/>
          <w:rtl/>
          <w:lang w:eastAsia="zh-CN" w:bidi="ar-EG"/>
        </w:rPr>
        <w:t>.</w:t>
      </w:r>
    </w:p>
    <w:p w:rsidR="00025AC0" w:rsidRDefault="00025AC0" w:rsidP="00AD01A9">
      <w:pPr>
        <w:rPr>
          <w:rFonts w:eastAsiaTheme="minorEastAsia"/>
          <w:rtl/>
          <w:lang w:eastAsia="zh-CN" w:bidi="ar-EG"/>
        </w:rPr>
      </w:pPr>
      <w:r w:rsidRPr="00AD01A9">
        <w:rPr>
          <w:rFonts w:eastAsiaTheme="minorEastAsia"/>
          <w:lang w:eastAsia="zh-CN" w:bidi="ar-SY"/>
        </w:rPr>
        <w:t>4</w:t>
      </w:r>
      <w:r w:rsidRPr="00AD01A9">
        <w:rPr>
          <w:rFonts w:eastAsiaTheme="minorEastAsia"/>
          <w:lang w:eastAsia="zh-CN" w:bidi="ar-SY"/>
        </w:rPr>
        <w:tab/>
      </w:r>
      <w:r w:rsidRPr="00AD01A9">
        <w:rPr>
          <w:rFonts w:eastAsiaTheme="minorEastAsia"/>
          <w:rtl/>
          <w:lang w:eastAsia="zh-CN" w:bidi="ar-EG"/>
        </w:rPr>
        <w:t>وسوف ينشر الاتحاد نصوص التوصيات</w:t>
      </w:r>
      <w:r w:rsidR="00AD01A9" w:rsidRPr="00AD01A9">
        <w:rPr>
          <w:rFonts w:eastAsiaTheme="minorEastAsia" w:hint="cs"/>
          <w:rtl/>
          <w:lang w:eastAsia="zh-CN" w:bidi="ar-EG"/>
        </w:rPr>
        <w:t xml:space="preserve"> الموافَق عليها</w:t>
      </w:r>
      <w:r w:rsidRPr="00AD01A9">
        <w:rPr>
          <w:rFonts w:eastAsiaTheme="minorEastAsia"/>
          <w:rtl/>
          <w:lang w:eastAsia="zh-CN" w:bidi="ar-EG"/>
        </w:rPr>
        <w:t xml:space="preserve"> في أقرب وقت ممكن.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8204A8" w:rsidRPr="008204A8" w:rsidRDefault="008204A8" w:rsidP="0087113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"/>
        <w:jc w:val="left"/>
        <w:rPr>
          <w:rFonts w:eastAsiaTheme="minorEastAsia"/>
          <w:i/>
          <w:iCs/>
          <w:rtl/>
          <w:lang w:eastAsia="zh-CN" w:bidi="ar-EG"/>
        </w:rPr>
      </w:pPr>
      <w:bookmarkStart w:id="0" w:name="_GoBack"/>
      <w:r>
        <w:rPr>
          <w:rFonts w:eastAsiaTheme="minorEastAsia"/>
          <w:i/>
          <w:iCs/>
          <w:rtl/>
          <w:lang w:eastAsia="zh-CN" w:bidi="ar-EG"/>
        </w:rPr>
        <w:t>(توقيع)</w:t>
      </w:r>
    </w:p>
    <w:bookmarkEnd w:id="0"/>
    <w:p w:rsidR="008204A8" w:rsidRDefault="00A15845" w:rsidP="00871136">
      <w:pPr>
        <w:spacing w:before="60"/>
        <w:jc w:val="left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204A8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7" w:rsidRDefault="005266A7" w:rsidP="00E07379">
      <w:pPr>
        <w:spacing w:before="0" w:line="240" w:lineRule="auto"/>
      </w:pPr>
      <w:r>
        <w:separator/>
      </w:r>
    </w:p>
  </w:endnote>
  <w:endnote w:type="continuationSeparator" w:id="0">
    <w:p w:rsidR="005266A7" w:rsidRDefault="005266A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8204A8" w:rsidRDefault="00BD0C50" w:rsidP="008204A8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7" w:rsidRDefault="005266A7" w:rsidP="00E07379">
      <w:pPr>
        <w:spacing w:before="0" w:line="240" w:lineRule="auto"/>
      </w:pPr>
      <w:r>
        <w:separator/>
      </w:r>
    </w:p>
  </w:footnote>
  <w:footnote w:type="continuationSeparator" w:id="0">
    <w:p w:rsidR="005266A7" w:rsidRDefault="005266A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8204A8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871136">
      <w:rPr>
        <w:rStyle w:val="PageNumber"/>
        <w:noProof/>
        <w:rtl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8204A8">
      <w:rPr>
        <w:rStyle w:val="PageNumber"/>
        <w:rFonts w:cs="Traditional Arabic"/>
        <w:szCs w:val="26"/>
        <w:lang w:bidi="ar-EG"/>
      </w:rPr>
      <w:t>166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7"/>
    <w:rsid w:val="000124CC"/>
    <w:rsid w:val="00025AC0"/>
    <w:rsid w:val="00041F8B"/>
    <w:rsid w:val="00046444"/>
    <w:rsid w:val="0006023B"/>
    <w:rsid w:val="00080D5D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0A39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4B4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D3692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266A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963C0"/>
    <w:rsid w:val="006C1556"/>
    <w:rsid w:val="006F267F"/>
    <w:rsid w:val="006F6307"/>
    <w:rsid w:val="006F63F7"/>
    <w:rsid w:val="006F6F03"/>
    <w:rsid w:val="00706D7A"/>
    <w:rsid w:val="00726AEC"/>
    <w:rsid w:val="0073054A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204A8"/>
    <w:rsid w:val="008235CD"/>
    <w:rsid w:val="00823A07"/>
    <w:rsid w:val="008257A3"/>
    <w:rsid w:val="00835FEC"/>
    <w:rsid w:val="008513CB"/>
    <w:rsid w:val="00871136"/>
    <w:rsid w:val="00874D9C"/>
    <w:rsid w:val="00880D13"/>
    <w:rsid w:val="008874DD"/>
    <w:rsid w:val="008A1810"/>
    <w:rsid w:val="008B3797"/>
    <w:rsid w:val="008B5B5D"/>
    <w:rsid w:val="00917694"/>
    <w:rsid w:val="00921769"/>
    <w:rsid w:val="009263CD"/>
    <w:rsid w:val="00930E6D"/>
    <w:rsid w:val="00942C51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B4625"/>
    <w:rsid w:val="00AB5712"/>
    <w:rsid w:val="00AC2C52"/>
    <w:rsid w:val="00AD01A9"/>
    <w:rsid w:val="00AD1503"/>
    <w:rsid w:val="00AE7244"/>
    <w:rsid w:val="00AF3FEE"/>
    <w:rsid w:val="00AF4060"/>
    <w:rsid w:val="00B02F46"/>
    <w:rsid w:val="00B2000C"/>
    <w:rsid w:val="00B20ADE"/>
    <w:rsid w:val="00B23C4B"/>
    <w:rsid w:val="00B612A0"/>
    <w:rsid w:val="00B66B9A"/>
    <w:rsid w:val="00B82089"/>
    <w:rsid w:val="00B970AE"/>
    <w:rsid w:val="00BA1427"/>
    <w:rsid w:val="00BD0C50"/>
    <w:rsid w:val="00BE49D0"/>
    <w:rsid w:val="00BF2C38"/>
    <w:rsid w:val="00C23331"/>
    <w:rsid w:val="00C2511E"/>
    <w:rsid w:val="00C265DA"/>
    <w:rsid w:val="00C442F2"/>
    <w:rsid w:val="00C674FE"/>
    <w:rsid w:val="00C7297D"/>
    <w:rsid w:val="00C75633"/>
    <w:rsid w:val="00C8242E"/>
    <w:rsid w:val="00C82615"/>
    <w:rsid w:val="00C867DB"/>
    <w:rsid w:val="00C87B57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25F12"/>
    <w:rsid w:val="00E32189"/>
    <w:rsid w:val="00E45211"/>
    <w:rsid w:val="00E60139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08B6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71A41EA-846C-45AA-923C-E87BEC8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B-CIR-010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3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A5FFC-EEA1-403E-BDAE-B94CAF91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38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Millet, Lia</cp:lastModifiedBy>
  <cp:revision>22</cp:revision>
  <cp:lastPrinted>2019-05-20T14:44:00Z</cp:lastPrinted>
  <dcterms:created xsi:type="dcterms:W3CDTF">2019-05-13T09:04:00Z</dcterms:created>
  <dcterms:modified xsi:type="dcterms:W3CDTF">2019-05-20T14:44:00Z</dcterms:modified>
  <cp:category>Conference document</cp:category>
</cp:coreProperties>
</file>