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76"/>
        <w:gridCol w:w="3664"/>
        <w:gridCol w:w="283"/>
        <w:gridCol w:w="4416"/>
      </w:tblGrid>
      <w:tr w:rsidR="00E815AA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E815AA" w:rsidRPr="00EF32F2" w:rsidRDefault="00E815AA" w:rsidP="00E815AA">
            <w:pPr>
              <w:pStyle w:val="BDTSeparator"/>
              <w:rPr>
                <w:lang w:val="en-US" w:eastAsia="zh-CN"/>
              </w:rPr>
            </w:pPr>
          </w:p>
        </w:tc>
      </w:tr>
      <w:tr w:rsidR="00E815AA" w:rsidTr="00BA351F">
        <w:trPr>
          <w:jc w:val="center"/>
        </w:trPr>
        <w:tc>
          <w:tcPr>
            <w:tcW w:w="1276" w:type="dxa"/>
            <w:vAlign w:val="center"/>
          </w:tcPr>
          <w:p w:rsidR="00E815AA" w:rsidRPr="00803078" w:rsidRDefault="007D46BC" w:rsidP="00E815AA">
            <w:pPr>
              <w:pStyle w:val="BDTRef"/>
              <w:rPr>
                <w:rFonts w:asciiTheme="minorHAnsi" w:eastAsiaTheme="minorEastAsia" w:hAnsiTheme="minorHAnsi"/>
                <w:szCs w:val="22"/>
              </w:rPr>
            </w:pPr>
            <w:r w:rsidRPr="00D43D95">
              <w:rPr>
                <w:rFonts w:cs="Calibri" w:hint="eastAsia"/>
                <w:szCs w:val="22"/>
                <w:lang w:eastAsia="zh-CN"/>
              </w:rPr>
              <w:t>参考</w:t>
            </w:r>
            <w:r>
              <w:rPr>
                <w:rFonts w:cs="Calibri"/>
                <w:szCs w:val="22"/>
                <w:lang w:eastAsia="zh-CN"/>
              </w:rPr>
              <w:br/>
            </w:r>
            <w:r w:rsidRPr="00D43D95">
              <w:rPr>
                <w:rFonts w:cs="Calibri" w:hint="eastAsia"/>
                <w:szCs w:val="22"/>
                <w:lang w:eastAsia="zh-CN"/>
              </w:rPr>
              <w:t>文件：</w:t>
            </w:r>
          </w:p>
        </w:tc>
        <w:tc>
          <w:tcPr>
            <w:tcW w:w="3947" w:type="dxa"/>
            <w:gridSpan w:val="2"/>
            <w:vAlign w:val="center"/>
          </w:tcPr>
          <w:p w:rsidR="00E815AA" w:rsidRPr="00803078" w:rsidRDefault="007D46BC" w:rsidP="007D46BC">
            <w:pPr>
              <w:pStyle w:val="BDTRef-Details"/>
              <w:rPr>
                <w:rFonts w:asciiTheme="minorHAnsi" w:eastAsiaTheme="minorEastAsia" w:hAnsiTheme="minorHAnsi"/>
                <w:szCs w:val="22"/>
                <w:lang w:val="en-US" w:eastAsia="zh-CN"/>
              </w:rPr>
            </w:pPr>
            <w:r>
              <w:rPr>
                <w:rFonts w:cs="Calibri" w:hint="eastAsia"/>
                <w:b/>
                <w:szCs w:val="22"/>
                <w:lang w:val="pt-BR" w:eastAsia="zh-CN"/>
              </w:rPr>
              <w:t>电信发展局第</w:t>
            </w:r>
            <w:r>
              <w:rPr>
                <w:rFonts w:cs="Calibri"/>
                <w:b/>
                <w:szCs w:val="22"/>
                <w:lang w:val="pt-BR" w:eastAsia="zh-CN"/>
              </w:rPr>
              <w:t>20</w:t>
            </w:r>
            <w:r w:rsidRPr="00D43D95">
              <w:rPr>
                <w:rFonts w:cs="Calibri" w:hint="eastAsia"/>
                <w:b/>
                <w:szCs w:val="22"/>
                <w:lang w:val="pt-BR" w:eastAsia="zh-CN"/>
              </w:rPr>
              <w:t>号通函和</w:t>
            </w:r>
            <w:r>
              <w:rPr>
                <w:rFonts w:cs="Calibri"/>
                <w:b/>
                <w:szCs w:val="22"/>
                <w:lang w:val="pt-BR" w:eastAsia="zh-CN"/>
              </w:rPr>
              <w:br/>
            </w:r>
            <w:r w:rsidRPr="00D43D95">
              <w:rPr>
                <w:rFonts w:cs="Calibri" w:hint="eastAsia"/>
                <w:b/>
                <w:szCs w:val="22"/>
                <w:lang w:val="pt-BR" w:eastAsia="zh-CN"/>
              </w:rPr>
              <w:t>电信标准化局第</w:t>
            </w:r>
            <w:r>
              <w:rPr>
                <w:rFonts w:cs="Calibri" w:hint="eastAsia"/>
                <w:b/>
                <w:szCs w:val="22"/>
                <w:lang w:val="pt-BR" w:eastAsia="zh-CN"/>
              </w:rPr>
              <w:t>1</w:t>
            </w:r>
            <w:r>
              <w:rPr>
                <w:rFonts w:cs="Calibri"/>
                <w:b/>
                <w:szCs w:val="22"/>
                <w:lang w:val="pt-BR" w:eastAsia="zh-CN"/>
              </w:rPr>
              <w:t>60</w:t>
            </w:r>
            <w:r w:rsidRPr="00D43D95">
              <w:rPr>
                <w:rFonts w:cs="Calibri" w:hint="eastAsia"/>
                <w:b/>
                <w:szCs w:val="22"/>
                <w:lang w:val="pt-BR" w:eastAsia="zh-CN"/>
              </w:rPr>
              <w:t>号通函</w:t>
            </w:r>
          </w:p>
        </w:tc>
        <w:tc>
          <w:tcPr>
            <w:tcW w:w="4416" w:type="dxa"/>
            <w:vAlign w:val="center"/>
          </w:tcPr>
          <w:p w:rsidR="00E815AA" w:rsidRPr="00803078" w:rsidRDefault="00E815AA" w:rsidP="005252FA">
            <w:pPr>
              <w:spacing w:before="120" w:after="120" w:line="240" w:lineRule="auto"/>
              <w:rPr>
                <w:rFonts w:asciiTheme="minorHAnsi" w:eastAsiaTheme="minorEastAsia" w:hAnsiTheme="minorHAnsi"/>
                <w:szCs w:val="22"/>
              </w:rPr>
            </w:pPr>
            <w:r w:rsidRPr="005252FA">
              <w:rPr>
                <w:rFonts w:asciiTheme="minorHAnsi" w:eastAsiaTheme="minorEastAsia" w:hAnsiTheme="minorHAnsi"/>
                <w:szCs w:val="22"/>
                <w:lang w:eastAsia="zh-CN"/>
              </w:rPr>
              <w:t>201</w:t>
            </w:r>
            <w:r w:rsidR="007D46BC">
              <w:rPr>
                <w:rFonts w:asciiTheme="minorHAnsi" w:eastAsiaTheme="minorEastAsia" w:hAnsiTheme="minorHAnsi"/>
                <w:szCs w:val="22"/>
                <w:lang w:eastAsia="zh-CN"/>
              </w:rPr>
              <w:t>9</w:t>
            </w:r>
            <w:r w:rsidRPr="005252FA">
              <w:rPr>
                <w:rFonts w:asciiTheme="minorHAnsi" w:eastAsiaTheme="minorEastAsia" w:hAnsiTheme="minorHAnsi"/>
                <w:szCs w:val="22"/>
                <w:lang w:eastAsia="zh-CN"/>
              </w:rPr>
              <w:t>年</w:t>
            </w:r>
            <w:r w:rsidR="007D46BC">
              <w:rPr>
                <w:rFonts w:asciiTheme="minorHAnsi" w:eastAsiaTheme="minorEastAsia" w:hAnsiTheme="minorHAnsi" w:hint="eastAsia"/>
                <w:szCs w:val="22"/>
                <w:lang w:eastAsia="zh-CN"/>
              </w:rPr>
              <w:t>4</w:t>
            </w:r>
            <w:r w:rsidRPr="005252FA">
              <w:rPr>
                <w:rFonts w:asciiTheme="minorHAnsi" w:eastAsiaTheme="minorEastAsia" w:hAnsiTheme="minorHAnsi"/>
                <w:szCs w:val="22"/>
                <w:lang w:eastAsia="zh-CN"/>
              </w:rPr>
              <w:t>月</w:t>
            </w:r>
            <w:r w:rsidR="007D46BC">
              <w:rPr>
                <w:rFonts w:asciiTheme="minorHAnsi" w:eastAsiaTheme="minorEastAsia" w:hAnsiTheme="minorHAnsi" w:hint="eastAsia"/>
                <w:szCs w:val="22"/>
                <w:lang w:eastAsia="zh-CN"/>
              </w:rPr>
              <w:t>1</w:t>
            </w:r>
            <w:r w:rsidRPr="005252FA">
              <w:rPr>
                <w:rFonts w:asciiTheme="minorHAnsi" w:eastAsiaTheme="minorEastAsia" w:hAnsiTheme="minorHAnsi"/>
                <w:szCs w:val="22"/>
                <w:lang w:eastAsia="zh-CN"/>
              </w:rPr>
              <w:t>日，日内瓦</w:t>
            </w:r>
          </w:p>
        </w:tc>
      </w:tr>
      <w:tr w:rsidR="00E815AA" w:rsidTr="00BA351F">
        <w:trPr>
          <w:jc w:val="center"/>
        </w:trPr>
        <w:tc>
          <w:tcPr>
            <w:tcW w:w="5223" w:type="dxa"/>
            <w:gridSpan w:val="3"/>
            <w:vAlign w:val="center"/>
          </w:tcPr>
          <w:p w:rsidR="00E815AA" w:rsidRPr="00803078" w:rsidRDefault="00E815AA" w:rsidP="00E815AA">
            <w:pPr>
              <w:pStyle w:val="BDTSeparato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4416" w:type="dxa"/>
            <w:vAlign w:val="center"/>
          </w:tcPr>
          <w:p w:rsidR="00E815AA" w:rsidRPr="00803078" w:rsidRDefault="00E815AA" w:rsidP="00E815AA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/>
              </w:rPr>
            </w:pPr>
          </w:p>
        </w:tc>
      </w:tr>
      <w:tr w:rsidR="00146302" w:rsidTr="00AD78B6">
        <w:trPr>
          <w:jc w:val="center"/>
        </w:trPr>
        <w:tc>
          <w:tcPr>
            <w:tcW w:w="1276" w:type="dxa"/>
            <w:vAlign w:val="center"/>
          </w:tcPr>
          <w:p w:rsidR="00146302" w:rsidRPr="00803078" w:rsidRDefault="00146302" w:rsidP="00146302">
            <w:pPr>
              <w:pStyle w:val="BDTContac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146302" w:rsidRPr="00803078" w:rsidRDefault="00146302" w:rsidP="00146302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  <w:bookmarkStart w:id="0" w:name="Contact"/>
            <w:bookmarkEnd w:id="0"/>
          </w:p>
        </w:tc>
        <w:tc>
          <w:tcPr>
            <w:tcW w:w="283" w:type="dxa"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 w:val="restart"/>
          </w:tcPr>
          <w:p w:rsidR="007D46BC" w:rsidRPr="00D43D95" w:rsidRDefault="007D46BC" w:rsidP="007D46BC">
            <w:pPr>
              <w:tabs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b/>
                <w:bCs/>
                <w:szCs w:val="22"/>
                <w:lang w:eastAsia="zh-CN"/>
              </w:rPr>
            </w:pPr>
            <w:r w:rsidRPr="00D43D95">
              <w:rPr>
                <w:rFonts w:hint="eastAsia"/>
                <w:b/>
                <w:bCs/>
                <w:szCs w:val="22"/>
                <w:lang w:eastAsia="zh-CN"/>
              </w:rPr>
              <w:t>致：</w:t>
            </w:r>
          </w:p>
          <w:p w:rsidR="007D46BC" w:rsidRPr="00D43D95" w:rsidRDefault="007D46BC" w:rsidP="007D46BC">
            <w:pPr>
              <w:tabs>
                <w:tab w:val="left" w:pos="375"/>
              </w:tabs>
              <w:spacing w:before="40" w:after="40"/>
              <w:ind w:left="284" w:hanging="284"/>
              <w:rPr>
                <w:szCs w:val="22"/>
                <w:lang w:eastAsia="zh-CN"/>
              </w:rPr>
            </w:pPr>
            <w:r w:rsidRPr="00D43D95">
              <w:rPr>
                <w:szCs w:val="22"/>
                <w:lang w:eastAsia="zh-CN"/>
              </w:rPr>
              <w:t>-</w:t>
            </w:r>
            <w:r w:rsidRPr="00D43D95">
              <w:rPr>
                <w:szCs w:val="22"/>
                <w:lang w:eastAsia="zh-CN"/>
              </w:rPr>
              <w:tab/>
            </w:r>
            <w:r w:rsidRPr="00D43D95">
              <w:rPr>
                <w:rFonts w:hint="eastAsia"/>
                <w:szCs w:val="22"/>
                <w:lang w:eastAsia="zh-CN"/>
              </w:rPr>
              <w:t>国际电联各成员国主管部门；</w:t>
            </w:r>
          </w:p>
          <w:p w:rsidR="007D46BC" w:rsidRPr="00D43D95" w:rsidRDefault="007D46BC" w:rsidP="007D46BC">
            <w:pPr>
              <w:tabs>
                <w:tab w:val="left" w:pos="375"/>
              </w:tabs>
              <w:spacing w:before="40" w:after="40"/>
              <w:ind w:left="284" w:hanging="284"/>
              <w:rPr>
                <w:szCs w:val="22"/>
                <w:lang w:eastAsia="zh-CN"/>
              </w:rPr>
            </w:pPr>
            <w:r w:rsidRPr="00D43D95">
              <w:rPr>
                <w:szCs w:val="22"/>
                <w:lang w:eastAsia="zh-CN"/>
              </w:rPr>
              <w:t>-</w:t>
            </w:r>
            <w:r w:rsidRPr="00D43D95">
              <w:rPr>
                <w:szCs w:val="22"/>
                <w:lang w:eastAsia="zh-CN"/>
              </w:rPr>
              <w:tab/>
            </w:r>
            <w:r w:rsidRPr="00D43D95">
              <w:rPr>
                <w:rFonts w:cs="Calibri" w:hint="eastAsia"/>
                <w:szCs w:val="22"/>
                <w:lang w:eastAsia="zh-CN"/>
              </w:rPr>
              <w:t>各</w:t>
            </w:r>
            <w:r w:rsidRPr="00D43D95">
              <w:rPr>
                <w:rFonts w:cs="Calibri"/>
                <w:szCs w:val="22"/>
                <w:lang w:eastAsia="zh-CN"/>
              </w:rPr>
              <w:t>部</w:t>
            </w:r>
            <w:r w:rsidRPr="00D43D95">
              <w:rPr>
                <w:rFonts w:cs="Calibri" w:hint="eastAsia"/>
                <w:szCs w:val="22"/>
                <w:lang w:eastAsia="zh-CN"/>
              </w:rPr>
              <w:t>委</w:t>
            </w:r>
            <w:r w:rsidRPr="00D43D95">
              <w:rPr>
                <w:rFonts w:cs="Calibri"/>
                <w:szCs w:val="22"/>
                <w:lang w:eastAsia="zh-CN"/>
              </w:rPr>
              <w:t>和监管机构</w:t>
            </w:r>
            <w:r w:rsidR="00982DDC" w:rsidRPr="00D43D95">
              <w:rPr>
                <w:rFonts w:hint="eastAsia"/>
                <w:szCs w:val="22"/>
                <w:lang w:eastAsia="zh-CN"/>
              </w:rPr>
              <w:t>；</w:t>
            </w:r>
          </w:p>
          <w:p w:rsidR="007D46BC" w:rsidRPr="00D43D95" w:rsidRDefault="007D46BC" w:rsidP="007D46BC">
            <w:pPr>
              <w:tabs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2"/>
                <w:lang w:eastAsia="zh-CN"/>
              </w:rPr>
            </w:pPr>
            <w:r w:rsidRPr="00D43D95">
              <w:rPr>
                <w:rFonts w:hint="eastAsia"/>
                <w:szCs w:val="22"/>
                <w:lang w:eastAsia="zh-CN"/>
              </w:rPr>
              <w:t>-</w:t>
            </w:r>
            <w:r w:rsidRPr="00D43D95">
              <w:rPr>
                <w:rFonts w:hint="eastAsia"/>
                <w:szCs w:val="22"/>
                <w:lang w:eastAsia="zh-CN"/>
              </w:rPr>
              <w:tab/>
            </w:r>
            <w:r w:rsidRPr="00D43D95">
              <w:rPr>
                <w:szCs w:val="22"/>
                <w:lang w:eastAsia="zh-CN"/>
              </w:rPr>
              <w:t>ITU-T</w:t>
            </w:r>
            <w:r w:rsidRPr="00D43D95">
              <w:rPr>
                <w:rFonts w:hint="eastAsia"/>
                <w:szCs w:val="22"/>
                <w:lang w:eastAsia="zh-CN"/>
              </w:rPr>
              <w:t>和</w:t>
            </w:r>
            <w:r w:rsidRPr="00D43D95">
              <w:rPr>
                <w:szCs w:val="22"/>
                <w:lang w:eastAsia="zh-CN"/>
              </w:rPr>
              <w:t>ITU-D</w:t>
            </w:r>
            <w:r w:rsidRPr="00D43D95">
              <w:rPr>
                <w:rFonts w:hint="eastAsia"/>
                <w:szCs w:val="22"/>
                <w:lang w:eastAsia="zh-CN"/>
              </w:rPr>
              <w:t>部门成员；</w:t>
            </w:r>
          </w:p>
          <w:p w:rsidR="007D46BC" w:rsidRPr="00D43D95" w:rsidRDefault="007D46BC" w:rsidP="007D46BC">
            <w:pPr>
              <w:tabs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2"/>
                <w:lang w:eastAsia="zh-CN"/>
              </w:rPr>
            </w:pPr>
            <w:r w:rsidRPr="00D43D95">
              <w:rPr>
                <w:rFonts w:hint="eastAsia"/>
                <w:szCs w:val="22"/>
                <w:lang w:eastAsia="zh-CN"/>
              </w:rPr>
              <w:t>-</w:t>
            </w:r>
            <w:r w:rsidRPr="00D43D95">
              <w:rPr>
                <w:szCs w:val="22"/>
                <w:lang w:eastAsia="zh-CN"/>
              </w:rPr>
              <w:tab/>
              <w:t>ITU-T</w:t>
            </w:r>
            <w:r w:rsidRPr="00D43D95">
              <w:rPr>
                <w:rFonts w:hint="eastAsia"/>
                <w:szCs w:val="22"/>
                <w:lang w:eastAsia="zh-CN"/>
              </w:rPr>
              <w:t>和</w:t>
            </w:r>
            <w:r w:rsidRPr="00D43D95">
              <w:rPr>
                <w:szCs w:val="22"/>
                <w:lang w:eastAsia="zh-CN"/>
              </w:rPr>
              <w:t>ITU-D</w:t>
            </w:r>
            <w:r w:rsidRPr="00D43D95">
              <w:rPr>
                <w:rFonts w:hint="eastAsia"/>
                <w:szCs w:val="22"/>
                <w:lang w:eastAsia="zh-CN"/>
              </w:rPr>
              <w:t>部门准成员；</w:t>
            </w:r>
          </w:p>
          <w:p w:rsidR="007D46BC" w:rsidRPr="00D43D95" w:rsidRDefault="007D46BC" w:rsidP="007D46BC">
            <w:pPr>
              <w:tabs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2"/>
                <w:lang w:eastAsia="zh-CN"/>
              </w:rPr>
            </w:pPr>
            <w:r w:rsidRPr="00D43D95">
              <w:rPr>
                <w:rFonts w:hint="eastAsia"/>
                <w:szCs w:val="22"/>
                <w:lang w:eastAsia="zh-CN"/>
              </w:rPr>
              <w:t>-</w:t>
            </w:r>
            <w:r w:rsidRPr="00D43D95">
              <w:rPr>
                <w:rFonts w:hint="eastAsia"/>
                <w:szCs w:val="22"/>
                <w:lang w:eastAsia="zh-CN"/>
              </w:rPr>
              <w:tab/>
            </w:r>
            <w:r w:rsidRPr="00D43D95">
              <w:rPr>
                <w:rFonts w:hint="eastAsia"/>
                <w:szCs w:val="22"/>
                <w:lang w:eastAsia="zh-CN"/>
              </w:rPr>
              <w:t>国际电联学术成员</w:t>
            </w:r>
          </w:p>
          <w:p w:rsidR="007D46BC" w:rsidRPr="00D43D95" w:rsidRDefault="007D46BC" w:rsidP="007D46BC">
            <w:pPr>
              <w:tabs>
                <w:tab w:val="left" w:pos="4111"/>
              </w:tabs>
              <w:spacing w:before="0"/>
              <w:rPr>
                <w:b/>
                <w:szCs w:val="22"/>
                <w:lang w:eastAsia="zh-CN"/>
              </w:rPr>
            </w:pPr>
            <w:r w:rsidRPr="00D43D95">
              <w:rPr>
                <w:rFonts w:hint="eastAsia"/>
                <w:b/>
                <w:szCs w:val="22"/>
                <w:lang w:eastAsia="zh-CN"/>
              </w:rPr>
              <w:t>抄送：</w:t>
            </w:r>
          </w:p>
          <w:p w:rsidR="007D46BC" w:rsidRPr="00D43D95" w:rsidRDefault="007D46BC" w:rsidP="007D46BC">
            <w:pPr>
              <w:tabs>
                <w:tab w:val="left" w:pos="284"/>
                <w:tab w:val="left" w:pos="4111"/>
              </w:tabs>
              <w:spacing w:before="40" w:after="40"/>
              <w:ind w:left="23"/>
              <w:rPr>
                <w:b/>
                <w:bCs/>
                <w:szCs w:val="22"/>
                <w:lang w:eastAsia="zh-CN"/>
              </w:rPr>
            </w:pPr>
            <w:r w:rsidRPr="00D43D95">
              <w:rPr>
                <w:szCs w:val="22"/>
                <w:lang w:eastAsia="zh-CN"/>
              </w:rPr>
              <w:t>-</w:t>
            </w:r>
            <w:r w:rsidRPr="00D43D95">
              <w:rPr>
                <w:szCs w:val="22"/>
                <w:lang w:eastAsia="zh-CN"/>
              </w:rPr>
              <w:tab/>
              <w:t>ITU-D</w:t>
            </w:r>
            <w:r w:rsidRPr="00D43D95">
              <w:rPr>
                <w:rFonts w:hint="eastAsia"/>
                <w:szCs w:val="22"/>
                <w:lang w:eastAsia="zh-CN"/>
              </w:rPr>
              <w:t>和</w:t>
            </w:r>
            <w:r w:rsidRPr="00D43D95">
              <w:rPr>
                <w:rFonts w:hint="eastAsia"/>
                <w:szCs w:val="22"/>
                <w:lang w:eastAsia="zh-CN"/>
              </w:rPr>
              <w:t>ITU-T</w:t>
            </w:r>
            <w:r w:rsidRPr="00D43D95">
              <w:rPr>
                <w:rFonts w:hint="eastAsia"/>
                <w:szCs w:val="22"/>
                <w:lang w:eastAsia="zh-CN"/>
              </w:rPr>
              <w:t>各研究组正副主席；</w:t>
            </w:r>
          </w:p>
          <w:p w:rsidR="00146302" w:rsidRPr="009A1C5E" w:rsidRDefault="007D46BC" w:rsidP="00982DDC">
            <w:pPr>
              <w:pStyle w:val="BDTAddressee"/>
              <w:tabs>
                <w:tab w:val="left" w:pos="198"/>
              </w:tabs>
              <w:spacing w:after="120"/>
              <w:ind w:left="352" w:hanging="352"/>
              <w:rPr>
                <w:vanish/>
                <w:lang w:val="fr-CH" w:eastAsia="zh-CN"/>
              </w:rPr>
            </w:pPr>
            <w:r w:rsidRPr="00D43D95">
              <w:rPr>
                <w:rFonts w:hint="eastAsia"/>
                <w:szCs w:val="22"/>
                <w:lang w:eastAsia="zh-CN"/>
              </w:rPr>
              <w:t>-</w:t>
            </w:r>
            <w:r w:rsidRPr="00D43D95">
              <w:rPr>
                <w:rFonts w:hint="eastAsia"/>
                <w:szCs w:val="22"/>
                <w:lang w:eastAsia="zh-CN"/>
              </w:rPr>
              <w:tab/>
            </w:r>
            <w:r w:rsidRPr="00D43D95">
              <w:rPr>
                <w:rFonts w:hint="eastAsia"/>
                <w:szCs w:val="22"/>
                <w:lang w:val="en-US" w:eastAsia="zh-CN"/>
              </w:rPr>
              <w:t>无线电通信局主任</w:t>
            </w:r>
          </w:p>
        </w:tc>
      </w:tr>
      <w:tr w:rsidR="00146302" w:rsidTr="00BA351F">
        <w:trPr>
          <w:jc w:val="center"/>
        </w:trPr>
        <w:tc>
          <w:tcPr>
            <w:tcW w:w="1276" w:type="dxa"/>
            <w:vAlign w:val="center"/>
          </w:tcPr>
          <w:p w:rsidR="00146302" w:rsidRPr="00803078" w:rsidRDefault="00146302" w:rsidP="00146302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146302" w:rsidRPr="00803078" w:rsidRDefault="00146302" w:rsidP="00146302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146302" w:rsidTr="00BA351F">
        <w:trPr>
          <w:jc w:val="center"/>
        </w:trPr>
        <w:tc>
          <w:tcPr>
            <w:tcW w:w="1276" w:type="dxa"/>
            <w:vAlign w:val="center"/>
          </w:tcPr>
          <w:p w:rsidR="00146302" w:rsidRPr="00803078" w:rsidRDefault="00146302" w:rsidP="00146302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146302" w:rsidRPr="00803078" w:rsidRDefault="00146302" w:rsidP="00146302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146302" w:rsidTr="00BA351F">
        <w:trPr>
          <w:jc w:val="center"/>
        </w:trPr>
        <w:tc>
          <w:tcPr>
            <w:tcW w:w="1276" w:type="dxa"/>
            <w:vAlign w:val="center"/>
          </w:tcPr>
          <w:p w:rsidR="00146302" w:rsidRPr="00803078" w:rsidRDefault="00146302" w:rsidP="00146302">
            <w:pPr>
              <w:pStyle w:val="BDTContact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3664" w:type="dxa"/>
            <w:vAlign w:val="center"/>
          </w:tcPr>
          <w:p w:rsidR="00146302" w:rsidRPr="00803078" w:rsidRDefault="00146302" w:rsidP="00146302">
            <w:pPr>
              <w:pStyle w:val="BDTContact-Details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283" w:type="dxa"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  <w:tc>
          <w:tcPr>
            <w:tcW w:w="4416" w:type="dxa"/>
            <w:vMerge/>
            <w:vAlign w:val="center"/>
          </w:tcPr>
          <w:p w:rsidR="00146302" w:rsidRPr="00803078" w:rsidRDefault="00146302" w:rsidP="00146302">
            <w:pPr>
              <w:spacing w:before="0" w:line="240" w:lineRule="auto"/>
              <w:rPr>
                <w:rFonts w:asciiTheme="minorHAnsi" w:eastAsiaTheme="minorEastAsia" w:hAnsiTheme="minorHAnsi"/>
                <w:szCs w:val="22"/>
                <w:lang w:val="en-GB" w:eastAsia="zh-CN"/>
              </w:rPr>
            </w:pPr>
          </w:p>
        </w:tc>
      </w:tr>
      <w:tr w:rsidR="00146302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146302" w:rsidRPr="00803078" w:rsidRDefault="00146302" w:rsidP="00146302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</w:tr>
      <w:tr w:rsidR="00146302" w:rsidRPr="00C910AD" w:rsidTr="00BA351F">
        <w:trPr>
          <w:jc w:val="center"/>
        </w:trPr>
        <w:tc>
          <w:tcPr>
            <w:tcW w:w="1276" w:type="dxa"/>
            <w:vAlign w:val="center"/>
          </w:tcPr>
          <w:p w:rsidR="00146302" w:rsidRPr="00C910AD" w:rsidRDefault="00146302" w:rsidP="00146302">
            <w:pPr>
              <w:pStyle w:val="BDTSubject"/>
              <w:spacing w:before="120" w:after="120"/>
              <w:rPr>
                <w:rFonts w:asciiTheme="minorHAnsi" w:eastAsiaTheme="minorEastAsia" w:hAnsiTheme="minorHAnsi"/>
                <w:b/>
                <w:bCs/>
                <w:szCs w:val="22"/>
              </w:rPr>
            </w:pPr>
            <w:proofErr w:type="spellStart"/>
            <w:r w:rsidRPr="00C910AD">
              <w:rPr>
                <w:rFonts w:asciiTheme="minorHAnsi" w:eastAsiaTheme="minorEastAsia" w:hAnsiTheme="minorHAnsi"/>
                <w:b/>
                <w:bCs/>
                <w:szCs w:val="22"/>
              </w:rPr>
              <w:t>事由</w:t>
            </w:r>
            <w:proofErr w:type="spellEnd"/>
            <w:r w:rsidRPr="00C910AD">
              <w:rPr>
                <w:rFonts w:asciiTheme="minorHAnsi" w:eastAsiaTheme="minorEastAsia" w:hAnsiTheme="minorHAnsi"/>
                <w:b/>
                <w:bCs/>
                <w:szCs w:val="22"/>
              </w:rPr>
              <w:t>：</w:t>
            </w:r>
          </w:p>
        </w:tc>
        <w:tc>
          <w:tcPr>
            <w:tcW w:w="8363" w:type="dxa"/>
            <w:gridSpan w:val="3"/>
            <w:vAlign w:val="center"/>
          </w:tcPr>
          <w:p w:rsidR="00146302" w:rsidRPr="00C910AD" w:rsidRDefault="007D46BC" w:rsidP="002B2F21">
            <w:pPr>
              <w:pStyle w:val="BDTSubjectDetails0"/>
              <w:spacing w:before="120" w:after="120"/>
              <w:rPr>
                <w:rFonts w:asciiTheme="minorHAnsi" w:eastAsiaTheme="minorEastAsia" w:hAnsiTheme="minorHAnsi"/>
                <w:b/>
                <w:bCs/>
                <w:szCs w:val="22"/>
                <w:lang w:eastAsia="zh-CN"/>
              </w:rPr>
            </w:pPr>
            <w:bookmarkStart w:id="1" w:name="Subject"/>
            <w:bookmarkEnd w:id="1"/>
            <w:r w:rsidRPr="00416729">
              <w:rPr>
                <w:rFonts w:hint="eastAsia"/>
                <w:b/>
                <w:bCs/>
                <w:lang w:eastAsia="zh-CN"/>
              </w:rPr>
              <w:t>国际电联关于“物联网</w:t>
            </w:r>
            <w:r>
              <w:rPr>
                <w:b/>
                <w:bCs/>
                <w:lang w:eastAsia="zh-CN"/>
              </w:rPr>
              <w:t>：</w:t>
            </w:r>
            <w:r w:rsidRPr="00416729">
              <w:rPr>
                <w:rFonts w:hint="eastAsia"/>
                <w:b/>
                <w:bCs/>
                <w:lang w:eastAsia="zh-CN"/>
              </w:rPr>
              <w:t>未来应用和服务的论坛</w:t>
            </w:r>
            <w:r w:rsidR="002B2F21">
              <w:rPr>
                <w:rFonts w:hint="eastAsia"/>
                <w:b/>
                <w:bCs/>
                <w:lang w:eastAsia="zh-CN"/>
              </w:rPr>
              <w:t xml:space="preserve"> </w:t>
            </w:r>
            <w:r w:rsidR="002B2F21" w:rsidRPr="002B2F21">
              <w:rPr>
                <w:b/>
                <w:bCs/>
                <w:lang w:eastAsia="zh-CN"/>
              </w:rPr>
              <w:t>–</w:t>
            </w:r>
            <w:r w:rsidR="002B2F21">
              <w:rPr>
                <w:b/>
                <w:bCs/>
                <w:lang w:eastAsia="zh-CN"/>
              </w:rPr>
              <w:t xml:space="preserve"> </w:t>
            </w:r>
            <w:r w:rsidRPr="00416729">
              <w:rPr>
                <w:rFonts w:hint="eastAsia"/>
                <w:b/>
                <w:bCs/>
                <w:lang w:eastAsia="zh-CN"/>
              </w:rPr>
              <w:t>展望</w:t>
            </w:r>
            <w:r w:rsidRPr="00416729">
              <w:rPr>
                <w:rFonts w:hint="eastAsia"/>
                <w:b/>
                <w:bCs/>
                <w:lang w:eastAsia="zh-CN"/>
              </w:rPr>
              <w:t>2030</w:t>
            </w:r>
            <w:r w:rsidR="002B2F21" w:rsidRPr="00416729">
              <w:rPr>
                <w:rFonts w:hint="eastAsia"/>
                <w:b/>
                <w:bCs/>
                <w:lang w:eastAsia="zh-CN"/>
              </w:rPr>
              <w:t>”</w:t>
            </w:r>
            <w:r w:rsidR="002B2F21">
              <w:rPr>
                <w:rFonts w:hint="eastAsia"/>
                <w:b/>
                <w:bCs/>
                <w:lang w:eastAsia="zh-CN"/>
              </w:rPr>
              <w:t>/</w:t>
            </w:r>
            <w:r w:rsidRPr="00416729">
              <w:rPr>
                <w:rFonts w:hint="eastAsia"/>
                <w:b/>
                <w:bCs/>
                <w:lang w:eastAsia="zh-CN"/>
              </w:rPr>
              <w:t>第四届国际电联网络</w:t>
            </w:r>
            <w:r w:rsidRPr="00416729">
              <w:rPr>
                <w:rFonts w:hint="eastAsia"/>
                <w:b/>
                <w:bCs/>
                <w:lang w:eastAsia="zh-CN"/>
              </w:rPr>
              <w:t>2030</w:t>
            </w:r>
            <w:r w:rsidRPr="00416729">
              <w:rPr>
                <w:rFonts w:hint="eastAsia"/>
                <w:b/>
                <w:bCs/>
                <w:lang w:eastAsia="zh-CN"/>
              </w:rPr>
              <w:t>讲习班</w:t>
            </w:r>
            <w:r>
              <w:rPr>
                <w:b/>
                <w:bCs/>
                <w:lang w:eastAsia="zh-CN"/>
              </w:rPr>
              <w:t>（</w:t>
            </w:r>
            <w:r w:rsidRPr="00416729">
              <w:rPr>
                <w:rFonts w:hint="eastAsia"/>
                <w:b/>
                <w:bCs/>
                <w:lang w:eastAsia="zh-CN"/>
              </w:rPr>
              <w:t>2019</w:t>
            </w:r>
            <w:r w:rsidRPr="00416729">
              <w:rPr>
                <w:rFonts w:hint="eastAsia"/>
                <w:b/>
                <w:bCs/>
                <w:lang w:eastAsia="zh-CN"/>
              </w:rPr>
              <w:t>年</w:t>
            </w:r>
            <w:r w:rsidRPr="00416729">
              <w:rPr>
                <w:rFonts w:hint="eastAsia"/>
                <w:b/>
                <w:bCs/>
                <w:lang w:eastAsia="zh-CN"/>
              </w:rPr>
              <w:t>5</w:t>
            </w:r>
            <w:r w:rsidRPr="00416729">
              <w:rPr>
                <w:rFonts w:hint="eastAsia"/>
                <w:b/>
                <w:bCs/>
                <w:lang w:eastAsia="zh-CN"/>
              </w:rPr>
              <w:t>月</w:t>
            </w:r>
            <w:r w:rsidRPr="00416729">
              <w:rPr>
                <w:rFonts w:hint="eastAsia"/>
                <w:b/>
                <w:bCs/>
                <w:lang w:eastAsia="zh-CN"/>
              </w:rPr>
              <w:t>21</w:t>
            </w:r>
            <w:r w:rsidRPr="00416729">
              <w:rPr>
                <w:rFonts w:hint="eastAsia"/>
                <w:b/>
                <w:bCs/>
                <w:lang w:eastAsia="zh-CN"/>
              </w:rPr>
              <w:t>日至</w:t>
            </w:r>
            <w:r w:rsidRPr="00416729">
              <w:rPr>
                <w:rFonts w:hint="eastAsia"/>
                <w:b/>
                <w:bCs/>
                <w:lang w:eastAsia="zh-CN"/>
              </w:rPr>
              <w:t>23</w:t>
            </w:r>
            <w:r w:rsidRPr="00416729">
              <w:rPr>
                <w:rFonts w:hint="eastAsia"/>
                <w:b/>
                <w:bCs/>
                <w:lang w:eastAsia="zh-CN"/>
              </w:rPr>
              <w:t>日，俄罗斯联邦</w:t>
            </w:r>
            <w:r w:rsidR="002B2F21">
              <w:rPr>
                <w:rFonts w:hint="eastAsia"/>
                <w:b/>
                <w:bCs/>
                <w:lang w:eastAsia="zh-CN"/>
              </w:rPr>
              <w:t>，</w:t>
            </w:r>
            <w:r w:rsidRPr="00416729">
              <w:rPr>
                <w:rFonts w:hint="eastAsia"/>
                <w:b/>
                <w:bCs/>
                <w:lang w:eastAsia="zh-CN"/>
              </w:rPr>
              <w:t>圣彼得堡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 w:rsidR="00146302" w:rsidTr="00BA351F">
        <w:trPr>
          <w:jc w:val="center"/>
        </w:trPr>
        <w:tc>
          <w:tcPr>
            <w:tcW w:w="1276" w:type="dxa"/>
            <w:vAlign w:val="center"/>
          </w:tcPr>
          <w:p w:rsidR="00146302" w:rsidRPr="00803078" w:rsidRDefault="00146302" w:rsidP="00146302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146302" w:rsidRPr="00803078" w:rsidRDefault="00146302" w:rsidP="00146302">
            <w:pPr>
              <w:pStyle w:val="BDTSeparator"/>
              <w:rPr>
                <w:rFonts w:asciiTheme="minorHAnsi" w:eastAsiaTheme="minorEastAsia" w:hAnsiTheme="minorHAnsi"/>
                <w:szCs w:val="22"/>
                <w:lang w:eastAsia="zh-CN"/>
              </w:rPr>
            </w:pPr>
          </w:p>
        </w:tc>
      </w:tr>
      <w:tr w:rsidR="00146302" w:rsidTr="00BA351F">
        <w:trPr>
          <w:jc w:val="center"/>
        </w:trPr>
        <w:tc>
          <w:tcPr>
            <w:tcW w:w="9639" w:type="dxa"/>
            <w:gridSpan w:val="4"/>
            <w:vAlign w:val="center"/>
          </w:tcPr>
          <w:p w:rsidR="00146302" w:rsidRPr="006D0B15" w:rsidRDefault="00146302" w:rsidP="00146302">
            <w:pPr>
              <w:spacing w:before="120" w:after="120" w:line="240" w:lineRule="auto"/>
              <w:rPr>
                <w:rFonts w:asciiTheme="minorHAnsi" w:eastAsiaTheme="minorEastAsia" w:hAnsiTheme="minorHAnsi" w:cstheme="minorHAnsi"/>
                <w:szCs w:val="22"/>
                <w:lang w:eastAsia="zh-CN"/>
              </w:rPr>
            </w:pPr>
            <w:r w:rsidRPr="006D0B15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尊敬的先生</w:t>
            </w:r>
            <w:r w:rsidRPr="006D0B15">
              <w:rPr>
                <w:rFonts w:asciiTheme="minorHAnsi" w:eastAsiaTheme="minorEastAsia" w:hAnsiTheme="minorHAnsi" w:cstheme="minorHAnsi" w:hint="eastAsia"/>
                <w:szCs w:val="22"/>
                <w:lang w:eastAsia="zh-CN"/>
              </w:rPr>
              <w:t>或</w:t>
            </w:r>
            <w:r w:rsidRPr="006D0B15">
              <w:rPr>
                <w:rFonts w:asciiTheme="minorHAnsi" w:eastAsiaTheme="minorEastAsia" w:hAnsiTheme="minorHAnsi" w:cstheme="minorHAnsi"/>
                <w:szCs w:val="22"/>
                <w:lang w:eastAsia="zh-CN"/>
              </w:rPr>
              <w:t>女士，</w:t>
            </w:r>
          </w:p>
          <w:p w:rsidR="007D46BC" w:rsidRPr="00943259" w:rsidRDefault="007D46BC" w:rsidP="002B2F21">
            <w:pPr>
              <w:tabs>
                <w:tab w:val="left" w:pos="709"/>
              </w:tabs>
              <w:rPr>
                <w:lang w:eastAsia="zh-CN"/>
              </w:rPr>
            </w:pPr>
            <w:r w:rsidRPr="00943259">
              <w:rPr>
                <w:bCs/>
                <w:lang w:eastAsia="zh-CN"/>
              </w:rPr>
              <w:t>1</w:t>
            </w:r>
            <w:r w:rsidRPr="00943259">
              <w:rPr>
                <w:lang w:eastAsia="zh-CN"/>
              </w:rPr>
              <w:tab/>
            </w:r>
            <w:r w:rsidRPr="00416729">
              <w:rPr>
                <w:rFonts w:hint="eastAsia"/>
                <w:lang w:eastAsia="zh-CN"/>
              </w:rPr>
              <w:t>我们很高兴地通知您，国际电联关于</w:t>
            </w:r>
            <w:r w:rsidRPr="00DF0C19">
              <w:rPr>
                <w:rFonts w:hint="eastAsia"/>
                <w:b/>
                <w:lang w:eastAsia="zh-CN"/>
              </w:rPr>
              <w:t>“物联网</w:t>
            </w:r>
            <w:r w:rsidR="00B802D6">
              <w:rPr>
                <w:b/>
                <w:lang w:eastAsia="zh-CN"/>
              </w:rPr>
              <w:t>：</w:t>
            </w:r>
            <w:r w:rsidRPr="00DF0C19">
              <w:rPr>
                <w:rFonts w:hint="eastAsia"/>
                <w:b/>
                <w:lang w:eastAsia="zh-CN"/>
              </w:rPr>
              <w:t>未来应用和服务的论坛</w:t>
            </w:r>
            <w:r w:rsidR="002B2F21">
              <w:rPr>
                <w:rFonts w:hint="eastAsia"/>
                <w:b/>
                <w:lang w:eastAsia="zh-CN"/>
              </w:rPr>
              <w:t xml:space="preserve"> </w:t>
            </w:r>
            <w:r w:rsidR="002B2F21" w:rsidRPr="002B2F21">
              <w:rPr>
                <w:b/>
                <w:lang w:eastAsia="zh-CN"/>
              </w:rPr>
              <w:t>–</w:t>
            </w:r>
            <w:r w:rsidR="002B2F21">
              <w:rPr>
                <w:b/>
                <w:lang w:eastAsia="zh-CN"/>
              </w:rPr>
              <w:t xml:space="preserve"> </w:t>
            </w:r>
            <w:r w:rsidRPr="00DF0C19">
              <w:rPr>
                <w:rFonts w:hint="eastAsia"/>
                <w:b/>
                <w:bCs/>
                <w:lang w:eastAsia="zh-CN"/>
              </w:rPr>
              <w:t>展望</w:t>
            </w:r>
            <w:r w:rsidRPr="00416729">
              <w:rPr>
                <w:rFonts w:hint="eastAsia"/>
                <w:b/>
                <w:bCs/>
                <w:lang w:eastAsia="zh-CN"/>
              </w:rPr>
              <w:t>2030</w:t>
            </w:r>
            <w:r>
              <w:rPr>
                <w:rFonts w:asciiTheme="minorEastAsia" w:eastAsiaTheme="minorEastAsia" w:hAnsiTheme="minorEastAsia"/>
                <w:b/>
                <w:bCs/>
                <w:lang w:eastAsia="zh-CN"/>
              </w:rPr>
              <w:t>”</w:t>
            </w:r>
            <w:r w:rsidRPr="00416729">
              <w:rPr>
                <w:rFonts w:hint="eastAsia"/>
                <w:b/>
                <w:bCs/>
                <w:lang w:eastAsia="zh-CN"/>
              </w:rPr>
              <w:t>/</w:t>
            </w:r>
            <w:r w:rsidRPr="00416729">
              <w:rPr>
                <w:rFonts w:hint="eastAsia"/>
                <w:b/>
                <w:bCs/>
                <w:lang w:eastAsia="zh-CN"/>
              </w:rPr>
              <w:t>第四届国际电联网络</w:t>
            </w:r>
            <w:r w:rsidRPr="00416729">
              <w:rPr>
                <w:rFonts w:hint="eastAsia"/>
                <w:b/>
                <w:bCs/>
                <w:lang w:eastAsia="zh-CN"/>
              </w:rPr>
              <w:t>2030</w:t>
            </w:r>
            <w:r w:rsidRPr="00416729">
              <w:rPr>
                <w:rFonts w:hint="eastAsia"/>
                <w:b/>
                <w:bCs/>
                <w:lang w:eastAsia="zh-CN"/>
              </w:rPr>
              <w:t>讲习班</w:t>
            </w:r>
            <w:r>
              <w:rPr>
                <w:rFonts w:hint="eastAsia"/>
                <w:lang w:eastAsia="zh-CN"/>
              </w:rPr>
              <w:t>，</w:t>
            </w:r>
            <w:r w:rsidRPr="00416729">
              <w:rPr>
                <w:rFonts w:hint="eastAsia"/>
                <w:lang w:eastAsia="zh-CN"/>
              </w:rPr>
              <w:t>将于</w:t>
            </w:r>
            <w:r w:rsidRPr="00416729">
              <w:rPr>
                <w:rFonts w:hint="eastAsia"/>
                <w:lang w:eastAsia="zh-CN"/>
              </w:rPr>
              <w:t>2019</w:t>
            </w:r>
            <w:r w:rsidRPr="00416729">
              <w:rPr>
                <w:rFonts w:hint="eastAsia"/>
                <w:lang w:eastAsia="zh-CN"/>
              </w:rPr>
              <w:t>年</w:t>
            </w:r>
            <w:r w:rsidRPr="00416729">
              <w:rPr>
                <w:rFonts w:hint="eastAsia"/>
                <w:lang w:eastAsia="zh-CN"/>
              </w:rPr>
              <w:t>5</w:t>
            </w:r>
            <w:r w:rsidRPr="00416729">
              <w:rPr>
                <w:rFonts w:hint="eastAsia"/>
                <w:lang w:eastAsia="zh-CN"/>
              </w:rPr>
              <w:t>月</w:t>
            </w:r>
            <w:r w:rsidRPr="00416729">
              <w:rPr>
                <w:rFonts w:hint="eastAsia"/>
                <w:lang w:eastAsia="zh-CN"/>
              </w:rPr>
              <w:t>21</w:t>
            </w:r>
            <w:r w:rsidRPr="00416729">
              <w:rPr>
                <w:rFonts w:hint="eastAsia"/>
                <w:lang w:eastAsia="zh-CN"/>
              </w:rPr>
              <w:t>日至</w:t>
            </w:r>
            <w:r w:rsidRPr="00416729">
              <w:rPr>
                <w:rFonts w:hint="eastAsia"/>
                <w:lang w:eastAsia="zh-CN"/>
              </w:rPr>
              <w:t>23</w:t>
            </w:r>
            <w:r w:rsidRPr="00416729">
              <w:rPr>
                <w:rFonts w:hint="eastAsia"/>
                <w:lang w:eastAsia="zh-CN"/>
              </w:rPr>
              <w:t>日在俄罗斯联邦圣彼得堡大学总部</w:t>
            </w:r>
            <w:r>
              <w:rPr>
                <w:rFonts w:hint="eastAsia"/>
                <w:lang w:eastAsia="zh-CN"/>
              </w:rPr>
              <w:t>（</w:t>
            </w:r>
            <w:r w:rsidRPr="00416729">
              <w:rPr>
                <w:rFonts w:hint="eastAsia"/>
                <w:lang w:eastAsia="zh-CN"/>
              </w:rPr>
              <w:t>布尔什维克大道</w:t>
            </w:r>
            <w:r w:rsidRPr="00416729">
              <w:rPr>
                <w:rFonts w:hint="eastAsia"/>
                <w:lang w:eastAsia="zh-CN"/>
              </w:rPr>
              <w:t>1</w:t>
            </w:r>
            <w:r w:rsidRPr="00416729">
              <w:rPr>
                <w:rFonts w:hint="eastAsia"/>
                <w:lang w:eastAsia="zh-CN"/>
              </w:rPr>
              <w:t>号楼</w:t>
            </w:r>
            <w:r w:rsidRPr="00416729">
              <w:rPr>
                <w:rFonts w:hint="eastAsia"/>
                <w:lang w:eastAsia="zh-CN"/>
              </w:rPr>
              <w:t>22</w:t>
            </w:r>
            <w:r w:rsidRPr="00416729">
              <w:rPr>
                <w:rFonts w:hint="eastAsia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>）由国际电联与</w:t>
            </w:r>
            <w:r w:rsidRPr="00416729">
              <w:rPr>
                <w:lang w:eastAsia="zh-CN"/>
              </w:rPr>
              <w:t xml:space="preserve">PJSC </w:t>
            </w:r>
            <w:proofErr w:type="spellStart"/>
            <w:r w:rsidRPr="00416729">
              <w:rPr>
                <w:lang w:eastAsia="zh-CN"/>
              </w:rPr>
              <w:t>Rostelecom</w:t>
            </w:r>
            <w:proofErr w:type="spellEnd"/>
            <w:r w:rsidRPr="00416729">
              <w:rPr>
                <w:rFonts w:hint="eastAsia"/>
                <w:lang w:eastAsia="zh-CN"/>
              </w:rPr>
              <w:t>联合</w:t>
            </w:r>
            <w:r>
              <w:rPr>
                <w:rFonts w:hint="eastAsia"/>
                <w:lang w:eastAsia="zh-CN"/>
              </w:rPr>
              <w:t>举办</w:t>
            </w:r>
            <w:r w:rsidRPr="00416729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该讲习班</w:t>
            </w:r>
            <w:r w:rsidRPr="00416729">
              <w:rPr>
                <w:rFonts w:hint="eastAsia"/>
                <w:lang w:eastAsia="zh-CN"/>
              </w:rPr>
              <w:t>得到</w:t>
            </w:r>
            <w:r>
              <w:rPr>
                <w:rFonts w:hint="eastAsia"/>
                <w:lang w:eastAsia="zh-CN"/>
              </w:rPr>
              <w:t>了</w:t>
            </w:r>
            <w:proofErr w:type="spellStart"/>
            <w:r w:rsidRPr="00416729">
              <w:rPr>
                <w:lang w:eastAsia="zh-CN"/>
              </w:rPr>
              <w:t>Bonch-Bruevich</w:t>
            </w:r>
            <w:proofErr w:type="spellEnd"/>
            <w:r w:rsidRPr="00416729">
              <w:rPr>
                <w:rFonts w:hint="eastAsia"/>
                <w:lang w:eastAsia="zh-CN"/>
              </w:rPr>
              <w:t>圣彼得堡国立</w:t>
            </w:r>
            <w:r>
              <w:rPr>
                <w:rFonts w:hint="eastAsia"/>
                <w:lang w:eastAsia="zh-CN"/>
              </w:rPr>
              <w:t>电信</w:t>
            </w:r>
            <w:r w:rsidRPr="00416729">
              <w:rPr>
                <w:rFonts w:hint="eastAsia"/>
                <w:lang w:eastAsia="zh-CN"/>
              </w:rPr>
              <w:t>大学的支持。</w:t>
            </w:r>
          </w:p>
          <w:p w:rsidR="007D46BC" w:rsidRPr="00DF0C19" w:rsidRDefault="007D46BC" w:rsidP="002B2F21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</w:t>
            </w:r>
            <w:r w:rsidRPr="00DF0C19">
              <w:rPr>
                <w:rFonts w:hint="eastAsia"/>
                <w:szCs w:val="24"/>
                <w:lang w:eastAsia="zh-CN"/>
              </w:rPr>
              <w:t>论坛</w:t>
            </w:r>
            <w:r w:rsidRPr="00DF0C19">
              <w:rPr>
                <w:rFonts w:hint="eastAsia"/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讲习班</w:t>
            </w:r>
            <w:r w:rsidRPr="00DF0C19">
              <w:rPr>
                <w:rFonts w:hint="eastAsia"/>
                <w:szCs w:val="24"/>
                <w:lang w:eastAsia="zh-CN"/>
              </w:rPr>
              <w:t>将与</w:t>
            </w:r>
            <w:r w:rsidRPr="00DF0C19">
              <w:rPr>
                <w:rFonts w:hint="eastAsia"/>
                <w:szCs w:val="24"/>
                <w:lang w:eastAsia="zh-CN"/>
              </w:rPr>
              <w:t>2019</w:t>
            </w:r>
            <w:r w:rsidRPr="00DF0C19">
              <w:rPr>
                <w:rFonts w:hint="eastAsia"/>
                <w:szCs w:val="24"/>
                <w:lang w:eastAsia="zh-CN"/>
              </w:rPr>
              <w:t>年</w:t>
            </w:r>
            <w:r w:rsidRPr="00DF0C19">
              <w:rPr>
                <w:rFonts w:hint="eastAsia"/>
                <w:szCs w:val="24"/>
                <w:lang w:eastAsia="zh-CN"/>
              </w:rPr>
              <w:t>5</w:t>
            </w:r>
            <w:r w:rsidRPr="00DF0C19">
              <w:rPr>
                <w:rFonts w:hint="eastAsia"/>
                <w:szCs w:val="24"/>
                <w:lang w:eastAsia="zh-CN"/>
              </w:rPr>
              <w:t>月</w:t>
            </w:r>
            <w:r w:rsidRPr="00DF0C19">
              <w:rPr>
                <w:rFonts w:hint="eastAsia"/>
                <w:szCs w:val="24"/>
                <w:lang w:eastAsia="zh-CN"/>
              </w:rPr>
              <w:t>21</w:t>
            </w:r>
            <w:r w:rsidRPr="00DF0C19">
              <w:rPr>
                <w:rFonts w:hint="eastAsia"/>
                <w:szCs w:val="24"/>
                <w:lang w:eastAsia="zh-CN"/>
              </w:rPr>
              <w:t>日和</w:t>
            </w:r>
            <w:r w:rsidRPr="00DF0C19">
              <w:rPr>
                <w:rFonts w:hint="eastAsia"/>
                <w:szCs w:val="24"/>
                <w:lang w:eastAsia="zh-CN"/>
              </w:rPr>
              <w:t>22</w:t>
            </w:r>
            <w:r w:rsidRPr="00DF0C19">
              <w:rPr>
                <w:rFonts w:hint="eastAsia"/>
                <w:szCs w:val="24"/>
                <w:lang w:eastAsia="zh-CN"/>
              </w:rPr>
              <w:t>日下午以及</w:t>
            </w:r>
            <w:r w:rsidRPr="00DF0C19">
              <w:rPr>
                <w:rFonts w:hint="eastAsia"/>
                <w:szCs w:val="24"/>
                <w:lang w:eastAsia="zh-CN"/>
              </w:rPr>
              <w:t>5</w:t>
            </w:r>
            <w:r w:rsidRPr="00DF0C19">
              <w:rPr>
                <w:rFonts w:hint="eastAsia"/>
                <w:szCs w:val="24"/>
                <w:lang w:eastAsia="zh-CN"/>
              </w:rPr>
              <w:t>月</w:t>
            </w:r>
            <w:r w:rsidRPr="00DF0C19">
              <w:rPr>
                <w:rFonts w:hint="eastAsia"/>
                <w:szCs w:val="24"/>
                <w:lang w:eastAsia="zh-CN"/>
              </w:rPr>
              <w:t>23</w:t>
            </w:r>
            <w:r w:rsidRPr="00DF0C19">
              <w:rPr>
                <w:rFonts w:hint="eastAsia"/>
                <w:szCs w:val="24"/>
                <w:lang w:eastAsia="zh-CN"/>
              </w:rPr>
              <w:t>日举行的</w:t>
            </w:r>
            <w:hyperlink r:id="rId7" w:history="1">
              <w:r w:rsidR="002B2F21" w:rsidRPr="002B2F21">
                <w:rPr>
                  <w:rStyle w:val="Hyperlink"/>
                  <w:rFonts w:hint="eastAsia"/>
                  <w:szCs w:val="22"/>
                  <w:lang w:eastAsia="zh-CN"/>
                </w:rPr>
                <w:t>ITU-T</w:t>
              </w:r>
              <w:r w:rsidR="002B2F21" w:rsidRPr="002B2F21">
                <w:rPr>
                  <w:rStyle w:val="Hyperlink"/>
                  <w:rFonts w:hint="eastAsia"/>
                  <w:szCs w:val="22"/>
                  <w:lang w:eastAsia="zh-CN"/>
                </w:rPr>
                <w:t>网络</w:t>
              </w:r>
              <w:r w:rsidR="002B2F21" w:rsidRPr="002B2F21">
                <w:rPr>
                  <w:rStyle w:val="Hyperlink"/>
                  <w:rFonts w:hint="eastAsia"/>
                  <w:szCs w:val="22"/>
                  <w:lang w:eastAsia="zh-CN"/>
                </w:rPr>
                <w:t>2030</w:t>
              </w:r>
              <w:r w:rsidR="002B2F21" w:rsidRPr="002B2F21">
                <w:rPr>
                  <w:rStyle w:val="Hyperlink"/>
                  <w:rFonts w:hint="eastAsia"/>
                  <w:szCs w:val="22"/>
                  <w:lang w:eastAsia="zh-CN"/>
                </w:rPr>
                <w:t>技术焦点组</w:t>
              </w:r>
            </w:hyperlink>
            <w:r w:rsidRPr="00DF0C19">
              <w:rPr>
                <w:rFonts w:hint="eastAsia"/>
                <w:szCs w:val="24"/>
                <w:lang w:eastAsia="zh-CN"/>
              </w:rPr>
              <w:t>第四次会议同时举行。</w:t>
            </w:r>
          </w:p>
          <w:p w:rsidR="007D46BC" w:rsidRPr="00E64BC5" w:rsidRDefault="007D46BC" w:rsidP="007D46B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ab/>
            </w:r>
            <w:r w:rsidRPr="00782371">
              <w:rPr>
                <w:rFonts w:cstheme="minorHAnsi" w:hint="eastAsia"/>
                <w:b/>
                <w:szCs w:val="22"/>
                <w:lang w:eastAsia="zh-CN"/>
              </w:rPr>
              <w:t>国际电联论坛</w:t>
            </w:r>
            <w:r w:rsidRPr="00782371">
              <w:rPr>
                <w:rFonts w:cstheme="minorHAnsi" w:hint="eastAsia"/>
                <w:b/>
                <w:szCs w:val="22"/>
                <w:lang w:eastAsia="zh-CN"/>
              </w:rPr>
              <w:t>/</w:t>
            </w:r>
            <w:r w:rsidRPr="00782371">
              <w:rPr>
                <w:rFonts w:cstheme="minorHAnsi" w:hint="eastAsia"/>
                <w:b/>
                <w:szCs w:val="22"/>
                <w:lang w:eastAsia="zh-CN"/>
              </w:rPr>
              <w:t>讲习班</w:t>
            </w:r>
            <w:r w:rsidRPr="00782371">
              <w:rPr>
                <w:rFonts w:cstheme="minorHAnsi" w:hint="eastAsia"/>
                <w:szCs w:val="22"/>
                <w:lang w:eastAsia="zh-CN"/>
              </w:rPr>
              <w:t>将以俄语和英语进行，主办</w:t>
            </w:r>
            <w:r>
              <w:rPr>
                <w:rFonts w:cstheme="minorHAnsi" w:hint="eastAsia"/>
                <w:szCs w:val="22"/>
                <w:lang w:eastAsia="zh-CN"/>
              </w:rPr>
              <w:t>机构</w:t>
            </w:r>
            <w:r w:rsidRPr="00782371">
              <w:rPr>
                <w:rFonts w:cstheme="minorHAnsi" w:hint="eastAsia"/>
                <w:szCs w:val="22"/>
                <w:lang w:eastAsia="zh-CN"/>
              </w:rPr>
              <w:t>为这两项活动提供同声传译。</w:t>
            </w:r>
          </w:p>
          <w:p w:rsidR="007D46BC" w:rsidRPr="00943259" w:rsidRDefault="007D46BC" w:rsidP="007D46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 w:rsidRPr="00943259">
              <w:rPr>
                <w:lang w:eastAsia="zh-CN"/>
              </w:rPr>
              <w:tab/>
            </w:r>
            <w:r w:rsidRPr="0067222E">
              <w:rPr>
                <w:rFonts w:hint="eastAsia"/>
                <w:lang w:eastAsia="zh-CN"/>
              </w:rPr>
              <w:t>国际</w:t>
            </w:r>
            <w:r>
              <w:rPr>
                <w:rFonts w:hint="eastAsia"/>
                <w:lang w:eastAsia="zh-CN"/>
              </w:rPr>
              <w:t>电联成员国、部门成员、部门准成员和学术机构以及有意参加工作的</w:t>
            </w:r>
            <w:r w:rsidRPr="0067222E">
              <w:rPr>
                <w:rFonts w:hint="eastAsia"/>
                <w:lang w:eastAsia="zh-CN"/>
              </w:rPr>
              <w:t>、来自国际电联成员国的任何个人均可参加。</w:t>
            </w:r>
            <w:r>
              <w:rPr>
                <w:rFonts w:hint="eastAsia"/>
                <w:lang w:eastAsia="zh-CN"/>
              </w:rPr>
              <w:t>其中包括亦为国际、区域性和国家组织成员的个人。参加论坛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讲习班不收取任何费用</w:t>
            </w:r>
            <w:r w:rsidRPr="0067222E">
              <w:rPr>
                <w:rFonts w:hint="eastAsia"/>
                <w:lang w:eastAsia="zh-CN"/>
              </w:rPr>
              <w:t>。</w:t>
            </w:r>
          </w:p>
          <w:p w:rsidR="007D46BC" w:rsidRDefault="007D46BC" w:rsidP="007D46BC">
            <w:pPr>
              <w:keepNext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 w:rsidRPr="00943259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本次</w:t>
            </w:r>
            <w:r w:rsidRPr="00DF0C19">
              <w:rPr>
                <w:rFonts w:hint="eastAsia"/>
                <w:szCs w:val="24"/>
                <w:lang w:eastAsia="zh-CN"/>
              </w:rPr>
              <w:t>论坛</w:t>
            </w:r>
            <w:r w:rsidRPr="00DF0C19">
              <w:rPr>
                <w:rFonts w:hint="eastAsia"/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讲习班</w:t>
            </w:r>
            <w:r w:rsidRPr="00DF0C19">
              <w:rPr>
                <w:rFonts w:hint="eastAsia"/>
                <w:lang w:eastAsia="zh-CN"/>
              </w:rPr>
              <w:t>旨在为行业和学术成员就</w:t>
            </w:r>
            <w:r w:rsidRPr="00DF0C19">
              <w:rPr>
                <w:rFonts w:hint="eastAsia"/>
                <w:lang w:eastAsia="zh-CN"/>
              </w:rPr>
              <w:t>2030</w:t>
            </w:r>
            <w:r w:rsidRPr="00DF0C19">
              <w:rPr>
                <w:rFonts w:hint="eastAsia"/>
                <w:lang w:eastAsia="zh-CN"/>
              </w:rPr>
              <w:t>年及其之后的数据通信网络发展交换意见提供一个</w:t>
            </w:r>
            <w:r>
              <w:rPr>
                <w:rFonts w:hint="eastAsia"/>
                <w:lang w:eastAsia="zh-CN"/>
              </w:rPr>
              <w:t>平台</w:t>
            </w:r>
            <w:r w:rsidRPr="00DF0C19">
              <w:rPr>
                <w:rFonts w:hint="eastAsia"/>
                <w:lang w:eastAsia="zh-CN"/>
              </w:rPr>
              <w:t>。发言人和与会者将能够借此分享他们的愿景、观点、发现、最新研究、项目说明和目标。</w:t>
            </w:r>
          </w:p>
          <w:p w:rsidR="007D46BC" w:rsidRPr="00943259" w:rsidRDefault="007D46BC" w:rsidP="007D46BC">
            <w:pPr>
              <w:keepNext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包括</w:t>
            </w:r>
            <w:r>
              <w:rPr>
                <w:szCs w:val="24"/>
                <w:lang w:eastAsia="zh-CN"/>
              </w:rPr>
              <w:t>实用信息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>
              <w:rPr>
                <w:szCs w:val="24"/>
                <w:lang w:eastAsia="zh-CN"/>
              </w:rPr>
              <w:t>日程在内的</w:t>
            </w:r>
            <w:r>
              <w:rPr>
                <w:rFonts w:hint="eastAsia"/>
                <w:lang w:eastAsia="zh-CN"/>
              </w:rPr>
              <w:t>本次</w:t>
            </w:r>
            <w:r w:rsidRPr="00DF0C19">
              <w:rPr>
                <w:rFonts w:hint="eastAsia"/>
                <w:szCs w:val="24"/>
                <w:lang w:eastAsia="zh-CN"/>
              </w:rPr>
              <w:t>论坛</w:t>
            </w:r>
            <w:r w:rsidRPr="00DF0C19">
              <w:rPr>
                <w:rFonts w:hint="eastAsia"/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讲习班的</w:t>
            </w:r>
            <w:r>
              <w:rPr>
                <w:szCs w:val="24"/>
                <w:lang w:eastAsia="zh-CN"/>
              </w:rPr>
              <w:t>相关信息将在</w:t>
            </w:r>
            <w:r w:rsidRPr="00DF0C19">
              <w:rPr>
                <w:rFonts w:hint="eastAsia"/>
                <w:szCs w:val="24"/>
                <w:lang w:eastAsia="zh-CN"/>
              </w:rPr>
              <w:t>论坛</w:t>
            </w:r>
            <w:r w:rsidRPr="00DF0C19">
              <w:rPr>
                <w:rFonts w:hint="eastAsia"/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讲习班的</w:t>
            </w:r>
            <w:r>
              <w:rPr>
                <w:szCs w:val="24"/>
                <w:lang w:eastAsia="zh-CN"/>
              </w:rPr>
              <w:t>网</w:t>
            </w:r>
            <w:r>
              <w:rPr>
                <w:rFonts w:hint="eastAsia"/>
                <w:szCs w:val="24"/>
                <w:lang w:eastAsia="zh-CN"/>
              </w:rPr>
              <w:t>页</w:t>
            </w:r>
            <w:r>
              <w:rPr>
                <w:szCs w:val="24"/>
                <w:lang w:eastAsia="zh-CN"/>
              </w:rPr>
              <w:t>上提供：</w:t>
            </w:r>
            <w:hyperlink r:id="rId8" w:history="1">
              <w:r w:rsidRPr="00E64BC5">
                <w:rPr>
                  <w:rStyle w:val="Hyperlink"/>
                  <w:rFonts w:cstheme="minorHAnsi"/>
                  <w:szCs w:val="22"/>
                </w:rPr>
                <w:t>https://www.itu.int/en/ITU-D/Regional-Presence/CIS/Pages/EVENTS/2019/05_St_Petersburg/05_St_Petersburg.aspx</w:t>
              </w:r>
            </w:hyperlink>
            <w:r>
              <w:rPr>
                <w:rFonts w:cstheme="minorHAnsi" w:hint="eastAsia"/>
                <w:szCs w:val="22"/>
                <w:lang w:eastAsia="zh-CN"/>
              </w:rPr>
              <w:t>和</w:t>
            </w:r>
            <w:r w:rsidRPr="00E64BC5">
              <w:rPr>
                <w:rStyle w:val="Hyperlink"/>
                <w:rFonts w:cstheme="minorHAnsi"/>
                <w:szCs w:val="22"/>
              </w:rPr>
              <w:br/>
            </w:r>
            <w:hyperlink r:id="rId9" w:history="1">
              <w:r w:rsidRPr="00E64BC5">
                <w:rPr>
                  <w:rStyle w:val="Hyperlink"/>
                  <w:rFonts w:cstheme="minorHAnsi"/>
                  <w:szCs w:val="22"/>
                </w:rPr>
                <w:t>https://www.itu.int/en/ITU-T/Workshops-and-Seminars/201905/Pages/default.aspx</w:t>
              </w:r>
            </w:hyperlink>
            <w:r>
              <w:rPr>
                <w:rFonts w:hint="eastAsia"/>
                <w:lang w:eastAsia="zh-CN"/>
              </w:rPr>
              <w:t>。</w:t>
            </w:r>
            <w:r>
              <w:rPr>
                <w:color w:val="000000"/>
                <w:lang w:eastAsia="zh-CN"/>
              </w:rPr>
              <w:t>该网</w:t>
            </w:r>
            <w:r>
              <w:rPr>
                <w:rFonts w:hint="eastAsia"/>
                <w:color w:val="000000"/>
                <w:lang w:eastAsia="zh-CN"/>
              </w:rPr>
              <w:t>页</w:t>
            </w:r>
            <w:r>
              <w:rPr>
                <w:color w:val="000000"/>
                <w:lang w:eastAsia="zh-CN"/>
              </w:rPr>
              <w:t>将</w:t>
            </w:r>
            <w:r>
              <w:rPr>
                <w:rFonts w:hint="eastAsia"/>
                <w:color w:val="000000"/>
                <w:lang w:eastAsia="zh-CN"/>
              </w:rPr>
              <w:t>随着新信息和修订信息的出现定期</w:t>
            </w:r>
            <w:r w:rsidRPr="009806A6">
              <w:rPr>
                <w:color w:val="000000"/>
                <w:lang w:eastAsia="zh-CN"/>
              </w:rPr>
              <w:t>更新</w:t>
            </w:r>
            <w:r>
              <w:rPr>
                <w:rFonts w:ascii="SimSun" w:hAnsi="SimSun" w:cs="SimSun" w:hint="eastAsia"/>
                <w:color w:val="000000"/>
                <w:lang w:eastAsia="zh-CN"/>
              </w:rPr>
              <w:t>。请与会代表定期查看最新信息。</w:t>
            </w:r>
          </w:p>
          <w:p w:rsidR="007D46BC" w:rsidRPr="00943259" w:rsidRDefault="007D46BC" w:rsidP="007D46BC">
            <w:pPr>
              <w:rPr>
                <w:lang w:eastAsia="zh-CN"/>
              </w:rPr>
            </w:pPr>
            <w:r w:rsidRPr="00943259">
              <w:rPr>
                <w:lang w:eastAsia="zh-CN"/>
              </w:rPr>
              <w:t>6</w:t>
            </w:r>
            <w:r w:rsidRPr="00943259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会场将提供</w:t>
            </w:r>
            <w:r w:rsidRPr="00CB7401">
              <w:rPr>
                <w:rFonts w:hint="eastAsia"/>
                <w:lang w:eastAsia="zh-CN"/>
              </w:rPr>
              <w:t>无线局域网设施。</w:t>
            </w:r>
          </w:p>
          <w:p w:rsidR="007D46BC" w:rsidRPr="00756E6B" w:rsidRDefault="007D46BC" w:rsidP="002B2F21">
            <w:pPr>
              <w:rPr>
                <w:color w:val="1F497D"/>
                <w:lang w:eastAsia="zh-CN"/>
              </w:rPr>
            </w:pPr>
            <w:r w:rsidRPr="00943259">
              <w:rPr>
                <w:lang w:eastAsia="zh-CN"/>
              </w:rPr>
              <w:t>7</w:t>
            </w:r>
            <w:r w:rsidRPr="00943259">
              <w:rPr>
                <w:lang w:eastAsia="zh-CN"/>
              </w:rPr>
              <w:tab/>
            </w:r>
            <w:r w:rsidRPr="00414E37">
              <w:rPr>
                <w:rFonts w:hint="eastAsia"/>
                <w:bCs/>
                <w:lang w:eastAsia="zh-CN"/>
              </w:rPr>
              <w:t>所有计划参加</w:t>
            </w:r>
            <w:r>
              <w:rPr>
                <w:rFonts w:hint="eastAsia"/>
                <w:lang w:eastAsia="zh-CN"/>
              </w:rPr>
              <w:t>本次</w:t>
            </w:r>
            <w:r w:rsidRPr="00DF0C19">
              <w:rPr>
                <w:rFonts w:hint="eastAsia"/>
                <w:szCs w:val="24"/>
                <w:lang w:eastAsia="zh-CN"/>
              </w:rPr>
              <w:t>论坛</w:t>
            </w:r>
            <w:r w:rsidRPr="00DF0C19">
              <w:rPr>
                <w:rFonts w:hint="eastAsia"/>
                <w:szCs w:val="24"/>
                <w:lang w:eastAsia="zh-CN"/>
              </w:rPr>
              <w:t>/</w:t>
            </w:r>
            <w:r>
              <w:rPr>
                <w:rFonts w:hint="eastAsia"/>
                <w:szCs w:val="24"/>
                <w:lang w:eastAsia="zh-CN"/>
              </w:rPr>
              <w:t>讲习班</w:t>
            </w:r>
            <w:r w:rsidRPr="00414E37">
              <w:rPr>
                <w:rFonts w:hint="eastAsia"/>
                <w:bCs/>
                <w:lang w:eastAsia="zh-CN"/>
              </w:rPr>
              <w:t>的</w:t>
            </w:r>
            <w:r>
              <w:rPr>
                <w:rFonts w:hint="eastAsia"/>
                <w:bCs/>
                <w:lang w:eastAsia="zh-CN"/>
              </w:rPr>
              <w:t>与会</w:t>
            </w:r>
            <w:r w:rsidRPr="00414E37">
              <w:rPr>
                <w:rFonts w:hint="eastAsia"/>
                <w:bCs/>
                <w:lang w:eastAsia="zh-CN"/>
              </w:rPr>
              <w:t>者</w:t>
            </w:r>
            <w:r>
              <w:rPr>
                <w:rFonts w:hint="eastAsia"/>
                <w:bCs/>
                <w:lang w:eastAsia="zh-CN"/>
              </w:rPr>
              <w:t>均必须注册。为使主办方</w:t>
            </w:r>
            <w:r w:rsidRPr="00756E6B">
              <w:rPr>
                <w:rFonts w:hint="eastAsia"/>
                <w:bCs/>
                <w:lang w:eastAsia="zh-CN"/>
              </w:rPr>
              <w:t>和国际电联能够就论坛</w:t>
            </w:r>
            <w:r w:rsidRPr="00756E6B">
              <w:rPr>
                <w:rFonts w:hint="eastAsia"/>
                <w:bCs/>
                <w:lang w:eastAsia="zh-CN"/>
              </w:rPr>
              <w:t>/</w:t>
            </w:r>
            <w:r w:rsidRPr="00756E6B">
              <w:rPr>
                <w:rFonts w:hint="eastAsia"/>
                <w:bCs/>
                <w:lang w:eastAsia="zh-CN"/>
              </w:rPr>
              <w:t>讲习班的组织作出必要安排，敬请各位代表尽快通过在线表格进行登记，</w:t>
            </w:r>
            <w:r>
              <w:rPr>
                <w:rFonts w:hint="eastAsia"/>
                <w:bCs/>
                <w:lang w:eastAsia="zh-CN"/>
              </w:rPr>
              <w:t>最迟</w:t>
            </w:r>
            <w:r w:rsidRPr="00756E6B">
              <w:rPr>
                <w:rFonts w:hint="eastAsia"/>
                <w:bCs/>
                <w:lang w:eastAsia="zh-CN"/>
              </w:rPr>
              <w:t>不得晚于</w:t>
            </w:r>
            <w:r w:rsidRPr="00756E6B">
              <w:rPr>
                <w:rFonts w:hint="eastAsia"/>
                <w:b/>
                <w:bCs/>
                <w:lang w:eastAsia="zh-CN"/>
              </w:rPr>
              <w:t>2019</w:t>
            </w:r>
            <w:r w:rsidRPr="00756E6B">
              <w:rPr>
                <w:rFonts w:hint="eastAsia"/>
                <w:b/>
                <w:bCs/>
                <w:lang w:eastAsia="zh-CN"/>
              </w:rPr>
              <w:t>年</w:t>
            </w:r>
            <w:r w:rsidRPr="00756E6B">
              <w:rPr>
                <w:rFonts w:hint="eastAsia"/>
                <w:b/>
                <w:bCs/>
                <w:lang w:eastAsia="zh-CN"/>
              </w:rPr>
              <w:t>4</w:t>
            </w:r>
            <w:r w:rsidRPr="00756E6B">
              <w:rPr>
                <w:rFonts w:hint="eastAsia"/>
                <w:b/>
                <w:bCs/>
                <w:lang w:eastAsia="zh-CN"/>
              </w:rPr>
              <w:t>月</w:t>
            </w:r>
            <w:r w:rsidRPr="00756E6B">
              <w:rPr>
                <w:rFonts w:hint="eastAsia"/>
                <w:b/>
                <w:bCs/>
                <w:lang w:eastAsia="zh-CN"/>
              </w:rPr>
              <w:t>19</w:t>
            </w:r>
            <w:r w:rsidRPr="00756E6B">
              <w:rPr>
                <w:rFonts w:hint="eastAsia"/>
                <w:b/>
                <w:bCs/>
                <w:lang w:eastAsia="zh-CN"/>
              </w:rPr>
              <w:t>日</w:t>
            </w:r>
            <w:r w:rsidRPr="00756E6B">
              <w:rPr>
                <w:rFonts w:hint="eastAsia"/>
                <w:bCs/>
                <w:lang w:eastAsia="zh-CN"/>
              </w:rPr>
              <w:t>。</w:t>
            </w:r>
            <w:r w:rsidRPr="00FF6C31">
              <w:rPr>
                <w:rFonts w:hint="eastAsia"/>
                <w:b/>
                <w:lang w:eastAsia="zh-CN"/>
              </w:rPr>
              <w:t>请注意，</w:t>
            </w:r>
            <w:r>
              <w:rPr>
                <w:rFonts w:hint="eastAsia"/>
                <w:b/>
                <w:lang w:eastAsia="zh-CN"/>
              </w:rPr>
              <w:t>与会代表</w:t>
            </w:r>
            <w:r w:rsidRPr="00FF6C31">
              <w:rPr>
                <w:rFonts w:hint="eastAsia"/>
                <w:b/>
                <w:lang w:eastAsia="zh-CN"/>
              </w:rPr>
              <w:t>预注册仅以</w:t>
            </w:r>
            <w:hyperlink r:id="rId10" w:history="1">
              <w:r w:rsidR="002B2F21" w:rsidRPr="002B2F21">
                <w:rPr>
                  <w:rStyle w:val="Hyperlink"/>
                  <w:rFonts w:hint="eastAsia"/>
                  <w:szCs w:val="22"/>
                  <w:lang w:val="fr-CH" w:eastAsia="zh-CN"/>
                </w:rPr>
                <w:t>在线方式</w:t>
              </w:r>
            </w:hyperlink>
            <w:r w:rsidRPr="00FF6C31">
              <w:rPr>
                <w:rFonts w:hint="eastAsia"/>
                <w:b/>
                <w:lang w:eastAsia="zh-CN"/>
              </w:rPr>
              <w:t>进行</w:t>
            </w:r>
            <w:r>
              <w:rPr>
                <w:rFonts w:hint="eastAsia"/>
                <w:b/>
                <w:lang w:eastAsia="zh-CN"/>
              </w:rPr>
              <w:t>。</w:t>
            </w:r>
          </w:p>
          <w:p w:rsidR="007D46BC" w:rsidRDefault="007D46BC" w:rsidP="007D46BC">
            <w:pPr>
              <w:tabs>
                <w:tab w:val="left" w:pos="1080"/>
              </w:tabs>
              <w:snapToGrid w:val="0"/>
              <w:rPr>
                <w:lang w:eastAsia="zh-CN"/>
              </w:rPr>
            </w:pPr>
            <w:r w:rsidRPr="00943259">
              <w:rPr>
                <w:lang w:eastAsia="zh-CN"/>
              </w:rPr>
              <w:t>8</w:t>
            </w:r>
            <w:r w:rsidRPr="00943259">
              <w:rPr>
                <w:lang w:eastAsia="zh-CN"/>
              </w:rPr>
              <w:tab/>
            </w:r>
            <w:r w:rsidRPr="00776D8F">
              <w:rPr>
                <w:rFonts w:hint="eastAsia"/>
                <w:lang w:eastAsia="zh-CN"/>
              </w:rPr>
              <w:t>我们</w:t>
            </w:r>
            <w:r w:rsidRPr="00776D8F">
              <w:rPr>
                <w:rFonts w:hint="eastAsia"/>
                <w:lang w:val="fr-CH" w:eastAsia="zh-CN"/>
              </w:rPr>
              <w:t>谨</w:t>
            </w:r>
            <w:r w:rsidRPr="00776D8F">
              <w:rPr>
                <w:rFonts w:hint="eastAsia"/>
                <w:lang w:eastAsia="zh-CN"/>
              </w:rPr>
              <w:t>在此提醒您，一些国家的公民需要获得签证才能入境</w:t>
            </w:r>
            <w:r>
              <w:rPr>
                <w:rFonts w:hint="eastAsia"/>
                <w:lang w:eastAsia="zh-CN"/>
              </w:rPr>
              <w:t>俄罗斯并在该国停留。</w:t>
            </w:r>
            <w:r w:rsidRPr="006E0170">
              <w:rPr>
                <w:rFonts w:hint="eastAsia"/>
                <w:lang w:eastAsia="zh-CN"/>
              </w:rPr>
              <w:t>签证必须向驻贵国的</w:t>
            </w:r>
            <w:r>
              <w:rPr>
                <w:rFonts w:hint="eastAsia"/>
                <w:lang w:eastAsia="zh-CN"/>
              </w:rPr>
              <w:t>俄罗斯</w:t>
            </w:r>
            <w:r w:rsidRPr="006E0170">
              <w:rPr>
                <w:rFonts w:hint="eastAsia"/>
                <w:lang w:eastAsia="zh-CN"/>
              </w:rPr>
              <w:t>代表机构（使馆或领事馆）申请，并随后领取。如果贵国没有此类机构，则请向驻出发国最近的国家的此类机构申请并领取。</w:t>
            </w:r>
            <w:r>
              <w:rPr>
                <w:rFonts w:hint="eastAsia"/>
                <w:lang w:eastAsia="zh-CN"/>
              </w:rPr>
              <w:t>鉴于</w:t>
            </w:r>
            <w:r w:rsidRPr="006E0170">
              <w:rPr>
                <w:rFonts w:hint="eastAsia"/>
                <w:lang w:eastAsia="zh-CN"/>
              </w:rPr>
              <w:t>签证审批</w:t>
            </w:r>
            <w:r>
              <w:rPr>
                <w:rFonts w:hint="eastAsia"/>
                <w:lang w:eastAsia="zh-CN"/>
              </w:rPr>
              <w:t>所需</w:t>
            </w:r>
            <w:r w:rsidRPr="006E0170">
              <w:rPr>
                <w:rFonts w:hint="eastAsia"/>
                <w:lang w:eastAsia="zh-CN"/>
              </w:rPr>
              <w:t>时间</w:t>
            </w:r>
            <w:r>
              <w:rPr>
                <w:rFonts w:hint="eastAsia"/>
                <w:lang w:eastAsia="zh-CN"/>
              </w:rPr>
              <w:t>不同</w:t>
            </w:r>
            <w:r w:rsidRPr="006E0170">
              <w:rPr>
                <w:rFonts w:hint="eastAsia"/>
                <w:lang w:eastAsia="zh-CN"/>
              </w:rPr>
              <w:t>，因此请</w:t>
            </w:r>
            <w:r>
              <w:rPr>
                <w:rFonts w:hint="eastAsia"/>
                <w:lang w:eastAsia="zh-CN"/>
              </w:rPr>
              <w:t>直接与相关代表机构联系</w:t>
            </w:r>
            <w:r w:rsidRPr="006E0170">
              <w:rPr>
                <w:rFonts w:hint="eastAsia"/>
                <w:lang w:eastAsia="zh-CN"/>
              </w:rPr>
              <w:t>尽早提出签证申请。</w:t>
            </w:r>
          </w:p>
          <w:p w:rsidR="007D46BC" w:rsidRPr="0041147A" w:rsidRDefault="007D46BC" w:rsidP="002B2F21">
            <w:pPr>
              <w:tabs>
                <w:tab w:val="left" w:pos="1080"/>
              </w:tabs>
              <w:snapToGrid w:val="0"/>
              <w:rPr>
                <w:lang w:eastAsia="zh-CN"/>
              </w:rPr>
            </w:pPr>
            <w:r w:rsidRPr="00756E6B"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  <w:lang w:eastAsia="zh-CN"/>
              </w:rPr>
              <w:t>代表</w:t>
            </w:r>
            <w:r w:rsidRPr="00756E6B">
              <w:rPr>
                <w:rFonts w:hint="eastAsia"/>
                <w:lang w:eastAsia="zh-CN"/>
              </w:rPr>
              <w:t>在</w:t>
            </w:r>
            <w:r w:rsidRPr="00782371">
              <w:rPr>
                <w:rFonts w:hint="eastAsia"/>
                <w:b/>
                <w:lang w:eastAsia="zh-CN"/>
              </w:rPr>
              <w:t>201</w:t>
            </w:r>
            <w:r w:rsidRPr="00782371">
              <w:rPr>
                <w:b/>
                <w:lang w:eastAsia="zh-CN"/>
              </w:rPr>
              <w:t>9</w:t>
            </w:r>
            <w:r w:rsidRPr="00782371">
              <w:rPr>
                <w:rFonts w:hint="eastAsia"/>
                <w:b/>
                <w:lang w:eastAsia="zh-CN"/>
              </w:rPr>
              <w:t>年</w:t>
            </w:r>
            <w:r w:rsidRPr="00782371">
              <w:rPr>
                <w:rFonts w:hint="eastAsia"/>
                <w:b/>
                <w:lang w:eastAsia="zh-CN"/>
              </w:rPr>
              <w:t>4</w:t>
            </w:r>
            <w:r w:rsidRPr="00782371">
              <w:rPr>
                <w:rFonts w:hint="eastAsia"/>
                <w:b/>
                <w:lang w:eastAsia="zh-CN"/>
              </w:rPr>
              <w:t>月</w:t>
            </w:r>
            <w:r w:rsidRPr="00782371">
              <w:rPr>
                <w:rFonts w:hint="eastAsia"/>
                <w:b/>
                <w:lang w:eastAsia="zh-CN"/>
              </w:rPr>
              <w:t>1</w:t>
            </w:r>
            <w:r w:rsidRPr="00782371">
              <w:rPr>
                <w:b/>
                <w:lang w:eastAsia="zh-CN"/>
              </w:rPr>
              <w:t>9</w:t>
            </w:r>
            <w:r w:rsidRPr="00782371">
              <w:rPr>
                <w:rFonts w:hint="eastAsia"/>
                <w:b/>
                <w:lang w:eastAsia="zh-CN"/>
              </w:rPr>
              <w:t>日</w:t>
            </w:r>
            <w:r w:rsidRPr="00756E6B">
              <w:rPr>
                <w:rFonts w:hint="eastAsia"/>
                <w:lang w:eastAsia="zh-CN"/>
              </w:rPr>
              <w:t>截止日期前填妥</w:t>
            </w:r>
            <w:hyperlink r:id="rId11" w:history="1">
              <w:r w:rsidR="002B2F21">
                <w:rPr>
                  <w:rStyle w:val="Hyperlink"/>
                  <w:rFonts w:cstheme="minorHAnsi" w:hint="eastAsia"/>
                  <w:szCs w:val="22"/>
                  <w:lang w:eastAsia="zh-CN"/>
                </w:rPr>
                <w:t>实用信息</w:t>
              </w:r>
            </w:hyperlink>
            <w:r w:rsidRPr="00756E6B">
              <w:rPr>
                <w:rFonts w:hint="eastAsia"/>
                <w:lang w:eastAsia="zh-CN"/>
              </w:rPr>
              <w:t>中的表格，发送电子邮件至国际电联独联体国家</w:t>
            </w:r>
            <w:r>
              <w:rPr>
                <w:rFonts w:hint="eastAsia"/>
                <w:lang w:eastAsia="zh-CN"/>
              </w:rPr>
              <w:t>区域代表处</w:t>
            </w:r>
            <w:r w:rsidRPr="00756E6B">
              <w:rPr>
                <w:rFonts w:hint="eastAsia"/>
                <w:lang w:eastAsia="zh-CN"/>
              </w:rPr>
              <w:t>Vera Soloveva</w:t>
            </w:r>
            <w:r w:rsidRPr="00756E6B">
              <w:rPr>
                <w:rFonts w:hint="eastAsia"/>
                <w:lang w:eastAsia="zh-CN"/>
              </w:rPr>
              <w:t>女士（</w:t>
            </w:r>
            <w:hyperlink r:id="rId12" w:history="1">
              <w:r w:rsidR="002B2F21" w:rsidRPr="002B2F21">
                <w:rPr>
                  <w:rStyle w:val="Hyperlink"/>
                  <w:szCs w:val="22"/>
                  <w:lang w:eastAsia="zh-CN"/>
                </w:rPr>
                <w:t>itumoscow@itu.int</w:t>
              </w:r>
            </w:hyperlink>
            <w:r w:rsidRPr="00756E6B">
              <w:rPr>
                <w:rFonts w:hint="eastAsia"/>
                <w:lang w:eastAsia="zh-CN"/>
              </w:rPr>
              <w:t>）并抄送电信标准化局（</w:t>
            </w:r>
            <w:hyperlink r:id="rId13" w:history="1">
              <w:r w:rsidR="002B2F21" w:rsidRPr="002B2F21">
                <w:rPr>
                  <w:rStyle w:val="Hyperlink"/>
                  <w:rFonts w:cstheme="minorHAnsi"/>
                  <w:szCs w:val="22"/>
                  <w:lang w:eastAsia="zh-CN"/>
                </w:rPr>
                <w:t>tsbfgnet2030@itu.int</w:t>
              </w:r>
            </w:hyperlink>
            <w:r w:rsidRPr="00782371">
              <w:rPr>
                <w:rFonts w:hint="eastAsia"/>
                <w:lang w:eastAsia="zh-CN"/>
              </w:rPr>
              <w:t>）</w:t>
            </w:r>
            <w:r w:rsidRPr="00756E6B">
              <w:rPr>
                <w:rFonts w:hint="eastAsia"/>
                <w:lang w:eastAsia="zh-CN"/>
              </w:rPr>
              <w:t>，在主题中注明“</w:t>
            </w:r>
            <w:r w:rsidRPr="00782371">
              <w:rPr>
                <w:rFonts w:hint="eastAsia"/>
                <w:b/>
                <w:lang w:eastAsia="zh-CN"/>
              </w:rPr>
              <w:t>签证协办函</w:t>
            </w:r>
            <w:r w:rsidRPr="00756E6B">
              <w:rPr>
                <w:rFonts w:hint="eastAsia"/>
                <w:lang w:eastAsia="zh-CN"/>
              </w:rPr>
              <w:t>”。</w:t>
            </w:r>
          </w:p>
          <w:p w:rsidR="007D46BC" w:rsidRDefault="007D46BC" w:rsidP="007D46B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eastAsia="zh-CN"/>
              </w:rPr>
            </w:pPr>
          </w:p>
          <w:p w:rsidR="00146302" w:rsidRPr="002B2F21" w:rsidRDefault="007D46BC" w:rsidP="002B2F21">
            <w:pPr>
              <w:spacing w:before="0" w:after="120" w:line="240" w:lineRule="auto"/>
              <w:rPr>
                <w:rFonts w:asciiTheme="minorHAnsi" w:hAnsiTheme="minorHAnsi"/>
                <w:szCs w:val="22"/>
                <w:lang w:val="fr-CH" w:eastAsia="zh-CN"/>
              </w:rPr>
            </w:pPr>
            <w:r w:rsidRPr="006E1157">
              <w:rPr>
                <w:rFonts w:hint="eastAsia"/>
                <w:lang w:eastAsia="zh-CN"/>
              </w:rPr>
              <w:t>顺致敬意</w:t>
            </w:r>
            <w:r w:rsidR="002B2F21">
              <w:rPr>
                <w:lang w:eastAsia="zh-CN"/>
              </w:rPr>
              <w:t>！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2"/>
              <w:gridCol w:w="4827"/>
            </w:tblGrid>
            <w:tr w:rsidR="00B802D6" w:rsidRPr="00B211F4" w:rsidTr="00253453">
              <w:trPr>
                <w:trHeight w:val="1426"/>
              </w:trPr>
              <w:tc>
                <w:tcPr>
                  <w:tcW w:w="4812" w:type="dxa"/>
                  <w:shd w:val="clear" w:color="auto" w:fill="auto"/>
                </w:tcPr>
                <w:p w:rsidR="00B802D6" w:rsidRPr="00BA6374" w:rsidRDefault="00B802D6" w:rsidP="00B802D6">
                  <w:pPr>
                    <w:tabs>
                      <w:tab w:val="left" w:pos="1418"/>
                      <w:tab w:val="left" w:pos="1702"/>
                      <w:tab w:val="left" w:pos="2160"/>
                    </w:tabs>
                    <w:ind w:right="92"/>
                    <w:jc w:val="both"/>
                    <w:rPr>
                      <w:rFonts w:ascii="STKaiti" w:eastAsia="STKaiti" w:hAnsi="STKaiti"/>
                      <w:b/>
                      <w:bCs/>
                      <w:szCs w:val="24"/>
                    </w:rPr>
                  </w:pP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</w:rPr>
                    <w:br/>
                  </w:r>
                  <w:r w:rsidRPr="00BA6374">
                    <w:rPr>
                      <w:rFonts w:ascii="STKaiti" w:eastAsia="STKaiti" w:hAnsi="STKaiti" w:hint="eastAsia"/>
                      <w:b/>
                      <w:bCs/>
                      <w:szCs w:val="24"/>
                      <w:lang w:eastAsia="zh-CN"/>
                    </w:rPr>
                    <w:t>（原件</w:t>
                  </w: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  <w:lang w:eastAsia="zh-CN"/>
                    </w:rPr>
                    <w:t>已</w:t>
                  </w:r>
                  <w:r w:rsidRPr="00BA6374">
                    <w:rPr>
                      <w:rFonts w:ascii="STKaiti" w:eastAsia="STKaiti" w:hAnsi="STKaiti" w:hint="eastAsia"/>
                      <w:b/>
                      <w:bCs/>
                      <w:szCs w:val="24"/>
                      <w:lang w:eastAsia="zh-CN"/>
                    </w:rPr>
                    <w:t>签</w:t>
                  </w: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  <w:lang w:eastAsia="zh-CN"/>
                    </w:rPr>
                    <w:t>）</w:t>
                  </w:r>
                  <w:bookmarkStart w:id="2" w:name="_GoBack"/>
                  <w:bookmarkEnd w:id="2"/>
                </w:p>
              </w:tc>
              <w:tc>
                <w:tcPr>
                  <w:tcW w:w="4827" w:type="dxa"/>
                  <w:shd w:val="clear" w:color="auto" w:fill="auto"/>
                </w:tcPr>
                <w:p w:rsidR="00B802D6" w:rsidRPr="00BA6374" w:rsidRDefault="00B802D6" w:rsidP="00B802D6">
                  <w:pPr>
                    <w:tabs>
                      <w:tab w:val="left" w:pos="1418"/>
                      <w:tab w:val="left" w:pos="1702"/>
                      <w:tab w:val="left" w:pos="2160"/>
                    </w:tabs>
                    <w:ind w:right="92"/>
                    <w:jc w:val="both"/>
                    <w:rPr>
                      <w:rFonts w:ascii="STKaiti" w:eastAsia="STKaiti" w:hAnsi="STKaiti"/>
                      <w:b/>
                      <w:bCs/>
                      <w:szCs w:val="24"/>
                    </w:rPr>
                  </w:pP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</w:rPr>
                    <w:br/>
                  </w:r>
                  <w:r w:rsidRPr="00BA6374">
                    <w:rPr>
                      <w:rFonts w:ascii="STKaiti" w:eastAsia="STKaiti" w:hAnsi="STKaiti" w:hint="eastAsia"/>
                      <w:b/>
                      <w:bCs/>
                      <w:szCs w:val="24"/>
                      <w:lang w:eastAsia="zh-CN"/>
                    </w:rPr>
                    <w:t>（原件</w:t>
                  </w: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  <w:lang w:eastAsia="zh-CN"/>
                    </w:rPr>
                    <w:t>已</w:t>
                  </w:r>
                  <w:r w:rsidRPr="00BA6374">
                    <w:rPr>
                      <w:rFonts w:ascii="STKaiti" w:eastAsia="STKaiti" w:hAnsi="STKaiti" w:hint="eastAsia"/>
                      <w:b/>
                      <w:bCs/>
                      <w:szCs w:val="24"/>
                      <w:lang w:eastAsia="zh-CN"/>
                    </w:rPr>
                    <w:t>签</w:t>
                  </w:r>
                  <w:r w:rsidRPr="00BA6374">
                    <w:rPr>
                      <w:rFonts w:ascii="STKaiti" w:eastAsia="STKaiti" w:hAnsi="STKaiti"/>
                      <w:b/>
                      <w:bCs/>
                      <w:szCs w:val="24"/>
                      <w:lang w:eastAsia="zh-CN"/>
                    </w:rPr>
                    <w:t>）</w:t>
                  </w:r>
                </w:p>
              </w:tc>
            </w:tr>
            <w:tr w:rsidR="00B802D6" w:rsidRPr="00B211F4" w:rsidTr="00253453">
              <w:tc>
                <w:tcPr>
                  <w:tcW w:w="4812" w:type="dxa"/>
                  <w:shd w:val="clear" w:color="auto" w:fill="auto"/>
                </w:tcPr>
                <w:p w:rsidR="00B802D6" w:rsidRPr="00BA6374" w:rsidRDefault="00B802D6" w:rsidP="00B802D6">
                  <w:pPr>
                    <w:spacing w:before="0"/>
                    <w:ind w:right="306"/>
                    <w:rPr>
                      <w:rFonts w:cs="Calibri"/>
                      <w:szCs w:val="24"/>
                      <w:lang w:eastAsia="zh-CN"/>
                    </w:rPr>
                  </w:pPr>
                  <w:r w:rsidRPr="00BA6374">
                    <w:rPr>
                      <w:rFonts w:hint="eastAsia"/>
                      <w:szCs w:val="24"/>
                      <w:lang w:eastAsia="zh-CN"/>
                    </w:rPr>
                    <w:t>电信标准化局主任</w:t>
                  </w:r>
                  <w:r w:rsidRPr="00BA6374">
                    <w:rPr>
                      <w:szCs w:val="24"/>
                      <w:lang w:eastAsia="zh-CN"/>
                    </w:rPr>
                    <w:br/>
                  </w:r>
                  <w:r w:rsidRPr="00BA6374">
                    <w:rPr>
                      <w:rFonts w:hint="eastAsia"/>
                      <w:szCs w:val="24"/>
                      <w:lang w:eastAsia="zh-CN"/>
                    </w:rPr>
                    <w:t>李在摄</w:t>
                  </w:r>
                </w:p>
              </w:tc>
              <w:tc>
                <w:tcPr>
                  <w:tcW w:w="4827" w:type="dxa"/>
                  <w:shd w:val="clear" w:color="auto" w:fill="auto"/>
                </w:tcPr>
                <w:p w:rsidR="00B802D6" w:rsidRPr="00BA6374" w:rsidRDefault="00B802D6" w:rsidP="00B802D6">
                  <w:pPr>
                    <w:tabs>
                      <w:tab w:val="left" w:pos="1418"/>
                      <w:tab w:val="left" w:pos="1702"/>
                      <w:tab w:val="left" w:pos="2160"/>
                    </w:tabs>
                    <w:spacing w:before="0"/>
                    <w:ind w:right="91"/>
                    <w:rPr>
                      <w:rFonts w:cs="Calibri"/>
                      <w:szCs w:val="24"/>
                      <w:lang w:eastAsia="zh-CN"/>
                    </w:rPr>
                  </w:pPr>
                  <w:r w:rsidRPr="00BA6374">
                    <w:rPr>
                      <w:rFonts w:cs="Calibri" w:hint="eastAsia"/>
                      <w:szCs w:val="24"/>
                      <w:lang w:eastAsia="zh-CN"/>
                    </w:rPr>
                    <w:t>电信</w:t>
                  </w:r>
                  <w:r w:rsidRPr="00BA6374">
                    <w:rPr>
                      <w:rFonts w:cs="Calibri"/>
                      <w:szCs w:val="24"/>
                      <w:lang w:eastAsia="zh-CN"/>
                    </w:rPr>
                    <w:t>发展局主任</w:t>
                  </w:r>
                </w:p>
                <w:p w:rsidR="00B802D6" w:rsidRPr="00BA6374" w:rsidRDefault="00B802D6" w:rsidP="00B802D6">
                  <w:pPr>
                    <w:tabs>
                      <w:tab w:val="left" w:pos="1418"/>
                      <w:tab w:val="left" w:pos="1702"/>
                      <w:tab w:val="left" w:pos="2160"/>
                    </w:tabs>
                    <w:spacing w:before="0"/>
                    <w:ind w:right="91"/>
                    <w:rPr>
                      <w:szCs w:val="24"/>
                      <w:lang w:eastAsia="zh-CN"/>
                    </w:rPr>
                  </w:pPr>
                  <w:r w:rsidRPr="00782371">
                    <w:rPr>
                      <w:rFonts w:ascii="SimSun" w:hAnsi="SimSun" w:hint="eastAsia"/>
                      <w:szCs w:val="24"/>
                      <w:lang w:eastAsia="zh-CN"/>
                    </w:rPr>
                    <w:t>多琳•伯格丹-马丁</w:t>
                  </w:r>
                </w:p>
              </w:tc>
            </w:tr>
          </w:tbl>
          <w:p w:rsidR="00146302" w:rsidRPr="006D27D3" w:rsidRDefault="00146302" w:rsidP="00146302">
            <w:pPr>
              <w:pStyle w:val="BDTSignatureName"/>
              <w:spacing w:before="120" w:after="120"/>
              <w:rPr>
                <w:rFonts w:asciiTheme="minorHAnsi" w:eastAsiaTheme="minorEastAsia" w:hAnsiTheme="minorHAnsi" w:cstheme="minorHAnsi"/>
                <w:bCs w:val="0"/>
                <w:color w:val="auto"/>
                <w:szCs w:val="22"/>
                <w:lang w:val="en-US" w:eastAsia="zh-CN"/>
              </w:rPr>
            </w:pPr>
          </w:p>
        </w:tc>
      </w:tr>
    </w:tbl>
    <w:p w:rsidR="00ED2F3B" w:rsidRDefault="00ED2F3B" w:rsidP="00B802D6">
      <w:pPr>
        <w:jc w:val="center"/>
        <w:rPr>
          <w:lang w:eastAsia="zh-CN"/>
        </w:rPr>
      </w:pPr>
    </w:p>
    <w:sectPr w:rsidR="00ED2F3B" w:rsidSect="004B2225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3E" w:rsidRDefault="001A793E">
      <w:r>
        <w:separator/>
      </w:r>
    </w:p>
    <w:p w:rsidR="001A793E" w:rsidRDefault="001A793E"/>
  </w:endnote>
  <w:endnote w:type="continuationSeparator" w:id="0">
    <w:p w:rsidR="001A793E" w:rsidRDefault="001A793E">
      <w:r>
        <w:continuationSeparator/>
      </w:r>
    </w:p>
    <w:p w:rsidR="001A793E" w:rsidRDefault="001A7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95" w:rsidRPr="00C83E96" w:rsidRDefault="00B757A6" w:rsidP="000E43E8">
    <w:pPr>
      <w:pStyle w:val="Footer"/>
      <w:jc w:val="center"/>
      <w:rPr>
        <w:lang w:val="fr-CH"/>
      </w:rPr>
    </w:pPr>
    <w:r w:rsidRPr="00655E9A">
      <w:rPr>
        <w:rFonts w:eastAsia="SimHei"/>
        <w:sz w:val="18"/>
        <w:lang w:val="fr-CH"/>
      </w:rPr>
      <w:t xml:space="preserve">International </w:t>
    </w:r>
    <w:proofErr w:type="spellStart"/>
    <w:r w:rsidRPr="00655E9A">
      <w:rPr>
        <w:rFonts w:eastAsia="SimHei"/>
        <w:sz w:val="18"/>
        <w:lang w:val="fr-CH"/>
      </w:rPr>
      <w:t>Telecommunication</w:t>
    </w:r>
    <w:proofErr w:type="spellEnd"/>
    <w:r w:rsidRPr="00655E9A">
      <w:rPr>
        <w:rFonts w:eastAsia="SimHei"/>
        <w:sz w:val="18"/>
        <w:lang w:val="fr-CH"/>
      </w:rPr>
      <w:t xml:space="preserve"> Union • Place des Nations • CH-1211 Geneva 20 • Switzerland </w:t>
    </w:r>
    <w:r w:rsidRPr="00655E9A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655E9A">
        <w:rPr>
          <w:rStyle w:val="Hyperlink"/>
          <w:rFonts w:eastAsia="SimHei"/>
          <w:sz w:val="18"/>
          <w:szCs w:val="18"/>
          <w:lang w:val="fr-CH"/>
        </w:rPr>
        <w:t>bdtmail@itu.int</w:t>
      </w:r>
    </w:hyperlink>
    <w:r w:rsidR="00EA342C" w:rsidRPr="00655E9A">
      <w:rPr>
        <w:rFonts w:eastAsia="SimHei"/>
        <w:sz w:val="18"/>
        <w:lang w:val="fr-CH"/>
      </w:rPr>
      <w:t xml:space="preserve"> • </w:t>
    </w:r>
    <w:hyperlink r:id="rId2" w:history="1">
      <w:r w:rsidRPr="00655E9A">
        <w:rPr>
          <w:rStyle w:val="Hyperlink"/>
          <w:rFonts w:eastAsia="SimHei"/>
          <w:sz w:val="18"/>
          <w:lang w:val="fr-CH"/>
        </w:rPr>
        <w:t>www.itu.int</w:t>
      </w:r>
      <w:r w:rsidRPr="00C83E96">
        <w:rPr>
          <w:rStyle w:val="Hyperlink"/>
          <w:rFonts w:eastAsia="SimHei"/>
          <w:sz w:val="18"/>
          <w:lang w:val="fr-CH"/>
        </w:rPr>
        <w:t>/itu-d</w:t>
      </w:r>
    </w:hyperlink>
    <w:r w:rsidRPr="00C83E96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3E" w:rsidRDefault="001A793E">
      <w:r>
        <w:t>____________________</w:t>
      </w:r>
    </w:p>
    <w:p w:rsidR="001A793E" w:rsidRDefault="001A793E"/>
  </w:footnote>
  <w:footnote w:type="continuationSeparator" w:id="0">
    <w:p w:rsidR="001A793E" w:rsidRDefault="001A793E">
      <w:r>
        <w:continuationSeparator/>
      </w:r>
    </w:p>
    <w:p w:rsidR="001A793E" w:rsidRDefault="001A79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333D" w:rsidRPr="00FF333D" w:rsidRDefault="00FF333D" w:rsidP="00C910AD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117040"/>
      <w:docPartObj>
        <w:docPartGallery w:val="Page Numbers (Top of Page)"/>
        <w:docPartUnique/>
      </w:docPartObj>
    </w:sdtPr>
    <w:sdtEndPr>
      <w:rPr>
        <w:noProof/>
        <w:sz w:val="18"/>
        <w:szCs w:val="24"/>
      </w:rPr>
    </w:sdtEndPr>
    <w:sdtContent>
      <w:p w:rsidR="00ED2F3B" w:rsidRPr="002572CF" w:rsidRDefault="00A2304D" w:rsidP="002572CF">
        <w:pPr>
          <w:pStyle w:val="Header"/>
          <w:spacing w:after="240"/>
          <w:jc w:val="center"/>
          <w:rPr>
            <w:sz w:val="18"/>
            <w:szCs w:val="24"/>
            <w:lang w:eastAsia="zh-CN"/>
          </w:rPr>
        </w:pPr>
        <w:r w:rsidRPr="002572CF">
          <w:rPr>
            <w:sz w:val="18"/>
            <w:szCs w:val="24"/>
            <w:lang w:eastAsia="zh-CN"/>
          </w:rPr>
          <w:t xml:space="preserve">- </w:t>
        </w:r>
        <w:r w:rsidRPr="002572CF">
          <w:rPr>
            <w:rStyle w:val="PageNumber"/>
            <w:sz w:val="18"/>
            <w:szCs w:val="24"/>
            <w:lang w:eastAsia="zh-CN"/>
          </w:rPr>
          <w:t>2 -</w:t>
        </w:r>
        <w:r w:rsidRPr="002572CF">
          <w:rPr>
            <w:sz w:val="18"/>
            <w:szCs w:val="24"/>
            <w:lang w:eastAsia="zh-CN"/>
          </w:rPr>
          <w:br/>
        </w:r>
        <w:r w:rsidRPr="002572CF">
          <w:rPr>
            <w:rFonts w:hint="eastAsia"/>
            <w:sz w:val="18"/>
            <w:szCs w:val="24"/>
            <w:lang w:val="en-GB" w:eastAsia="zh-CN"/>
          </w:rPr>
          <w:t>电信标准化局第</w:t>
        </w:r>
        <w:r w:rsidR="00AA5572" w:rsidRPr="002572CF">
          <w:rPr>
            <w:rFonts w:hint="eastAsia"/>
            <w:sz w:val="18"/>
            <w:szCs w:val="24"/>
            <w:lang w:val="en-GB" w:eastAsia="zh-CN"/>
          </w:rPr>
          <w:t>1</w:t>
        </w:r>
        <w:r w:rsidRPr="002572CF">
          <w:rPr>
            <w:rFonts w:hint="eastAsia"/>
            <w:sz w:val="18"/>
            <w:szCs w:val="24"/>
            <w:lang w:val="en-GB" w:eastAsia="zh-CN"/>
          </w:rPr>
          <w:t>60</w:t>
        </w:r>
        <w:r w:rsidRPr="002572CF">
          <w:rPr>
            <w:rFonts w:hint="eastAsia"/>
            <w:sz w:val="18"/>
            <w:szCs w:val="24"/>
            <w:lang w:val="en-GB" w:eastAsia="zh-CN"/>
          </w:rPr>
          <w:t>号通函</w:t>
        </w:r>
        <w:r w:rsidRPr="002572CF">
          <w:rPr>
            <w:sz w:val="18"/>
            <w:szCs w:val="24"/>
            <w:lang w:eastAsia="zh-CN"/>
          </w:rPr>
          <w:t> | </w:t>
        </w:r>
        <w:r w:rsidRPr="002572CF">
          <w:rPr>
            <w:rFonts w:hint="eastAsia"/>
            <w:sz w:val="18"/>
            <w:szCs w:val="24"/>
            <w:lang w:eastAsia="zh-CN"/>
          </w:rPr>
          <w:t>电信发展局第</w:t>
        </w:r>
        <w:r w:rsidRPr="002572CF">
          <w:rPr>
            <w:sz w:val="18"/>
            <w:szCs w:val="24"/>
            <w:lang w:eastAsia="zh-CN"/>
          </w:rPr>
          <w:t>20</w:t>
        </w:r>
        <w:r w:rsidRPr="002572CF">
          <w:rPr>
            <w:rFonts w:hint="eastAsia"/>
            <w:sz w:val="18"/>
            <w:szCs w:val="24"/>
            <w:lang w:eastAsia="zh-CN"/>
          </w:rPr>
          <w:t>号通函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FA" w:rsidRPr="00867A3D" w:rsidRDefault="00EF32F2" w:rsidP="005252FA">
    <w:pPr>
      <w:spacing w:line="360" w:lineRule="auto"/>
      <w:jc w:val="center"/>
      <w:rPr>
        <w:rStyle w:val="BDTName"/>
        <w:sz w:val="24"/>
        <w:szCs w:val="24"/>
      </w:rPr>
    </w:pPr>
    <w:r w:rsidRPr="008E52B1">
      <w:rPr>
        <w:noProof/>
        <w:color w:val="3399FF"/>
        <w:lang w:eastAsia="zh-CN"/>
      </w:rPr>
      <w:drawing>
        <wp:inline distT="0" distB="0" distL="0" distR="0" wp14:anchorId="78F5BEAB" wp14:editId="06A09C36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2FA" w:rsidRDefault="005252FA" w:rsidP="005252FA">
    <w:pPr>
      <w:spacing w:before="0"/>
      <w:rPr>
        <w:rStyle w:val="BDTName"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7D46BC" w:rsidTr="007D46BC">
      <w:tc>
        <w:tcPr>
          <w:tcW w:w="4814" w:type="dxa"/>
        </w:tcPr>
        <w:p w:rsidR="007D46BC" w:rsidRPr="00982DDC" w:rsidRDefault="007D46BC" w:rsidP="00982DDC">
          <w:pPr>
            <w:spacing w:before="120" w:after="120"/>
            <w:rPr>
              <w:rStyle w:val="BDTName"/>
              <w:szCs w:val="28"/>
              <w:lang w:eastAsia="zh-CN"/>
            </w:rPr>
          </w:pPr>
          <w:r w:rsidRPr="00982DDC">
            <w:rPr>
              <w:rStyle w:val="BDTName"/>
              <w:rFonts w:hint="eastAsia"/>
              <w:szCs w:val="28"/>
              <w:lang w:eastAsia="zh-CN"/>
            </w:rPr>
            <w:t>电信标准化局（</w:t>
          </w:r>
          <w:r w:rsidRPr="00982DDC">
            <w:rPr>
              <w:rStyle w:val="BDTName"/>
              <w:rFonts w:hint="eastAsia"/>
              <w:szCs w:val="28"/>
              <w:lang w:eastAsia="zh-CN"/>
            </w:rPr>
            <w:t>TSB</w:t>
          </w:r>
          <w:r w:rsidRPr="00982DDC">
            <w:rPr>
              <w:rStyle w:val="BDTName"/>
              <w:rFonts w:hint="eastAsia"/>
              <w:szCs w:val="28"/>
              <w:lang w:eastAsia="zh-CN"/>
            </w:rPr>
            <w:t>）</w:t>
          </w:r>
        </w:p>
      </w:tc>
      <w:tc>
        <w:tcPr>
          <w:tcW w:w="4815" w:type="dxa"/>
        </w:tcPr>
        <w:p w:rsidR="007D46BC" w:rsidRPr="00982DDC" w:rsidRDefault="007D46BC" w:rsidP="00982DDC">
          <w:pPr>
            <w:spacing w:before="120" w:after="120"/>
            <w:rPr>
              <w:rStyle w:val="BDTName"/>
              <w:szCs w:val="28"/>
              <w:lang w:eastAsia="zh-CN"/>
            </w:rPr>
          </w:pPr>
          <w:r w:rsidRPr="00982DDC">
            <w:rPr>
              <w:rStyle w:val="BDT-Name"/>
              <w:rFonts w:hint="eastAsia"/>
              <w:szCs w:val="28"/>
              <w:lang w:eastAsia="zh-CN"/>
            </w:rPr>
            <w:t>电信发展局（</w:t>
          </w:r>
          <w:r w:rsidRPr="00982DDC">
            <w:rPr>
              <w:rStyle w:val="BDT-Name"/>
              <w:szCs w:val="28"/>
              <w:lang w:eastAsia="zh-CN"/>
            </w:rPr>
            <w:t>BDT</w:t>
          </w:r>
          <w:r w:rsidRPr="00982DDC">
            <w:rPr>
              <w:rStyle w:val="BDT-Name"/>
              <w:rFonts w:hint="eastAsia"/>
              <w:szCs w:val="28"/>
              <w:lang w:eastAsia="zh-CN"/>
            </w:rPr>
            <w:t>）</w:t>
          </w:r>
        </w:p>
      </w:tc>
    </w:tr>
  </w:tbl>
  <w:p w:rsidR="005252FA" w:rsidRPr="00867A3D" w:rsidRDefault="005252FA" w:rsidP="005252FA">
    <w:pPr>
      <w:spacing w:before="0"/>
      <w:rPr>
        <w:rStyle w:val="BDTName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1A3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E0C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B47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76E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49E28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C7A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2D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2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206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46BC"/>
    <w:rsid w:val="00017548"/>
    <w:rsid w:val="000E43E8"/>
    <w:rsid w:val="00126DD9"/>
    <w:rsid w:val="00146302"/>
    <w:rsid w:val="0016553C"/>
    <w:rsid w:val="001A793E"/>
    <w:rsid w:val="001D6D19"/>
    <w:rsid w:val="00213711"/>
    <w:rsid w:val="00223CE4"/>
    <w:rsid w:val="00235A29"/>
    <w:rsid w:val="00252538"/>
    <w:rsid w:val="002572CF"/>
    <w:rsid w:val="00294688"/>
    <w:rsid w:val="002B2F21"/>
    <w:rsid w:val="002C57B9"/>
    <w:rsid w:val="002D3AE8"/>
    <w:rsid w:val="002E1AF2"/>
    <w:rsid w:val="00320FF6"/>
    <w:rsid w:val="00326B12"/>
    <w:rsid w:val="0034705E"/>
    <w:rsid w:val="003603A7"/>
    <w:rsid w:val="00394413"/>
    <w:rsid w:val="004B2225"/>
    <w:rsid w:val="004E415B"/>
    <w:rsid w:val="004F3C9D"/>
    <w:rsid w:val="005072D7"/>
    <w:rsid w:val="00524195"/>
    <w:rsid w:val="005252FA"/>
    <w:rsid w:val="00577212"/>
    <w:rsid w:val="005A20C9"/>
    <w:rsid w:val="00614AC4"/>
    <w:rsid w:val="0063734D"/>
    <w:rsid w:val="00645B02"/>
    <w:rsid w:val="00655E9A"/>
    <w:rsid w:val="006D0B15"/>
    <w:rsid w:val="006D27D3"/>
    <w:rsid w:val="0070667B"/>
    <w:rsid w:val="00710D69"/>
    <w:rsid w:val="00732124"/>
    <w:rsid w:val="00751329"/>
    <w:rsid w:val="007A18C4"/>
    <w:rsid w:val="007D46BC"/>
    <w:rsid w:val="007E1053"/>
    <w:rsid w:val="007E37E9"/>
    <w:rsid w:val="00802F6F"/>
    <w:rsid w:val="00803078"/>
    <w:rsid w:val="0085043D"/>
    <w:rsid w:val="00853AB4"/>
    <w:rsid w:val="00885EB0"/>
    <w:rsid w:val="008A5539"/>
    <w:rsid w:val="008C2E4F"/>
    <w:rsid w:val="00917393"/>
    <w:rsid w:val="00982DDC"/>
    <w:rsid w:val="00A2304D"/>
    <w:rsid w:val="00A370C3"/>
    <w:rsid w:val="00A556FF"/>
    <w:rsid w:val="00A740CC"/>
    <w:rsid w:val="00AA110A"/>
    <w:rsid w:val="00AA5572"/>
    <w:rsid w:val="00AC4589"/>
    <w:rsid w:val="00B53CE5"/>
    <w:rsid w:val="00B57A7A"/>
    <w:rsid w:val="00B757A6"/>
    <w:rsid w:val="00B802D6"/>
    <w:rsid w:val="00BA351F"/>
    <w:rsid w:val="00C54014"/>
    <w:rsid w:val="00C61295"/>
    <w:rsid w:val="00C62259"/>
    <w:rsid w:val="00C62A92"/>
    <w:rsid w:val="00C77AF6"/>
    <w:rsid w:val="00C83E96"/>
    <w:rsid w:val="00C910AD"/>
    <w:rsid w:val="00CB0AD3"/>
    <w:rsid w:val="00D11E02"/>
    <w:rsid w:val="00D272CA"/>
    <w:rsid w:val="00D33669"/>
    <w:rsid w:val="00D46A24"/>
    <w:rsid w:val="00D472BA"/>
    <w:rsid w:val="00D51D34"/>
    <w:rsid w:val="00D54849"/>
    <w:rsid w:val="00D941AF"/>
    <w:rsid w:val="00DB628A"/>
    <w:rsid w:val="00E573D4"/>
    <w:rsid w:val="00E815AA"/>
    <w:rsid w:val="00E8389B"/>
    <w:rsid w:val="00EA342C"/>
    <w:rsid w:val="00EA5A14"/>
    <w:rsid w:val="00ED2F3B"/>
    <w:rsid w:val="00EE61ED"/>
    <w:rsid w:val="00EF32F2"/>
    <w:rsid w:val="00F3621B"/>
    <w:rsid w:val="00F57D7A"/>
    <w:rsid w:val="00FB08BB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00C1E07D-31F6-4BB9-A849-1EC2117E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14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85EB0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885EB0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locked/>
    <w:rsid w:val="00885EB0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885EB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885EB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885EB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885EB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885EB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885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EB0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5EB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5EB0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5EB0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5EB0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5EB0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5EB0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5EB0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5EB0"/>
    <w:rPr>
      <w:rFonts w:ascii="Cambria" w:eastAsia="SimSun" w:hAnsi="Cambria" w:cs="Times New Roman"/>
      <w:lang w:eastAsia="en-US"/>
    </w:rPr>
  </w:style>
  <w:style w:type="paragraph" w:customStyle="1" w:styleId="BDTOpening">
    <w:name w:val="BDT_Opening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240" w:line="240" w:lineRule="auto"/>
      <w:textAlignment w:val="auto"/>
    </w:pPr>
    <w:rPr>
      <w:rFonts w:cs="Times New Roman"/>
      <w:szCs w:val="22"/>
      <w:lang w:eastAsia="zh-CN"/>
    </w:rPr>
  </w:style>
  <w:style w:type="paragraph" w:customStyle="1" w:styleId="BDTClosing">
    <w:name w:val="BDT_Closing"/>
    <w:next w:val="BDTOriginalSigned"/>
    <w:uiPriority w:val="99"/>
    <w:rsid w:val="00885EB0"/>
    <w:pPr>
      <w:spacing w:before="120" w:after="120"/>
    </w:pPr>
    <w:rPr>
      <w:rFonts w:cs="Traditional Arabic"/>
      <w:szCs w:val="24"/>
    </w:rPr>
  </w:style>
  <w:style w:type="paragraph" w:customStyle="1" w:styleId="BDTAnnexabc-start">
    <w:name w:val="BDT_Annex_abc-start"/>
    <w:next w:val="Normal"/>
    <w:uiPriority w:val="99"/>
    <w:rsid w:val="00885EB0"/>
    <w:pPr>
      <w:ind w:left="1763" w:right="709" w:hanging="442"/>
    </w:pPr>
    <w:rPr>
      <w:rFonts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2421" w:hanging="329"/>
      <w:textAlignment w:val="auto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321" w:hanging="550"/>
      <w:textAlignment w:val="auto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81" w:lineRule="auto"/>
      <w:textAlignment w:val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 w:val="0"/>
      <w:spacing w:before="120" w:after="120" w:line="240" w:lineRule="auto"/>
      <w:ind w:left="1100" w:right="709" w:hanging="329"/>
      <w:textAlignment w:val="auto"/>
    </w:pPr>
    <w:rPr>
      <w:rFonts w:cs="Times New Roman"/>
      <w:szCs w:val="19"/>
    </w:rPr>
  </w:style>
  <w:style w:type="paragraph" w:customStyle="1" w:styleId="BDTcontributionH1">
    <w:name w:val="BDT_contributionH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textAlignment w:val="auto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 w:line="240" w:lineRule="auto"/>
      <w:ind w:left="709" w:hanging="709"/>
      <w:textAlignment w:val="auto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480" w:line="240" w:lineRule="auto"/>
      <w:jc w:val="center"/>
      <w:textAlignment w:val="auto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885EB0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885EB0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</w:rPr>
  </w:style>
  <w:style w:type="paragraph" w:customStyle="1" w:styleId="BDTFooter">
    <w:name w:val="BDT_Footer"/>
    <w:rsid w:val="00885EB0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885EB0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textAlignment w:val="auto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ind w:left="3828" w:hanging="2268"/>
      <w:textAlignment w:val="auto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357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textAlignment w:val="auto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20" w:after="120" w:line="240" w:lineRule="auto"/>
      <w:textAlignment w:val="auto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072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885EB0"/>
    <w:pPr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color w:val="808080"/>
    </w:rPr>
  </w:style>
  <w:style w:type="paragraph" w:styleId="TOC9">
    <w:name w:val="toc 9"/>
    <w:basedOn w:val="Normal"/>
    <w:uiPriority w:val="99"/>
    <w:semiHidden/>
    <w:rsid w:val="00885EB0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80"/>
      <w:ind w:left="1531" w:right="851" w:hanging="851"/>
    </w:pPr>
  </w:style>
  <w:style w:type="paragraph" w:customStyle="1" w:styleId="BDTIndent1-123">
    <w:name w:val="BDT_Indent1-123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ind w:right="709"/>
      <w:textAlignment w:val="auto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 w:line="240" w:lineRule="auto"/>
      <w:textAlignment w:val="auto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MeetingDates">
    <w:name w:val="BDT_MeetingDate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40" w:line="240" w:lineRule="auto"/>
      <w:textAlignment w:val="auto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 w:val="19"/>
    </w:rPr>
  </w:style>
  <w:style w:type="character" w:customStyle="1" w:styleId="BDTName">
    <w:name w:val="BDT_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paragraph" w:customStyle="1" w:styleId="BDTOriginalLanguage">
    <w:name w:val="BDT_OriginalLangu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szCs w:val="19"/>
    </w:rPr>
  </w:style>
  <w:style w:type="paragraph" w:customStyle="1" w:styleId="BDTPageNumber">
    <w:name w:val="BDT_PageNumber"/>
    <w:uiPriority w:val="99"/>
    <w:rsid w:val="00885EB0"/>
    <w:pPr>
      <w:jc w:val="center"/>
    </w:pPr>
    <w:rPr>
      <w:rFonts w:cs="Traditional Arabic"/>
      <w:sz w:val="20"/>
      <w:szCs w:val="20"/>
      <w:lang w:val="fr-CH" w:eastAsia="en-US"/>
    </w:rPr>
  </w:style>
  <w:style w:type="paragraph" w:customStyle="1" w:styleId="BDTParagraph11">
    <w:name w:val="BDT_Paragraph 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 w:line="240" w:lineRule="auto"/>
      <w:textAlignment w:val="auto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left" w:pos="1928"/>
      </w:tabs>
      <w:overflowPunct/>
      <w:autoSpaceDE/>
      <w:autoSpaceDN/>
      <w:adjustRightInd/>
      <w:spacing w:before="120" w:after="120" w:line="240" w:lineRule="auto"/>
      <w:ind w:left="1928" w:hanging="1928"/>
      <w:textAlignment w:val="auto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</w:style>
  <w:style w:type="paragraph" w:customStyle="1" w:styleId="BDTRevision">
    <w:name w:val="BDT_Revision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  <w:tab w:val="right" w:pos="3011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b/>
      <w:bCs/>
      <w:noProof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locked/>
    <w:rsid w:val="00885EB0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EB0"/>
    <w:rPr>
      <w:rFonts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next w:val="BDTVisa"/>
    <w:uiPriority w:val="99"/>
    <w:rsid w:val="0016553C"/>
    <w:rPr>
      <w:rFonts w:cs="Traditional Arabic"/>
      <w:szCs w:val="30"/>
      <w:lang w:val="es-ES"/>
    </w:rPr>
  </w:style>
  <w:style w:type="paragraph" w:customStyle="1" w:styleId="BDTSmall">
    <w:name w:val="BDT_Small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textAlignment w:val="auto"/>
    </w:pPr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cs="Traditional Arabic"/>
      <w:szCs w:val="30"/>
      <w:lang w:val="en-GB" w:eastAsia="en-US"/>
    </w:rPr>
  </w:style>
  <w:style w:type="character" w:styleId="PageNumber">
    <w:name w:val="page number"/>
    <w:basedOn w:val="DefaultParagraphFont"/>
    <w:uiPriority w:val="99"/>
    <w:rsid w:val="00885EB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5EB0"/>
    <w:rPr>
      <w:rFonts w:cs="Times New Roman"/>
      <w:sz w:val="16"/>
      <w:szCs w:val="16"/>
    </w:rPr>
  </w:style>
  <w:style w:type="paragraph" w:customStyle="1" w:styleId="BDTAddressee">
    <w:name w:val="BDT_Addressee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cs="Traditional Arabic"/>
      <w:szCs w:val="30"/>
      <w:lang w:val="en-GB" w:eastAsia="en-US"/>
    </w:rPr>
  </w:style>
  <w:style w:type="paragraph" w:customStyle="1" w:styleId="BDTContact">
    <w:name w:val="BDT_Contact"/>
    <w:basedOn w:val="BDTNormal"/>
    <w:link w:val="BDTContactCharChar"/>
    <w:uiPriority w:val="99"/>
    <w:rsid w:val="00885EB0"/>
    <w:pPr>
      <w:spacing w:before="0"/>
    </w:pPr>
    <w:rPr>
      <w:color w:val="333333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885EB0"/>
    <w:rPr>
      <w:rFonts w:ascii="Calibri" w:eastAsia="SimSun" w:hAnsi="Calibri" w:cs="Simplified Arabic"/>
      <w:color w:val="333333"/>
      <w:sz w:val="28"/>
      <w:szCs w:val="28"/>
      <w:lang w:val="en-GB" w:eastAsia="en-US" w:bidi="ar-SA"/>
    </w:rPr>
  </w:style>
  <w:style w:type="paragraph" w:customStyle="1" w:styleId="BDTContact-Details">
    <w:name w:val="BDT_Contact-Details"/>
    <w:uiPriority w:val="99"/>
    <w:rsid w:val="00885E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cs="Traditional Arabic"/>
      <w:szCs w:val="30"/>
      <w:lang w:val="en-GB" w:eastAsia="en-US"/>
    </w:rPr>
  </w:style>
  <w:style w:type="paragraph" w:customStyle="1" w:styleId="BDTDate">
    <w:name w:val="BDT_Date"/>
    <w:basedOn w:val="Normal"/>
    <w:uiPriority w:val="99"/>
    <w:rsid w:val="00885EB0"/>
    <w:pPr>
      <w:spacing w:before="120" w:after="120" w:line="240" w:lineRule="auto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885EB0"/>
    <w:pPr>
      <w:spacing w:before="120" w:after="120" w:line="240" w:lineRule="auto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885EB0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885EB0"/>
    <w:pPr>
      <w:spacing w:before="360" w:after="360" w:line="240" w:lineRule="auto"/>
    </w:pPr>
    <w:rPr>
      <w:rFonts w:cs="Times New Roman"/>
      <w:szCs w:val="24"/>
      <w:lang w:eastAsia="zh-CN"/>
    </w:rPr>
  </w:style>
  <w:style w:type="paragraph" w:customStyle="1" w:styleId="BDTRef">
    <w:name w:val="BDT_Ref"/>
    <w:basedOn w:val="BDTNormal"/>
    <w:next w:val="BDTRef-Details"/>
    <w:uiPriority w:val="99"/>
    <w:rsid w:val="00885EB0"/>
    <w:rPr>
      <w:lang w:val="en-GB"/>
    </w:rPr>
  </w:style>
  <w:style w:type="paragraph" w:customStyle="1" w:styleId="BDTSeparator">
    <w:name w:val="BDT_Separator"/>
    <w:basedOn w:val="Normal"/>
    <w:uiPriority w:val="99"/>
    <w:rsid w:val="00885EB0"/>
    <w:pPr>
      <w:spacing w:before="0" w:line="240" w:lineRule="auto"/>
    </w:pPr>
    <w:rPr>
      <w:lang w:val="en-GB"/>
    </w:rPr>
  </w:style>
  <w:style w:type="paragraph" w:customStyle="1" w:styleId="BDTSignatureName">
    <w:name w:val="BDT_SignatureName"/>
    <w:next w:val="BDTVisa"/>
    <w:rsid w:val="0016553C"/>
    <w:pPr>
      <w:spacing w:before="360"/>
    </w:pPr>
    <w:rPr>
      <w:rFonts w:cs="Simplified Arabic"/>
      <w:bCs/>
      <w:color w:val="333333"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885EB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 w:line="240" w:lineRule="auto"/>
      <w:ind w:left="993" w:hanging="993"/>
      <w:textAlignment w:val="auto"/>
    </w:pPr>
    <w:rPr>
      <w:rFonts w:cs="Times New Roman"/>
      <w:szCs w:val="20"/>
      <w:lang w:val="fr-FR"/>
    </w:rPr>
  </w:style>
  <w:style w:type="paragraph" w:customStyle="1" w:styleId="BDTRef-Details">
    <w:name w:val="BDT_Ref-Details"/>
    <w:basedOn w:val="BDTRef"/>
    <w:uiPriority w:val="99"/>
    <w:rsid w:val="00885EB0"/>
    <w:rPr>
      <w:color w:val="333333"/>
    </w:rPr>
  </w:style>
  <w:style w:type="paragraph" w:customStyle="1" w:styleId="BDTSubject">
    <w:name w:val="BDT_Subject"/>
    <w:uiPriority w:val="99"/>
    <w:rsid w:val="00885EB0"/>
    <w:pPr>
      <w:spacing w:before="80" w:after="80"/>
    </w:pPr>
    <w:rPr>
      <w:rFonts w:cs="Traditional Arabic"/>
      <w:szCs w:val="30"/>
      <w:lang w:val="en-GB" w:eastAsia="en-US"/>
    </w:rPr>
  </w:style>
  <w:style w:type="paragraph" w:customStyle="1" w:styleId="BDTSubjectDetails0">
    <w:name w:val="BDT_Subject_Details"/>
    <w:basedOn w:val="BDTSubject"/>
    <w:uiPriority w:val="99"/>
    <w:rsid w:val="00885EB0"/>
    <w:pPr>
      <w:spacing w:before="0"/>
    </w:pPr>
    <w:rPr>
      <w:rFonts w:cs="Simplified Arabic"/>
      <w:color w:val="333333"/>
      <w:szCs w:val="28"/>
    </w:rPr>
  </w:style>
  <w:style w:type="character" w:customStyle="1" w:styleId="BDT-Name">
    <w:name w:val="BDT-Name"/>
    <w:basedOn w:val="DefaultParagraphFont"/>
    <w:uiPriority w:val="99"/>
    <w:rsid w:val="00885EB0"/>
    <w:rPr>
      <w:rFonts w:cs="Times New Roman"/>
      <w:b/>
      <w:color w:val="808080"/>
      <w:sz w:val="28"/>
    </w:rPr>
  </w:style>
  <w:style w:type="character" w:styleId="FollowedHyperlink">
    <w:name w:val="FollowedHyperlink"/>
    <w:basedOn w:val="DefaultParagraphFont"/>
    <w:uiPriority w:val="99"/>
    <w:rsid w:val="00885EB0"/>
    <w:rPr>
      <w:rFonts w:cs="Times New Roman"/>
      <w:color w:val="800080"/>
      <w:u w:val="single"/>
    </w:rPr>
  </w:style>
  <w:style w:type="paragraph" w:customStyle="1" w:styleId="BDTNormal">
    <w:name w:val="BDT_Normal"/>
    <w:link w:val="BDTNormalChar"/>
    <w:rsid w:val="00885EB0"/>
    <w:pPr>
      <w:spacing w:before="120" w:after="120"/>
    </w:pPr>
    <w:rPr>
      <w:rFonts w:cs="Traditional Arabic"/>
      <w:szCs w:val="30"/>
      <w:lang w:val="es-ES" w:eastAsia="en-US"/>
    </w:rPr>
  </w:style>
  <w:style w:type="paragraph" w:customStyle="1" w:styleId="BDTCopie">
    <w:name w:val="BDT_Copie"/>
    <w:basedOn w:val="BDTNormal"/>
    <w:next w:val="BDTVisa"/>
    <w:qFormat/>
    <w:rsid w:val="00C77AF6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C77AF6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540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4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nhideWhenUsed/>
    <w:locked/>
    <w:rsid w:val="00C6129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95"/>
    <w:rPr>
      <w:rFonts w:cs="Traditional Arabic"/>
      <w:szCs w:val="30"/>
      <w:lang w:eastAsia="en-US"/>
    </w:rPr>
  </w:style>
  <w:style w:type="character" w:styleId="Hyperlink">
    <w:name w:val="Hyperlink"/>
    <w:aliases w:val="超级链接,CEO_Hyperlink"/>
    <w:basedOn w:val="DefaultParagraphFont"/>
    <w:unhideWhenUsed/>
    <w:locked/>
    <w:rsid w:val="00B53CE5"/>
    <w:rPr>
      <w:color w:val="0000FF" w:themeColor="hyperlink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B53CE5"/>
    <w:rPr>
      <w:rFonts w:ascii="Verdana" w:hAnsi="Verdana" w:cs="Times New Roman"/>
      <w:lang w:val="en-GB" w:eastAsia="en-US"/>
    </w:rPr>
  </w:style>
  <w:style w:type="paragraph" w:customStyle="1" w:styleId="CEONormal">
    <w:name w:val="CEO_Normal"/>
    <w:link w:val="CEONormalCharChar"/>
    <w:uiPriority w:val="99"/>
    <w:rsid w:val="00B53CE5"/>
    <w:pPr>
      <w:spacing w:before="120" w:after="120"/>
    </w:pPr>
    <w:rPr>
      <w:rFonts w:ascii="Verdana" w:hAnsi="Verdana" w:cs="Times New Roman"/>
      <w:lang w:val="en-GB" w:eastAsia="en-US"/>
    </w:rPr>
  </w:style>
  <w:style w:type="table" w:styleId="TableGrid">
    <w:name w:val="Table Grid"/>
    <w:basedOn w:val="TableNormal"/>
    <w:uiPriority w:val="59"/>
    <w:locked/>
    <w:rsid w:val="0057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blackbullets">
    <w:name w:val="BDT_blackbullets"/>
    <w:basedOn w:val="Normal"/>
    <w:uiPriority w:val="99"/>
    <w:rsid w:val="005252FA"/>
    <w:pPr>
      <w:numPr>
        <w:ilvl w:val="3"/>
      </w:numPr>
      <w:tabs>
        <w:tab w:val="clear" w:pos="794"/>
        <w:tab w:val="clear" w:pos="1191"/>
        <w:tab w:val="clear" w:pos="1588"/>
        <w:tab w:val="clear" w:pos="1985"/>
        <w:tab w:val="num" w:pos="2160"/>
      </w:tabs>
      <w:overflowPunct/>
      <w:autoSpaceDE/>
      <w:autoSpaceDN/>
      <w:adjustRightInd/>
      <w:spacing w:before="120" w:after="120" w:line="240" w:lineRule="auto"/>
      <w:textAlignment w:val="auto"/>
    </w:pPr>
  </w:style>
  <w:style w:type="character" w:customStyle="1" w:styleId="BDTNormalChar">
    <w:name w:val="BDT_Normal Char"/>
    <w:basedOn w:val="CEONormalCharChar"/>
    <w:link w:val="BDTNormal"/>
    <w:locked/>
    <w:rsid w:val="005252FA"/>
    <w:rPr>
      <w:rFonts w:ascii="Verdana" w:hAnsi="Verdana" w:cs="Traditional Arabic"/>
      <w:szCs w:val="30"/>
      <w:lang w:val="es-ES" w:eastAsia="en-US"/>
    </w:rPr>
  </w:style>
  <w:style w:type="paragraph" w:styleId="TOC8">
    <w:name w:val="toc 8"/>
    <w:basedOn w:val="TOC4"/>
    <w:semiHidden/>
    <w:locked/>
    <w:rsid w:val="007D46BC"/>
    <w:pPr>
      <w:keepLines/>
      <w:tabs>
        <w:tab w:val="left" w:pos="567"/>
        <w:tab w:val="left" w:leader="dot" w:pos="7938"/>
        <w:tab w:val="center" w:pos="9526"/>
      </w:tabs>
      <w:spacing w:before="120" w:after="0" w:line="240" w:lineRule="auto"/>
      <w:ind w:left="567" w:hanging="567"/>
    </w:pPr>
    <w:rPr>
      <w:rFonts w:asciiTheme="minorHAnsi" w:hAnsiTheme="minorHAnsi" w:cs="Times New Roman"/>
      <w:sz w:val="24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7D46BC"/>
    <w:pPr>
      <w:tabs>
        <w:tab w:val="clear" w:pos="794"/>
        <w:tab w:val="clear" w:pos="1191"/>
        <w:tab w:val="clear" w:pos="1588"/>
        <w:tab w:val="clear" w:pos="1985"/>
      </w:tabs>
      <w:spacing w:after="100"/>
      <w:ind w:left="660"/>
    </w:pPr>
  </w:style>
  <w:style w:type="paragraph" w:customStyle="1" w:styleId="Reasons">
    <w:name w:val="Reasons"/>
    <w:basedOn w:val="Normal"/>
    <w:qFormat/>
    <w:rsid w:val="00B802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Regional-Presence/CIS/Pages/EVENTS/2019/05_St_Petersburg/05_St_Petersburg.aspx" TargetMode="External"/><Relationship Id="rId13" Type="http://schemas.openxmlformats.org/officeDocument/2006/relationships/hyperlink" Target="mailto:tsbfgnet2030@itu.in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T/focusgroups/net2030/Pages/default.aspx" TargetMode="External"/><Relationship Id="rId12" Type="http://schemas.openxmlformats.org/officeDocument/2006/relationships/hyperlink" Target="mailto:itumoscow@itu.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focusgroups/net2030/Documents/FGNET2030_practical_information_StP_May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tu.int/online/edrs/REGISTRATION/edrs.registration.form?_eventid=30011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orkshops-and-Seminars/201905/Pages/default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PC_BDT_Letter-Fax.dotx</Template>
  <TotalTime>4</TotalTime>
  <Pages>2</Pages>
  <Words>1040</Words>
  <Characters>1037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(Chinese)</vt:lpstr>
    </vt:vector>
  </TitlesOfParts>
  <Company>ITU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Osvath, Alexandra</cp:lastModifiedBy>
  <cp:revision>5</cp:revision>
  <cp:lastPrinted>2019-04-17T09:35:00Z</cp:lastPrinted>
  <dcterms:created xsi:type="dcterms:W3CDTF">2019-04-17T08:00:00Z</dcterms:created>
  <dcterms:modified xsi:type="dcterms:W3CDTF">2019-04-17T09:35:00Z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