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384"/>
        <w:gridCol w:w="8255"/>
      </w:tblGrid>
      <w:tr w:rsidR="00A15845" w:rsidRPr="00A15845" w:rsidTr="00921769">
        <w:trPr>
          <w:cantSplit/>
          <w:trHeight w:val="1418"/>
          <w:jc w:val="center"/>
        </w:trPr>
        <w:tc>
          <w:tcPr>
            <w:tcW w:w="718" w:type="pct"/>
          </w:tcPr>
          <w:p w:rsidR="00A15845" w:rsidRPr="00A15845" w:rsidRDefault="007D3B77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7B7A05">
              <w:rPr>
                <w:noProof/>
                <w:lang w:eastAsia="zh-CN"/>
              </w:rPr>
              <w:drawing>
                <wp:inline distT="0" distB="0" distL="0" distR="0" wp14:anchorId="548E6A60" wp14:editId="7693B558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:rsidR="00A15845" w:rsidRPr="00A15845" w:rsidRDefault="00A15845" w:rsidP="00E0791E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A1584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A15845" w:rsidRPr="00A15845" w:rsidRDefault="00A15845" w:rsidP="00E0791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A1584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92176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15845" w:rsidRDefault="00A15845" w:rsidP="0092176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A15845" w:rsidRDefault="00425492" w:rsidP="0093742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425492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93742C">
              <w:rPr>
                <w:rFonts w:eastAsiaTheme="minorEastAsia"/>
                <w:lang w:eastAsia="zh-CN"/>
              </w:rPr>
              <w:t>19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93742C">
              <w:rPr>
                <w:rFonts w:eastAsiaTheme="minorEastAsia" w:hint="cs"/>
                <w:rtl/>
                <w:lang w:eastAsia="zh-CN" w:bidi="ar-EG"/>
              </w:rPr>
              <w:t>مارس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E0791E">
              <w:rPr>
                <w:rFonts w:eastAsiaTheme="minorEastAsia"/>
                <w:lang w:eastAsia="zh-CN"/>
              </w:rPr>
              <w:t>201</w:t>
            </w:r>
            <w:r w:rsidR="00513E16">
              <w:rPr>
                <w:rFonts w:eastAsiaTheme="minorEastAsia"/>
                <w:lang w:eastAsia="zh-CN"/>
              </w:rPr>
              <w:t>9</w:t>
            </w:r>
          </w:p>
        </w:tc>
      </w:tr>
      <w:tr w:rsidR="0093742C" w:rsidRPr="00A15845" w:rsidTr="00425492">
        <w:trPr>
          <w:cantSplit/>
          <w:trHeight w:val="340"/>
        </w:trPr>
        <w:tc>
          <w:tcPr>
            <w:tcW w:w="796" w:type="pct"/>
          </w:tcPr>
          <w:p w:rsidR="0093742C" w:rsidRPr="00513E16" w:rsidRDefault="0093742C" w:rsidP="0093742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rtl/>
                <w:lang w:eastAsia="zh-CN" w:bidi="ar-EG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93742C" w:rsidRPr="00513E16" w:rsidRDefault="0093742C" w:rsidP="001C275A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Cs/>
                <w:position w:val="2"/>
                <w:lang w:eastAsia="zh-CN" w:bidi="ar-EG"/>
              </w:rPr>
            </w:pPr>
            <w:r w:rsidRPr="00513E16">
              <w:rPr>
                <w:rFonts w:eastAsiaTheme="minorEastAsia"/>
                <w:b/>
                <w:position w:val="2"/>
                <w:lang w:eastAsia="zh-CN" w:bidi="ar-SY"/>
              </w:rPr>
              <w:t>TSB Circular</w:t>
            </w:r>
            <w:r w:rsidR="001C275A">
              <w:rPr>
                <w:rFonts w:eastAsiaTheme="minorEastAsia"/>
                <w:b/>
                <w:position w:val="2"/>
                <w:lang w:eastAsia="zh-CN" w:bidi="ar-SY"/>
              </w:rPr>
              <w:t> </w:t>
            </w:r>
            <w:r>
              <w:rPr>
                <w:rFonts w:eastAsiaTheme="minorEastAsia"/>
                <w:b/>
                <w:position w:val="2"/>
                <w:lang w:eastAsia="zh-CN" w:bidi="ar-SY"/>
              </w:rPr>
              <w:t>159</w:t>
            </w:r>
            <w:r>
              <w:rPr>
                <w:rFonts w:eastAsiaTheme="minorEastAsia"/>
                <w:b/>
                <w:position w:val="2"/>
                <w:lang w:eastAsia="zh-CN" w:bidi="ar-SY"/>
              </w:rPr>
              <w:br/>
            </w:r>
            <w:r w:rsidRPr="00452185">
              <w:rPr>
                <w:rFonts w:eastAsiaTheme="minorEastAsia"/>
                <w:bCs/>
                <w:lang w:eastAsia="zh-CN" w:bidi="ar-SY"/>
              </w:rPr>
              <w:t>SG1</w:t>
            </w:r>
            <w:r>
              <w:rPr>
                <w:rFonts w:eastAsiaTheme="minorEastAsia"/>
                <w:bCs/>
                <w:lang w:eastAsia="zh-CN" w:bidi="ar-SY"/>
              </w:rPr>
              <w:t>1/</w:t>
            </w:r>
            <w:r>
              <w:rPr>
                <w:rFonts w:eastAsiaTheme="minorEastAsia"/>
                <w:bCs/>
                <w:lang w:eastAsia="zh-CN" w:bidi="ar-EG"/>
              </w:rPr>
              <w:t>DA</w:t>
            </w:r>
          </w:p>
        </w:tc>
        <w:tc>
          <w:tcPr>
            <w:tcW w:w="2470" w:type="pct"/>
            <w:vMerge w:val="restart"/>
          </w:tcPr>
          <w:p w:rsidR="0093742C" w:rsidRPr="008F386A" w:rsidRDefault="0093742C" w:rsidP="0093742C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794" w:hanging="794"/>
              <w:jc w:val="left"/>
              <w:rPr>
                <w:b/>
                <w:bCs/>
              </w:rPr>
            </w:pPr>
            <w:r w:rsidRPr="008F386A">
              <w:rPr>
                <w:rFonts w:hint="cs"/>
                <w:b/>
                <w:bCs/>
                <w:rtl/>
              </w:rPr>
              <w:t>إلى:</w:t>
            </w:r>
          </w:p>
          <w:p w:rsidR="0093742C" w:rsidRPr="008F386A" w:rsidRDefault="0093742C" w:rsidP="0093742C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84"/>
              <w:rPr>
                <w:rtl/>
                <w:lang w:bidi="ar-EG"/>
              </w:rPr>
            </w:pPr>
            <w:r w:rsidRPr="008F386A">
              <w:rPr>
                <w:rFonts w:hint="cs"/>
                <w:rtl/>
              </w:rPr>
              <w:t>-</w:t>
            </w:r>
            <w:r w:rsidRPr="008F386A">
              <w:rPr>
                <w:rtl/>
              </w:rPr>
              <w:tab/>
            </w:r>
            <w:r w:rsidRPr="008F386A">
              <w:rPr>
                <w:rFonts w:hint="cs"/>
                <w:rtl/>
              </w:rPr>
              <w:t>إدارات الدول الأعضاء في الاتحاد</w:t>
            </w:r>
            <w:r w:rsidRPr="008F386A">
              <w:rPr>
                <w:rFonts w:hint="cs"/>
                <w:rtl/>
                <w:lang w:bidi="ar-EG"/>
              </w:rPr>
              <w:t>؛</w:t>
            </w:r>
          </w:p>
          <w:p w:rsidR="0093742C" w:rsidRPr="008F386A" w:rsidRDefault="0093742C" w:rsidP="0093742C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84"/>
              <w:rPr>
                <w:lang w:bidi="ar-EG"/>
              </w:rPr>
            </w:pPr>
            <w:r w:rsidRPr="008F386A">
              <w:rPr>
                <w:rFonts w:hint="cs"/>
                <w:rtl/>
              </w:rPr>
              <w:t>-</w:t>
            </w:r>
            <w:r w:rsidRPr="008F386A">
              <w:rPr>
                <w:rtl/>
              </w:rPr>
              <w:tab/>
            </w:r>
            <w:r w:rsidRPr="008F386A">
              <w:rPr>
                <w:rFonts w:hint="cs"/>
                <w:rtl/>
                <w:lang w:bidi="ar-EG"/>
              </w:rPr>
              <w:t>أعضاء قطاع تقييس الاتصالات؛</w:t>
            </w:r>
          </w:p>
          <w:p w:rsidR="0093742C" w:rsidRPr="008F386A" w:rsidRDefault="0093742C" w:rsidP="0093742C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84"/>
              <w:rPr>
                <w:lang w:bidi="ar-EG"/>
              </w:rPr>
            </w:pPr>
            <w:r w:rsidRPr="008F386A">
              <w:rPr>
                <w:rFonts w:hint="cs"/>
                <w:rtl/>
              </w:rPr>
              <w:t>-</w:t>
            </w:r>
            <w:r w:rsidRPr="008F386A">
              <w:rPr>
                <w:rtl/>
              </w:rPr>
              <w:tab/>
            </w:r>
            <w:r>
              <w:rPr>
                <w:color w:val="000000"/>
                <w:rtl/>
              </w:rPr>
              <w:t>المنتسبين إلى قطاع تقييس الاتصالات المشاركين في</w:t>
            </w:r>
            <w:r>
              <w:rPr>
                <w:rFonts w:hint="cs"/>
                <w:color w:val="000000"/>
                <w:rtl/>
              </w:rPr>
              <w:t> </w:t>
            </w:r>
            <w:r>
              <w:rPr>
                <w:color w:val="000000"/>
                <w:rtl/>
              </w:rPr>
              <w:t xml:space="preserve">أعمال لجنة الدراسات </w:t>
            </w:r>
            <w:r>
              <w:rPr>
                <w:color w:val="000000"/>
              </w:rPr>
              <w:t>11</w:t>
            </w:r>
            <w:r>
              <w:rPr>
                <w:color w:val="000000"/>
                <w:rtl/>
              </w:rPr>
              <w:t>؛</w:t>
            </w:r>
          </w:p>
          <w:p w:rsidR="0093742C" w:rsidRPr="008F386A" w:rsidRDefault="0093742C" w:rsidP="0093742C">
            <w:pPr>
              <w:tabs>
                <w:tab w:val="clear" w:pos="794"/>
                <w:tab w:val="left" w:pos="284"/>
                <w:tab w:val="left" w:pos="4111"/>
              </w:tabs>
              <w:spacing w:before="20" w:line="300" w:lineRule="exact"/>
              <w:ind w:left="284" w:hanging="284"/>
              <w:rPr>
                <w:lang w:bidi="ar-EG"/>
              </w:rPr>
            </w:pPr>
            <w:r w:rsidRPr="008F386A">
              <w:rPr>
                <w:rFonts w:hint="cs"/>
                <w:rtl/>
              </w:rPr>
              <w:t>-</w:t>
            </w:r>
            <w:r w:rsidRPr="008F386A">
              <w:rPr>
                <w:rtl/>
              </w:rPr>
              <w:tab/>
            </w:r>
            <w:r w:rsidRPr="008F386A">
              <w:rPr>
                <w:rFonts w:hint="cs"/>
                <w:rtl/>
              </w:rPr>
              <w:t>الهيئات الأكاديمية المنضمة إلى</w:t>
            </w:r>
            <w:r w:rsidRPr="008F386A">
              <w:rPr>
                <w:rFonts w:hint="cs"/>
                <w:rtl/>
                <w:lang w:bidi="ar-EG"/>
              </w:rPr>
              <w:t xml:space="preserve"> الاتحاد</w:t>
            </w:r>
          </w:p>
        </w:tc>
      </w:tr>
      <w:tr w:rsidR="0093742C" w:rsidRPr="00A15845" w:rsidTr="00425492">
        <w:trPr>
          <w:cantSplit/>
          <w:trHeight w:val="340"/>
        </w:trPr>
        <w:tc>
          <w:tcPr>
            <w:tcW w:w="796" w:type="pct"/>
          </w:tcPr>
          <w:p w:rsidR="0093742C" w:rsidRPr="00513E16" w:rsidRDefault="0093742C" w:rsidP="0093742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 w:bidi="ar-SY"/>
              </w:rPr>
              <w:t>الهاتف</w:t>
            </w: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93742C" w:rsidRPr="00A15845" w:rsidRDefault="0093742C" w:rsidP="0093742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rtl/>
                <w:lang w:eastAsia="zh-CN"/>
              </w:rPr>
            </w:pPr>
            <w:r w:rsidRPr="00425492">
              <w:rPr>
                <w:rFonts w:eastAsiaTheme="minorEastAsia"/>
                <w:lang w:eastAsia="zh-CN" w:bidi="ar-SY"/>
              </w:rPr>
              <w:t>+41 22 730 </w:t>
            </w:r>
            <w:r>
              <w:rPr>
                <w:rFonts w:eastAsiaTheme="minorEastAsia"/>
                <w:lang w:eastAsia="zh-CN" w:bidi="ar-SY"/>
              </w:rPr>
              <w:t>5780</w:t>
            </w:r>
          </w:p>
        </w:tc>
        <w:tc>
          <w:tcPr>
            <w:tcW w:w="2470" w:type="pct"/>
            <w:vMerge/>
          </w:tcPr>
          <w:p w:rsidR="0093742C" w:rsidRPr="00513E16" w:rsidRDefault="0093742C" w:rsidP="0093742C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93742C" w:rsidRPr="00A15845" w:rsidTr="00425492">
        <w:trPr>
          <w:cantSplit/>
          <w:trHeight w:val="340"/>
        </w:trPr>
        <w:tc>
          <w:tcPr>
            <w:tcW w:w="796" w:type="pct"/>
          </w:tcPr>
          <w:p w:rsidR="0093742C" w:rsidRPr="00513E16" w:rsidRDefault="0093742C" w:rsidP="0093742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93742C" w:rsidRPr="00A15845" w:rsidRDefault="0093742C" w:rsidP="0093742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425492">
              <w:rPr>
                <w:rFonts w:eastAsiaTheme="minorEastAsia"/>
                <w:lang w:eastAsia="zh-CN" w:bidi="ar-SY"/>
              </w:rPr>
              <w:t>+41 22 730 </w:t>
            </w:r>
            <w:r>
              <w:rPr>
                <w:rFonts w:eastAsiaTheme="minorEastAsia"/>
                <w:lang w:eastAsia="zh-CN" w:bidi="ar-SY"/>
              </w:rPr>
              <w:t>5853</w:t>
            </w:r>
          </w:p>
        </w:tc>
        <w:tc>
          <w:tcPr>
            <w:tcW w:w="2470" w:type="pct"/>
            <w:vMerge/>
          </w:tcPr>
          <w:p w:rsidR="0093742C" w:rsidRPr="00513E16" w:rsidRDefault="0093742C" w:rsidP="0093742C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93742C" w:rsidRPr="00A15845" w:rsidTr="00425492">
        <w:trPr>
          <w:cantSplit/>
        </w:trPr>
        <w:tc>
          <w:tcPr>
            <w:tcW w:w="796" w:type="pct"/>
          </w:tcPr>
          <w:p w:rsidR="0093742C" w:rsidRPr="00513E16" w:rsidRDefault="0093742C" w:rsidP="0093742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93742C" w:rsidRPr="00A15845" w:rsidRDefault="00B63CC5" w:rsidP="0093742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hyperlink r:id="rId11" w:history="1">
              <w:r w:rsidR="0093742C" w:rsidRPr="005C57BA">
                <w:rPr>
                  <w:rStyle w:val="Hyperlink"/>
                </w:rPr>
                <w:t>tsbsg11@itu.int</w:t>
              </w:r>
            </w:hyperlink>
          </w:p>
        </w:tc>
        <w:tc>
          <w:tcPr>
            <w:tcW w:w="2470" w:type="pct"/>
          </w:tcPr>
          <w:p w:rsidR="0093742C" w:rsidRPr="001132C8" w:rsidRDefault="0093742C" w:rsidP="0093742C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b/>
                <w:bCs/>
                <w:rtl/>
              </w:rPr>
            </w:pPr>
            <w:r w:rsidRPr="001132C8">
              <w:rPr>
                <w:rFonts w:hint="cs"/>
                <w:b/>
                <w:bCs/>
                <w:rtl/>
              </w:rPr>
              <w:t>نسخة إلى:</w:t>
            </w:r>
          </w:p>
          <w:p w:rsidR="0093742C" w:rsidRPr="0044723B" w:rsidRDefault="0093742C" w:rsidP="0093742C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84"/>
              <w:rPr>
                <w:rtl/>
                <w:lang w:bidi="ar-EG"/>
              </w:rPr>
            </w:pPr>
            <w:r w:rsidRPr="0044723B">
              <w:rPr>
                <w:rtl/>
              </w:rPr>
              <w:t>-</w:t>
            </w:r>
            <w:r w:rsidRPr="0044723B">
              <w:rPr>
                <w:rtl/>
              </w:rPr>
              <w:tab/>
              <w:t xml:space="preserve">رئيس لجنة الدراسات </w:t>
            </w:r>
            <w:r w:rsidRPr="0044723B">
              <w:t>1</w:t>
            </w:r>
            <w:r>
              <w:t>1</w:t>
            </w:r>
            <w:r w:rsidRPr="0044723B">
              <w:rPr>
                <w:rtl/>
                <w:lang w:bidi="ar-EG"/>
              </w:rPr>
              <w:t xml:space="preserve"> </w:t>
            </w:r>
            <w:r w:rsidRPr="0044723B">
              <w:rPr>
                <w:rFonts w:hint="cs"/>
                <w:rtl/>
                <w:lang w:bidi="ar-EG"/>
              </w:rPr>
              <w:t>لقطاع تقييس الاتصالات ونوابه؛</w:t>
            </w:r>
          </w:p>
          <w:p w:rsidR="0093742C" w:rsidRPr="0044723B" w:rsidRDefault="0093742C" w:rsidP="0093742C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84"/>
              <w:rPr>
                <w:rtl/>
              </w:rPr>
            </w:pPr>
            <w:r w:rsidRPr="0044723B">
              <w:rPr>
                <w:rtl/>
              </w:rPr>
              <w:t>-</w:t>
            </w:r>
            <w:r w:rsidRPr="0044723B">
              <w:rPr>
                <w:rtl/>
              </w:rPr>
              <w:tab/>
              <w:t>مدير</w:t>
            </w:r>
            <w:r w:rsidR="00252EBC">
              <w:rPr>
                <w:rFonts w:hint="cs"/>
                <w:rtl/>
              </w:rPr>
              <w:t>ة</w:t>
            </w:r>
            <w:r w:rsidRPr="0044723B">
              <w:rPr>
                <w:rtl/>
              </w:rPr>
              <w:t xml:space="preserve"> مكتب تنمية الاتصالات؛</w:t>
            </w:r>
          </w:p>
          <w:p w:rsidR="0093742C" w:rsidRPr="00A15845" w:rsidRDefault="0093742C" w:rsidP="0093742C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84"/>
              <w:rPr>
                <w:rFonts w:eastAsiaTheme="minorEastAsia"/>
                <w:rtl/>
                <w:lang w:eastAsia="zh-CN"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Pr="0044723B">
              <w:rPr>
                <w:rtl/>
              </w:rPr>
              <w:t>مدير مكتب الاتصالات الراديوية</w:t>
            </w:r>
          </w:p>
        </w:tc>
      </w:tr>
      <w:tr w:rsidR="0093742C" w:rsidRPr="00A15845" w:rsidTr="00425492">
        <w:trPr>
          <w:cantSplit/>
        </w:trPr>
        <w:tc>
          <w:tcPr>
            <w:tcW w:w="796" w:type="pct"/>
          </w:tcPr>
          <w:p w:rsidR="0093742C" w:rsidRPr="00A15845" w:rsidRDefault="0093742C" w:rsidP="0093742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93742C" w:rsidRPr="001C275A" w:rsidRDefault="0093742C" w:rsidP="001C275A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57" w:right="57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B63CC5">
              <w:rPr>
                <w:rFonts w:eastAsiaTheme="minorEastAsia" w:hint="cs"/>
                <w:b/>
                <w:bCs/>
                <w:spacing w:val="2"/>
                <w:rtl/>
                <w:lang w:eastAsia="zh-CN" w:bidi="ar-SY"/>
              </w:rPr>
              <w:t>حالة</w:t>
            </w:r>
            <w:r w:rsidRPr="00B63CC5">
              <w:rPr>
                <w:rFonts w:eastAsiaTheme="minorEastAsia"/>
                <w:b/>
                <w:bCs/>
                <w:spacing w:val="2"/>
                <w:rtl/>
                <w:lang w:eastAsia="zh-CN" w:bidi="ar-SY"/>
              </w:rPr>
              <w:t xml:space="preserve"> التوصي</w:t>
            </w:r>
            <w:r w:rsidRPr="00B63CC5">
              <w:rPr>
                <w:rFonts w:eastAsiaTheme="minorEastAsia" w:hint="cs"/>
                <w:b/>
                <w:bCs/>
                <w:spacing w:val="2"/>
                <w:rtl/>
                <w:lang w:eastAsia="zh-CN" w:bidi="ar-SY"/>
              </w:rPr>
              <w:t>ة</w:t>
            </w:r>
            <w:r w:rsidRPr="00B63CC5">
              <w:rPr>
                <w:rFonts w:eastAsiaTheme="minorEastAsia"/>
                <w:b/>
                <w:bCs/>
                <w:spacing w:val="2"/>
                <w:rtl/>
                <w:lang w:eastAsia="zh-CN" w:bidi="ar-SY"/>
              </w:rPr>
              <w:t xml:space="preserve"> </w:t>
            </w:r>
            <w:r w:rsidRPr="00B63CC5">
              <w:rPr>
                <w:rFonts w:eastAsiaTheme="minorEastAsia"/>
                <w:b/>
                <w:bCs/>
                <w:spacing w:val="2"/>
                <w:lang w:eastAsia="zh-CN"/>
              </w:rPr>
              <w:t>ITU-T Q.5050</w:t>
            </w:r>
            <w:r w:rsidRPr="00B63CC5">
              <w:rPr>
                <w:rFonts w:eastAsiaTheme="minorEastAsia"/>
                <w:b/>
                <w:bCs/>
                <w:spacing w:val="2"/>
                <w:rtl/>
                <w:lang w:eastAsia="zh-CN" w:bidi="ar-EG"/>
              </w:rPr>
              <w:t xml:space="preserve"> </w:t>
            </w:r>
            <w:r w:rsidRPr="00B63CC5">
              <w:rPr>
                <w:rFonts w:eastAsiaTheme="minorEastAsia" w:hint="cs"/>
                <w:b/>
                <w:bCs/>
                <w:spacing w:val="2"/>
                <w:rtl/>
                <w:lang w:eastAsia="zh-CN"/>
              </w:rPr>
              <w:t>بعد</w:t>
            </w:r>
            <w:r w:rsidRPr="00B63CC5">
              <w:rPr>
                <w:rFonts w:eastAsiaTheme="minorEastAsia"/>
                <w:b/>
                <w:bCs/>
                <w:spacing w:val="2"/>
                <w:rtl/>
                <w:lang w:eastAsia="zh-CN"/>
              </w:rPr>
              <w:t xml:space="preserve"> اجتماع لجنة الدراسات</w:t>
            </w:r>
            <w:r w:rsidRPr="00B63CC5">
              <w:rPr>
                <w:rFonts w:eastAsiaTheme="minorEastAsia" w:hint="cs"/>
                <w:b/>
                <w:bCs/>
                <w:spacing w:val="2"/>
                <w:rtl/>
                <w:lang w:eastAsia="zh-CN" w:bidi="ar-EG"/>
              </w:rPr>
              <w:t> </w:t>
            </w:r>
            <w:r w:rsidRPr="00B63CC5">
              <w:rPr>
                <w:rFonts w:eastAsiaTheme="minorEastAsia"/>
                <w:b/>
                <w:bCs/>
                <w:spacing w:val="2"/>
                <w:lang w:eastAsia="zh-CN"/>
              </w:rPr>
              <w:t>11</w:t>
            </w:r>
            <w:r w:rsidRPr="00B63CC5">
              <w:rPr>
                <w:rFonts w:eastAsiaTheme="minorEastAsia"/>
                <w:b/>
                <w:bCs/>
                <w:spacing w:val="2"/>
                <w:rtl/>
                <w:lang w:eastAsia="zh-CN" w:bidi="ar-EG"/>
              </w:rPr>
              <w:t xml:space="preserve"> </w:t>
            </w:r>
            <w:r w:rsidRPr="00B63CC5">
              <w:rPr>
                <w:rFonts w:eastAsiaTheme="minorEastAsia" w:hint="cs"/>
                <w:b/>
                <w:bCs/>
                <w:spacing w:val="2"/>
                <w:rtl/>
                <w:lang w:eastAsia="zh-CN" w:bidi="ar-EG"/>
              </w:rPr>
              <w:t xml:space="preserve">لقطاع تقييس </w:t>
            </w:r>
            <w:proofErr w:type="gramStart"/>
            <w:r w:rsidRPr="00B63CC5">
              <w:rPr>
                <w:rFonts w:eastAsiaTheme="minorEastAsia" w:hint="cs"/>
                <w:b/>
                <w:bCs/>
                <w:spacing w:val="2"/>
                <w:rtl/>
                <w:lang w:eastAsia="zh-CN" w:bidi="ar-EG"/>
              </w:rPr>
              <w:t>الاتصالات</w:t>
            </w:r>
            <w:r w:rsidR="001C275A" w:rsidRPr="001C275A">
              <w:rPr>
                <w:rFonts w:eastAsiaTheme="minorEastAsia"/>
                <w:b/>
                <w:bCs/>
                <w:lang w:eastAsia="zh-CN" w:bidi="ar-EG"/>
              </w:rPr>
              <w:br/>
            </w:r>
            <w:r w:rsidRPr="001C275A">
              <w:rPr>
                <w:rFonts w:eastAsiaTheme="minorEastAsia" w:hint="cs"/>
                <w:b/>
                <w:bCs/>
                <w:rtl/>
                <w:lang w:eastAsia="zh-CN" w:bidi="ar-EG"/>
              </w:rPr>
              <w:t>(</w:t>
            </w:r>
            <w:proofErr w:type="gramEnd"/>
            <w:r w:rsidRPr="001C275A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جنيف، </w:t>
            </w:r>
            <w:r w:rsidRPr="001C275A">
              <w:rPr>
                <w:rFonts w:eastAsiaTheme="minorEastAsia"/>
                <w:b/>
                <w:bCs/>
                <w:lang w:eastAsia="zh-CN"/>
              </w:rPr>
              <w:t>15-6</w:t>
            </w:r>
            <w:r w:rsidRPr="001C275A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مارس</w:t>
            </w:r>
            <w:r w:rsidRPr="001C275A">
              <w:rPr>
                <w:rFonts w:eastAsiaTheme="minorEastAsia" w:hint="cs"/>
                <w:b/>
                <w:bCs/>
                <w:rtl/>
                <w:lang w:eastAsia="zh-CN"/>
              </w:rPr>
              <w:t xml:space="preserve"> </w:t>
            </w:r>
            <w:r w:rsidRPr="001C275A">
              <w:rPr>
                <w:rFonts w:eastAsiaTheme="minorEastAsia"/>
                <w:b/>
                <w:bCs/>
                <w:lang w:eastAsia="zh-CN"/>
              </w:rPr>
              <w:t>2019</w:t>
            </w:r>
            <w:r w:rsidRPr="001C275A">
              <w:rPr>
                <w:rFonts w:eastAsiaTheme="minorEastAsia"/>
                <w:b/>
                <w:bCs/>
                <w:rtl/>
                <w:lang w:eastAsia="zh-CN" w:bidi="ar-EG"/>
              </w:rPr>
              <w:t>)</w:t>
            </w:r>
          </w:p>
        </w:tc>
      </w:tr>
    </w:tbl>
    <w:p w:rsidR="00A15845" w:rsidRPr="00A15845" w:rsidRDefault="00A15845" w:rsidP="009258DC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 w:bidi="ar-SY"/>
        </w:rPr>
      </w:pPr>
      <w:r w:rsidRPr="00A15845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A15845" w:rsidRPr="00A1584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A15845">
        <w:rPr>
          <w:rFonts w:eastAsiaTheme="minorEastAsia" w:hint="cs"/>
          <w:rtl/>
          <w:lang w:eastAsia="zh-CN"/>
        </w:rPr>
        <w:t>تحية طيبة وبعد،</w:t>
      </w:r>
    </w:p>
    <w:p w:rsidR="0093742C" w:rsidRPr="007D1B5F" w:rsidRDefault="0093742C" w:rsidP="0093742C">
      <w:pPr>
        <w:spacing w:after="120"/>
        <w:rPr>
          <w:rFonts w:eastAsiaTheme="minorEastAsia"/>
          <w:rtl/>
          <w:lang w:eastAsia="zh-CN" w:bidi="ar-EG"/>
        </w:rPr>
      </w:pPr>
      <w:r w:rsidRPr="007D1B5F">
        <w:rPr>
          <w:rFonts w:eastAsiaTheme="minorEastAsia"/>
          <w:lang w:eastAsia="zh-CN" w:bidi="ar-SY"/>
        </w:rPr>
        <w:t>1</w:t>
      </w:r>
      <w:r w:rsidRPr="007D1B5F">
        <w:rPr>
          <w:rFonts w:eastAsiaTheme="minorEastAsia" w:hint="cs"/>
          <w:rtl/>
          <w:lang w:eastAsia="zh-CN" w:bidi="ar-EG"/>
        </w:rPr>
        <w:tab/>
      </w:r>
      <w:r w:rsidRPr="008F386A">
        <w:rPr>
          <w:rFonts w:eastAsiaTheme="minorEastAsia" w:hint="cs"/>
          <w:rtl/>
        </w:rPr>
        <w:t xml:space="preserve">إلحاقاً </w:t>
      </w:r>
      <w:r w:rsidRPr="00855C74">
        <w:rPr>
          <w:rFonts w:eastAsiaTheme="minorEastAsia" w:hint="cs"/>
          <w:rtl/>
          <w:lang w:eastAsia="zh-CN" w:bidi="ar-SY"/>
        </w:rPr>
        <w:t>ب</w:t>
      </w:r>
      <w:hyperlink r:id="rId12" w:history="1">
        <w:r w:rsidRPr="009258DC">
          <w:rPr>
            <w:rStyle w:val="Hyperlink"/>
            <w:rFonts w:eastAsiaTheme="minorEastAsia" w:hint="cs"/>
            <w:rtl/>
            <w:lang w:eastAsia="zh-CN" w:bidi="ar-SY"/>
          </w:rPr>
          <w:t>الرسالة المعممة</w:t>
        </w:r>
        <w:r w:rsidRPr="009258DC">
          <w:rPr>
            <w:rStyle w:val="Hyperlink"/>
            <w:rFonts w:eastAsiaTheme="minorEastAsia" w:hint="cs"/>
            <w:rtl/>
            <w:lang w:eastAsia="zh-CN" w:bidi="ar-EG"/>
          </w:rPr>
          <w:t xml:space="preserve"> </w:t>
        </w:r>
        <w:r w:rsidRPr="009258DC">
          <w:rPr>
            <w:rStyle w:val="Hyperlink"/>
            <w:rFonts w:eastAsiaTheme="minorEastAsia"/>
            <w:lang w:eastAsia="zh-CN" w:bidi="ar-SY"/>
          </w:rPr>
          <w:t>105</w:t>
        </w:r>
        <w:r w:rsidRPr="009258DC">
          <w:rPr>
            <w:rStyle w:val="Hyperlink"/>
            <w:rFonts w:eastAsiaTheme="minorEastAsia" w:hint="cs"/>
            <w:rtl/>
            <w:lang w:eastAsia="zh-CN"/>
          </w:rPr>
          <w:t xml:space="preserve"> لمكتب تقييس الاتصالات</w:t>
        </w:r>
      </w:hyperlink>
      <w:r w:rsidRPr="008F386A">
        <w:rPr>
          <w:rFonts w:eastAsiaTheme="minorEastAsia" w:hint="cs"/>
          <w:rtl/>
        </w:rPr>
        <w:t xml:space="preserve"> المؤرخة </w:t>
      </w:r>
      <w:r>
        <w:rPr>
          <w:rFonts w:eastAsiaTheme="minorEastAsia"/>
        </w:rPr>
        <w:t>5</w:t>
      </w:r>
      <w:r w:rsidRPr="008F386A">
        <w:rPr>
          <w:rFonts w:eastAsiaTheme="minorEastAsia" w:hint="cs"/>
          <w:rtl/>
        </w:rPr>
        <w:t xml:space="preserve"> </w:t>
      </w:r>
      <w:r>
        <w:rPr>
          <w:rFonts w:eastAsiaTheme="minorEastAsia" w:hint="cs"/>
          <w:rtl/>
        </w:rPr>
        <w:t>سبتمبر</w:t>
      </w:r>
      <w:r>
        <w:rPr>
          <w:rFonts w:eastAsiaTheme="minorEastAsia" w:hint="cs"/>
          <w:rtl/>
          <w:lang w:eastAsia="zh-CN" w:bidi="ar-EG"/>
        </w:rPr>
        <w:t xml:space="preserve"> </w:t>
      </w:r>
      <w:r>
        <w:rPr>
          <w:rFonts w:eastAsiaTheme="minorEastAsia"/>
          <w:lang w:eastAsia="zh-CN" w:bidi="ar-EG"/>
        </w:rPr>
        <w:t>2018</w:t>
      </w:r>
      <w:r w:rsidRPr="007D1B5F">
        <w:rPr>
          <w:rFonts w:eastAsiaTheme="minorEastAsia" w:hint="cs"/>
          <w:rtl/>
          <w:lang w:eastAsia="zh-CN" w:bidi="ar-EG"/>
        </w:rPr>
        <w:t xml:space="preserve">، وعملاً بالفقرة </w:t>
      </w:r>
      <w:r w:rsidRPr="007D1B5F">
        <w:rPr>
          <w:rFonts w:eastAsiaTheme="minorEastAsia"/>
          <w:lang w:eastAsia="zh-CN" w:bidi="ar-SY"/>
        </w:rPr>
        <w:t>5.9</w:t>
      </w:r>
      <w:r w:rsidRPr="007D1B5F">
        <w:rPr>
          <w:rFonts w:eastAsiaTheme="minorEastAsia" w:hint="cs"/>
          <w:rtl/>
          <w:lang w:eastAsia="zh-CN" w:bidi="ar-EG"/>
        </w:rPr>
        <w:t xml:space="preserve"> من القرار</w:t>
      </w:r>
      <w:r w:rsidRPr="007D1B5F">
        <w:rPr>
          <w:rFonts w:eastAsiaTheme="minorEastAsia" w:hint="eastAsia"/>
          <w:rtl/>
          <w:lang w:eastAsia="zh-CN" w:bidi="ar-EG"/>
        </w:rPr>
        <w:t> </w:t>
      </w:r>
      <w:r w:rsidRPr="007D1B5F">
        <w:rPr>
          <w:rFonts w:eastAsiaTheme="minorEastAsia"/>
          <w:lang w:eastAsia="zh-CN" w:bidi="ar-SY"/>
        </w:rPr>
        <w:t>1</w:t>
      </w:r>
      <w:r w:rsidRPr="007D1B5F">
        <w:rPr>
          <w:rFonts w:eastAsiaTheme="minorEastAsia" w:hint="cs"/>
          <w:rtl/>
          <w:lang w:eastAsia="zh-CN" w:bidi="ar-EG"/>
        </w:rPr>
        <w:t xml:space="preserve"> (</w:t>
      </w:r>
      <w:r>
        <w:rPr>
          <w:rFonts w:eastAsiaTheme="minorEastAsia" w:hint="cs"/>
          <w:rtl/>
          <w:lang w:eastAsia="zh-CN" w:bidi="ar-EG"/>
        </w:rPr>
        <w:t>المراجَع في</w:t>
      </w:r>
      <w:r>
        <w:rPr>
          <w:rFonts w:eastAsiaTheme="minorEastAsia" w:hint="eastAsia"/>
          <w:rtl/>
          <w:lang w:eastAsia="zh-CN" w:bidi="ar-EG"/>
        </w:rPr>
        <w:t> </w:t>
      </w:r>
      <w:r w:rsidRPr="007D1B5F">
        <w:rPr>
          <w:rFonts w:eastAsiaTheme="minorEastAsia" w:hint="cs"/>
          <w:rtl/>
          <w:lang w:eastAsia="zh-CN" w:bidi="ar-EG"/>
        </w:rPr>
        <w:t xml:space="preserve">الحمامات، </w:t>
      </w:r>
      <w:r w:rsidRPr="007D1B5F">
        <w:rPr>
          <w:rFonts w:eastAsiaTheme="minorEastAsia"/>
          <w:lang w:eastAsia="zh-CN" w:bidi="ar-SY"/>
        </w:rPr>
        <w:t>2016</w:t>
      </w:r>
      <w:r w:rsidRPr="007D1B5F">
        <w:rPr>
          <w:rFonts w:eastAsiaTheme="minorEastAsia" w:hint="cs"/>
          <w:rtl/>
          <w:lang w:eastAsia="zh-CN" w:bidi="ar-EG"/>
        </w:rPr>
        <w:t xml:space="preserve">)، أود إفادتكم بأن لجنة الدراسات </w:t>
      </w:r>
      <w:r w:rsidRPr="007D1B5F">
        <w:rPr>
          <w:rFonts w:eastAsiaTheme="minorEastAsia"/>
          <w:lang w:eastAsia="zh-CN" w:bidi="ar-SY"/>
        </w:rPr>
        <w:t>1</w:t>
      </w:r>
      <w:r>
        <w:rPr>
          <w:rFonts w:eastAsiaTheme="minorEastAsia"/>
          <w:lang w:eastAsia="zh-CN" w:bidi="ar-SY"/>
        </w:rPr>
        <w:t>1</w:t>
      </w:r>
      <w:r w:rsidRPr="007D1B5F">
        <w:rPr>
          <w:rFonts w:eastAsiaTheme="minorEastAsia" w:hint="cs"/>
          <w:rtl/>
          <w:lang w:eastAsia="zh-CN" w:bidi="ar-EG"/>
        </w:rPr>
        <w:t xml:space="preserve"> لقطاع تقييس الاتصالات قد توصلت إلى القرار</w:t>
      </w:r>
      <w:r>
        <w:rPr>
          <w:rFonts w:eastAsiaTheme="minorEastAsia" w:hint="cs"/>
          <w:rtl/>
          <w:lang w:eastAsia="zh-CN" w:bidi="ar-EG"/>
        </w:rPr>
        <w:t xml:space="preserve"> التالي</w:t>
      </w:r>
      <w:r w:rsidRPr="007D1B5F">
        <w:rPr>
          <w:rFonts w:eastAsiaTheme="minorEastAsia" w:hint="cs"/>
          <w:rtl/>
          <w:lang w:eastAsia="zh-CN" w:bidi="ar-EG"/>
        </w:rPr>
        <w:t xml:space="preserve"> في</w:t>
      </w:r>
      <w:r w:rsidRPr="007D1B5F">
        <w:rPr>
          <w:rFonts w:eastAsiaTheme="minorEastAsia" w:hint="eastAsia"/>
          <w:rtl/>
          <w:lang w:eastAsia="zh-CN" w:bidi="ar-EG"/>
        </w:rPr>
        <w:t> </w:t>
      </w:r>
      <w:r w:rsidRPr="007D1B5F">
        <w:rPr>
          <w:rFonts w:eastAsiaTheme="minorEastAsia" w:hint="cs"/>
          <w:rtl/>
          <w:lang w:eastAsia="zh-CN" w:bidi="ar-EG"/>
        </w:rPr>
        <w:t>جلستها العامة التي عُقدت في</w:t>
      </w:r>
      <w:r w:rsidRPr="007D1B5F">
        <w:rPr>
          <w:rFonts w:eastAsiaTheme="minorEastAsia" w:hint="eastAsia"/>
          <w:rtl/>
          <w:lang w:eastAsia="zh-CN" w:bidi="ar-EG"/>
        </w:rPr>
        <w:t> </w:t>
      </w:r>
      <w:r>
        <w:rPr>
          <w:rFonts w:eastAsiaTheme="minorEastAsia"/>
          <w:lang w:eastAsia="zh-CN" w:bidi="ar-SY"/>
        </w:rPr>
        <w:t>15</w:t>
      </w:r>
      <w:r w:rsidRPr="007D1B5F">
        <w:rPr>
          <w:rFonts w:eastAsiaTheme="minorEastAsia" w:hint="eastAsia"/>
          <w:rtl/>
          <w:lang w:eastAsia="zh-CN" w:bidi="ar-EG"/>
        </w:rPr>
        <w:t> </w:t>
      </w:r>
      <w:r>
        <w:rPr>
          <w:rFonts w:eastAsiaTheme="minorEastAsia" w:hint="cs"/>
          <w:rtl/>
          <w:lang w:eastAsia="zh-CN" w:bidi="ar-EG"/>
        </w:rPr>
        <w:t>مارس</w:t>
      </w:r>
      <w:r w:rsidRPr="007D1B5F">
        <w:rPr>
          <w:rFonts w:eastAsiaTheme="minorEastAsia" w:hint="eastAsia"/>
          <w:rtl/>
          <w:lang w:eastAsia="zh-CN" w:bidi="ar-EG"/>
        </w:rPr>
        <w:t> </w:t>
      </w:r>
      <w:r w:rsidRPr="007D1B5F">
        <w:rPr>
          <w:rFonts w:eastAsiaTheme="minorEastAsia"/>
          <w:lang w:eastAsia="zh-CN" w:bidi="ar-SY"/>
        </w:rPr>
        <w:t>201</w:t>
      </w:r>
      <w:r>
        <w:rPr>
          <w:rFonts w:eastAsiaTheme="minorEastAsia"/>
          <w:lang w:eastAsia="zh-CN" w:bidi="ar-SY"/>
        </w:rPr>
        <w:t>9</w:t>
      </w:r>
      <w:r w:rsidRPr="007D1B5F">
        <w:rPr>
          <w:rFonts w:eastAsiaTheme="minorEastAsia" w:hint="cs"/>
          <w:rtl/>
          <w:lang w:eastAsia="zh-CN" w:bidi="ar-EG"/>
        </w:rPr>
        <w:t xml:space="preserve"> فيما</w:t>
      </w:r>
      <w:r w:rsidRPr="007D1B5F">
        <w:rPr>
          <w:rFonts w:eastAsiaTheme="minorEastAsia" w:hint="eastAsia"/>
          <w:rtl/>
          <w:lang w:eastAsia="zh-CN" w:bidi="ar-EG"/>
        </w:rPr>
        <w:t> </w:t>
      </w:r>
      <w:r w:rsidRPr="007D1B5F">
        <w:rPr>
          <w:rFonts w:eastAsiaTheme="minorEastAsia" w:hint="cs"/>
          <w:rtl/>
          <w:lang w:eastAsia="zh-CN" w:bidi="ar-EG"/>
        </w:rPr>
        <w:t>يتع</w:t>
      </w:r>
      <w:bookmarkStart w:id="0" w:name="_GoBack"/>
      <w:bookmarkEnd w:id="0"/>
      <w:r w:rsidRPr="007D1B5F">
        <w:rPr>
          <w:rFonts w:eastAsiaTheme="minorEastAsia" w:hint="cs"/>
          <w:rtl/>
          <w:lang w:eastAsia="zh-CN" w:bidi="ar-EG"/>
        </w:rPr>
        <w:t xml:space="preserve">لق </w:t>
      </w:r>
      <w:r>
        <w:rPr>
          <w:rFonts w:eastAsiaTheme="minorEastAsia" w:hint="cs"/>
          <w:rtl/>
          <w:lang w:eastAsia="zh-CN" w:bidi="ar-EG"/>
        </w:rPr>
        <w:t>بمشروع</w:t>
      </w:r>
      <w:r w:rsidRPr="007D1B5F">
        <w:rPr>
          <w:rFonts w:eastAsiaTheme="minorEastAsia" w:hint="cs"/>
          <w:rtl/>
          <w:lang w:eastAsia="zh-CN" w:bidi="ar-EG"/>
        </w:rPr>
        <w:t xml:space="preserve"> </w:t>
      </w:r>
      <w:r>
        <w:rPr>
          <w:rFonts w:eastAsiaTheme="minorEastAsia" w:hint="cs"/>
          <w:rtl/>
          <w:lang w:eastAsia="zh-CN"/>
        </w:rPr>
        <w:t>نص توصية</w:t>
      </w:r>
      <w:r w:rsidRPr="007D1B5F">
        <w:rPr>
          <w:rFonts w:eastAsiaTheme="minorEastAsia" w:hint="cs"/>
          <w:rtl/>
          <w:lang w:eastAsia="zh-CN" w:bidi="ar-EG"/>
        </w:rPr>
        <w:t xml:space="preserve"> قطاع تقييس الاتصالات المبينة فيما يلي: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6095"/>
        <w:gridCol w:w="1560"/>
      </w:tblGrid>
      <w:tr w:rsidR="0093742C" w:rsidRPr="00816BAC" w:rsidTr="005E047A">
        <w:trPr>
          <w:cantSplit/>
          <w:tblHeader/>
          <w:jc w:val="center"/>
        </w:trPr>
        <w:tc>
          <w:tcPr>
            <w:tcW w:w="1974" w:type="dxa"/>
            <w:vAlign w:val="center"/>
          </w:tcPr>
          <w:p w:rsidR="0093742C" w:rsidRPr="00816BAC" w:rsidRDefault="0093742C" w:rsidP="005E047A">
            <w:pPr>
              <w:pStyle w:val="Tablehead"/>
              <w:rPr>
                <w:rFonts w:eastAsiaTheme="minorEastAsia"/>
                <w:sz w:val="22"/>
                <w:szCs w:val="30"/>
                <w:lang w:eastAsia="zh-CN" w:bidi="ar-SY"/>
              </w:rPr>
            </w:pPr>
            <w:r w:rsidRPr="00816BAC">
              <w:rPr>
                <w:rFonts w:eastAsiaTheme="minorEastAsia" w:hint="cs"/>
                <w:sz w:val="22"/>
                <w:szCs w:val="30"/>
                <w:rtl/>
                <w:lang w:eastAsia="zh-CN"/>
              </w:rPr>
              <w:t>رقم التوصية</w:t>
            </w:r>
          </w:p>
        </w:tc>
        <w:tc>
          <w:tcPr>
            <w:tcW w:w="6095" w:type="dxa"/>
            <w:vAlign w:val="center"/>
          </w:tcPr>
          <w:p w:rsidR="0093742C" w:rsidRPr="00816BAC" w:rsidRDefault="0093742C" w:rsidP="005E047A">
            <w:pPr>
              <w:pStyle w:val="Tablehead"/>
              <w:rPr>
                <w:rFonts w:eastAsiaTheme="minorEastAsia"/>
                <w:sz w:val="22"/>
                <w:szCs w:val="30"/>
                <w:lang w:eastAsia="zh-CN" w:bidi="ar-SY"/>
              </w:rPr>
            </w:pPr>
            <w:r w:rsidRPr="00816BAC">
              <w:rPr>
                <w:rFonts w:eastAsiaTheme="minorEastAsia" w:hint="cs"/>
                <w:sz w:val="22"/>
                <w:szCs w:val="30"/>
                <w:rtl/>
                <w:lang w:eastAsia="zh-CN"/>
              </w:rPr>
              <w:t>العنوان</w:t>
            </w:r>
          </w:p>
        </w:tc>
        <w:tc>
          <w:tcPr>
            <w:tcW w:w="1560" w:type="dxa"/>
            <w:vAlign w:val="center"/>
          </w:tcPr>
          <w:p w:rsidR="0093742C" w:rsidRPr="00816BAC" w:rsidRDefault="0093742C" w:rsidP="005E047A">
            <w:pPr>
              <w:pStyle w:val="Tablehead"/>
              <w:rPr>
                <w:rFonts w:eastAsiaTheme="minorEastAsia"/>
                <w:sz w:val="22"/>
                <w:szCs w:val="30"/>
                <w:lang w:eastAsia="zh-CN" w:bidi="ar-SY"/>
              </w:rPr>
            </w:pPr>
            <w:r w:rsidRPr="00816BAC">
              <w:rPr>
                <w:rFonts w:eastAsiaTheme="minorEastAsia" w:hint="cs"/>
                <w:sz w:val="22"/>
                <w:szCs w:val="30"/>
                <w:rtl/>
                <w:lang w:eastAsia="zh-CN"/>
              </w:rPr>
              <w:t>القرار</w:t>
            </w:r>
          </w:p>
        </w:tc>
      </w:tr>
      <w:tr w:rsidR="0093742C" w:rsidRPr="00816BAC" w:rsidTr="005E047A">
        <w:trPr>
          <w:cantSplit/>
          <w:jc w:val="center"/>
        </w:trPr>
        <w:tc>
          <w:tcPr>
            <w:tcW w:w="1974" w:type="dxa"/>
            <w:vAlign w:val="center"/>
          </w:tcPr>
          <w:p w:rsidR="0093742C" w:rsidRPr="00816BAC" w:rsidRDefault="0093742C" w:rsidP="005E047A">
            <w:pPr>
              <w:pStyle w:val="Tabletext"/>
              <w:rPr>
                <w:rFonts w:eastAsiaTheme="minorEastAsia"/>
                <w:sz w:val="22"/>
                <w:szCs w:val="30"/>
                <w:lang w:eastAsia="zh-CN"/>
              </w:rPr>
            </w:pPr>
            <w:r w:rsidRPr="00816BAC">
              <w:rPr>
                <w:rFonts w:eastAsiaTheme="minorEastAsia"/>
                <w:sz w:val="22"/>
                <w:szCs w:val="30"/>
                <w:lang w:eastAsia="zh-CN"/>
              </w:rPr>
              <w:t>ITU</w:t>
            </w:r>
            <w:r w:rsidRPr="00816BAC">
              <w:rPr>
                <w:rFonts w:eastAsiaTheme="minorEastAsia"/>
                <w:sz w:val="22"/>
                <w:szCs w:val="30"/>
                <w:lang w:eastAsia="zh-CN"/>
              </w:rPr>
              <w:noBreakHyphen/>
              <w:t>T </w:t>
            </w:r>
            <w:r w:rsidRPr="00ED73E6">
              <w:rPr>
                <w:rFonts w:eastAsiaTheme="minorEastAsia"/>
                <w:sz w:val="22"/>
                <w:szCs w:val="30"/>
                <w:lang w:eastAsia="zh-CN"/>
              </w:rPr>
              <w:t>Q.5050</w:t>
            </w:r>
            <w:r>
              <w:rPr>
                <w:rFonts w:eastAsiaTheme="minorEastAsia"/>
                <w:sz w:val="22"/>
                <w:szCs w:val="30"/>
                <w:lang w:eastAsia="zh-CN"/>
              </w:rPr>
              <w:br/>
            </w:r>
            <w:r w:rsidRPr="00CB6EDE">
              <w:rPr>
                <w:lang w:val="fr-CH"/>
              </w:rPr>
              <w:t>(Q.FW_CCF)</w:t>
            </w:r>
          </w:p>
        </w:tc>
        <w:tc>
          <w:tcPr>
            <w:tcW w:w="6095" w:type="dxa"/>
            <w:vAlign w:val="center"/>
          </w:tcPr>
          <w:p w:rsidR="0093742C" w:rsidRPr="00CD7245" w:rsidRDefault="0093742C" w:rsidP="005E047A">
            <w:pPr>
              <w:pStyle w:val="Tabletext"/>
              <w:jc w:val="both"/>
              <w:rPr>
                <w:spacing w:val="-8"/>
                <w:sz w:val="22"/>
                <w:szCs w:val="30"/>
                <w:lang w:bidi="ar-SA"/>
              </w:rPr>
            </w:pPr>
            <w:r w:rsidRPr="00CD7245">
              <w:rPr>
                <w:spacing w:val="-8"/>
                <w:sz w:val="22"/>
                <w:szCs w:val="30"/>
                <w:rtl/>
                <w:lang w:bidi="ar-SA"/>
              </w:rPr>
              <w:t xml:space="preserve">إطار لحل </w:t>
            </w:r>
            <w:r w:rsidR="009258DC">
              <w:rPr>
                <w:rFonts w:hint="cs"/>
                <w:spacing w:val="-8"/>
                <w:sz w:val="22"/>
                <w:szCs w:val="30"/>
                <w:rtl/>
              </w:rPr>
              <w:t xml:space="preserve">من أجل </w:t>
            </w:r>
            <w:r w:rsidRPr="00CD7245">
              <w:rPr>
                <w:spacing w:val="-8"/>
                <w:sz w:val="22"/>
                <w:szCs w:val="30"/>
                <w:rtl/>
                <w:lang w:bidi="ar-SA"/>
              </w:rPr>
              <w:t xml:space="preserve">مكافحة أجهزة تكنولوجيا المعلومات والاتصالات </w:t>
            </w:r>
            <w:r w:rsidRPr="00CD7245">
              <w:rPr>
                <w:rFonts w:hint="cs"/>
                <w:spacing w:val="-8"/>
                <w:sz w:val="22"/>
                <w:szCs w:val="30"/>
                <w:rtl/>
                <w:lang w:bidi="ar-SA"/>
              </w:rPr>
              <w:t>المزيفة</w:t>
            </w:r>
          </w:p>
        </w:tc>
        <w:tc>
          <w:tcPr>
            <w:tcW w:w="1560" w:type="dxa"/>
            <w:vAlign w:val="center"/>
          </w:tcPr>
          <w:p w:rsidR="0093742C" w:rsidRPr="00816BAC" w:rsidRDefault="0093742C" w:rsidP="005E047A">
            <w:pPr>
              <w:pStyle w:val="Tabletext"/>
              <w:rPr>
                <w:rFonts w:eastAsiaTheme="minorEastAsia"/>
                <w:sz w:val="22"/>
                <w:szCs w:val="30"/>
                <w:lang w:eastAsia="zh-CN"/>
              </w:rPr>
            </w:pPr>
            <w:r w:rsidRPr="00816BAC">
              <w:rPr>
                <w:rFonts w:eastAsiaTheme="minorEastAsia" w:hint="cs"/>
                <w:sz w:val="22"/>
                <w:szCs w:val="30"/>
                <w:rtl/>
                <w:lang w:eastAsia="zh-CN" w:bidi="ar-SA"/>
              </w:rPr>
              <w:t>تمت الموافقة عليها</w:t>
            </w:r>
          </w:p>
        </w:tc>
      </w:tr>
    </w:tbl>
    <w:p w:rsidR="0093742C" w:rsidRPr="007D1B5F" w:rsidRDefault="0093742C" w:rsidP="0093742C">
      <w:pPr>
        <w:rPr>
          <w:rFonts w:eastAsiaTheme="minorEastAsia"/>
          <w:rtl/>
          <w:lang w:eastAsia="zh-CN" w:bidi="ar-EG"/>
        </w:rPr>
      </w:pPr>
      <w:r w:rsidRPr="007D1B5F">
        <w:rPr>
          <w:rFonts w:eastAsiaTheme="minorEastAsia"/>
          <w:lang w:eastAsia="zh-CN" w:bidi="ar-SY"/>
        </w:rPr>
        <w:t>2</w:t>
      </w:r>
      <w:r w:rsidRPr="007D1B5F">
        <w:rPr>
          <w:rFonts w:eastAsiaTheme="minorEastAsia" w:hint="cs"/>
          <w:rtl/>
          <w:lang w:eastAsia="zh-CN" w:bidi="ar-EG"/>
        </w:rPr>
        <w:tab/>
      </w:r>
      <w:r w:rsidRPr="007D1B5F">
        <w:rPr>
          <w:rFonts w:eastAsiaTheme="minorEastAsia"/>
          <w:rtl/>
          <w:lang w:eastAsia="zh-CN" w:bidi="ar-EG"/>
        </w:rPr>
        <w:t xml:space="preserve">ويمكن الاطلاع على المعلومات الخاصة ببراءات الاختراع </w:t>
      </w:r>
      <w:r w:rsidRPr="008F386A">
        <w:rPr>
          <w:rFonts w:eastAsiaTheme="minorEastAsia"/>
          <w:rtl/>
          <w:lang w:eastAsia="zh-CN" w:bidi="ar-EG"/>
        </w:rPr>
        <w:t xml:space="preserve">بالرجوع إلى </w:t>
      </w:r>
      <w:hyperlink r:id="rId13" w:history="1">
        <w:r w:rsidRPr="008F386A">
          <w:rPr>
            <w:rStyle w:val="Hyperlink"/>
            <w:rFonts w:eastAsiaTheme="minorEastAsia"/>
            <w:rtl/>
            <w:lang w:eastAsia="zh-CN" w:bidi="ar-EG"/>
          </w:rPr>
          <w:t>الموقع الإلكتروني لقطاع تقييس الاتصالات</w:t>
        </w:r>
      </w:hyperlink>
      <w:r w:rsidRPr="007D1B5F">
        <w:rPr>
          <w:rFonts w:eastAsiaTheme="minorEastAsia"/>
          <w:rtl/>
          <w:lang w:eastAsia="zh-CN" w:bidi="ar-EG"/>
        </w:rPr>
        <w:t>.</w:t>
      </w:r>
    </w:p>
    <w:p w:rsidR="0093742C" w:rsidRPr="00835834" w:rsidRDefault="0093742C" w:rsidP="0093742C">
      <w:pPr>
        <w:rPr>
          <w:rFonts w:eastAsiaTheme="minorEastAsia" w:hint="cs"/>
          <w:rtl/>
          <w:lang w:eastAsia="zh-CN" w:bidi="ar-EG"/>
        </w:rPr>
      </w:pPr>
      <w:r w:rsidRPr="00835834">
        <w:rPr>
          <w:rFonts w:eastAsiaTheme="minorEastAsia"/>
          <w:lang w:eastAsia="zh-CN" w:bidi="ar-SY"/>
        </w:rPr>
        <w:t>3</w:t>
      </w:r>
      <w:r w:rsidRPr="00835834">
        <w:rPr>
          <w:rFonts w:eastAsiaTheme="minorEastAsia" w:hint="cs"/>
          <w:rtl/>
          <w:lang w:eastAsia="zh-CN" w:bidi="ar-EG"/>
        </w:rPr>
        <w:tab/>
      </w:r>
      <w:r w:rsidRPr="00835834">
        <w:rPr>
          <w:rFonts w:eastAsiaTheme="minorEastAsia"/>
          <w:rtl/>
          <w:lang w:eastAsia="zh-CN" w:bidi="ar-EG"/>
        </w:rPr>
        <w:t>وس</w:t>
      </w:r>
      <w:r w:rsidRPr="00835834">
        <w:rPr>
          <w:rFonts w:eastAsiaTheme="minorEastAsia" w:hint="cs"/>
          <w:rtl/>
          <w:lang w:eastAsia="zh-CN" w:bidi="ar-EG"/>
        </w:rPr>
        <w:t>ي</w:t>
      </w:r>
      <w:r w:rsidRPr="00835834">
        <w:rPr>
          <w:rFonts w:eastAsiaTheme="minorEastAsia"/>
          <w:rtl/>
          <w:lang w:eastAsia="zh-CN" w:bidi="ar-EG"/>
        </w:rPr>
        <w:t>تاح قريباً نص التوصي</w:t>
      </w:r>
      <w:r w:rsidRPr="00835834">
        <w:rPr>
          <w:rFonts w:eastAsiaTheme="minorEastAsia" w:hint="cs"/>
          <w:rtl/>
          <w:lang w:eastAsia="zh-CN" w:bidi="ar-EG"/>
        </w:rPr>
        <w:t>ة</w:t>
      </w:r>
      <w:r w:rsidRPr="00835834">
        <w:rPr>
          <w:rFonts w:eastAsiaTheme="minorEastAsia"/>
          <w:rtl/>
          <w:lang w:eastAsia="zh-CN" w:bidi="ar-EG"/>
        </w:rPr>
        <w:t xml:space="preserve"> في صيغته السابقة للنشر في الموقع الإلكتروني لقطاع تقييس الاتصالات</w:t>
      </w:r>
      <w:r>
        <w:rPr>
          <w:rFonts w:eastAsiaTheme="minorEastAsia"/>
          <w:rtl/>
          <w:lang w:eastAsia="zh-CN" w:bidi="ar-EG"/>
        </w:rPr>
        <w:br/>
      </w:r>
      <w:hyperlink r:id="rId14" w:history="1">
        <w:r w:rsidRPr="00835834">
          <w:rPr>
            <w:rStyle w:val="Hyperlink"/>
            <w:rFonts w:eastAsiaTheme="minorEastAsia"/>
            <w:lang w:eastAsia="zh-CN" w:bidi="ar-SY"/>
          </w:rPr>
          <w:t>http://itu.int/itu-t/recommendations/</w:t>
        </w:r>
      </w:hyperlink>
      <w:r w:rsidRPr="00835834">
        <w:rPr>
          <w:rFonts w:eastAsiaTheme="minorEastAsia"/>
          <w:rtl/>
          <w:lang w:eastAsia="zh-CN" w:bidi="ar-EG"/>
        </w:rPr>
        <w:t>.</w:t>
      </w:r>
    </w:p>
    <w:p w:rsidR="0093742C" w:rsidRPr="007D1B5F" w:rsidRDefault="0093742C" w:rsidP="0093742C">
      <w:pPr>
        <w:rPr>
          <w:rFonts w:eastAsiaTheme="minorEastAsia"/>
          <w:rtl/>
          <w:lang w:eastAsia="zh-CN" w:bidi="ar-EG"/>
        </w:rPr>
      </w:pPr>
      <w:r w:rsidRPr="007D1B5F">
        <w:rPr>
          <w:rFonts w:eastAsiaTheme="minorEastAsia"/>
          <w:lang w:eastAsia="zh-CN" w:bidi="ar-SY"/>
        </w:rPr>
        <w:t>4</w:t>
      </w:r>
      <w:r w:rsidRPr="007D1B5F">
        <w:rPr>
          <w:rFonts w:eastAsiaTheme="minorEastAsia"/>
          <w:lang w:eastAsia="zh-CN" w:bidi="ar-SY"/>
        </w:rPr>
        <w:tab/>
      </w:r>
      <w:r w:rsidRPr="007D1B5F">
        <w:rPr>
          <w:rFonts w:eastAsiaTheme="minorEastAsia"/>
          <w:rtl/>
          <w:lang w:eastAsia="zh-CN" w:bidi="ar-EG"/>
        </w:rPr>
        <w:t xml:space="preserve">وسوف ينشر الاتحاد </w:t>
      </w:r>
      <w:r w:rsidRPr="008F386A">
        <w:rPr>
          <w:rFonts w:eastAsiaTheme="minorEastAsia" w:hint="cs"/>
          <w:rtl/>
          <w:lang w:eastAsia="zh-CN" w:bidi="ar-EG"/>
        </w:rPr>
        <w:t>نص التوصية المواف</w:t>
      </w:r>
      <w:r>
        <w:rPr>
          <w:rFonts w:eastAsiaTheme="minorEastAsia" w:hint="cs"/>
          <w:rtl/>
          <w:lang w:eastAsia="zh-CN" w:bidi="ar-EG"/>
        </w:rPr>
        <w:t>َ</w:t>
      </w:r>
      <w:r w:rsidRPr="008F386A">
        <w:rPr>
          <w:rFonts w:eastAsiaTheme="minorEastAsia" w:hint="cs"/>
          <w:rtl/>
          <w:lang w:eastAsia="zh-CN" w:bidi="ar-EG"/>
        </w:rPr>
        <w:t xml:space="preserve">ق عليها </w:t>
      </w:r>
      <w:r w:rsidRPr="007D1B5F">
        <w:rPr>
          <w:rFonts w:eastAsiaTheme="minorEastAsia"/>
          <w:rtl/>
          <w:lang w:eastAsia="zh-CN" w:bidi="ar-EG"/>
        </w:rPr>
        <w:t>في أقرب وقت ممكن.</w:t>
      </w:r>
    </w:p>
    <w:p w:rsidR="00A15845" w:rsidRPr="00A15845" w:rsidRDefault="00A15845" w:rsidP="009258DC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180"/>
        <w:rPr>
          <w:rFonts w:eastAsiaTheme="minorEastAsia"/>
          <w:rtl/>
          <w:lang w:eastAsia="zh-CN" w:bidi="ar-EG"/>
        </w:rPr>
      </w:pPr>
      <w:r w:rsidRPr="00A15845">
        <w:rPr>
          <w:rFonts w:eastAsiaTheme="minorEastAsia" w:hint="cs"/>
          <w:rtl/>
          <w:lang w:eastAsia="zh-CN" w:bidi="ar-EG"/>
        </w:rPr>
        <w:t>وتفضلوا بقبول فائق التقدير والاحترام.</w:t>
      </w:r>
    </w:p>
    <w:p w:rsidR="009258DC" w:rsidRPr="007D1B5F" w:rsidRDefault="009258DC" w:rsidP="009258DC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 w:after="120"/>
        <w:jc w:val="left"/>
        <w:rPr>
          <w:rFonts w:eastAsiaTheme="minorEastAsia"/>
          <w:i/>
          <w:iCs/>
          <w:rtl/>
          <w:lang w:eastAsia="zh-CN" w:bidi="ar-EG"/>
        </w:rPr>
      </w:pPr>
      <w:r>
        <w:rPr>
          <w:rFonts w:eastAsiaTheme="minorEastAsia" w:hint="cs"/>
          <w:i/>
          <w:iCs/>
          <w:rtl/>
          <w:lang w:eastAsia="zh-CN" w:bidi="ar-EG"/>
        </w:rPr>
        <w:t>(توقيع)</w:t>
      </w:r>
    </w:p>
    <w:p w:rsidR="008B5B5D" w:rsidRDefault="00A15845" w:rsidP="009258DC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480"/>
        <w:jc w:val="left"/>
        <w:rPr>
          <w:rFonts w:eastAsiaTheme="minorEastAsia"/>
          <w:rtl/>
          <w:lang w:eastAsia="zh-CN" w:bidi="ar-SY"/>
        </w:rPr>
      </w:pPr>
      <w:proofErr w:type="spellStart"/>
      <w:r w:rsidRPr="00A15845">
        <w:rPr>
          <w:rFonts w:eastAsiaTheme="minorEastAsia" w:hint="cs"/>
          <w:rtl/>
          <w:lang w:eastAsia="zh-CN" w:bidi="ar-SY"/>
        </w:rPr>
        <w:t>تشيساب</w:t>
      </w:r>
      <w:proofErr w:type="spellEnd"/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لي</w:t>
      </w:r>
      <w:r w:rsidRPr="00A15845">
        <w:rPr>
          <w:rFonts w:eastAsiaTheme="minorEastAsia"/>
          <w:rtl/>
          <w:lang w:eastAsia="zh-CN" w:bidi="ar-SY"/>
        </w:rPr>
        <w:br/>
      </w:r>
      <w:r w:rsidRPr="00A15845">
        <w:rPr>
          <w:rFonts w:eastAsiaTheme="minorEastAsia" w:hint="cs"/>
          <w:rtl/>
          <w:lang w:eastAsia="zh-CN" w:bidi="ar-SY"/>
        </w:rPr>
        <w:t>مدير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مكتب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تقييس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الاتصالات</w:t>
      </w:r>
    </w:p>
    <w:sectPr w:rsidR="008B5B5D" w:rsidSect="008B5B5D">
      <w:headerReference w:type="default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42C" w:rsidRDefault="0093742C" w:rsidP="00E07379">
      <w:pPr>
        <w:spacing w:before="0" w:line="240" w:lineRule="auto"/>
      </w:pPr>
      <w:r>
        <w:separator/>
      </w:r>
    </w:p>
  </w:endnote>
  <w:endnote w:type="continuationSeparator" w:id="0">
    <w:p w:rsidR="0093742C" w:rsidRDefault="0093742C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665956" w:rsidRDefault="00785BEF" w:rsidP="00BD0C50">
    <w:pPr>
      <w:pStyle w:val="Footer"/>
      <w:tabs>
        <w:tab w:val="clear" w:pos="5812"/>
        <w:tab w:val="right" w:pos="5670"/>
      </w:tabs>
    </w:pPr>
    <w:r>
      <w:rPr>
        <w:noProof/>
      </w:rPr>
      <w:fldChar w:fldCharType="begin"/>
    </w:r>
    <w:r>
      <w:rPr>
        <w:noProof/>
      </w:rPr>
      <w:instrText xml:space="preserve"> FILENAME \p \* MERGEFORMAT </w:instrText>
    </w:r>
    <w:r>
      <w:rPr>
        <w:noProof/>
      </w:rPr>
      <w:fldChar w:fldCharType="separate"/>
    </w:r>
    <w:r w:rsidR="0093742C">
      <w:rPr>
        <w:noProof/>
      </w:rPr>
      <w:t>Document7</w:t>
    </w:r>
    <w:r>
      <w:rPr>
        <w:noProof/>
      </w:rPr>
      <w:fldChar w:fldCharType="end"/>
    </w:r>
    <w:r w:rsidR="00BD0C50" w:rsidRPr="00665956">
      <w:t xml:space="preserve">   (XXXXXX)</w:t>
    </w:r>
    <w:r w:rsidR="00BD0C50" w:rsidRPr="00665956">
      <w:tab/>
    </w:r>
    <w:r w:rsidR="00BD0C50" w:rsidRPr="00665956">
      <w:fldChar w:fldCharType="begin"/>
    </w:r>
    <w:r w:rsidR="00BD0C50" w:rsidRPr="00665956">
      <w:instrText xml:space="preserve"> savedate \@ dd.MM.yy </w:instrText>
    </w:r>
    <w:r w:rsidR="00BD0C50" w:rsidRPr="00665956">
      <w:fldChar w:fldCharType="separate"/>
    </w:r>
    <w:r w:rsidR="001C275A">
      <w:rPr>
        <w:noProof/>
      </w:rPr>
      <w:t>29.03.19</w:t>
    </w:r>
    <w:r w:rsidR="00BD0C50" w:rsidRPr="00665956">
      <w:fldChar w:fldCharType="end"/>
    </w:r>
    <w:r w:rsidR="00BD0C50" w:rsidRPr="00665956">
      <w:tab/>
    </w:r>
    <w:r w:rsidR="00BD0C50" w:rsidRPr="00665956">
      <w:fldChar w:fldCharType="begin"/>
    </w:r>
    <w:r w:rsidR="00BD0C50" w:rsidRPr="00665956">
      <w:instrText xml:space="preserve"> printdate \@ dd.MM.yy </w:instrText>
    </w:r>
    <w:r w:rsidR="00BD0C50" w:rsidRPr="00665956">
      <w:fldChar w:fldCharType="separate"/>
    </w:r>
    <w:r w:rsidR="0093742C">
      <w:rPr>
        <w:noProof/>
      </w:rPr>
      <w:t>07.06.16</w:t>
    </w:r>
    <w:r w:rsidR="00BD0C50" w:rsidRPr="0066595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377" w:rsidRDefault="00A73377" w:rsidP="00A73377">
    <w:pPr>
      <w:pStyle w:val="FirstFooter"/>
      <w:spacing w:before="200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42C" w:rsidRDefault="0093742C" w:rsidP="00E07379">
      <w:pPr>
        <w:spacing w:before="0" w:line="240" w:lineRule="auto"/>
      </w:pPr>
      <w:r>
        <w:separator/>
      </w:r>
    </w:p>
  </w:footnote>
  <w:footnote w:type="continuationSeparator" w:id="0">
    <w:p w:rsidR="0093742C" w:rsidRDefault="0093742C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A73377" w:rsidP="00D355E8">
    <w:pPr>
      <w:spacing w:after="240"/>
      <w:jc w:val="center"/>
      <w:rPr>
        <w:rStyle w:val="PageNumber"/>
        <w:rtl/>
        <w:lang w:bidi="ar-EG"/>
      </w:rPr>
    </w:pPr>
    <w:r w:rsidRPr="00A73377">
      <w:rPr>
        <w:rStyle w:val="PageNumber"/>
        <w:rFonts w:cs="Calibri"/>
      </w:rPr>
      <w:t xml:space="preserve"> -</w:t>
    </w:r>
    <w:r w:rsidR="0022345D" w:rsidRPr="00A73377">
      <w:rPr>
        <w:rStyle w:val="PageNumber"/>
        <w:rFonts w:cs="Calibri"/>
      </w:rPr>
      <w:fldChar w:fldCharType="begin"/>
    </w:r>
    <w:r w:rsidR="0022345D" w:rsidRPr="00A73377">
      <w:rPr>
        <w:rStyle w:val="PageNumber"/>
        <w:rFonts w:cs="Calibri"/>
      </w:rPr>
      <w:instrText xml:space="preserve"> PAGE </w:instrText>
    </w:r>
    <w:r w:rsidR="0022345D" w:rsidRPr="00A73377">
      <w:rPr>
        <w:rStyle w:val="PageNumber"/>
        <w:rFonts w:cs="Calibri"/>
      </w:rPr>
      <w:fldChar w:fldCharType="separate"/>
    </w:r>
    <w:r w:rsidR="009258DC">
      <w:rPr>
        <w:rStyle w:val="PageNumber"/>
        <w:rFonts w:cs="Calibri"/>
        <w:noProof/>
        <w:rtl/>
      </w:rPr>
      <w:t>2</w:t>
    </w:r>
    <w:r w:rsidR="0022345D" w:rsidRPr="00A73377">
      <w:rPr>
        <w:rStyle w:val="PageNumber"/>
        <w:rFonts w:cs="Calibri"/>
      </w:rPr>
      <w:fldChar w:fldCharType="end"/>
    </w:r>
    <w:r w:rsidRPr="00A73377">
      <w:rPr>
        <w:rStyle w:val="PageNumber"/>
        <w:rFonts w:cs="Calibri"/>
      </w:rPr>
      <w:t xml:space="preserve">- </w:t>
    </w:r>
    <w:r>
      <w:rPr>
        <w:rStyle w:val="PageNumber"/>
        <w:rtl/>
      </w:rPr>
      <w:br/>
    </w:r>
    <w:r w:rsidRPr="00A73377">
      <w:rPr>
        <w:rStyle w:val="PageNumber"/>
        <w:rFonts w:cs="Traditional Arabic" w:hint="cs"/>
        <w:szCs w:val="26"/>
        <w:rtl/>
        <w:lang w:bidi="ar-EG"/>
      </w:rPr>
      <w:t xml:space="preserve">الرسالة المعممة </w:t>
    </w:r>
    <w:r w:rsidR="00D355E8" w:rsidRPr="00D355E8">
      <w:rPr>
        <w:rStyle w:val="PageNumber"/>
        <w:rFonts w:cs="Traditional Arabic"/>
        <w:szCs w:val="26"/>
        <w:highlight w:val="yellow"/>
        <w:lang w:bidi="ar-EG"/>
      </w:rPr>
      <w:t>xx</w:t>
    </w:r>
    <w:r w:rsidRPr="00A73377">
      <w:rPr>
        <w:rStyle w:val="PageNumber"/>
        <w:rFonts w:cs="Traditional Arabic" w:hint="cs"/>
        <w:szCs w:val="26"/>
        <w:rtl/>
        <w:lang w:bidi="ar-EG"/>
      </w:rPr>
      <w:t xml:space="preserve"> لمكتب تقييس الاتصالات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ar-SY" w:vendorID="64" w:dllVersion="131078" w:nlCheck="1" w:checkStyle="0"/>
  <w:activeWritingStyle w:appName="MSWord" w:lang="ar-EG" w:vendorID="64" w:dllVersion="131078" w:nlCheck="1" w:checkStyle="0"/>
  <w:activeWritingStyle w:appName="MSWord" w:lang="fr-FR" w:vendorID="64" w:dllVersion="131078" w:nlCheck="1" w:checkStyle="1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2C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D2789"/>
    <w:rsid w:val="000D4C64"/>
    <w:rsid w:val="000F0B1C"/>
    <w:rsid w:val="000F1D42"/>
    <w:rsid w:val="000F4D07"/>
    <w:rsid w:val="00102A03"/>
    <w:rsid w:val="001040A3"/>
    <w:rsid w:val="00173915"/>
    <w:rsid w:val="001C275A"/>
    <w:rsid w:val="0022345D"/>
    <w:rsid w:val="00225854"/>
    <w:rsid w:val="0023283D"/>
    <w:rsid w:val="00252E0C"/>
    <w:rsid w:val="00252EBC"/>
    <w:rsid w:val="00276881"/>
    <w:rsid w:val="002916BE"/>
    <w:rsid w:val="002978F4"/>
    <w:rsid w:val="002B028D"/>
    <w:rsid w:val="002B435E"/>
    <w:rsid w:val="002C4DAE"/>
    <w:rsid w:val="002C5E22"/>
    <w:rsid w:val="002D6669"/>
    <w:rsid w:val="002E6541"/>
    <w:rsid w:val="002F5560"/>
    <w:rsid w:val="0030486B"/>
    <w:rsid w:val="003231B9"/>
    <w:rsid w:val="003275AC"/>
    <w:rsid w:val="00333D29"/>
    <w:rsid w:val="003409F4"/>
    <w:rsid w:val="00357185"/>
    <w:rsid w:val="003C106D"/>
    <w:rsid w:val="003C475F"/>
    <w:rsid w:val="003E4132"/>
    <w:rsid w:val="003F678F"/>
    <w:rsid w:val="00425492"/>
    <w:rsid w:val="0042686F"/>
    <w:rsid w:val="004367CE"/>
    <w:rsid w:val="00443869"/>
    <w:rsid w:val="004712C6"/>
    <w:rsid w:val="00497703"/>
    <w:rsid w:val="004F0F06"/>
    <w:rsid w:val="004F24FE"/>
    <w:rsid w:val="00501E0E"/>
    <w:rsid w:val="00513E16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C1556"/>
    <w:rsid w:val="006F267F"/>
    <w:rsid w:val="006F63F7"/>
    <w:rsid w:val="006F6F03"/>
    <w:rsid w:val="00706D7A"/>
    <w:rsid w:val="00726AEC"/>
    <w:rsid w:val="007530CA"/>
    <w:rsid w:val="00785BEF"/>
    <w:rsid w:val="0079553D"/>
    <w:rsid w:val="007B01CC"/>
    <w:rsid w:val="007D3B77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80D13"/>
    <w:rsid w:val="008A1810"/>
    <w:rsid w:val="008B5B5D"/>
    <w:rsid w:val="00917694"/>
    <w:rsid w:val="00921769"/>
    <w:rsid w:val="009258DC"/>
    <w:rsid w:val="009263CD"/>
    <w:rsid w:val="00930E6D"/>
    <w:rsid w:val="0093742C"/>
    <w:rsid w:val="00972CA2"/>
    <w:rsid w:val="00982B28"/>
    <w:rsid w:val="00984EA5"/>
    <w:rsid w:val="00992593"/>
    <w:rsid w:val="009C17E1"/>
    <w:rsid w:val="009C35ED"/>
    <w:rsid w:val="009F1C12"/>
    <w:rsid w:val="00A124CB"/>
    <w:rsid w:val="00A15845"/>
    <w:rsid w:val="00A2167A"/>
    <w:rsid w:val="00A25A43"/>
    <w:rsid w:val="00A3295B"/>
    <w:rsid w:val="00A42AE5"/>
    <w:rsid w:val="00A52B61"/>
    <w:rsid w:val="00A64820"/>
    <w:rsid w:val="00A71DD6"/>
    <w:rsid w:val="00A723C7"/>
    <w:rsid w:val="00A73377"/>
    <w:rsid w:val="00A80E11"/>
    <w:rsid w:val="00A97F94"/>
    <w:rsid w:val="00AB1309"/>
    <w:rsid w:val="00AC2C52"/>
    <w:rsid w:val="00AD1503"/>
    <w:rsid w:val="00AE7244"/>
    <w:rsid w:val="00AF3FEE"/>
    <w:rsid w:val="00B02F46"/>
    <w:rsid w:val="00B2000C"/>
    <w:rsid w:val="00B20ADE"/>
    <w:rsid w:val="00B23C4B"/>
    <w:rsid w:val="00B63CC5"/>
    <w:rsid w:val="00B66B9A"/>
    <w:rsid w:val="00B82089"/>
    <w:rsid w:val="00B970AE"/>
    <w:rsid w:val="00BA1427"/>
    <w:rsid w:val="00BD0C50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E7A12"/>
    <w:rsid w:val="00CF3FFD"/>
    <w:rsid w:val="00CF5ED3"/>
    <w:rsid w:val="00D0494C"/>
    <w:rsid w:val="00D14BEB"/>
    <w:rsid w:val="00D21C89"/>
    <w:rsid w:val="00D355E8"/>
    <w:rsid w:val="00D45542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0791E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chartTrackingRefBased/>
  <w15:docId w15:val="{447F71B0-7F03-4F1D-B398-6D13EA32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492"/>
    <w:pPr>
      <w:tabs>
        <w:tab w:val="left" w:pos="79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paragraph" w:customStyle="1" w:styleId="FirstFooter">
    <w:name w:val="FirstFooter"/>
    <w:basedOn w:val="Footer"/>
    <w:rsid w:val="00A73377"/>
    <w:pPr>
      <w:tabs>
        <w:tab w:val="clear" w:pos="5812"/>
        <w:tab w:val="clear" w:pos="9639"/>
        <w:tab w:val="left" w:pos="1191"/>
        <w:tab w:val="left" w:pos="1588"/>
        <w:tab w:val="left" w:pos="1985"/>
      </w:tabs>
      <w:spacing w:before="40" w:line="240" w:lineRule="auto"/>
      <w:jc w:val="left"/>
    </w:pPr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net4/ipr/search.aspx?sector=ITU&amp;class=P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T17-TSB-CIR-0105/e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11@itu.int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itu.int/itu-t/recommendations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ITU-T%20(TSB)\PA_TSB_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e10a323-94a9-4e93-88b4-ea964576960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E5D127-DB16-4340-8CEC-B3F188686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PA_TSB_CIRC.dotx</Template>
  <TotalTime>25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Tahawi, Hiba</dc:creator>
  <cp:keywords>DPM_v2016.12.12.1_prod</cp:keywords>
  <dc:description>Template used by DPM and CPI for the WTSA-16</dc:description>
  <cp:lastModifiedBy>Awad, Samy</cp:lastModifiedBy>
  <cp:revision>7</cp:revision>
  <cp:lastPrinted>2016-06-07T13:25:00Z</cp:lastPrinted>
  <dcterms:created xsi:type="dcterms:W3CDTF">2019-03-29T15:28:00Z</dcterms:created>
  <dcterms:modified xsi:type="dcterms:W3CDTF">2019-04-01T10:34:00Z</dcterms:modified>
  <cp:category>Conference document</cp:category>
</cp:coreProperties>
</file>