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985"/>
        <w:gridCol w:w="425"/>
        <w:gridCol w:w="567"/>
        <w:gridCol w:w="2900"/>
        <w:gridCol w:w="2912"/>
        <w:gridCol w:w="2126"/>
        <w:gridCol w:w="8"/>
      </w:tblGrid>
      <w:tr w:rsidR="00036F4F" w:rsidRPr="00170D27" w:rsidTr="00036F4F">
        <w:trPr>
          <w:gridAfter w:val="1"/>
          <w:wAfter w:w="8" w:type="dxa"/>
          <w:cantSplit/>
        </w:trPr>
        <w:tc>
          <w:tcPr>
            <w:tcW w:w="1418" w:type="dxa"/>
            <w:gridSpan w:val="3"/>
            <w:vAlign w:val="center"/>
          </w:tcPr>
          <w:p w:rsidR="00036F4F" w:rsidRPr="00170D27" w:rsidRDefault="00036F4F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14F7886E" wp14:editId="77399F14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:rsidR="00036F4F" w:rsidRPr="00170D27" w:rsidRDefault="00036F4F" w:rsidP="00D14F31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170D27"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036F4F" w:rsidRPr="00170D27" w:rsidRDefault="00036F4F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170D27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170D27">
              <w:rPr>
                <w:b/>
                <w:bCs/>
                <w:iCs/>
                <w:smallCaps/>
                <w:sz w:val="28"/>
                <w:szCs w:val="28"/>
                <w:lang w:val="fr-CH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:rsidR="00036F4F" w:rsidRPr="00170D27" w:rsidRDefault="00036F4F" w:rsidP="00D14F31">
            <w:pPr>
              <w:spacing w:before="0"/>
              <w:jc w:val="right"/>
              <w:rPr>
                <w:color w:val="FFFFFF"/>
                <w:sz w:val="26"/>
                <w:szCs w:val="26"/>
                <w:lang w:val="fr-CH"/>
              </w:rPr>
            </w:pPr>
          </w:p>
        </w:tc>
      </w:tr>
      <w:tr w:rsidR="00036F4F" w:rsidRPr="00697BC1" w:rsidTr="00A5645A">
        <w:trPr>
          <w:gridBefore w:val="1"/>
          <w:wBefore w:w="8" w:type="dxa"/>
          <w:cantSplit/>
        </w:trPr>
        <w:tc>
          <w:tcPr>
            <w:tcW w:w="1977" w:type="dxa"/>
            <w:gridSpan w:val="3"/>
          </w:tcPr>
          <w:p w:rsidR="00036F4F" w:rsidRPr="00697BC1" w:rsidRDefault="00036F4F" w:rsidP="00A5280F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2900" w:type="dxa"/>
          </w:tcPr>
          <w:p w:rsidR="00036F4F" w:rsidRPr="00697BC1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046" w:type="dxa"/>
            <w:gridSpan w:val="3"/>
          </w:tcPr>
          <w:p w:rsidR="00036F4F" w:rsidRPr="00697BC1" w:rsidRDefault="00036F4F" w:rsidP="00D733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360" w:after="120"/>
              <w:ind w:left="284" w:hanging="227"/>
            </w:pPr>
            <w:r w:rsidRPr="00697BC1">
              <w:t>Genève, le</w:t>
            </w:r>
            <w:r w:rsidR="00313AC6">
              <w:t xml:space="preserve"> 20 mai 2019</w:t>
            </w:r>
          </w:p>
        </w:tc>
      </w:tr>
      <w:tr w:rsidR="00036F4F" w:rsidRPr="00697BC1" w:rsidTr="00313AC6">
        <w:trPr>
          <w:gridBefore w:val="1"/>
          <w:wBefore w:w="8" w:type="dxa"/>
          <w:cantSplit/>
          <w:trHeight w:val="340"/>
        </w:trPr>
        <w:tc>
          <w:tcPr>
            <w:tcW w:w="985" w:type="dxa"/>
          </w:tcPr>
          <w:p w:rsidR="00036F4F" w:rsidRPr="00036F4F" w:rsidRDefault="00036F4F" w:rsidP="00BC3D49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036F4F">
              <w:rPr>
                <w:b/>
                <w:bCs/>
              </w:rPr>
              <w:t>Réf.:</w:t>
            </w:r>
          </w:p>
        </w:tc>
        <w:tc>
          <w:tcPr>
            <w:tcW w:w="3892" w:type="dxa"/>
            <w:gridSpan w:val="3"/>
          </w:tcPr>
          <w:p w:rsidR="00036F4F" w:rsidRPr="00697BC1" w:rsidRDefault="00313AC6" w:rsidP="00A5280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>
              <w:rPr>
                <w:b/>
              </w:rPr>
              <w:t>Circulaire TSB 157</w:t>
            </w:r>
          </w:p>
          <w:p w:rsidR="00036F4F" w:rsidRPr="00036F4F" w:rsidRDefault="00313AC6" w:rsidP="00313AC6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313AC6">
              <w:t>Manifestations du TSB/</w:t>
            </w:r>
            <w:r>
              <w:t>MA</w:t>
            </w:r>
          </w:p>
        </w:tc>
        <w:tc>
          <w:tcPr>
            <w:tcW w:w="5046" w:type="dxa"/>
            <w:gridSpan w:val="3"/>
            <w:vMerge w:val="restart"/>
          </w:tcPr>
          <w:p w:rsidR="00036F4F" w:rsidRDefault="00313AC6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F"/>
            <w:bookmarkEnd w:id="0"/>
            <w:r>
              <w:t>–</w:t>
            </w:r>
            <w:r>
              <w:tab/>
            </w:r>
            <w:r w:rsidR="00036F4F" w:rsidRPr="00697BC1">
              <w:t xml:space="preserve">Aux administrations des </w:t>
            </w:r>
            <w:r w:rsidR="00BC3D49" w:rsidRPr="00697BC1">
              <w:t>États</w:t>
            </w:r>
            <w:r w:rsidR="00036F4F" w:rsidRPr="00697BC1">
              <w:t xml:space="preserve"> Membres de l</w:t>
            </w:r>
            <w:r w:rsidR="00D73360">
              <w:t>'</w:t>
            </w:r>
            <w:r w:rsidR="00036F4F" w:rsidRPr="00697BC1">
              <w:t>Union</w:t>
            </w:r>
          </w:p>
          <w:p w:rsidR="00313AC6" w:rsidRPr="00313AC6" w:rsidRDefault="00313AC6" w:rsidP="00313AC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313AC6">
              <w:t>–</w:t>
            </w:r>
            <w:r w:rsidRPr="00313AC6">
              <w:tab/>
              <w:t>Aux Membres du Secteur UIT-T;</w:t>
            </w:r>
          </w:p>
          <w:p w:rsidR="00313AC6" w:rsidRPr="00313AC6" w:rsidRDefault="00313AC6" w:rsidP="00313AC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313AC6">
              <w:t>–</w:t>
            </w:r>
            <w:r w:rsidRPr="00313AC6">
              <w:tab/>
              <w:t>Aux Associés de l</w:t>
            </w:r>
            <w:r w:rsidR="00D73360">
              <w:t>'</w:t>
            </w:r>
            <w:r w:rsidRPr="00313AC6">
              <w:t>UIT-T;</w:t>
            </w:r>
          </w:p>
          <w:p w:rsidR="00036F4F" w:rsidRPr="00697BC1" w:rsidRDefault="00313AC6" w:rsidP="00313AC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313AC6">
              <w:t>–</w:t>
            </w:r>
            <w:r w:rsidRPr="00313AC6">
              <w:tab/>
              <w:t>Aux établissements universitaires participant aux travaux de l</w:t>
            </w:r>
            <w:r w:rsidR="00D73360">
              <w:t>'</w:t>
            </w:r>
            <w:r w:rsidRPr="00313AC6">
              <w:t>UIT</w:t>
            </w:r>
          </w:p>
        </w:tc>
      </w:tr>
      <w:tr w:rsidR="00313AC6" w:rsidRPr="00697BC1" w:rsidTr="00313AC6">
        <w:trPr>
          <w:gridBefore w:val="1"/>
          <w:wBefore w:w="8" w:type="dxa"/>
          <w:cantSplit/>
          <w:trHeight w:val="340"/>
        </w:trPr>
        <w:tc>
          <w:tcPr>
            <w:tcW w:w="985" w:type="dxa"/>
          </w:tcPr>
          <w:p w:rsidR="00313AC6" w:rsidRPr="00036F4F" w:rsidRDefault="00313AC6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892" w:type="dxa"/>
            <w:gridSpan w:val="3"/>
          </w:tcPr>
          <w:p w:rsidR="00313AC6" w:rsidRDefault="00313AC6" w:rsidP="00A5280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>
              <w:rPr>
                <w:b/>
              </w:rPr>
              <w:t>Martin ADOLPH</w:t>
            </w:r>
          </w:p>
        </w:tc>
        <w:tc>
          <w:tcPr>
            <w:tcW w:w="5046" w:type="dxa"/>
            <w:gridSpan w:val="3"/>
            <w:vMerge/>
          </w:tcPr>
          <w:p w:rsidR="00313AC6" w:rsidRPr="00697BC1" w:rsidRDefault="00313AC6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036F4F" w:rsidRPr="00697BC1" w:rsidTr="00313AC6">
        <w:trPr>
          <w:gridBefore w:val="1"/>
          <w:wBefore w:w="8" w:type="dxa"/>
          <w:cantSplit/>
        </w:trPr>
        <w:tc>
          <w:tcPr>
            <w:tcW w:w="985" w:type="dxa"/>
          </w:tcPr>
          <w:p w:rsidR="00036F4F" w:rsidRPr="00036F4F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036F4F">
              <w:rPr>
                <w:b/>
                <w:bCs/>
              </w:rPr>
              <w:t>Tél.:</w:t>
            </w:r>
          </w:p>
        </w:tc>
        <w:tc>
          <w:tcPr>
            <w:tcW w:w="3892" w:type="dxa"/>
            <w:gridSpan w:val="3"/>
          </w:tcPr>
          <w:p w:rsidR="00036F4F" w:rsidRPr="00697BC1" w:rsidRDefault="00036F4F" w:rsidP="00A5280F">
            <w:pPr>
              <w:tabs>
                <w:tab w:val="left" w:pos="4111"/>
              </w:tabs>
              <w:spacing w:before="0"/>
              <w:ind w:left="57"/>
            </w:pPr>
            <w:r w:rsidRPr="00697BC1">
              <w:t>+41 22 730</w:t>
            </w:r>
            <w:r w:rsidR="00313AC6">
              <w:t xml:space="preserve"> </w:t>
            </w:r>
            <w:r w:rsidR="008C3870">
              <w:t>6828</w:t>
            </w:r>
          </w:p>
        </w:tc>
        <w:tc>
          <w:tcPr>
            <w:tcW w:w="5046" w:type="dxa"/>
            <w:gridSpan w:val="3"/>
            <w:vMerge/>
          </w:tcPr>
          <w:p w:rsidR="00036F4F" w:rsidRPr="00697BC1" w:rsidRDefault="00036F4F" w:rsidP="00A5280F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036F4F" w:rsidRPr="00697BC1" w:rsidTr="00313AC6">
        <w:trPr>
          <w:gridBefore w:val="1"/>
          <w:wBefore w:w="8" w:type="dxa"/>
          <w:cantSplit/>
        </w:trPr>
        <w:tc>
          <w:tcPr>
            <w:tcW w:w="985" w:type="dxa"/>
          </w:tcPr>
          <w:p w:rsidR="00036F4F" w:rsidRPr="00036F4F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036F4F">
              <w:rPr>
                <w:b/>
                <w:bCs/>
              </w:rPr>
              <w:t>Fax:</w:t>
            </w:r>
          </w:p>
        </w:tc>
        <w:tc>
          <w:tcPr>
            <w:tcW w:w="3892" w:type="dxa"/>
            <w:gridSpan w:val="3"/>
          </w:tcPr>
          <w:p w:rsidR="00036F4F" w:rsidRPr="00697BC1" w:rsidRDefault="00036F4F" w:rsidP="00A5280F">
            <w:pPr>
              <w:tabs>
                <w:tab w:val="left" w:pos="4111"/>
              </w:tabs>
              <w:spacing w:before="0"/>
              <w:ind w:left="57"/>
            </w:pPr>
            <w:r w:rsidRPr="00697BC1">
              <w:t>+41 22 730 5853</w:t>
            </w:r>
          </w:p>
        </w:tc>
        <w:tc>
          <w:tcPr>
            <w:tcW w:w="5046" w:type="dxa"/>
            <w:gridSpan w:val="3"/>
            <w:vMerge/>
          </w:tcPr>
          <w:p w:rsidR="00036F4F" w:rsidRPr="00697BC1" w:rsidRDefault="00036F4F" w:rsidP="00A5280F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517A03" w:rsidRPr="00697BC1" w:rsidTr="00313AC6">
        <w:trPr>
          <w:gridBefore w:val="1"/>
          <w:wBefore w:w="8" w:type="dxa"/>
          <w:cantSplit/>
        </w:trPr>
        <w:tc>
          <w:tcPr>
            <w:tcW w:w="985" w:type="dxa"/>
          </w:tcPr>
          <w:p w:rsidR="00517A03" w:rsidRPr="00036F4F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036F4F">
              <w:rPr>
                <w:b/>
                <w:bCs/>
              </w:rPr>
              <w:t>E-mail:</w:t>
            </w:r>
          </w:p>
        </w:tc>
        <w:tc>
          <w:tcPr>
            <w:tcW w:w="3892" w:type="dxa"/>
            <w:gridSpan w:val="3"/>
          </w:tcPr>
          <w:p w:rsidR="00517A03" w:rsidRPr="00697BC1" w:rsidRDefault="00F1308C" w:rsidP="00A5280F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313AC6" w:rsidRPr="00FA6C38">
                <w:rPr>
                  <w:rStyle w:val="Hyperlink"/>
                </w:rPr>
                <w:t>tsbevents@itu.int</w:t>
              </w:r>
            </w:hyperlink>
          </w:p>
        </w:tc>
        <w:tc>
          <w:tcPr>
            <w:tcW w:w="5046" w:type="dxa"/>
            <w:gridSpan w:val="3"/>
          </w:tcPr>
          <w:p w:rsidR="00517A03" w:rsidRPr="00697BC1" w:rsidRDefault="00517A03" w:rsidP="00A5280F">
            <w:pPr>
              <w:tabs>
                <w:tab w:val="left" w:pos="4111"/>
              </w:tabs>
              <w:spacing w:before="0"/>
            </w:pPr>
            <w:r w:rsidRPr="00697BC1">
              <w:rPr>
                <w:b/>
              </w:rPr>
              <w:t>Copie</w:t>
            </w:r>
            <w:r w:rsidRPr="00697BC1">
              <w:t>:</w:t>
            </w:r>
          </w:p>
          <w:p w:rsidR="008244E5" w:rsidRPr="00BC6263" w:rsidRDefault="00313AC6" w:rsidP="008244E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>
              <w:t>–</w:t>
            </w:r>
            <w:r w:rsidR="00517A03" w:rsidRPr="00697BC1">
              <w:tab/>
            </w:r>
            <w:r w:rsidR="008244E5" w:rsidRPr="00BC6263">
              <w:rPr>
                <w:szCs w:val="24"/>
              </w:rPr>
              <w:t>Aux Présidents et Vice-Présidents des Commissions d</w:t>
            </w:r>
            <w:r w:rsidR="00D73360">
              <w:rPr>
                <w:szCs w:val="24"/>
              </w:rPr>
              <w:t>'</w:t>
            </w:r>
            <w:r w:rsidR="008244E5" w:rsidRPr="00BC6263">
              <w:rPr>
                <w:szCs w:val="24"/>
              </w:rPr>
              <w:t>études de l</w:t>
            </w:r>
            <w:r w:rsidR="00D73360">
              <w:rPr>
                <w:szCs w:val="24"/>
              </w:rPr>
              <w:t>'</w:t>
            </w:r>
            <w:r w:rsidR="008244E5" w:rsidRPr="00BC6263">
              <w:rPr>
                <w:szCs w:val="24"/>
              </w:rPr>
              <w:t>UIT-T;</w:t>
            </w:r>
          </w:p>
          <w:p w:rsidR="008244E5" w:rsidRPr="00BC6263" w:rsidRDefault="008C3870" w:rsidP="008244E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313AC6">
              <w:t>–</w:t>
            </w:r>
            <w:r w:rsidR="008244E5" w:rsidRPr="00BC6263">
              <w:rPr>
                <w:szCs w:val="24"/>
              </w:rPr>
              <w:tab/>
            </w:r>
            <w:r w:rsidR="008244E5">
              <w:rPr>
                <w:szCs w:val="24"/>
              </w:rPr>
              <w:t>À la Directrice</w:t>
            </w:r>
            <w:r w:rsidR="008244E5" w:rsidRPr="00BC6263">
              <w:rPr>
                <w:szCs w:val="24"/>
              </w:rPr>
              <w:t xml:space="preserve"> du Bureau de développement des télécommunications;</w:t>
            </w:r>
          </w:p>
          <w:p w:rsidR="00517A03" w:rsidRPr="00697BC1" w:rsidRDefault="008C3870" w:rsidP="008244E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313AC6">
              <w:t>–</w:t>
            </w:r>
            <w:r w:rsidR="008244E5" w:rsidRPr="00BC6263">
              <w:rPr>
                <w:szCs w:val="24"/>
              </w:rPr>
              <w:tab/>
              <w:t>Au Directeur du Bureau des radiocommunications</w:t>
            </w:r>
          </w:p>
        </w:tc>
      </w:tr>
      <w:tr w:rsidR="00517A03" w:rsidRPr="00AA131B" w:rsidTr="00313AC6">
        <w:trPr>
          <w:gridBefore w:val="1"/>
          <w:gridAfter w:val="1"/>
          <w:wBefore w:w="8" w:type="dxa"/>
          <w:wAfter w:w="8" w:type="dxa"/>
          <w:cantSplit/>
          <w:trHeight w:val="680"/>
        </w:trPr>
        <w:tc>
          <w:tcPr>
            <w:tcW w:w="985" w:type="dxa"/>
          </w:tcPr>
          <w:p w:rsidR="00517A03" w:rsidRPr="00AA131B" w:rsidRDefault="00517A03" w:rsidP="00D73360">
            <w:pPr>
              <w:tabs>
                <w:tab w:val="left" w:pos="4111"/>
              </w:tabs>
              <w:spacing w:before="240"/>
              <w:ind w:left="57"/>
              <w:rPr>
                <w:b/>
                <w:bCs/>
                <w:szCs w:val="22"/>
              </w:rPr>
            </w:pPr>
            <w:r w:rsidRPr="00AA131B">
              <w:rPr>
                <w:b/>
                <w:bCs/>
                <w:szCs w:val="22"/>
              </w:rPr>
              <w:t>Objet:</w:t>
            </w:r>
          </w:p>
        </w:tc>
        <w:tc>
          <w:tcPr>
            <w:tcW w:w="8930" w:type="dxa"/>
            <w:gridSpan w:val="5"/>
          </w:tcPr>
          <w:p w:rsidR="00517A03" w:rsidRPr="00AA131B" w:rsidRDefault="008C3870" w:rsidP="00D73360">
            <w:pPr>
              <w:tabs>
                <w:tab w:val="left" w:pos="4111"/>
              </w:tabs>
              <w:spacing w:before="240"/>
              <w:ind w:left="57"/>
              <w:rPr>
                <w:b/>
                <w:bCs/>
                <w:szCs w:val="22"/>
              </w:rPr>
            </w:pPr>
            <w:r w:rsidRPr="008C3870">
              <w:rPr>
                <w:b/>
                <w:bCs/>
                <w:szCs w:val="22"/>
              </w:rPr>
              <w:t>Atelier de l</w:t>
            </w:r>
            <w:r w:rsidR="00D73360">
              <w:rPr>
                <w:b/>
                <w:bCs/>
                <w:szCs w:val="22"/>
              </w:rPr>
              <w:t>'</w:t>
            </w:r>
            <w:r w:rsidRPr="008C3870">
              <w:rPr>
                <w:b/>
                <w:bCs/>
                <w:szCs w:val="22"/>
              </w:rPr>
              <w:t>UIT sur l</w:t>
            </w:r>
            <w:r w:rsidR="00D73360">
              <w:rPr>
                <w:b/>
                <w:bCs/>
                <w:szCs w:val="22"/>
              </w:rPr>
              <w:t>'</w:t>
            </w:r>
            <w:r w:rsidRPr="008C3870">
              <w:rPr>
                <w:b/>
                <w:bCs/>
                <w:szCs w:val="22"/>
              </w:rPr>
              <w:t>évolutivité et l</w:t>
            </w:r>
            <w:r w:rsidR="00D73360">
              <w:rPr>
                <w:b/>
                <w:bCs/>
                <w:szCs w:val="22"/>
              </w:rPr>
              <w:t>'</w:t>
            </w:r>
            <w:r w:rsidRPr="008C3870">
              <w:rPr>
                <w:b/>
                <w:bCs/>
                <w:szCs w:val="22"/>
              </w:rPr>
              <w:t>interopérabilité de la technologie des registres distribués</w:t>
            </w:r>
            <w:r w:rsidR="00EA05FD">
              <w:rPr>
                <w:b/>
                <w:bCs/>
                <w:szCs w:val="22"/>
              </w:rPr>
              <w:t xml:space="preserve"> </w:t>
            </w:r>
            <w:r w:rsidRPr="00BC6263">
              <w:rPr>
                <w:b/>
              </w:rPr>
              <w:t>(</w:t>
            </w:r>
            <w:r>
              <w:rPr>
                <w:b/>
              </w:rPr>
              <w:t>Genève, Suisse, 2 août 2019</w:t>
            </w:r>
            <w:r w:rsidRPr="00BC6263">
              <w:rPr>
                <w:b/>
              </w:rPr>
              <w:t>)</w:t>
            </w:r>
          </w:p>
        </w:tc>
      </w:tr>
    </w:tbl>
    <w:p w:rsidR="00517A03" w:rsidRPr="00697BC1" w:rsidRDefault="00517A03" w:rsidP="00D73360">
      <w:pPr>
        <w:spacing w:before="480"/>
      </w:pPr>
      <w:bookmarkStart w:id="1" w:name="StartTyping_F"/>
      <w:bookmarkEnd w:id="1"/>
      <w:r w:rsidRPr="00697BC1">
        <w:t>Madame, Monsieur,</w:t>
      </w:r>
    </w:p>
    <w:p w:rsidR="008C3870" w:rsidRPr="008C3870" w:rsidRDefault="008C3870" w:rsidP="008C3870">
      <w:pPr>
        <w:rPr>
          <w:bCs/>
        </w:rPr>
      </w:pPr>
      <w:r w:rsidRPr="008C3870">
        <w:rPr>
          <w:bCs/>
        </w:rPr>
        <w:t>1</w:t>
      </w:r>
      <w:r w:rsidRPr="008C3870">
        <w:rPr>
          <w:bCs/>
        </w:rPr>
        <w:tab/>
        <w:t>Je tiens à vous informer que l</w:t>
      </w:r>
      <w:r w:rsidR="00D73360">
        <w:rPr>
          <w:bCs/>
        </w:rPr>
        <w:t>'</w:t>
      </w:r>
      <w:r w:rsidRPr="008C3870">
        <w:rPr>
          <w:b/>
          <w:bCs/>
        </w:rPr>
        <w:t>Atelier de l</w:t>
      </w:r>
      <w:r w:rsidR="00D73360">
        <w:rPr>
          <w:b/>
          <w:bCs/>
        </w:rPr>
        <w:t>'</w:t>
      </w:r>
      <w:r w:rsidRPr="008C3870">
        <w:rPr>
          <w:b/>
          <w:bCs/>
        </w:rPr>
        <w:t>UIT sur l</w:t>
      </w:r>
      <w:r w:rsidR="00D73360">
        <w:rPr>
          <w:b/>
          <w:bCs/>
        </w:rPr>
        <w:t>'</w:t>
      </w:r>
      <w:r w:rsidRPr="008C3870">
        <w:rPr>
          <w:b/>
          <w:bCs/>
        </w:rPr>
        <w:t>évolutivité et l</w:t>
      </w:r>
      <w:r w:rsidR="00D73360">
        <w:rPr>
          <w:b/>
          <w:bCs/>
        </w:rPr>
        <w:t>'</w:t>
      </w:r>
      <w:r w:rsidRPr="008C3870">
        <w:rPr>
          <w:b/>
          <w:bCs/>
        </w:rPr>
        <w:t>interopérabilité de la technologie des registres distribués</w:t>
      </w:r>
      <w:r w:rsidRPr="008C3870">
        <w:rPr>
          <w:bCs/>
        </w:rPr>
        <w:t xml:space="preserve"> aura lieu le 2 août 2019 au siège de l</w:t>
      </w:r>
      <w:r w:rsidR="00D73360">
        <w:rPr>
          <w:bCs/>
        </w:rPr>
        <w:t>'</w:t>
      </w:r>
      <w:r w:rsidRPr="008C3870">
        <w:rPr>
          <w:bCs/>
        </w:rPr>
        <w:t>UIT, rue de Varembé 2, Genève, Suisse.</w:t>
      </w:r>
    </w:p>
    <w:p w:rsidR="008C3870" w:rsidRPr="008C3870" w:rsidRDefault="008C3870" w:rsidP="00D73360">
      <w:pPr>
        <w:rPr>
          <w:bCs/>
          <w:lang w:val="fr-CH"/>
        </w:rPr>
      </w:pPr>
      <w:r w:rsidRPr="008C3870">
        <w:rPr>
          <w:bCs/>
        </w:rPr>
        <w:t>L</w:t>
      </w:r>
      <w:r w:rsidR="00D73360">
        <w:rPr>
          <w:bCs/>
        </w:rPr>
        <w:t>'</w:t>
      </w:r>
      <w:r w:rsidRPr="008C3870">
        <w:rPr>
          <w:bCs/>
        </w:rPr>
        <w:t xml:space="preserve">atelier sera précédé de la </w:t>
      </w:r>
      <w:r w:rsidRPr="008C3870">
        <w:rPr>
          <w:b/>
          <w:bCs/>
        </w:rPr>
        <w:t>réunion finale du Groupe spécialisé de l</w:t>
      </w:r>
      <w:r w:rsidR="00D73360">
        <w:rPr>
          <w:b/>
          <w:bCs/>
        </w:rPr>
        <w:t>'</w:t>
      </w:r>
      <w:r w:rsidRPr="008C3870">
        <w:rPr>
          <w:b/>
          <w:bCs/>
        </w:rPr>
        <w:t>UIT-T sur l</w:t>
      </w:r>
      <w:r w:rsidR="00D73360">
        <w:rPr>
          <w:b/>
          <w:bCs/>
        </w:rPr>
        <w:t>'</w:t>
      </w:r>
      <w:r w:rsidRPr="008C3870">
        <w:rPr>
          <w:b/>
          <w:bCs/>
        </w:rPr>
        <w:t>application de la technologie des registres distribués (FG-DLT), qui aura lieu du 29 juillet au 1</w:t>
      </w:r>
      <w:r w:rsidRPr="00A156D8">
        <w:rPr>
          <w:b/>
          <w:bCs/>
        </w:rPr>
        <w:t>er</w:t>
      </w:r>
      <w:r w:rsidRPr="008C3870">
        <w:rPr>
          <w:b/>
          <w:bCs/>
        </w:rPr>
        <w:t xml:space="preserve"> août 2019</w:t>
      </w:r>
      <w:r w:rsidRPr="008C3870">
        <w:rPr>
          <w:bCs/>
        </w:rPr>
        <w:t xml:space="preserve"> au même endroit. Vous trouverez plus de détails concernant la réunion du Groupe FG</w:t>
      </w:r>
      <w:r w:rsidRPr="008C3870">
        <w:rPr>
          <w:bCs/>
        </w:rPr>
        <w:noBreakHyphen/>
        <w:t>DLT à l</w:t>
      </w:r>
      <w:r w:rsidR="00D73360">
        <w:rPr>
          <w:bCs/>
        </w:rPr>
        <w:t>'</w:t>
      </w:r>
      <w:r w:rsidRPr="008C3870">
        <w:rPr>
          <w:bCs/>
        </w:rPr>
        <w:t xml:space="preserve">adresse: </w:t>
      </w:r>
      <w:hyperlink r:id="rId10" w:anchor="/fr" w:history="1">
        <w:r w:rsidR="00D73360" w:rsidRPr="009D5FEE">
          <w:rPr>
            <w:rStyle w:val="Hyperlink"/>
          </w:rPr>
          <w:t>https://itu.int/en/ITU-T/focusgroups/dlt/</w:t>
        </w:r>
      </w:hyperlink>
      <w:r w:rsidRPr="008C3870">
        <w:rPr>
          <w:bCs/>
        </w:rPr>
        <w:t>.</w:t>
      </w:r>
    </w:p>
    <w:p w:rsidR="008C3870" w:rsidRPr="008C3870" w:rsidRDefault="008C3870" w:rsidP="008C3870">
      <w:pPr>
        <w:rPr>
          <w:bCs/>
        </w:rPr>
      </w:pPr>
      <w:r w:rsidRPr="008C3870">
        <w:rPr>
          <w:bCs/>
        </w:rPr>
        <w:t>2</w:t>
      </w:r>
      <w:r w:rsidRPr="008C3870">
        <w:rPr>
          <w:bCs/>
        </w:rPr>
        <w:tab/>
        <w:t>La participation à l</w:t>
      </w:r>
      <w:r w:rsidR="00D73360">
        <w:rPr>
          <w:bCs/>
        </w:rPr>
        <w:t>'</w:t>
      </w:r>
      <w:r w:rsidRPr="008C3870">
        <w:rPr>
          <w:bCs/>
        </w:rPr>
        <w:t>atelier est ouverte aux États Membres, aux Membres de Secteur, aux Associés de l</w:t>
      </w:r>
      <w:r w:rsidR="00D73360">
        <w:rPr>
          <w:bCs/>
        </w:rPr>
        <w:t>'</w:t>
      </w:r>
      <w:r w:rsidRPr="008C3870">
        <w:rPr>
          <w:bCs/>
        </w:rPr>
        <w:t>UIT et aux établissements universitaires participant aux travaux de l</w:t>
      </w:r>
      <w:r w:rsidR="00D73360">
        <w:rPr>
          <w:bCs/>
        </w:rPr>
        <w:t>'</w:t>
      </w:r>
      <w:r w:rsidRPr="008C3870">
        <w:rPr>
          <w:bCs/>
        </w:rPr>
        <w:t>UIT, ainsi qu</w:t>
      </w:r>
      <w:r w:rsidR="00D73360">
        <w:rPr>
          <w:bCs/>
        </w:rPr>
        <w:t>'</w:t>
      </w:r>
      <w:r w:rsidRPr="008C3870">
        <w:rPr>
          <w:bCs/>
        </w:rPr>
        <w:t>à toute personne issue d</w:t>
      </w:r>
      <w:r w:rsidR="00D73360">
        <w:rPr>
          <w:bCs/>
        </w:rPr>
        <w:t>'</w:t>
      </w:r>
      <w:r w:rsidRPr="008C3870">
        <w:rPr>
          <w:bCs/>
        </w:rPr>
        <w:t>un pays Membre de l</w:t>
      </w:r>
      <w:r w:rsidR="00D73360">
        <w:rPr>
          <w:bCs/>
        </w:rPr>
        <w:t>'</w:t>
      </w:r>
      <w:r w:rsidRPr="008C3870">
        <w:rPr>
          <w:bCs/>
        </w:rPr>
        <w:t>UIT qui souhaite contribuer aux travaux. Il peut s</w:t>
      </w:r>
      <w:r w:rsidR="00D73360">
        <w:rPr>
          <w:bCs/>
        </w:rPr>
        <w:t>'</w:t>
      </w:r>
      <w:r w:rsidRPr="008C3870">
        <w:rPr>
          <w:bCs/>
        </w:rPr>
        <w:t>agir de personnes qui sont aussi membres d</w:t>
      </w:r>
      <w:r w:rsidR="00D73360">
        <w:rPr>
          <w:bCs/>
        </w:rPr>
        <w:t>'</w:t>
      </w:r>
      <w:r w:rsidRPr="008C3870">
        <w:rPr>
          <w:bCs/>
        </w:rPr>
        <w:t>organisations internationales, régionales ou nationales. La participation à l</w:t>
      </w:r>
      <w:r w:rsidR="00D73360">
        <w:rPr>
          <w:bCs/>
        </w:rPr>
        <w:t>'</w:t>
      </w:r>
      <w:r w:rsidRPr="008C3870">
        <w:rPr>
          <w:bCs/>
        </w:rPr>
        <w:t>atelier est gratuite, mais le nombre de places est limité et aucune bourse ne sera accordée. Cet atelier aura lieu en anglais seulement.</w:t>
      </w:r>
    </w:p>
    <w:p w:rsidR="008C3870" w:rsidRPr="008C3870" w:rsidRDefault="008C3870" w:rsidP="008C3870">
      <w:pPr>
        <w:rPr>
          <w:bCs/>
        </w:rPr>
      </w:pPr>
      <w:r w:rsidRPr="008C3870">
        <w:rPr>
          <w:bCs/>
        </w:rPr>
        <w:t>3</w:t>
      </w:r>
      <w:r w:rsidRPr="008C3870">
        <w:rPr>
          <w:bCs/>
        </w:rPr>
        <w:tab/>
        <w:t>Les objectifs de l</w:t>
      </w:r>
      <w:r w:rsidR="00D73360">
        <w:rPr>
          <w:bCs/>
        </w:rPr>
        <w:t>'</w:t>
      </w:r>
      <w:r w:rsidRPr="008C3870">
        <w:rPr>
          <w:bCs/>
        </w:rPr>
        <w:t>atelier sont les suivants:</w:t>
      </w:r>
    </w:p>
    <w:p w:rsidR="008C3870" w:rsidRDefault="008C3870" w:rsidP="008C3870">
      <w:pPr>
        <w:pStyle w:val="enumlev1"/>
      </w:pPr>
      <w:r w:rsidRPr="008C3870">
        <w:t>–</w:t>
      </w:r>
      <w:r w:rsidRPr="008C3870">
        <w:tab/>
        <w:t>Examiner les exigences relatives à l</w:t>
      </w:r>
      <w:r w:rsidR="00D73360">
        <w:t>'</w:t>
      </w:r>
      <w:r w:rsidRPr="008C3870">
        <w:t>évolutivité des plates-formes DLT;</w:t>
      </w:r>
    </w:p>
    <w:p w:rsidR="008C3870" w:rsidRDefault="00FF70C9" w:rsidP="008C3870">
      <w:pPr>
        <w:pStyle w:val="enumlev1"/>
        <w:rPr>
          <w:bCs/>
        </w:rPr>
      </w:pPr>
      <w:r>
        <w:rPr>
          <w:bCs/>
        </w:rPr>
        <w:t>–</w:t>
      </w:r>
      <w:r>
        <w:rPr>
          <w:bCs/>
        </w:rPr>
        <w:tab/>
        <w:t>E</w:t>
      </w:r>
      <w:r w:rsidR="008C3870" w:rsidRPr="008C3870">
        <w:rPr>
          <w:bCs/>
        </w:rPr>
        <w:t>xaminer les méthodes visant à évaluer la qualité de fonctionnement des plates-formes DLT;</w:t>
      </w:r>
    </w:p>
    <w:p w:rsidR="008C3870" w:rsidRDefault="00FF70C9" w:rsidP="008C3870">
      <w:pPr>
        <w:pStyle w:val="enumlev1"/>
        <w:rPr>
          <w:bCs/>
        </w:rPr>
      </w:pPr>
      <w:r>
        <w:rPr>
          <w:bCs/>
        </w:rPr>
        <w:t>–</w:t>
      </w:r>
      <w:r>
        <w:rPr>
          <w:bCs/>
        </w:rPr>
        <w:tab/>
        <w:t>I</w:t>
      </w:r>
      <w:r w:rsidR="008C3870" w:rsidRPr="008C3870">
        <w:rPr>
          <w:bCs/>
        </w:rPr>
        <w:t>dentifier les composantes des technologies DLT pour lesquelles l</w:t>
      </w:r>
      <w:r w:rsidR="00D73360">
        <w:rPr>
          <w:bCs/>
        </w:rPr>
        <w:t>'</w:t>
      </w:r>
      <w:r w:rsidR="008C3870" w:rsidRPr="008C3870">
        <w:rPr>
          <w:bCs/>
        </w:rPr>
        <w:t>interopérabilité serait bénéfique;</w:t>
      </w:r>
    </w:p>
    <w:p w:rsidR="00D73360" w:rsidRDefault="00D73360" w:rsidP="00D73360">
      <w:pPr>
        <w:pStyle w:val="enumlev1"/>
        <w:rPr>
          <w:bCs/>
        </w:rPr>
      </w:pPr>
      <w:r>
        <w:rPr>
          <w:bCs/>
        </w:rPr>
        <w:br w:type="page"/>
      </w:r>
    </w:p>
    <w:p w:rsidR="008C3870" w:rsidRDefault="00FF70C9" w:rsidP="00D73360">
      <w:pPr>
        <w:pStyle w:val="enumlev1"/>
        <w:rPr>
          <w:bCs/>
        </w:rPr>
      </w:pPr>
      <w:r>
        <w:rPr>
          <w:bCs/>
        </w:rPr>
        <w:lastRenderedPageBreak/>
        <w:t>–</w:t>
      </w:r>
      <w:r>
        <w:rPr>
          <w:bCs/>
        </w:rPr>
        <w:tab/>
        <w:t>E</w:t>
      </w:r>
      <w:r w:rsidR="008C3870" w:rsidRPr="008C3870">
        <w:rPr>
          <w:bCs/>
        </w:rPr>
        <w:t xml:space="preserve">xaminer les méthodes visant à réduire au maximum les différences </w:t>
      </w:r>
      <w:r w:rsidR="00FF3816">
        <w:rPr>
          <w:bCs/>
        </w:rPr>
        <w:t>entre les plates</w:t>
      </w:r>
      <w:r w:rsidR="00FF3816">
        <w:rPr>
          <w:bCs/>
        </w:rPr>
        <w:noBreakHyphen/>
      </w:r>
      <w:r w:rsidR="008C3870" w:rsidRPr="008C3870">
        <w:rPr>
          <w:bCs/>
        </w:rPr>
        <w:t>formes DLT du point de vue de l</w:t>
      </w:r>
      <w:r w:rsidR="00D73360">
        <w:rPr>
          <w:bCs/>
        </w:rPr>
        <w:t>'</w:t>
      </w:r>
      <w:r w:rsidR="008C3870" w:rsidRPr="008C3870">
        <w:rPr>
          <w:bCs/>
        </w:rPr>
        <w:t>utilisateur;</w:t>
      </w:r>
    </w:p>
    <w:p w:rsidR="008C3870" w:rsidRDefault="00FF70C9" w:rsidP="008C3870">
      <w:pPr>
        <w:pStyle w:val="enumlev1"/>
        <w:rPr>
          <w:bCs/>
        </w:rPr>
      </w:pPr>
      <w:r>
        <w:rPr>
          <w:bCs/>
        </w:rPr>
        <w:t>–</w:t>
      </w:r>
      <w:r>
        <w:rPr>
          <w:bCs/>
        </w:rPr>
        <w:tab/>
        <w:t>E</w:t>
      </w:r>
      <w:r w:rsidR="008C3870" w:rsidRPr="008C3870">
        <w:rPr>
          <w:bCs/>
        </w:rPr>
        <w:t>xaminer les activités de normalisation correspondantes;</w:t>
      </w:r>
    </w:p>
    <w:p w:rsidR="008C3870" w:rsidRPr="008C3870" w:rsidRDefault="008C3870" w:rsidP="00FF70C9">
      <w:pPr>
        <w:pStyle w:val="enumlev1"/>
        <w:rPr>
          <w:bCs/>
        </w:rPr>
      </w:pPr>
      <w:r w:rsidRPr="008C3870">
        <w:rPr>
          <w:bCs/>
        </w:rPr>
        <w:t>–</w:t>
      </w:r>
      <w:r w:rsidRPr="008C3870">
        <w:rPr>
          <w:bCs/>
        </w:rPr>
        <w:tab/>
      </w:r>
      <w:r w:rsidR="00FF70C9">
        <w:rPr>
          <w:bCs/>
        </w:rPr>
        <w:t>P</w:t>
      </w:r>
      <w:r w:rsidRPr="008C3870">
        <w:rPr>
          <w:bCs/>
        </w:rPr>
        <w:t>roposer une marche à suivre concernant les travaux de normalisation correspondants à mener par les commissions d</w:t>
      </w:r>
      <w:r w:rsidR="00D73360">
        <w:rPr>
          <w:bCs/>
        </w:rPr>
        <w:t>'</w:t>
      </w:r>
      <w:r w:rsidRPr="008C3870">
        <w:rPr>
          <w:bCs/>
        </w:rPr>
        <w:t>études de l</w:t>
      </w:r>
      <w:r w:rsidR="00D73360">
        <w:rPr>
          <w:bCs/>
        </w:rPr>
        <w:t>'</w:t>
      </w:r>
      <w:r w:rsidRPr="008C3870">
        <w:rPr>
          <w:bCs/>
        </w:rPr>
        <w:t>UIT-T.</w:t>
      </w:r>
    </w:p>
    <w:p w:rsidR="008C3870" w:rsidRPr="008C3870" w:rsidRDefault="008C3870" w:rsidP="00FF3816">
      <w:pPr>
        <w:rPr>
          <w:bCs/>
        </w:rPr>
      </w:pPr>
      <w:r w:rsidRPr="008C3870">
        <w:rPr>
          <w:bCs/>
        </w:rPr>
        <w:t>4</w:t>
      </w:r>
      <w:r w:rsidRPr="008C3870">
        <w:rPr>
          <w:bCs/>
        </w:rPr>
        <w:tab/>
        <w:t>Des informations relatives à l</w:t>
      </w:r>
      <w:r w:rsidR="00D73360">
        <w:rPr>
          <w:bCs/>
        </w:rPr>
        <w:t>'</w:t>
      </w:r>
      <w:r w:rsidRPr="008C3870">
        <w:rPr>
          <w:bCs/>
        </w:rPr>
        <w:t>atelier, et notamment des renseignements pratiques et le programme de la manifestation, seront disponibles sur le site web de la manifestation à l</w:t>
      </w:r>
      <w:r w:rsidR="00D73360">
        <w:rPr>
          <w:bCs/>
        </w:rPr>
        <w:t>'</w:t>
      </w:r>
      <w:r w:rsidRPr="008C3870">
        <w:rPr>
          <w:bCs/>
        </w:rPr>
        <w:t>adresse:</w:t>
      </w:r>
      <w:r w:rsidR="00FF3816">
        <w:rPr>
          <w:bCs/>
        </w:rPr>
        <w:t xml:space="preserve"> </w:t>
      </w:r>
      <w:hyperlink r:id="rId11" w:history="1">
        <w:r w:rsidR="00FF3816" w:rsidRPr="003B3EAC">
          <w:rPr>
            <w:rStyle w:val="Hyperlink"/>
          </w:rPr>
          <w:t>https://itu.int/en/ITU-T/Workshops-and-Seminars/201908/</w:t>
        </w:r>
      </w:hyperlink>
      <w:r w:rsidRPr="008C3870">
        <w:rPr>
          <w:bCs/>
        </w:rPr>
        <w:t>.</w:t>
      </w:r>
    </w:p>
    <w:p w:rsidR="008C3870" w:rsidRPr="008C3870" w:rsidRDefault="008C3870" w:rsidP="008C3870">
      <w:pPr>
        <w:rPr>
          <w:bCs/>
        </w:rPr>
      </w:pPr>
      <w:r w:rsidRPr="008C3870">
        <w:rPr>
          <w:bCs/>
        </w:rPr>
        <w:t>Ce site web sera actualisé à mesure que parviendront des informations nouvelles ou modifiées. Les participants sont priés de consulter régulièrement le site pour prendre connaissance des dernières informations.</w:t>
      </w:r>
    </w:p>
    <w:p w:rsidR="008C3870" w:rsidRPr="008C3870" w:rsidRDefault="008C3870" w:rsidP="008C3870">
      <w:pPr>
        <w:rPr>
          <w:bCs/>
        </w:rPr>
      </w:pPr>
      <w:r w:rsidRPr="008C3870">
        <w:rPr>
          <w:bCs/>
        </w:rPr>
        <w:t>5</w:t>
      </w:r>
      <w:r w:rsidRPr="008C3870">
        <w:rPr>
          <w:bCs/>
        </w:rPr>
        <w:tab/>
        <w:t>Des équipements de réseau local sans fil seront mis à disposition sur le site de la manifestation.</w:t>
      </w:r>
    </w:p>
    <w:p w:rsidR="008C3870" w:rsidRPr="008C3870" w:rsidRDefault="008C3870" w:rsidP="008C3870">
      <w:pPr>
        <w:rPr>
          <w:bCs/>
        </w:rPr>
      </w:pPr>
      <w:r w:rsidRPr="008C3870">
        <w:rPr>
          <w:bCs/>
        </w:rPr>
        <w:t>6</w:t>
      </w:r>
      <w:r w:rsidRPr="008C3870">
        <w:rPr>
          <w:bCs/>
        </w:rPr>
        <w:tab/>
        <w:t>L</w:t>
      </w:r>
      <w:r w:rsidR="00D73360">
        <w:rPr>
          <w:bCs/>
        </w:rPr>
        <w:t>'</w:t>
      </w:r>
      <w:r w:rsidRPr="008C3870">
        <w:rPr>
          <w:bCs/>
        </w:rPr>
        <w:t>inscription est obligatoire pour toutes les personnes qui souhaitent participer à l</w:t>
      </w:r>
      <w:r w:rsidR="00D73360">
        <w:rPr>
          <w:bCs/>
        </w:rPr>
        <w:t>'</w:t>
      </w:r>
      <w:r w:rsidRPr="008C3870">
        <w:rPr>
          <w:bCs/>
        </w:rPr>
        <w:t>atelier. Pour vous inscrire, vous êtes invités à remplir le formulaire en ligne disponible à l</w:t>
      </w:r>
      <w:r w:rsidR="00D73360">
        <w:rPr>
          <w:bCs/>
        </w:rPr>
        <w:t>'</w:t>
      </w:r>
      <w:r w:rsidRPr="008C3870">
        <w:rPr>
          <w:bCs/>
        </w:rPr>
        <w:t xml:space="preserve">adresse suivante avant le </w:t>
      </w:r>
      <w:r w:rsidRPr="008C3870">
        <w:rPr>
          <w:b/>
          <w:bCs/>
        </w:rPr>
        <w:t>22 juillet 2019</w:t>
      </w:r>
      <w:r w:rsidRPr="008C3870">
        <w:rPr>
          <w:bCs/>
        </w:rPr>
        <w:t xml:space="preserve">: </w:t>
      </w:r>
      <w:hyperlink r:id="rId12" w:history="1">
        <w:r w:rsidRPr="008C3870">
          <w:rPr>
            <w:rStyle w:val="Hyperlink"/>
            <w:bCs/>
          </w:rPr>
          <w:t>https://itu.int/net4/CRM/xreg/web/Registration.aspx?Event=C-00006124</w:t>
        </w:r>
      </w:hyperlink>
      <w:r w:rsidRPr="008C3870">
        <w:rPr>
          <w:bCs/>
          <w:lang w:val="fr-CH"/>
        </w:rPr>
        <w:t xml:space="preserve">. </w:t>
      </w:r>
      <w:r w:rsidRPr="008C3870">
        <w:rPr>
          <w:b/>
          <w:bCs/>
          <w:lang w:val="fr-CH"/>
        </w:rPr>
        <w:t>Veuillez noter que l</w:t>
      </w:r>
      <w:r w:rsidR="00D73360">
        <w:rPr>
          <w:b/>
          <w:bCs/>
          <w:lang w:val="fr-CH"/>
        </w:rPr>
        <w:t>'</w:t>
      </w:r>
      <w:r w:rsidRPr="008C3870">
        <w:rPr>
          <w:b/>
          <w:bCs/>
          <w:lang w:val="fr-CH"/>
        </w:rPr>
        <w:t>inscription préalable des participants à l</w:t>
      </w:r>
      <w:r w:rsidR="00D73360">
        <w:rPr>
          <w:b/>
          <w:bCs/>
          <w:lang w:val="fr-CH"/>
        </w:rPr>
        <w:t>'</w:t>
      </w:r>
      <w:r w:rsidRPr="008C3870">
        <w:rPr>
          <w:b/>
          <w:bCs/>
          <w:lang w:val="fr-CH"/>
        </w:rPr>
        <w:t xml:space="preserve">atelier est obligatoire et se fait exclusivement </w:t>
      </w:r>
      <w:r w:rsidRPr="008C3870">
        <w:rPr>
          <w:b/>
          <w:bCs/>
          <w:i/>
          <w:iCs/>
          <w:lang w:val="fr-CH"/>
        </w:rPr>
        <w:t>en ligne</w:t>
      </w:r>
      <w:r w:rsidRPr="008C3870">
        <w:rPr>
          <w:b/>
          <w:bCs/>
          <w:lang w:val="fr-CH"/>
        </w:rPr>
        <w:t>.</w:t>
      </w:r>
    </w:p>
    <w:p w:rsidR="008C3870" w:rsidRPr="008C3870" w:rsidRDefault="008C3870" w:rsidP="008C3870">
      <w:pPr>
        <w:rPr>
          <w:bCs/>
          <w:lang w:val="fr-CH"/>
        </w:rPr>
      </w:pPr>
      <w:r w:rsidRPr="008C3870">
        <w:rPr>
          <w:bCs/>
        </w:rPr>
        <w:t>7</w:t>
      </w:r>
      <w:r w:rsidRPr="008C3870">
        <w:rPr>
          <w:bCs/>
        </w:rPr>
        <w:tab/>
      </w:r>
      <w:r w:rsidRPr="008C3870">
        <w:rPr>
          <w:bCs/>
          <w:lang w:val="fr-CH"/>
        </w:rPr>
        <w:t>Je vous rappelle que, pour les ressortissants de certains pays, l</w:t>
      </w:r>
      <w:r w:rsidR="00D73360">
        <w:rPr>
          <w:bCs/>
          <w:lang w:val="fr-CH"/>
        </w:rPr>
        <w:t>'</w:t>
      </w:r>
      <w:r w:rsidRPr="008C3870">
        <w:rPr>
          <w:bCs/>
          <w:lang w:val="fr-CH"/>
        </w:rPr>
        <w:t>entrée et le séjour, quelle qu</w:t>
      </w:r>
      <w:r w:rsidR="00D73360">
        <w:rPr>
          <w:bCs/>
          <w:lang w:val="fr-CH"/>
        </w:rPr>
        <w:t>'</w:t>
      </w:r>
      <w:r w:rsidRPr="008C3870">
        <w:rPr>
          <w:bCs/>
          <w:lang w:val="fr-CH"/>
        </w:rPr>
        <w:t>en soit la durée, sur le territoire de la Suisse sont soumis à l</w:t>
      </w:r>
      <w:r w:rsidR="00D73360">
        <w:rPr>
          <w:bCs/>
          <w:lang w:val="fr-CH"/>
        </w:rPr>
        <w:t>'</w:t>
      </w:r>
      <w:r w:rsidRPr="008C3870">
        <w:rPr>
          <w:bCs/>
          <w:lang w:val="fr-CH"/>
        </w:rPr>
        <w:t>obtention d</w:t>
      </w:r>
      <w:r w:rsidR="00D73360">
        <w:rPr>
          <w:bCs/>
          <w:lang w:val="fr-CH"/>
        </w:rPr>
        <w:t>'</w:t>
      </w:r>
      <w:r w:rsidRPr="008C3870">
        <w:rPr>
          <w:bCs/>
          <w:lang w:val="fr-CH"/>
        </w:rPr>
        <w:t xml:space="preserve">un visa. </w:t>
      </w:r>
      <w:r w:rsidRPr="008C3870">
        <w:rPr>
          <w:b/>
          <w:bCs/>
          <w:lang w:val="fr-CH"/>
        </w:rPr>
        <w:t>Ce visa doit être demandé au moins quatre (4) semaines avant la date de début de l</w:t>
      </w:r>
      <w:r w:rsidR="00D73360">
        <w:rPr>
          <w:b/>
          <w:bCs/>
          <w:lang w:val="fr-CH"/>
        </w:rPr>
        <w:t>'</w:t>
      </w:r>
      <w:r w:rsidRPr="008C3870">
        <w:rPr>
          <w:b/>
          <w:bCs/>
          <w:lang w:val="fr-CH"/>
        </w:rPr>
        <w:t xml:space="preserve">atelier </w:t>
      </w:r>
      <w:r w:rsidRPr="008C3870">
        <w:rPr>
          <w:bCs/>
          <w:lang w:val="fr-CH"/>
        </w:rPr>
        <w:t>et obtenu auprès de la représentation de la Suisse (ambassade ou consulat) dans votre pays ou, à défaut, dans le pays le plus proche de votre pays de départ.</w:t>
      </w:r>
    </w:p>
    <w:p w:rsidR="00036F4F" w:rsidRDefault="008C3870" w:rsidP="008C3870">
      <w:pPr>
        <w:rPr>
          <w:bCs/>
        </w:rPr>
      </w:pPr>
      <w:r w:rsidRPr="008C3870">
        <w:rPr>
          <w:bCs/>
          <w:lang w:val="fr-CH"/>
        </w:rPr>
        <w:t xml:space="preserve">En cas de problème pour des </w:t>
      </w:r>
      <w:r w:rsidRPr="008C3870">
        <w:rPr>
          <w:b/>
          <w:bCs/>
          <w:lang w:val="fr-CH"/>
        </w:rPr>
        <w:t>États Membres, des Membres de Secteur et des Associés de l</w:t>
      </w:r>
      <w:r w:rsidR="00D73360">
        <w:rPr>
          <w:b/>
          <w:bCs/>
          <w:lang w:val="fr-CH"/>
        </w:rPr>
        <w:t>'</w:t>
      </w:r>
      <w:r w:rsidRPr="008C3870">
        <w:rPr>
          <w:b/>
          <w:bCs/>
          <w:lang w:val="fr-CH"/>
        </w:rPr>
        <w:t>UIT ou des établissements universitaires participant aux travaux de l</w:t>
      </w:r>
      <w:r w:rsidR="00D73360">
        <w:rPr>
          <w:b/>
          <w:bCs/>
          <w:lang w:val="fr-CH"/>
        </w:rPr>
        <w:t>'</w:t>
      </w:r>
      <w:r w:rsidRPr="008C3870">
        <w:rPr>
          <w:b/>
          <w:bCs/>
          <w:lang w:val="fr-CH"/>
        </w:rPr>
        <w:t>UIT</w:t>
      </w:r>
      <w:r w:rsidRPr="008C3870">
        <w:rPr>
          <w:bCs/>
          <w:lang w:val="fr-CH"/>
        </w:rPr>
        <w:t>, et sur demande officielle de leur part au TSB, l</w:t>
      </w:r>
      <w:r w:rsidR="00D73360">
        <w:rPr>
          <w:bCs/>
          <w:lang w:val="fr-CH"/>
        </w:rPr>
        <w:t>'</w:t>
      </w:r>
      <w:r w:rsidRPr="008C3870">
        <w:rPr>
          <w:bCs/>
          <w:lang w:val="fr-CH"/>
        </w:rPr>
        <w:t>Union peut intervenir auprès des autorités suisses compétentes pour faciliter l</w:t>
      </w:r>
      <w:r w:rsidR="00D73360">
        <w:rPr>
          <w:bCs/>
          <w:lang w:val="fr-CH"/>
        </w:rPr>
        <w:t>'</w:t>
      </w:r>
      <w:r w:rsidRPr="008C3870">
        <w:rPr>
          <w:bCs/>
          <w:lang w:val="fr-CH"/>
        </w:rPr>
        <w:t xml:space="preserve">émission du visa, mais uniquement pendant la période de </w:t>
      </w:r>
      <w:r w:rsidRPr="008C3870">
        <w:rPr>
          <w:b/>
          <w:bCs/>
          <w:lang w:val="fr-CH"/>
        </w:rPr>
        <w:t>quatre</w:t>
      </w:r>
      <w:r w:rsidRPr="008C3870">
        <w:rPr>
          <w:bCs/>
          <w:lang w:val="fr-CH"/>
        </w:rPr>
        <w:t xml:space="preserve"> semaines susmentionnée. Les demandes doivent être effectuées en cochant la case correspondante du formulaire d</w:t>
      </w:r>
      <w:r w:rsidR="00D73360">
        <w:rPr>
          <w:bCs/>
          <w:lang w:val="fr-CH"/>
        </w:rPr>
        <w:t>'</w:t>
      </w:r>
      <w:r w:rsidRPr="008C3870">
        <w:rPr>
          <w:bCs/>
          <w:lang w:val="fr-CH"/>
        </w:rPr>
        <w:t>inscription, au plus tard quatre semaines avant la date de la manifestation. Elles doivent être envoyées à la Section des voyages de l</w:t>
      </w:r>
      <w:r w:rsidR="00D73360">
        <w:rPr>
          <w:bCs/>
          <w:lang w:val="fr-CH"/>
        </w:rPr>
        <w:t>'</w:t>
      </w:r>
      <w:r w:rsidRPr="008C3870">
        <w:rPr>
          <w:bCs/>
          <w:lang w:val="fr-CH"/>
        </w:rPr>
        <w:t>UIT (</w:t>
      </w:r>
      <w:hyperlink r:id="rId13" w:history="1">
        <w:r w:rsidRPr="008C3870">
          <w:rPr>
            <w:rStyle w:val="Hyperlink"/>
            <w:bCs/>
            <w:lang w:val="fr-CH"/>
          </w:rPr>
          <w:t>travel@itu.int</w:t>
        </w:r>
      </w:hyperlink>
      <w:r w:rsidRPr="008C3870">
        <w:rPr>
          <w:bCs/>
          <w:lang w:val="fr-CH"/>
        </w:rPr>
        <w:t>), avec la mention "</w:t>
      </w:r>
      <w:r w:rsidRPr="008C3870">
        <w:rPr>
          <w:b/>
          <w:bCs/>
          <w:lang w:val="fr-CH"/>
        </w:rPr>
        <w:t>assistance pour le visa</w:t>
      </w:r>
      <w:r w:rsidRPr="008C3870">
        <w:rPr>
          <w:bCs/>
          <w:lang w:val="fr-CH"/>
        </w:rPr>
        <w:t>".</w:t>
      </w:r>
    </w:p>
    <w:p w:rsidR="00BD6ECF" w:rsidRPr="00697BC1" w:rsidRDefault="00517A03" w:rsidP="00BD6ECF">
      <w:r w:rsidRPr="00697BC1">
        <w:t>Veuillez agréer, Madame, Monsieur, l</w:t>
      </w:r>
      <w:r w:rsidR="00D73360">
        <w:t>'</w:t>
      </w:r>
      <w:r w:rsidRPr="00697BC1">
        <w:t>assurance de ma haute considération.</w:t>
      </w:r>
    </w:p>
    <w:p w:rsidR="00036F4F" w:rsidRPr="00170D27" w:rsidRDefault="00036F4F" w:rsidP="00036F4F">
      <w:pPr>
        <w:keepNext/>
        <w:keepLines/>
        <w:spacing w:before="480" w:after="480"/>
        <w:rPr>
          <w:i/>
          <w:iCs/>
          <w:lang w:val="fr-CH"/>
        </w:rPr>
      </w:pPr>
      <w:r w:rsidRPr="00170D27">
        <w:rPr>
          <w:i/>
          <w:iCs/>
          <w:lang w:val="fr-CH"/>
        </w:rPr>
        <w:t>(</w:t>
      </w:r>
      <w:proofErr w:type="gramStart"/>
      <w:r w:rsidRPr="00170D27">
        <w:rPr>
          <w:i/>
          <w:iCs/>
          <w:lang w:val="fr-CH"/>
        </w:rPr>
        <w:t>signé</w:t>
      </w:r>
      <w:proofErr w:type="gramEnd"/>
      <w:r w:rsidRPr="00170D27">
        <w:rPr>
          <w:i/>
          <w:iCs/>
          <w:lang w:val="fr-CH"/>
        </w:rPr>
        <w:t>)</w:t>
      </w:r>
      <w:bookmarkStart w:id="2" w:name="_GoBack"/>
      <w:bookmarkEnd w:id="2"/>
    </w:p>
    <w:p w:rsidR="00517A03" w:rsidRPr="00036F4F" w:rsidRDefault="00036F4F" w:rsidP="00036F4F">
      <w:pPr>
        <w:keepNext/>
        <w:keepLines/>
        <w:spacing w:before="360"/>
        <w:ind w:right="-284"/>
        <w:rPr>
          <w:lang w:val="fr-CH"/>
        </w:rPr>
      </w:pPr>
      <w:r w:rsidRPr="00170D27">
        <w:rPr>
          <w:lang w:val="fr-CH"/>
        </w:rPr>
        <w:t>Chaesub Lee</w:t>
      </w:r>
      <w:r w:rsidRPr="00170D27">
        <w:rPr>
          <w:lang w:val="fr-CH"/>
        </w:rPr>
        <w:br/>
        <w:t xml:space="preserve">Directeur du Bureau de la normalisation </w:t>
      </w:r>
      <w:r w:rsidRPr="00170D27">
        <w:rPr>
          <w:lang w:val="fr-CH"/>
        </w:rPr>
        <w:br/>
        <w:t>des télécommunications</w:t>
      </w:r>
      <w:r w:rsidRPr="00170D27">
        <w:rPr>
          <w:b/>
          <w:lang w:val="fr-CH"/>
        </w:rPr>
        <w:t xml:space="preserve"> </w:t>
      </w:r>
    </w:p>
    <w:sectPr w:rsidR="00517A03" w:rsidRPr="00036F4F" w:rsidSect="00A15179">
      <w:headerReference w:type="default" r:id="rId14"/>
      <w:footerReference w:type="first" r:id="rId15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92A" w:rsidRDefault="0001092A">
      <w:r>
        <w:separator/>
      </w:r>
    </w:p>
  </w:endnote>
  <w:endnote w:type="continuationSeparator" w:id="0">
    <w:p w:rsidR="0001092A" w:rsidRDefault="00010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00" w:usb1="00000000" w:usb2="00000000" w:usb3="00000000" w:csb0="000001F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0A2" w:rsidRPr="00F632E9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sz w:val="18"/>
        <w:szCs w:val="18"/>
        <w:lang w:val="fr-CH"/>
      </w:rPr>
    </w:pPr>
    <w:r w:rsidRPr="00F632E9">
      <w:rPr>
        <w:sz w:val="18"/>
        <w:szCs w:val="18"/>
        <w:lang w:val="fr-CH"/>
      </w:rPr>
      <w:t>Union internationale des télécommunications • Place des Nations</w:t>
    </w:r>
    <w:r w:rsidR="00085F5A">
      <w:rPr>
        <w:sz w:val="18"/>
        <w:szCs w:val="18"/>
        <w:lang w:val="fr-CH"/>
      </w:rPr>
      <w:t xml:space="preserve"> </w:t>
    </w:r>
    <w:r w:rsidR="00085F5A" w:rsidRPr="00F632E9">
      <w:rPr>
        <w:sz w:val="18"/>
        <w:szCs w:val="18"/>
        <w:lang w:val="fr-CH"/>
      </w:rPr>
      <w:t>•</w:t>
    </w:r>
    <w:r w:rsidRPr="00F632E9">
      <w:rPr>
        <w:sz w:val="18"/>
        <w:szCs w:val="18"/>
        <w:lang w:val="fr-CH"/>
      </w:rPr>
      <w:t xml:space="preserve"> CH</w:t>
    </w:r>
    <w:r w:rsidRPr="00F632E9">
      <w:rPr>
        <w:sz w:val="18"/>
        <w:szCs w:val="18"/>
        <w:lang w:val="fr-CH"/>
      </w:rPr>
      <w:noBreakHyphen/>
      <w:t>1211 Genève 20</w:t>
    </w:r>
    <w:r w:rsidR="00085F5A">
      <w:rPr>
        <w:sz w:val="18"/>
        <w:szCs w:val="18"/>
        <w:lang w:val="fr-CH"/>
      </w:rPr>
      <w:t xml:space="preserve"> </w:t>
    </w:r>
    <w:r w:rsidR="00085F5A" w:rsidRPr="00F632E9">
      <w:rPr>
        <w:sz w:val="18"/>
        <w:szCs w:val="18"/>
        <w:lang w:val="fr-CH"/>
      </w:rPr>
      <w:t>•</w:t>
    </w:r>
    <w:r w:rsidRPr="00F632E9">
      <w:rPr>
        <w:sz w:val="18"/>
        <w:szCs w:val="18"/>
        <w:lang w:val="fr-CH"/>
      </w:rPr>
      <w:t xml:space="preserve"> Suisse </w:t>
    </w:r>
    <w:r w:rsidRPr="00F632E9">
      <w:rPr>
        <w:sz w:val="18"/>
        <w:szCs w:val="18"/>
        <w:lang w:val="fr-CH"/>
      </w:rPr>
      <w:br/>
      <w:t>Tél</w:t>
    </w:r>
    <w:r w:rsidR="00085F5A">
      <w:rPr>
        <w:sz w:val="18"/>
        <w:szCs w:val="18"/>
        <w:lang w:val="fr-CH"/>
      </w:rPr>
      <w:t>.</w:t>
    </w:r>
    <w:r w:rsidRPr="00F632E9">
      <w:rPr>
        <w:sz w:val="18"/>
        <w:szCs w:val="18"/>
        <w:lang w:val="fr-CH"/>
      </w:rPr>
      <w:t xml:space="preserve">: +41 22 730 5111 • Fax: +41 22 733 7256 • </w:t>
    </w:r>
    <w:r w:rsidR="00085F5A" w:rsidRPr="00F632E9">
      <w:rPr>
        <w:sz w:val="18"/>
        <w:szCs w:val="18"/>
        <w:lang w:val="fr-CH"/>
      </w:rPr>
      <w:t>Courriel</w:t>
    </w:r>
    <w:r w:rsidRPr="00F632E9">
      <w:rPr>
        <w:sz w:val="18"/>
        <w:szCs w:val="18"/>
        <w:lang w:val="fr-CH"/>
      </w:rPr>
      <w:t xml:space="preserve">: </w:t>
    </w:r>
    <w:hyperlink r:id="rId1" w:history="1">
      <w:r w:rsidRPr="00F632E9">
        <w:rPr>
          <w:rStyle w:val="Hyperlink"/>
          <w:sz w:val="18"/>
          <w:szCs w:val="18"/>
        </w:rPr>
        <w:t>itumail@itu.int</w:t>
      </w:r>
    </w:hyperlink>
    <w:r w:rsidRPr="00F632E9">
      <w:rPr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sz w:val="18"/>
          <w:szCs w:val="18"/>
        </w:rPr>
        <w:t>www.itu.int</w:t>
      </w:r>
    </w:hyperlink>
    <w:r w:rsidRPr="00F632E9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92A" w:rsidRDefault="0001092A">
      <w:r>
        <w:t>____________________</w:t>
      </w:r>
    </w:p>
  </w:footnote>
  <w:footnote w:type="continuationSeparator" w:id="0">
    <w:p w:rsidR="0001092A" w:rsidRDefault="00010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Pr="00697BC1" w:rsidRDefault="00F1308C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  <w:r w:rsidR="00585F1F">
      <w:rPr>
        <w:noProof/>
        <w:sz w:val="18"/>
        <w:szCs w:val="16"/>
      </w:rPr>
      <w:br/>
      <w:t>Circulaire TSB 157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AC6"/>
    <w:rsid w:val="000039EE"/>
    <w:rsid w:val="00005622"/>
    <w:rsid w:val="0001092A"/>
    <w:rsid w:val="0002519E"/>
    <w:rsid w:val="00035B43"/>
    <w:rsid w:val="00036F4F"/>
    <w:rsid w:val="000758B3"/>
    <w:rsid w:val="00085F5A"/>
    <w:rsid w:val="000B0D96"/>
    <w:rsid w:val="000B59D8"/>
    <w:rsid w:val="000C1F6B"/>
    <w:rsid w:val="000C25CC"/>
    <w:rsid w:val="000C56BE"/>
    <w:rsid w:val="001026FD"/>
    <w:rsid w:val="001077FD"/>
    <w:rsid w:val="00115DD7"/>
    <w:rsid w:val="00167472"/>
    <w:rsid w:val="00167F92"/>
    <w:rsid w:val="00173738"/>
    <w:rsid w:val="001821B8"/>
    <w:rsid w:val="001B79A3"/>
    <w:rsid w:val="002152A3"/>
    <w:rsid w:val="002A5738"/>
    <w:rsid w:val="002E395D"/>
    <w:rsid w:val="003131F0"/>
    <w:rsid w:val="00313AC6"/>
    <w:rsid w:val="00333A80"/>
    <w:rsid w:val="00341117"/>
    <w:rsid w:val="00364E95"/>
    <w:rsid w:val="00372875"/>
    <w:rsid w:val="003B1E80"/>
    <w:rsid w:val="003B66E8"/>
    <w:rsid w:val="004033F1"/>
    <w:rsid w:val="00414B0C"/>
    <w:rsid w:val="00423C21"/>
    <w:rsid w:val="004257AC"/>
    <w:rsid w:val="0043711B"/>
    <w:rsid w:val="004977C9"/>
    <w:rsid w:val="004B732E"/>
    <w:rsid w:val="004D51F4"/>
    <w:rsid w:val="004D64E0"/>
    <w:rsid w:val="005120A2"/>
    <w:rsid w:val="0051210D"/>
    <w:rsid w:val="005136D2"/>
    <w:rsid w:val="00517A03"/>
    <w:rsid w:val="00585F1F"/>
    <w:rsid w:val="005A3DD9"/>
    <w:rsid w:val="005B1DFC"/>
    <w:rsid w:val="00601682"/>
    <w:rsid w:val="00603470"/>
    <w:rsid w:val="00625E79"/>
    <w:rsid w:val="006333F7"/>
    <w:rsid w:val="006427A1"/>
    <w:rsid w:val="00644741"/>
    <w:rsid w:val="00697BC1"/>
    <w:rsid w:val="006A6FFE"/>
    <w:rsid w:val="006C5A91"/>
    <w:rsid w:val="00716BBC"/>
    <w:rsid w:val="007321BC"/>
    <w:rsid w:val="00760063"/>
    <w:rsid w:val="00775E4B"/>
    <w:rsid w:val="0079553B"/>
    <w:rsid w:val="00795679"/>
    <w:rsid w:val="007A40FE"/>
    <w:rsid w:val="00810105"/>
    <w:rsid w:val="008157E0"/>
    <w:rsid w:val="008244E5"/>
    <w:rsid w:val="00850477"/>
    <w:rsid w:val="00854E1D"/>
    <w:rsid w:val="00887FA6"/>
    <w:rsid w:val="008C3870"/>
    <w:rsid w:val="008C4397"/>
    <w:rsid w:val="008C465A"/>
    <w:rsid w:val="008F2C9B"/>
    <w:rsid w:val="00923CD6"/>
    <w:rsid w:val="00935AA8"/>
    <w:rsid w:val="00971C9A"/>
    <w:rsid w:val="009D51FA"/>
    <w:rsid w:val="009F1E23"/>
    <w:rsid w:val="00A15179"/>
    <w:rsid w:val="00A156D8"/>
    <w:rsid w:val="00A51537"/>
    <w:rsid w:val="00A5280F"/>
    <w:rsid w:val="00A5645A"/>
    <w:rsid w:val="00A60FC1"/>
    <w:rsid w:val="00A97C37"/>
    <w:rsid w:val="00AA131B"/>
    <w:rsid w:val="00AC37B5"/>
    <w:rsid w:val="00AD752F"/>
    <w:rsid w:val="00AF08A4"/>
    <w:rsid w:val="00B27B41"/>
    <w:rsid w:val="00B42659"/>
    <w:rsid w:val="00B8573E"/>
    <w:rsid w:val="00BB24C0"/>
    <w:rsid w:val="00BC3D49"/>
    <w:rsid w:val="00BD6ECF"/>
    <w:rsid w:val="00C26F2E"/>
    <w:rsid w:val="00C302E3"/>
    <w:rsid w:val="00C45376"/>
    <w:rsid w:val="00C9028F"/>
    <w:rsid w:val="00CA0416"/>
    <w:rsid w:val="00CB1125"/>
    <w:rsid w:val="00CD042E"/>
    <w:rsid w:val="00CF2560"/>
    <w:rsid w:val="00CF5B46"/>
    <w:rsid w:val="00D37EB6"/>
    <w:rsid w:val="00D46B68"/>
    <w:rsid w:val="00D542A5"/>
    <w:rsid w:val="00D73360"/>
    <w:rsid w:val="00DC3D47"/>
    <w:rsid w:val="00DD77DA"/>
    <w:rsid w:val="00E06C61"/>
    <w:rsid w:val="00E13DB3"/>
    <w:rsid w:val="00E2408B"/>
    <w:rsid w:val="00E62CEA"/>
    <w:rsid w:val="00E72AE1"/>
    <w:rsid w:val="00EA05FD"/>
    <w:rsid w:val="00ED6A7A"/>
    <w:rsid w:val="00EE4C36"/>
    <w:rsid w:val="00F1308C"/>
    <w:rsid w:val="00F346CE"/>
    <w:rsid w:val="00F34F98"/>
    <w:rsid w:val="00F40540"/>
    <w:rsid w:val="00F67402"/>
    <w:rsid w:val="00F766A2"/>
    <w:rsid w:val="00F9451D"/>
    <w:rsid w:val="00FF3816"/>
    <w:rsid w:val="00FF619E"/>
    <w:rsid w:val="00FF70C9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0C9513ED-9CE0-4EC6-AF00-82421750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FollowedHyperlink">
    <w:name w:val="FollowedHyperlink"/>
    <w:basedOn w:val="DefaultParagraphFont"/>
    <w:semiHidden/>
    <w:unhideWhenUsed/>
    <w:rsid w:val="00FF38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ravel@itu.i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tu.int/net4/CRM/xreg/web/Registration.aspx?Event=C-0000612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u.int/en/ITU-T/Workshops-and-Seminars/201908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en/ITU-T/focusgroups/dlt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my\AppData\Roaming\Microsoft\Templates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D9CD6-B149-4E7B-BE45-6378B490B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48</TotalTime>
  <Pages>2</Pages>
  <Words>685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5089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Lamy, Sylvie</dc:creator>
  <cp:lastModifiedBy>Osvath, Alexandra</cp:lastModifiedBy>
  <cp:revision>13</cp:revision>
  <cp:lastPrinted>2019-06-03T08:54:00Z</cp:lastPrinted>
  <dcterms:created xsi:type="dcterms:W3CDTF">2019-05-22T06:00:00Z</dcterms:created>
  <dcterms:modified xsi:type="dcterms:W3CDTF">2019-06-03T08:54:00Z</dcterms:modified>
</cp:coreProperties>
</file>