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561"/>
        <w:tblW w:w="9889" w:type="dxa"/>
        <w:tblLook w:val="04A0" w:firstRow="1" w:lastRow="0" w:firstColumn="1" w:lastColumn="0" w:noHBand="0" w:noVBand="1"/>
      </w:tblPr>
      <w:tblGrid>
        <w:gridCol w:w="1485"/>
        <w:gridCol w:w="3613"/>
        <w:gridCol w:w="4791"/>
      </w:tblGrid>
      <w:tr w:rsidR="00624E27" w:rsidTr="00624E27">
        <w:tc>
          <w:tcPr>
            <w:tcW w:w="1134" w:type="dxa"/>
            <w:shd w:val="clear" w:color="auto" w:fill="auto"/>
          </w:tcPr>
          <w:p w:rsidR="00624E27" w:rsidRPr="00930FCB" w:rsidRDefault="00912494" w:rsidP="00624E27">
            <w:pPr>
              <w:pStyle w:val="Header"/>
              <w:spacing w:line="360" w:lineRule="auto"/>
              <w:jc w:val="left"/>
              <w:rPr>
                <w:rFonts w:cs="Calibri"/>
                <w:lang w:val="fr-CH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2A6260BE" wp14:editId="1B261EC9">
                  <wp:extent cx="805815" cy="805815"/>
                  <wp:effectExtent l="0" t="0" r="0" b="0"/>
                  <wp:docPr id="4" name="Picture 2" descr="The International Teleocmmunication Union - Connecting the World." title="ITU logo">
                    <a:hlinkClick xmlns:a="http://schemas.openxmlformats.org/drawingml/2006/main" r:id="rId7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" descr="The International Teleocmmunication Union - Connecting the World." title="ITU logo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815" cy="805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5" w:type="dxa"/>
            <w:shd w:val="clear" w:color="auto" w:fill="auto"/>
            <w:vAlign w:val="center"/>
          </w:tcPr>
          <w:p w:rsidR="00624E27" w:rsidRPr="00390EC6" w:rsidRDefault="00624E27" w:rsidP="00624E27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:rsidR="00624E27" w:rsidRPr="00930FCB" w:rsidRDefault="00624E27" w:rsidP="00624E27">
            <w:pPr>
              <w:pStyle w:val="Header"/>
              <w:spacing w:line="360" w:lineRule="auto"/>
              <w:jc w:val="left"/>
              <w:rPr>
                <w:rFonts w:cs="Calibri"/>
                <w:lang w:val="fr-CH" w:eastAsia="zh-CN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5000" w:type="dxa"/>
            <w:shd w:val="clear" w:color="auto" w:fill="auto"/>
          </w:tcPr>
          <w:p w:rsidR="00624E27" w:rsidRPr="00930FCB" w:rsidRDefault="00624E27" w:rsidP="00624E27">
            <w:pPr>
              <w:pStyle w:val="Header"/>
              <w:spacing w:line="360" w:lineRule="auto"/>
              <w:ind w:right="175"/>
              <w:jc w:val="right"/>
              <w:rPr>
                <w:rFonts w:cs="Calibri"/>
                <w:lang w:val="fr-CH" w:eastAsia="zh-CN"/>
              </w:rPr>
            </w:pPr>
          </w:p>
        </w:tc>
      </w:tr>
    </w:tbl>
    <w:p w:rsidR="0063445E" w:rsidRDefault="0063445E" w:rsidP="00912494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  <w:rPr>
          <w:lang w:eastAsia="zh-CN"/>
        </w:rPr>
      </w:pPr>
      <w:r>
        <w:rPr>
          <w:lang w:eastAsia="zh-CN"/>
        </w:rPr>
        <w:tab/>
      </w:r>
      <w:r w:rsidR="00C035C3">
        <w:rPr>
          <w:lang w:eastAsia="zh-CN"/>
        </w:rPr>
        <w:t>201</w:t>
      </w:r>
      <w:r w:rsidR="00912494">
        <w:rPr>
          <w:lang w:eastAsia="zh-CN"/>
        </w:rPr>
        <w:t>9</w:t>
      </w:r>
      <w:r w:rsidR="00C035C3">
        <w:rPr>
          <w:rFonts w:hint="eastAsia"/>
          <w:lang w:eastAsia="zh-CN"/>
        </w:rPr>
        <w:t>年</w:t>
      </w:r>
      <w:r w:rsidR="00912494">
        <w:t>3</w:t>
      </w:r>
      <w:r w:rsidR="00C035C3">
        <w:rPr>
          <w:lang w:eastAsia="zh-CN"/>
        </w:rPr>
        <w:t>月</w:t>
      </w:r>
      <w:r w:rsidR="00C035C3">
        <w:t>1</w:t>
      </w:r>
      <w:r w:rsidR="00912494">
        <w:t>1</w:t>
      </w:r>
      <w:r w:rsidR="00C035C3">
        <w:rPr>
          <w:lang w:eastAsia="zh-CN"/>
        </w:rPr>
        <w:t>日</w:t>
      </w:r>
      <w:r w:rsidR="007568DA"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日内瓦</w:t>
      </w:r>
    </w:p>
    <w:p w:rsidR="0063445E" w:rsidRDefault="0063445E" w:rsidP="0063445E"/>
    <w:tbl>
      <w:tblPr>
        <w:tblW w:w="98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1092"/>
        <w:gridCol w:w="34"/>
        <w:gridCol w:w="4303"/>
        <w:gridCol w:w="2750"/>
        <w:gridCol w:w="1686"/>
      </w:tblGrid>
      <w:tr w:rsidR="0063445E" w:rsidTr="00D02C20">
        <w:trPr>
          <w:gridBefore w:val="1"/>
          <w:wBefore w:w="8" w:type="dxa"/>
          <w:cantSplit/>
        </w:trPr>
        <w:tc>
          <w:tcPr>
            <w:tcW w:w="1126" w:type="dxa"/>
            <w:gridSpan w:val="2"/>
          </w:tcPr>
          <w:p w:rsidR="0063445E" w:rsidRPr="00912494" w:rsidRDefault="0063445E" w:rsidP="00956D38">
            <w:pPr>
              <w:tabs>
                <w:tab w:val="left" w:pos="4111"/>
              </w:tabs>
              <w:spacing w:before="10"/>
              <w:rPr>
                <w:b/>
                <w:bCs/>
                <w:szCs w:val="24"/>
                <w:lang w:eastAsia="zh-CN"/>
              </w:rPr>
            </w:pPr>
            <w:r w:rsidRPr="00912494">
              <w:rPr>
                <w:rFonts w:hint="eastAsia"/>
                <w:b/>
                <w:bCs/>
                <w:szCs w:val="24"/>
                <w:lang w:eastAsia="zh-CN"/>
              </w:rPr>
              <w:t>文号：</w:t>
            </w:r>
          </w:p>
          <w:p w:rsidR="0063445E" w:rsidRPr="00912494" w:rsidRDefault="0063445E" w:rsidP="00956D38">
            <w:pPr>
              <w:tabs>
                <w:tab w:val="left" w:pos="4111"/>
              </w:tabs>
              <w:spacing w:before="10"/>
              <w:rPr>
                <w:b/>
                <w:bCs/>
                <w:szCs w:val="24"/>
              </w:rPr>
            </w:pPr>
          </w:p>
          <w:p w:rsidR="0063445E" w:rsidRPr="00912494" w:rsidRDefault="0063445E" w:rsidP="00956D38">
            <w:pPr>
              <w:tabs>
                <w:tab w:val="left" w:pos="4111"/>
              </w:tabs>
              <w:spacing w:before="10"/>
              <w:rPr>
                <w:b/>
                <w:bCs/>
                <w:szCs w:val="24"/>
                <w:lang w:eastAsia="zh-CN"/>
              </w:rPr>
            </w:pPr>
            <w:r w:rsidRPr="00912494">
              <w:rPr>
                <w:b/>
                <w:bCs/>
                <w:szCs w:val="24"/>
              </w:rPr>
              <w:br/>
            </w:r>
            <w:r w:rsidRPr="00912494">
              <w:rPr>
                <w:rFonts w:hint="eastAsia"/>
                <w:b/>
                <w:bCs/>
                <w:szCs w:val="24"/>
                <w:lang w:eastAsia="zh-CN"/>
              </w:rPr>
              <w:t>电话：</w:t>
            </w:r>
          </w:p>
          <w:p w:rsidR="0063445E" w:rsidRPr="00912494" w:rsidRDefault="0063445E" w:rsidP="00D02C20">
            <w:pPr>
              <w:tabs>
                <w:tab w:val="clear" w:pos="1191"/>
                <w:tab w:val="left" w:pos="1126"/>
                <w:tab w:val="left" w:pos="4111"/>
              </w:tabs>
              <w:spacing w:before="10"/>
              <w:rPr>
                <w:rFonts w:ascii="Futura Lt BT" w:hAnsi="Futura Lt BT"/>
                <w:b/>
                <w:bCs/>
                <w:szCs w:val="24"/>
                <w:lang w:eastAsia="zh-CN"/>
              </w:rPr>
            </w:pPr>
            <w:r w:rsidRPr="00912494">
              <w:rPr>
                <w:rFonts w:hint="eastAsia"/>
                <w:b/>
                <w:bCs/>
                <w:szCs w:val="24"/>
                <w:lang w:eastAsia="zh-CN"/>
              </w:rPr>
              <w:t>传真：</w:t>
            </w:r>
          </w:p>
        </w:tc>
        <w:tc>
          <w:tcPr>
            <w:tcW w:w="4303" w:type="dxa"/>
          </w:tcPr>
          <w:p w:rsidR="0063445E" w:rsidRPr="00912494" w:rsidRDefault="0063445E" w:rsidP="00912494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r w:rsidRPr="00912494">
              <w:rPr>
                <w:rFonts w:hint="eastAsia"/>
                <w:b/>
                <w:szCs w:val="24"/>
                <w:lang w:eastAsia="zh-CN"/>
              </w:rPr>
              <w:t>电信标准化局第</w:t>
            </w:r>
            <w:r w:rsidR="00912494" w:rsidRPr="00912494">
              <w:rPr>
                <w:b/>
                <w:szCs w:val="24"/>
                <w:lang w:eastAsia="zh-CN"/>
              </w:rPr>
              <w:t>155</w:t>
            </w:r>
            <w:r w:rsidRPr="00912494">
              <w:rPr>
                <w:rFonts w:hint="eastAsia"/>
                <w:b/>
                <w:szCs w:val="24"/>
                <w:lang w:eastAsia="zh-CN"/>
              </w:rPr>
              <w:t>号通函</w:t>
            </w:r>
          </w:p>
          <w:p w:rsidR="0063445E" w:rsidRPr="00912494" w:rsidRDefault="00912494" w:rsidP="00956D38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bookmarkStart w:id="0" w:name="lt_pId022"/>
            <w:r w:rsidRPr="00912494">
              <w:rPr>
                <w:lang w:eastAsia="zh-CN"/>
              </w:rPr>
              <w:t>SG2/JZ</w:t>
            </w:r>
            <w:bookmarkEnd w:id="0"/>
          </w:p>
          <w:p w:rsidR="005C26FD" w:rsidRPr="00912494" w:rsidRDefault="0063445E" w:rsidP="00841612">
            <w:pPr>
              <w:tabs>
                <w:tab w:val="left" w:pos="4111"/>
              </w:tabs>
              <w:spacing w:before="80"/>
              <w:rPr>
                <w:szCs w:val="24"/>
                <w:lang w:val="en-US" w:eastAsia="zh-CN"/>
              </w:rPr>
            </w:pPr>
            <w:r w:rsidRPr="00912494">
              <w:rPr>
                <w:szCs w:val="24"/>
                <w:lang w:eastAsia="zh-CN"/>
              </w:rPr>
              <w:br/>
            </w:r>
            <w:r w:rsidR="00BF340E" w:rsidRPr="00912494">
              <w:rPr>
                <w:rFonts w:ascii="Calibri" w:eastAsia="Times New Roman" w:hAnsi="Calibri"/>
                <w:lang w:val="en-US"/>
              </w:rPr>
              <w:t xml:space="preserve">+41 22 730 </w:t>
            </w:r>
            <w:r w:rsidR="00912494" w:rsidRPr="00912494">
              <w:t>5855</w:t>
            </w:r>
          </w:p>
          <w:p w:rsidR="0063445E" w:rsidRPr="00912494" w:rsidRDefault="0063445E" w:rsidP="00841612">
            <w:pPr>
              <w:tabs>
                <w:tab w:val="left" w:pos="4111"/>
              </w:tabs>
              <w:spacing w:before="40"/>
              <w:rPr>
                <w:szCs w:val="24"/>
                <w:lang w:eastAsia="zh-CN"/>
              </w:rPr>
            </w:pPr>
            <w:r w:rsidRPr="00912494">
              <w:rPr>
                <w:szCs w:val="24"/>
                <w:lang w:eastAsia="zh-CN"/>
              </w:rPr>
              <w:t>+41 22 730 5853</w:t>
            </w:r>
          </w:p>
        </w:tc>
        <w:tc>
          <w:tcPr>
            <w:tcW w:w="4436" w:type="dxa"/>
            <w:gridSpan w:val="2"/>
          </w:tcPr>
          <w:p w:rsidR="0054596D" w:rsidRPr="00090A82" w:rsidRDefault="0054596D" w:rsidP="0054596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="Calibri" w:hAnsi="Calibri" w:cs="Microsoft YaHei"/>
                <w:b/>
                <w:bCs/>
                <w:lang w:eastAsia="zh-CN"/>
              </w:rPr>
            </w:pPr>
            <w:bookmarkStart w:id="1" w:name="Addressee_E"/>
            <w:bookmarkEnd w:id="1"/>
            <w:r w:rsidRPr="00090A82">
              <w:rPr>
                <w:rFonts w:ascii="Calibri" w:hAnsi="Calibri" w:cs="Microsoft YaHei" w:hint="eastAsia"/>
                <w:b/>
                <w:bCs/>
                <w:lang w:eastAsia="zh-CN"/>
              </w:rPr>
              <w:t>致：</w:t>
            </w:r>
          </w:p>
          <w:p w:rsidR="0063445E" w:rsidRDefault="0054596D" w:rsidP="00C003A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="Calibri" w:hAnsi="Calibri" w:cs="Microsoft YaHei"/>
                <w:lang w:eastAsia="zh-CN"/>
              </w:rPr>
            </w:pPr>
            <w:r w:rsidRPr="00D04B1F">
              <w:rPr>
                <w:rFonts w:ascii="Calibri" w:hAnsi="Calibri" w:cs="Microsoft YaHei"/>
                <w:lang w:eastAsia="zh-CN"/>
              </w:rPr>
              <w:t>–</w:t>
            </w:r>
            <w:r w:rsidRPr="00276F18">
              <w:rPr>
                <w:rFonts w:ascii="Calibri" w:hAnsi="Calibri" w:cs="Microsoft YaHei"/>
                <w:lang w:eastAsia="zh-CN"/>
              </w:rPr>
              <w:tab/>
            </w:r>
            <w:r w:rsidRPr="00276F18">
              <w:rPr>
                <w:rFonts w:ascii="Calibri" w:hAnsi="Calibri" w:cs="Microsoft YaHei" w:hint="eastAsia"/>
                <w:lang w:eastAsia="zh-CN"/>
              </w:rPr>
              <w:t>国际电联各成员国主管部门</w:t>
            </w:r>
          </w:p>
          <w:p w:rsidR="00115718" w:rsidRDefault="00115718" w:rsidP="0011571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="Calibri" w:hAnsi="Calibri" w:cs="Microsoft YaHei"/>
                <w:lang w:eastAsia="zh-CN"/>
              </w:rPr>
            </w:pPr>
          </w:p>
          <w:p w:rsidR="00115718" w:rsidRDefault="00115718" w:rsidP="0054596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eastAsia="zh-CN"/>
              </w:rPr>
            </w:pPr>
          </w:p>
        </w:tc>
      </w:tr>
      <w:tr w:rsidR="0063445E" w:rsidTr="00D02C20">
        <w:trPr>
          <w:gridBefore w:val="1"/>
          <w:wBefore w:w="8" w:type="dxa"/>
          <w:cantSplit/>
        </w:trPr>
        <w:tc>
          <w:tcPr>
            <w:tcW w:w="1126" w:type="dxa"/>
            <w:gridSpan w:val="2"/>
          </w:tcPr>
          <w:p w:rsidR="0063445E" w:rsidRPr="00350DC0" w:rsidRDefault="0063445E" w:rsidP="005C26FD">
            <w:pPr>
              <w:spacing w:before="40"/>
              <w:rPr>
                <w:b/>
                <w:bCs/>
                <w:szCs w:val="24"/>
                <w:lang w:eastAsia="zh-CN"/>
              </w:rPr>
            </w:pPr>
            <w:r w:rsidRPr="00350DC0">
              <w:rPr>
                <w:rFonts w:hint="eastAsia"/>
                <w:b/>
                <w:bCs/>
                <w:szCs w:val="24"/>
                <w:lang w:eastAsia="zh-CN"/>
              </w:rPr>
              <w:t>电子</w:t>
            </w:r>
            <w:r w:rsidR="00F9383A" w:rsidRPr="00350DC0">
              <w:rPr>
                <w:b/>
                <w:bCs/>
                <w:szCs w:val="24"/>
                <w:lang w:eastAsia="zh-CN"/>
              </w:rPr>
              <w:br/>
            </w:r>
            <w:r w:rsidRPr="00350DC0">
              <w:rPr>
                <w:rFonts w:hint="eastAsia"/>
                <w:b/>
                <w:bCs/>
                <w:szCs w:val="24"/>
                <w:lang w:eastAsia="zh-CN"/>
              </w:rPr>
              <w:t>邮件：</w:t>
            </w:r>
          </w:p>
        </w:tc>
        <w:tc>
          <w:tcPr>
            <w:tcW w:w="4303" w:type="dxa"/>
          </w:tcPr>
          <w:p w:rsidR="00C035C3" w:rsidRDefault="00C035C3" w:rsidP="00160A43">
            <w:pPr>
              <w:tabs>
                <w:tab w:val="left" w:pos="4111"/>
              </w:tabs>
              <w:spacing w:before="0"/>
            </w:pPr>
          </w:p>
          <w:p w:rsidR="00160A43" w:rsidRDefault="008279B0" w:rsidP="00C035C3">
            <w:pPr>
              <w:tabs>
                <w:tab w:val="left" w:pos="4111"/>
              </w:tabs>
              <w:spacing w:before="40"/>
              <w:rPr>
                <w:lang w:eastAsia="zh-CN"/>
              </w:rPr>
            </w:pPr>
            <w:hyperlink r:id="rId9" w:history="1">
              <w:r w:rsidR="00912494" w:rsidRPr="00AE21A4">
                <w:rPr>
                  <w:rStyle w:val="Hyperlink"/>
                </w:rPr>
                <w:t>tsbsg2@itu.int</w:t>
              </w:r>
            </w:hyperlink>
          </w:p>
          <w:p w:rsidR="007568DA" w:rsidRPr="00841612" w:rsidRDefault="007568DA" w:rsidP="005C26FD">
            <w:pPr>
              <w:tabs>
                <w:tab w:val="left" w:pos="4111"/>
              </w:tabs>
              <w:spacing w:before="40"/>
              <w:rPr>
                <w:szCs w:val="24"/>
                <w:lang w:eastAsia="zh-CN"/>
              </w:rPr>
            </w:pPr>
          </w:p>
        </w:tc>
        <w:tc>
          <w:tcPr>
            <w:tcW w:w="4436" w:type="dxa"/>
            <w:gridSpan w:val="2"/>
          </w:tcPr>
          <w:p w:rsidR="0054596D" w:rsidRDefault="0054596D" w:rsidP="0054596D">
            <w:pPr>
              <w:tabs>
                <w:tab w:val="left" w:pos="4111"/>
              </w:tabs>
              <w:spacing w:before="0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抄送：</w:t>
            </w:r>
          </w:p>
          <w:p w:rsidR="00912494" w:rsidRPr="00E02380" w:rsidRDefault="00912494" w:rsidP="0054596D">
            <w:pPr>
              <w:tabs>
                <w:tab w:val="left" w:pos="4111"/>
              </w:tabs>
              <w:spacing w:before="0"/>
              <w:rPr>
                <w:b/>
                <w:lang w:eastAsia="zh-CN"/>
              </w:rPr>
            </w:pPr>
          </w:p>
          <w:p w:rsidR="00912494" w:rsidRDefault="00912494" w:rsidP="0091249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="Calibri" w:hAnsi="Calibri" w:cs="Microsoft YaHei"/>
                <w:lang w:eastAsia="zh-CN"/>
              </w:rPr>
            </w:pPr>
            <w:r w:rsidRPr="00E02380">
              <w:rPr>
                <w:rFonts w:ascii="Calibri" w:hAnsi="Calibri"/>
                <w:lang w:eastAsia="zh-CN"/>
              </w:rPr>
              <w:t>–</w:t>
            </w:r>
            <w:r w:rsidRPr="00E02380">
              <w:rPr>
                <w:rFonts w:ascii="Calibri" w:hAnsi="Calibri"/>
                <w:lang w:eastAsia="zh-CN"/>
              </w:rPr>
              <w:tab/>
              <w:t>ITU-T</w:t>
            </w:r>
            <w:r w:rsidRPr="00E02380">
              <w:rPr>
                <w:rFonts w:ascii="Calibri" w:hAnsi="Calibri"/>
                <w:lang w:eastAsia="zh-CN"/>
              </w:rPr>
              <w:t>部门成员；</w:t>
            </w:r>
          </w:p>
          <w:p w:rsidR="00912494" w:rsidRPr="00E02380" w:rsidRDefault="00912494" w:rsidP="00912494">
            <w:pPr>
              <w:pStyle w:val="Tabletext"/>
              <w:tabs>
                <w:tab w:val="clear" w:pos="284"/>
                <w:tab w:val="clear" w:pos="567"/>
                <w:tab w:val="left" w:pos="283"/>
              </w:tabs>
              <w:ind w:left="283" w:hanging="283"/>
              <w:rPr>
                <w:rFonts w:ascii="Calibri" w:eastAsia="SimSun" w:hAnsi="Calibri"/>
                <w:lang w:eastAsia="zh-CN"/>
              </w:rPr>
            </w:pPr>
            <w:r w:rsidRPr="00E02380">
              <w:rPr>
                <w:rFonts w:ascii="Calibri" w:eastAsia="SimSun" w:hAnsi="Calibri"/>
                <w:lang w:eastAsia="zh-CN"/>
              </w:rPr>
              <w:t>–</w:t>
            </w:r>
            <w:r w:rsidRPr="00E02380">
              <w:rPr>
                <w:rFonts w:ascii="Calibri" w:eastAsia="SimSun" w:hAnsi="Calibri"/>
                <w:lang w:eastAsia="zh-CN"/>
              </w:rPr>
              <w:tab/>
              <w:t>ITU-T</w:t>
            </w:r>
            <w:r>
              <w:rPr>
                <w:rFonts w:ascii="Calibri" w:eastAsia="SimSun" w:hAnsi="Calibri" w:hint="eastAsia"/>
                <w:lang w:eastAsia="zh-CN"/>
              </w:rPr>
              <w:t>第</w:t>
            </w:r>
            <w:r>
              <w:rPr>
                <w:rFonts w:ascii="Calibri" w:eastAsia="SimSun" w:hAnsi="Calibri" w:hint="eastAsia"/>
                <w:lang w:eastAsia="zh-CN"/>
              </w:rPr>
              <w:t>2</w:t>
            </w:r>
            <w:r>
              <w:rPr>
                <w:rFonts w:ascii="Calibri" w:eastAsia="SimSun" w:hAnsi="Calibri" w:hint="eastAsia"/>
                <w:lang w:eastAsia="zh-CN"/>
              </w:rPr>
              <w:t>研究组</w:t>
            </w:r>
            <w:r w:rsidR="00864118">
              <w:rPr>
                <w:rFonts w:ascii="Calibri" w:eastAsia="SimSun" w:hAnsi="Calibri"/>
                <w:lang w:eastAsia="zh-CN"/>
              </w:rPr>
              <w:t>部门准成员</w:t>
            </w:r>
            <w:r w:rsidR="00864118">
              <w:rPr>
                <w:rFonts w:ascii="Calibri" w:eastAsia="SimSun" w:hAnsi="Calibri" w:hint="eastAsia"/>
                <w:lang w:eastAsia="zh-CN"/>
              </w:rPr>
              <w:t>；</w:t>
            </w:r>
          </w:p>
          <w:p w:rsidR="00912494" w:rsidRDefault="00912494" w:rsidP="00864118">
            <w:pPr>
              <w:pStyle w:val="Tabletext"/>
              <w:tabs>
                <w:tab w:val="clear" w:pos="284"/>
                <w:tab w:val="clear" w:pos="567"/>
                <w:tab w:val="left" w:pos="283"/>
              </w:tabs>
              <w:ind w:left="283" w:hanging="283"/>
              <w:rPr>
                <w:rFonts w:ascii="Microsoft YaHei" w:eastAsia="Microsoft YaHei" w:hAnsi="Microsoft YaHei" w:cs="Microsoft YaHei"/>
                <w:lang w:eastAsia="zh-CN"/>
              </w:rPr>
            </w:pPr>
            <w:r w:rsidRPr="00E02380">
              <w:rPr>
                <w:rFonts w:ascii="Calibri" w:hAnsi="Calibri"/>
                <w:lang w:eastAsia="zh-CN"/>
              </w:rPr>
              <w:t>–</w:t>
            </w:r>
            <w:r w:rsidRPr="00E02380">
              <w:rPr>
                <w:rFonts w:ascii="Calibri" w:hAnsi="Calibri"/>
                <w:lang w:eastAsia="zh-CN"/>
              </w:rPr>
              <w:tab/>
            </w:r>
            <w:proofErr w:type="spellStart"/>
            <w:r w:rsidRPr="0038372D">
              <w:rPr>
                <w:rFonts w:asciiTheme="minorEastAsia" w:hAnsiTheme="minorEastAsia" w:cs="Microsoft YaHei" w:hint="eastAsia"/>
                <w:lang w:eastAsia="zh-CN"/>
              </w:rPr>
              <w:t>国际</w:t>
            </w:r>
            <w:r w:rsidRPr="0038372D">
              <w:rPr>
                <w:rFonts w:asciiTheme="minorEastAsia" w:hAnsiTheme="minorEastAsia" w:cs="Microsoft YaHei"/>
                <w:lang w:eastAsia="zh-CN"/>
              </w:rPr>
              <w:t>电联</w:t>
            </w:r>
            <w:r w:rsidRPr="0038372D">
              <w:rPr>
                <w:rFonts w:asciiTheme="minorEastAsia" w:hAnsiTheme="minorEastAsia" w:cs="Microsoft YaHei" w:hint="eastAsia"/>
                <w:lang w:eastAsia="zh-CN"/>
              </w:rPr>
              <w:t>学术成员</w:t>
            </w:r>
            <w:proofErr w:type="spellEnd"/>
            <w:r w:rsidR="00864118">
              <w:rPr>
                <w:rFonts w:asciiTheme="minorEastAsia" w:eastAsiaTheme="minorEastAsia" w:hAnsiTheme="minorEastAsia" w:cs="Microsoft YaHei" w:hint="eastAsia"/>
                <w:lang w:eastAsia="zh-CN"/>
              </w:rPr>
              <w:t>；</w:t>
            </w:r>
          </w:p>
          <w:p w:rsidR="0054596D" w:rsidRPr="00E02380" w:rsidRDefault="0054596D" w:rsidP="00912494">
            <w:pPr>
              <w:pStyle w:val="Tabletext"/>
              <w:tabs>
                <w:tab w:val="clear" w:pos="284"/>
                <w:tab w:val="clear" w:pos="567"/>
                <w:tab w:val="left" w:pos="283"/>
              </w:tabs>
              <w:ind w:left="283" w:hanging="283"/>
              <w:rPr>
                <w:rFonts w:ascii="Calibri" w:eastAsia="SimSun" w:hAnsi="Calibri"/>
                <w:lang w:eastAsia="zh-CN"/>
              </w:rPr>
            </w:pPr>
            <w:r w:rsidRPr="00E02380">
              <w:rPr>
                <w:rFonts w:ascii="Calibri" w:eastAsia="SimSun" w:hAnsi="Calibri"/>
                <w:lang w:eastAsia="zh-CN"/>
              </w:rPr>
              <w:t>–</w:t>
            </w:r>
            <w:r w:rsidRPr="00E02380">
              <w:rPr>
                <w:rFonts w:ascii="Calibri" w:eastAsia="SimSun" w:hAnsi="Calibri"/>
                <w:lang w:eastAsia="zh-CN"/>
              </w:rPr>
              <w:tab/>
            </w:r>
            <w:r>
              <w:rPr>
                <w:rFonts w:ascii="Calibri" w:eastAsia="SimSun" w:hAnsi="Calibri" w:hint="eastAsia"/>
                <w:lang w:eastAsia="zh-CN"/>
              </w:rPr>
              <w:t>ITU-T</w:t>
            </w:r>
            <w:r w:rsidRPr="00E02380">
              <w:rPr>
                <w:rFonts w:ascii="Calibri" w:eastAsia="SimSun" w:hAnsi="Calibri"/>
                <w:lang w:eastAsia="zh-CN"/>
              </w:rPr>
              <w:t>第</w:t>
            </w:r>
            <w:r w:rsidR="00912494">
              <w:rPr>
                <w:rFonts w:ascii="Calibri" w:eastAsia="SimSun" w:hAnsi="Calibri"/>
                <w:lang w:eastAsia="zh-CN"/>
              </w:rPr>
              <w:t>2</w:t>
            </w:r>
            <w:r w:rsidRPr="00E02380">
              <w:rPr>
                <w:rFonts w:ascii="Calibri" w:eastAsia="SimSun" w:hAnsi="Calibri"/>
                <w:lang w:eastAsia="zh-CN"/>
              </w:rPr>
              <w:t>研究组正副主席；</w:t>
            </w:r>
          </w:p>
          <w:p w:rsidR="0054596D" w:rsidRDefault="0054596D" w:rsidP="0054596D">
            <w:pPr>
              <w:pStyle w:val="Tabletext"/>
              <w:tabs>
                <w:tab w:val="clear" w:pos="284"/>
                <w:tab w:val="clear" w:pos="567"/>
                <w:tab w:val="left" w:pos="283"/>
              </w:tabs>
              <w:ind w:left="283" w:hanging="283"/>
              <w:rPr>
                <w:rFonts w:ascii="Calibri" w:eastAsia="SimSun" w:hAnsi="Calibri"/>
                <w:lang w:eastAsia="zh-CN"/>
              </w:rPr>
            </w:pPr>
            <w:r w:rsidRPr="00E02380">
              <w:rPr>
                <w:rFonts w:ascii="Calibri" w:eastAsia="SimSun" w:hAnsi="Calibri"/>
                <w:lang w:eastAsia="zh-CN"/>
              </w:rPr>
              <w:t>–</w:t>
            </w:r>
            <w:r w:rsidRPr="00E02380">
              <w:rPr>
                <w:rFonts w:ascii="Calibri" w:eastAsia="SimSun" w:hAnsi="Calibri"/>
                <w:lang w:eastAsia="zh-CN"/>
              </w:rPr>
              <w:tab/>
            </w:r>
            <w:r w:rsidRPr="00E02380">
              <w:rPr>
                <w:rFonts w:ascii="Calibri" w:eastAsia="SimSun" w:hAnsi="Calibri"/>
                <w:lang w:eastAsia="zh-CN"/>
              </w:rPr>
              <w:t>电信发展局主任；</w:t>
            </w:r>
          </w:p>
          <w:p w:rsidR="0063445E" w:rsidRDefault="0054596D" w:rsidP="006021F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75"/>
              </w:tabs>
              <w:spacing w:before="0"/>
              <w:ind w:left="233" w:hanging="233"/>
              <w:rPr>
                <w:lang w:eastAsia="zh-CN"/>
              </w:rPr>
            </w:pPr>
            <w:r w:rsidRPr="00A577A3">
              <w:rPr>
                <w:rFonts w:ascii="Calibri" w:hAnsi="Calibri"/>
                <w:lang w:eastAsia="zh-CN"/>
              </w:rPr>
              <w:t>–</w:t>
            </w:r>
            <w:r w:rsidR="006021FB" w:rsidRPr="00E02380">
              <w:rPr>
                <w:rFonts w:ascii="Calibri" w:hAnsi="Calibri"/>
                <w:lang w:eastAsia="zh-CN"/>
              </w:rPr>
              <w:tab/>
            </w:r>
            <w:r w:rsidRPr="00A577A3">
              <w:rPr>
                <w:rFonts w:ascii="Calibri" w:hAnsi="Calibri"/>
                <w:lang w:eastAsia="zh-CN"/>
              </w:rPr>
              <w:t>无线电通信局主任</w:t>
            </w:r>
          </w:p>
          <w:p w:rsidR="0063445E" w:rsidRDefault="0063445E" w:rsidP="00956D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eastAsia="zh-CN"/>
              </w:rPr>
            </w:pPr>
          </w:p>
        </w:tc>
      </w:tr>
      <w:tr w:rsidR="0063445E" w:rsidTr="00D02C20">
        <w:tblPrEx>
          <w:tblCellMar>
            <w:left w:w="107" w:type="dxa"/>
            <w:right w:w="107" w:type="dxa"/>
          </w:tblCellMar>
        </w:tblPrEx>
        <w:trPr>
          <w:gridAfter w:val="1"/>
          <w:wAfter w:w="1686" w:type="dxa"/>
          <w:cantSplit/>
        </w:trPr>
        <w:tc>
          <w:tcPr>
            <w:tcW w:w="1100" w:type="dxa"/>
            <w:gridSpan w:val="2"/>
          </w:tcPr>
          <w:p w:rsidR="0063445E" w:rsidRPr="00350DC0" w:rsidRDefault="0063445E" w:rsidP="00956D38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Cs w:val="24"/>
                <w:lang w:eastAsia="zh-CN"/>
              </w:rPr>
            </w:pPr>
            <w:r w:rsidRPr="00350DC0">
              <w:rPr>
                <w:rFonts w:hint="eastAsia"/>
                <w:b/>
                <w:bCs/>
                <w:szCs w:val="24"/>
                <w:lang w:eastAsia="zh-CN"/>
              </w:rPr>
              <w:t>事由：</w:t>
            </w:r>
          </w:p>
        </w:tc>
        <w:tc>
          <w:tcPr>
            <w:tcW w:w="7087" w:type="dxa"/>
            <w:gridSpan w:val="3"/>
          </w:tcPr>
          <w:p w:rsidR="0063445E" w:rsidRDefault="00586E77" w:rsidP="00BF34E3">
            <w:pPr>
              <w:tabs>
                <w:tab w:val="left" w:pos="4111"/>
              </w:tabs>
              <w:spacing w:before="0"/>
              <w:ind w:left="57" w:right="28"/>
              <w:rPr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ITU-T</w:t>
            </w:r>
            <w:r w:rsidR="00047F35">
              <w:rPr>
                <w:rFonts w:hint="eastAsia"/>
                <w:b/>
                <w:lang w:eastAsia="zh-CN"/>
              </w:rPr>
              <w:t>第</w:t>
            </w:r>
            <w:r w:rsidR="00912494">
              <w:rPr>
                <w:b/>
                <w:lang w:eastAsia="zh-CN"/>
              </w:rPr>
              <w:t>2</w:t>
            </w:r>
            <w:r>
              <w:rPr>
                <w:rFonts w:hint="eastAsia"/>
                <w:b/>
                <w:lang w:eastAsia="zh-CN"/>
              </w:rPr>
              <w:t>研究组在</w:t>
            </w:r>
            <w:r w:rsidR="00902CB3">
              <w:rPr>
                <w:rFonts w:hint="eastAsia"/>
                <w:b/>
                <w:lang w:eastAsia="zh-CN"/>
              </w:rPr>
              <w:t>201</w:t>
            </w:r>
            <w:r w:rsidR="00912494">
              <w:rPr>
                <w:b/>
                <w:lang w:eastAsia="zh-CN"/>
              </w:rPr>
              <w:t>9</w:t>
            </w:r>
            <w:r w:rsidR="00047F35">
              <w:rPr>
                <w:rFonts w:hint="eastAsia"/>
                <w:b/>
                <w:lang w:eastAsia="zh-CN"/>
              </w:rPr>
              <w:t>年</w:t>
            </w:r>
            <w:r w:rsidR="00912494">
              <w:rPr>
                <w:b/>
                <w:lang w:eastAsia="zh-CN"/>
              </w:rPr>
              <w:t>2</w:t>
            </w:r>
            <w:r w:rsidR="00047F35">
              <w:rPr>
                <w:rFonts w:hint="eastAsia"/>
                <w:b/>
                <w:lang w:eastAsia="zh-CN"/>
              </w:rPr>
              <w:t>月</w:t>
            </w:r>
            <w:r w:rsidR="00902CB3">
              <w:rPr>
                <w:rFonts w:hint="eastAsia"/>
                <w:b/>
                <w:lang w:eastAsia="zh-CN"/>
              </w:rPr>
              <w:t>1</w:t>
            </w:r>
            <w:r w:rsidR="00912494">
              <w:rPr>
                <w:b/>
                <w:lang w:eastAsia="zh-CN"/>
              </w:rPr>
              <w:t>9</w:t>
            </w:r>
            <w:r w:rsidR="00902CB3">
              <w:rPr>
                <w:b/>
                <w:lang w:eastAsia="zh-CN"/>
              </w:rPr>
              <w:t>-</w:t>
            </w:r>
            <w:r w:rsidR="00912494">
              <w:rPr>
                <w:b/>
                <w:lang w:eastAsia="zh-CN"/>
              </w:rPr>
              <w:t>28</w:t>
            </w:r>
            <w:r w:rsidR="00047F35">
              <w:rPr>
                <w:rFonts w:hint="eastAsia"/>
                <w:b/>
                <w:lang w:eastAsia="zh-CN"/>
              </w:rPr>
              <w:t>日召开的会议上</w:t>
            </w:r>
            <w:r w:rsidR="00047F35">
              <w:rPr>
                <w:b/>
                <w:lang w:eastAsia="zh-CN"/>
              </w:rPr>
              <w:br/>
            </w:r>
            <w:r w:rsidR="00047F35">
              <w:rPr>
                <w:rFonts w:hint="eastAsia"/>
                <w:b/>
                <w:lang w:eastAsia="zh-CN"/>
              </w:rPr>
              <w:t>对删除</w:t>
            </w:r>
            <w:r w:rsidR="00047F35">
              <w:rPr>
                <w:rFonts w:hint="eastAsia"/>
                <w:b/>
                <w:lang w:eastAsia="zh-CN"/>
              </w:rPr>
              <w:t>ITU-T</w:t>
            </w:r>
            <w:r w:rsidR="00FF7EA0">
              <w:rPr>
                <w:rFonts w:hint="eastAsia"/>
                <w:b/>
                <w:lang w:eastAsia="zh-CN"/>
              </w:rPr>
              <w:t xml:space="preserve"> </w:t>
            </w:r>
            <w:r w:rsidR="00BF34E3">
              <w:rPr>
                <w:rFonts w:hint="eastAsia"/>
                <w:b/>
                <w:lang w:eastAsia="zh-CN"/>
              </w:rPr>
              <w:t>E</w:t>
            </w:r>
            <w:r w:rsidR="00BF34E3" w:rsidRPr="00BF34E3">
              <w:rPr>
                <w:b/>
                <w:lang w:eastAsia="zh-CN"/>
              </w:rPr>
              <w:t>.210</w:t>
            </w:r>
            <w:r w:rsidR="00047F35">
              <w:rPr>
                <w:rFonts w:hint="eastAsia"/>
                <w:b/>
                <w:lang w:eastAsia="zh-CN"/>
              </w:rPr>
              <w:t>建议书的建议表示同意</w:t>
            </w:r>
            <w:r w:rsidR="00912494">
              <w:rPr>
                <w:rFonts w:cs="Calibri"/>
                <w:b/>
                <w:color w:val="800000"/>
                <w:sz w:val="22"/>
                <w:highlight w:val="cyan"/>
                <w:lang w:eastAsia="zh-CN"/>
              </w:rPr>
              <w:t xml:space="preserve"> </w:t>
            </w:r>
          </w:p>
        </w:tc>
      </w:tr>
    </w:tbl>
    <w:p w:rsidR="00827B25" w:rsidRPr="00DF255D" w:rsidRDefault="00827B25" w:rsidP="00827B25">
      <w:pPr>
        <w:spacing w:before="360"/>
        <w:rPr>
          <w:lang w:eastAsia="zh-CN"/>
        </w:rPr>
      </w:pPr>
      <w:bookmarkStart w:id="2" w:name="StartTyping_E"/>
      <w:bookmarkEnd w:id="2"/>
      <w:r w:rsidRPr="00DF255D">
        <w:rPr>
          <w:lang w:eastAsia="zh-CN"/>
        </w:rPr>
        <w:t>尊敬的先生</w:t>
      </w:r>
      <w:r w:rsidRPr="00DF255D">
        <w:rPr>
          <w:lang w:eastAsia="zh-CN"/>
        </w:rPr>
        <w:t>/</w:t>
      </w:r>
      <w:r w:rsidRPr="00DF255D">
        <w:rPr>
          <w:lang w:eastAsia="zh-CN"/>
        </w:rPr>
        <w:t>女士：</w:t>
      </w:r>
    </w:p>
    <w:p w:rsidR="00827B25" w:rsidRDefault="00827B25" w:rsidP="00C706C1">
      <w:pPr>
        <w:spacing w:before="360"/>
        <w:rPr>
          <w:rFonts w:ascii="Calibri" w:hAnsi="Calibri"/>
          <w:lang w:eastAsia="zh-CN"/>
        </w:rPr>
      </w:pPr>
      <w:r w:rsidRPr="00C44226">
        <w:rPr>
          <w:rFonts w:ascii="Calibri" w:hAnsi="Calibri"/>
          <w:bCs/>
          <w:szCs w:val="22"/>
          <w:lang w:eastAsia="zh-CN"/>
        </w:rPr>
        <w:t>1</w:t>
      </w:r>
      <w:r w:rsidRPr="00C44226">
        <w:rPr>
          <w:rFonts w:ascii="Calibri" w:hAnsi="Calibri"/>
          <w:szCs w:val="22"/>
          <w:lang w:eastAsia="zh-CN"/>
        </w:rPr>
        <w:tab/>
      </w:r>
      <w:bookmarkStart w:id="3" w:name="lt_pId043"/>
      <w:r w:rsidR="00B3646E" w:rsidRPr="00B3646E">
        <w:rPr>
          <w:rFonts w:ascii="Calibri" w:hAnsi="Calibri" w:hint="eastAsia"/>
          <w:szCs w:val="22"/>
          <w:lang w:eastAsia="zh-CN"/>
        </w:rPr>
        <w:t>应</w:t>
      </w:r>
      <w:r w:rsidRPr="00C44226">
        <w:rPr>
          <w:rFonts w:ascii="Calibri" w:hAnsi="Calibri" w:cstheme="majorBidi" w:hint="eastAsia"/>
          <w:lang w:eastAsia="zh-CN"/>
        </w:rPr>
        <w:t>第</w:t>
      </w:r>
      <w:r>
        <w:rPr>
          <w:rFonts w:ascii="Calibri" w:hAnsi="Calibri" w:cstheme="majorBidi"/>
          <w:lang w:eastAsia="zh-CN"/>
        </w:rPr>
        <w:t>2</w:t>
      </w:r>
      <w:r w:rsidRPr="00C44226">
        <w:rPr>
          <w:rFonts w:ascii="Calibri" w:hAnsi="Calibri" w:cstheme="majorBidi" w:hint="eastAsia"/>
          <w:lang w:eastAsia="zh-CN"/>
        </w:rPr>
        <w:t>研究组（</w:t>
      </w:r>
      <w:r w:rsidRPr="00827B25">
        <w:rPr>
          <w:rFonts w:ascii="STKaiti" w:eastAsia="STKaiti" w:hAnsi="STKaiti" w:cs="Kartika" w:hint="eastAsia"/>
          <w:lang w:eastAsia="zh-CN"/>
        </w:rPr>
        <w:t>业务提供和电信管理的运营问题</w:t>
      </w:r>
      <w:r w:rsidRPr="00C44226">
        <w:rPr>
          <w:rFonts w:ascii="Calibri" w:hAnsi="Calibri" w:cstheme="majorBidi" w:hint="eastAsia"/>
          <w:lang w:eastAsia="zh-CN"/>
        </w:rPr>
        <w:t>）</w:t>
      </w:r>
      <w:r w:rsidR="00B3646E" w:rsidRPr="00B3646E">
        <w:rPr>
          <w:rFonts w:ascii="Calibri" w:hAnsi="Calibri" w:cstheme="majorBidi" w:hint="eastAsia"/>
          <w:lang w:eastAsia="zh-CN"/>
        </w:rPr>
        <w:t>主席的请求，</w:t>
      </w:r>
      <w:bookmarkEnd w:id="3"/>
      <w:r w:rsidR="00E75C9C" w:rsidRPr="00E75C9C">
        <w:rPr>
          <w:rFonts w:ascii="Calibri" w:hAnsi="Calibri" w:hint="eastAsia"/>
          <w:lang w:eastAsia="zh-CN"/>
        </w:rPr>
        <w:t>我荣幸地告知您，该研究组在</w:t>
      </w:r>
      <w:r w:rsidR="00E75C9C">
        <w:rPr>
          <w:rFonts w:ascii="Calibri" w:hAnsi="Calibri" w:hint="eastAsia"/>
          <w:lang w:eastAsia="zh-CN"/>
        </w:rPr>
        <w:t>2019</w:t>
      </w:r>
      <w:r w:rsidR="00E75C9C" w:rsidRPr="00E75C9C">
        <w:rPr>
          <w:rFonts w:ascii="Calibri" w:hAnsi="Calibri" w:hint="eastAsia"/>
          <w:lang w:eastAsia="zh-CN"/>
        </w:rPr>
        <w:t>年</w:t>
      </w:r>
      <w:r w:rsidR="00E75C9C">
        <w:rPr>
          <w:rFonts w:ascii="Calibri" w:hAnsi="Calibri" w:hint="eastAsia"/>
          <w:lang w:eastAsia="zh-CN"/>
        </w:rPr>
        <w:t>2</w:t>
      </w:r>
      <w:r w:rsidR="00E75C9C" w:rsidRPr="00E75C9C">
        <w:rPr>
          <w:rFonts w:ascii="Calibri" w:hAnsi="Calibri" w:hint="eastAsia"/>
          <w:lang w:eastAsia="zh-CN"/>
        </w:rPr>
        <w:t>月</w:t>
      </w:r>
      <w:r w:rsidR="00E75C9C">
        <w:rPr>
          <w:rFonts w:ascii="Calibri" w:hAnsi="Calibri" w:hint="eastAsia"/>
          <w:lang w:eastAsia="zh-CN"/>
        </w:rPr>
        <w:t>19</w:t>
      </w:r>
      <w:r w:rsidR="00E75C9C" w:rsidRPr="00E75C9C">
        <w:rPr>
          <w:rFonts w:ascii="Calibri" w:hAnsi="Calibri" w:hint="eastAsia"/>
          <w:lang w:eastAsia="zh-CN"/>
        </w:rPr>
        <w:t>日至</w:t>
      </w:r>
      <w:r w:rsidR="00E75C9C">
        <w:rPr>
          <w:rFonts w:ascii="Calibri" w:hAnsi="Calibri" w:hint="eastAsia"/>
          <w:lang w:eastAsia="zh-CN"/>
        </w:rPr>
        <w:t>28</w:t>
      </w:r>
      <w:r w:rsidR="00E75C9C" w:rsidRPr="00E75C9C">
        <w:rPr>
          <w:rFonts w:ascii="Calibri" w:hAnsi="Calibri" w:hint="eastAsia"/>
          <w:lang w:eastAsia="zh-CN"/>
        </w:rPr>
        <w:t>日</w:t>
      </w:r>
      <w:r w:rsidR="00BF41F3">
        <w:rPr>
          <w:rFonts w:ascii="Calibri" w:hAnsi="Calibri" w:hint="eastAsia"/>
          <w:lang w:eastAsia="zh-CN"/>
        </w:rPr>
        <w:t>召开</w:t>
      </w:r>
      <w:r w:rsidR="00E75C9C" w:rsidRPr="00E75C9C">
        <w:rPr>
          <w:rFonts w:ascii="Calibri" w:hAnsi="Calibri" w:hint="eastAsia"/>
          <w:lang w:eastAsia="zh-CN"/>
        </w:rPr>
        <w:t>的会议上，同意根据世界电信标准化全会（</w:t>
      </w:r>
      <w:r w:rsidR="00E75C9C" w:rsidRPr="00E75C9C">
        <w:rPr>
          <w:rFonts w:ascii="Calibri" w:hAnsi="Calibri" w:hint="eastAsia"/>
          <w:lang w:eastAsia="zh-CN"/>
        </w:rPr>
        <w:t>WTSA</w:t>
      </w:r>
      <w:r w:rsidR="00C706C1">
        <w:rPr>
          <w:rFonts w:ascii="Calibri" w:hAnsi="Calibri" w:hint="eastAsia"/>
          <w:lang w:eastAsia="zh-CN"/>
        </w:rPr>
        <w:t>）</w:t>
      </w:r>
      <w:r w:rsidR="00E75C9C" w:rsidRPr="00E75C9C">
        <w:rPr>
          <w:rFonts w:ascii="Calibri" w:hAnsi="Calibri" w:hint="eastAsia"/>
          <w:lang w:eastAsia="zh-CN"/>
        </w:rPr>
        <w:t>第</w:t>
      </w:r>
      <w:r w:rsidR="00E75C9C" w:rsidRPr="00E75C9C">
        <w:rPr>
          <w:rFonts w:ascii="Calibri" w:hAnsi="Calibri" w:hint="eastAsia"/>
          <w:lang w:eastAsia="zh-CN"/>
        </w:rPr>
        <w:t>1</w:t>
      </w:r>
      <w:r w:rsidR="00E75C9C" w:rsidRPr="00E75C9C">
        <w:rPr>
          <w:rFonts w:ascii="Calibri" w:hAnsi="Calibri" w:hint="eastAsia"/>
          <w:lang w:eastAsia="zh-CN"/>
        </w:rPr>
        <w:t>号决议</w:t>
      </w:r>
      <w:r w:rsidR="00C706C1" w:rsidRPr="00C44226">
        <w:rPr>
          <w:rFonts w:ascii="Calibri" w:hAnsi="Calibri"/>
          <w:lang w:eastAsia="zh-CN"/>
        </w:rPr>
        <w:t>（</w:t>
      </w:r>
      <w:r w:rsidR="00C706C1" w:rsidRPr="00C44226">
        <w:rPr>
          <w:rFonts w:ascii="Calibri" w:hAnsi="Calibri"/>
          <w:lang w:eastAsia="zh-CN"/>
        </w:rPr>
        <w:t>2016</w:t>
      </w:r>
      <w:r w:rsidR="00C706C1" w:rsidRPr="00C44226">
        <w:rPr>
          <w:rFonts w:ascii="Calibri" w:hAnsi="Calibri"/>
          <w:lang w:eastAsia="zh-CN"/>
        </w:rPr>
        <w:t>年，哈马马特，修订版）</w:t>
      </w:r>
      <w:r w:rsidR="00E75C9C" w:rsidRPr="00E75C9C">
        <w:rPr>
          <w:rFonts w:ascii="Calibri" w:hAnsi="Calibri" w:hint="eastAsia"/>
          <w:lang w:eastAsia="zh-CN"/>
        </w:rPr>
        <w:t>第</w:t>
      </w:r>
      <w:r w:rsidR="00E75C9C" w:rsidRPr="00E75C9C">
        <w:rPr>
          <w:rFonts w:ascii="Calibri" w:hAnsi="Calibri" w:hint="eastAsia"/>
          <w:lang w:eastAsia="zh-CN"/>
        </w:rPr>
        <w:t>9</w:t>
      </w:r>
      <w:r w:rsidR="00E75C9C" w:rsidRPr="00E75C9C">
        <w:rPr>
          <w:rFonts w:ascii="Calibri" w:hAnsi="Calibri" w:hint="eastAsia"/>
          <w:lang w:eastAsia="zh-CN"/>
        </w:rPr>
        <w:t>节第</w:t>
      </w:r>
      <w:r w:rsidR="00E75C9C" w:rsidRPr="00E75C9C">
        <w:rPr>
          <w:rFonts w:ascii="Calibri" w:hAnsi="Calibri" w:hint="eastAsia"/>
          <w:lang w:eastAsia="zh-CN"/>
        </w:rPr>
        <w:t>9.8.2</w:t>
      </w:r>
      <w:r w:rsidR="00E75C9C" w:rsidRPr="00E75C9C">
        <w:rPr>
          <w:rFonts w:ascii="Calibri" w:hAnsi="Calibri" w:hint="eastAsia"/>
          <w:lang w:eastAsia="zh-CN"/>
        </w:rPr>
        <w:t>段的规定，删除</w:t>
      </w:r>
      <w:r w:rsidR="00E75C9C" w:rsidRPr="00E75C9C">
        <w:rPr>
          <w:rFonts w:ascii="Calibri" w:hAnsi="Calibri" w:hint="eastAsia"/>
          <w:lang w:eastAsia="zh-CN"/>
        </w:rPr>
        <w:t xml:space="preserve">ITU-T </w:t>
      </w:r>
      <w:r w:rsidR="00C706C1" w:rsidRPr="00C706C1">
        <w:rPr>
          <w:rFonts w:ascii="Calibri" w:hAnsi="Calibri"/>
          <w:lang w:eastAsia="zh-CN"/>
        </w:rPr>
        <w:t>E.210</w:t>
      </w:r>
      <w:r w:rsidR="00E75C9C" w:rsidRPr="00E75C9C">
        <w:rPr>
          <w:rFonts w:ascii="Calibri" w:hAnsi="Calibri" w:hint="eastAsia"/>
          <w:lang w:eastAsia="zh-CN"/>
        </w:rPr>
        <w:t>建议书。共有</w:t>
      </w:r>
      <w:r w:rsidR="00C706C1">
        <w:rPr>
          <w:rFonts w:ascii="Calibri" w:hAnsi="Calibri" w:hint="eastAsia"/>
          <w:lang w:eastAsia="zh-CN"/>
        </w:rPr>
        <w:t>34</w:t>
      </w:r>
      <w:r w:rsidR="00E75C9C" w:rsidRPr="00E75C9C">
        <w:rPr>
          <w:rFonts w:ascii="Calibri" w:hAnsi="Calibri" w:hint="eastAsia"/>
          <w:lang w:eastAsia="zh-CN"/>
        </w:rPr>
        <w:t>个成员国和</w:t>
      </w:r>
      <w:r w:rsidR="00C706C1">
        <w:rPr>
          <w:rFonts w:ascii="Calibri" w:hAnsi="Calibri" w:hint="eastAsia"/>
          <w:lang w:eastAsia="zh-CN"/>
        </w:rPr>
        <w:t>11</w:t>
      </w:r>
      <w:r w:rsidR="00C706C1">
        <w:rPr>
          <w:rFonts w:ascii="Calibri" w:hAnsi="Calibri" w:hint="eastAsia"/>
          <w:lang w:eastAsia="zh-CN"/>
        </w:rPr>
        <w:t>个部门成员出席了此次</w:t>
      </w:r>
      <w:r w:rsidR="00E75C9C" w:rsidRPr="00E75C9C">
        <w:rPr>
          <w:rFonts w:ascii="Calibri" w:hAnsi="Calibri" w:hint="eastAsia"/>
          <w:lang w:eastAsia="zh-CN"/>
        </w:rPr>
        <w:t>会议，没有对这项意见提出异议。</w:t>
      </w:r>
    </w:p>
    <w:p w:rsidR="00827B25" w:rsidRPr="00DF255D" w:rsidRDefault="00827B25" w:rsidP="00C706C1">
      <w:pPr>
        <w:spacing w:before="80"/>
        <w:rPr>
          <w:szCs w:val="22"/>
          <w:lang w:eastAsia="zh-CN"/>
        </w:rPr>
      </w:pPr>
      <w:r w:rsidRPr="00DF255D">
        <w:rPr>
          <w:bCs/>
          <w:szCs w:val="22"/>
          <w:lang w:eastAsia="zh-CN"/>
        </w:rPr>
        <w:t>2</w:t>
      </w:r>
      <w:r w:rsidRPr="00DF255D">
        <w:rPr>
          <w:szCs w:val="22"/>
          <w:lang w:eastAsia="zh-CN"/>
        </w:rPr>
        <w:tab/>
      </w:r>
      <w:r w:rsidR="00C706C1" w:rsidRPr="00C706C1">
        <w:rPr>
          <w:rFonts w:hint="eastAsia"/>
          <w:szCs w:val="22"/>
          <w:lang w:eastAsia="zh-CN"/>
        </w:rPr>
        <w:t>有关这项一致意见的信息（包括对删除原因的简要说明）见</w:t>
      </w:r>
      <w:r w:rsidR="00C706C1" w:rsidRPr="00C706C1">
        <w:rPr>
          <w:rFonts w:hint="eastAsia"/>
          <w:b/>
          <w:bCs/>
          <w:szCs w:val="22"/>
          <w:lang w:eastAsia="zh-CN"/>
        </w:rPr>
        <w:t>附件</w:t>
      </w:r>
      <w:r w:rsidR="00C706C1" w:rsidRPr="00C706C1">
        <w:rPr>
          <w:rFonts w:hint="eastAsia"/>
          <w:b/>
          <w:bCs/>
          <w:szCs w:val="22"/>
          <w:lang w:eastAsia="zh-CN"/>
        </w:rPr>
        <w:t>1</w:t>
      </w:r>
      <w:r w:rsidR="00C706C1" w:rsidRPr="00C706C1">
        <w:rPr>
          <w:rFonts w:hint="eastAsia"/>
          <w:szCs w:val="22"/>
          <w:lang w:eastAsia="zh-CN"/>
        </w:rPr>
        <w:t>。</w:t>
      </w:r>
    </w:p>
    <w:p w:rsidR="00827B25" w:rsidRPr="00DF255D" w:rsidRDefault="00827B25" w:rsidP="00C706C1">
      <w:pPr>
        <w:spacing w:before="80"/>
        <w:rPr>
          <w:szCs w:val="22"/>
          <w:lang w:eastAsia="zh-CN"/>
        </w:rPr>
      </w:pPr>
      <w:r w:rsidRPr="00DF255D">
        <w:rPr>
          <w:bCs/>
          <w:szCs w:val="22"/>
          <w:lang w:eastAsia="zh-CN"/>
        </w:rPr>
        <w:t>3</w:t>
      </w:r>
      <w:r w:rsidRPr="00DF255D">
        <w:rPr>
          <w:szCs w:val="22"/>
          <w:lang w:eastAsia="zh-CN"/>
        </w:rPr>
        <w:tab/>
      </w:r>
      <w:r w:rsidR="00C706C1" w:rsidRPr="00C706C1">
        <w:rPr>
          <w:rFonts w:hint="eastAsia"/>
          <w:szCs w:val="22"/>
          <w:lang w:eastAsia="zh-CN"/>
        </w:rPr>
        <w:t>考虑到第</w:t>
      </w:r>
      <w:r w:rsidR="00C706C1" w:rsidRPr="00C706C1">
        <w:rPr>
          <w:rFonts w:hint="eastAsia"/>
          <w:szCs w:val="22"/>
          <w:lang w:eastAsia="zh-CN"/>
        </w:rPr>
        <w:t>1</w:t>
      </w:r>
      <w:r w:rsidR="00C706C1" w:rsidRPr="00C706C1">
        <w:rPr>
          <w:rFonts w:hint="eastAsia"/>
          <w:szCs w:val="22"/>
          <w:lang w:eastAsia="zh-CN"/>
        </w:rPr>
        <w:t>号决议第</w:t>
      </w:r>
      <w:r w:rsidR="00C706C1" w:rsidRPr="00C706C1">
        <w:rPr>
          <w:rFonts w:hint="eastAsia"/>
          <w:szCs w:val="22"/>
          <w:lang w:eastAsia="zh-CN"/>
        </w:rPr>
        <w:t>9</w:t>
      </w:r>
      <w:r w:rsidR="00C706C1" w:rsidRPr="00C706C1">
        <w:rPr>
          <w:rFonts w:hint="eastAsia"/>
          <w:szCs w:val="22"/>
          <w:lang w:eastAsia="zh-CN"/>
        </w:rPr>
        <w:t>节的规定，请您在</w:t>
      </w:r>
      <w:r w:rsidR="00C706C1">
        <w:rPr>
          <w:rFonts w:hint="eastAsia"/>
          <w:szCs w:val="22"/>
          <w:lang w:eastAsia="zh-CN"/>
        </w:rPr>
        <w:t>2019</w:t>
      </w:r>
      <w:r w:rsidR="00C706C1" w:rsidRPr="00C706C1">
        <w:rPr>
          <w:rFonts w:hint="eastAsia"/>
          <w:szCs w:val="22"/>
          <w:lang w:eastAsia="zh-CN"/>
        </w:rPr>
        <w:t>年</w:t>
      </w:r>
      <w:r w:rsidR="00C706C1">
        <w:rPr>
          <w:rFonts w:hint="eastAsia"/>
          <w:szCs w:val="22"/>
          <w:lang w:eastAsia="zh-CN"/>
        </w:rPr>
        <w:t>6</w:t>
      </w:r>
      <w:r w:rsidR="00C706C1" w:rsidRPr="00C706C1">
        <w:rPr>
          <w:rFonts w:hint="eastAsia"/>
          <w:szCs w:val="22"/>
          <w:lang w:eastAsia="zh-CN"/>
        </w:rPr>
        <w:t>月</w:t>
      </w:r>
      <w:r w:rsidR="00C706C1">
        <w:rPr>
          <w:rFonts w:hint="eastAsia"/>
          <w:szCs w:val="22"/>
          <w:lang w:eastAsia="zh-CN"/>
        </w:rPr>
        <w:t>11</w:t>
      </w:r>
      <w:r w:rsidR="00C706C1" w:rsidRPr="00C706C1">
        <w:rPr>
          <w:rFonts w:hint="eastAsia"/>
          <w:szCs w:val="22"/>
          <w:lang w:eastAsia="zh-CN"/>
        </w:rPr>
        <w:t>日协调世界时</w:t>
      </w:r>
      <w:r w:rsidR="00C706C1" w:rsidRPr="00C706C1">
        <w:rPr>
          <w:rFonts w:hint="eastAsia"/>
          <w:szCs w:val="22"/>
          <w:lang w:eastAsia="zh-CN"/>
        </w:rPr>
        <w:t>24</w:t>
      </w:r>
      <w:r w:rsidR="00C706C1" w:rsidRPr="00C706C1">
        <w:rPr>
          <w:rFonts w:hint="eastAsia"/>
          <w:szCs w:val="22"/>
          <w:lang w:eastAsia="zh-CN"/>
        </w:rPr>
        <w:t>时之前告知我，贵主管部门</w:t>
      </w:r>
      <w:r w:rsidR="00C706C1" w:rsidRPr="00C706C1">
        <w:rPr>
          <w:rFonts w:hint="eastAsia"/>
          <w:szCs w:val="22"/>
          <w:lang w:eastAsia="zh-CN"/>
        </w:rPr>
        <w:t>/</w:t>
      </w:r>
      <w:r w:rsidR="00C706C1" w:rsidRPr="00C706C1">
        <w:rPr>
          <w:rFonts w:hint="eastAsia"/>
          <w:szCs w:val="22"/>
          <w:lang w:eastAsia="zh-CN"/>
        </w:rPr>
        <w:t>机构批准还是反对此项删除。</w:t>
      </w:r>
    </w:p>
    <w:p w:rsidR="00D53AF9" w:rsidRDefault="00D53AF9" w:rsidP="00D53AF9">
      <w:pPr>
        <w:ind w:firstLineChars="200" w:firstLine="480"/>
        <w:rPr>
          <w:lang w:eastAsia="zh-CN"/>
        </w:rPr>
      </w:pPr>
      <w:r w:rsidRPr="00F34A9D">
        <w:rPr>
          <w:rFonts w:hint="eastAsia"/>
          <w:lang w:eastAsia="zh-CN"/>
        </w:rPr>
        <w:t>如有成员国</w:t>
      </w:r>
      <w:r>
        <w:rPr>
          <w:rFonts w:hint="eastAsia"/>
          <w:lang w:eastAsia="zh-CN"/>
        </w:rPr>
        <w:t>或部门成员</w:t>
      </w:r>
      <w:r w:rsidRPr="00F34A9D">
        <w:rPr>
          <w:rFonts w:hint="eastAsia"/>
          <w:lang w:eastAsia="zh-CN"/>
        </w:rPr>
        <w:t>认为不应</w:t>
      </w:r>
      <w:r>
        <w:rPr>
          <w:rFonts w:hint="eastAsia"/>
          <w:lang w:eastAsia="zh-CN"/>
        </w:rPr>
        <w:t>接受</w:t>
      </w:r>
      <w:r w:rsidRPr="00F34A9D">
        <w:rPr>
          <w:rFonts w:hint="eastAsia"/>
          <w:lang w:eastAsia="zh-CN"/>
        </w:rPr>
        <w:t>删除，</w:t>
      </w:r>
      <w:r w:rsidRPr="005E5381">
        <w:rPr>
          <w:rFonts w:hint="eastAsia"/>
          <w:lang w:eastAsia="zh-CN"/>
        </w:rPr>
        <w:t>则应阐明其反对原因并将此意见返回研究组</w:t>
      </w:r>
      <w:r w:rsidRPr="00F34A9D">
        <w:rPr>
          <w:rFonts w:hint="eastAsia"/>
          <w:lang w:eastAsia="zh-CN"/>
        </w:rPr>
        <w:t>。</w:t>
      </w:r>
    </w:p>
    <w:p w:rsidR="00DD7FAE" w:rsidRDefault="00DD7FA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D53AF9" w:rsidRPr="00DF255D" w:rsidRDefault="00D53AF9" w:rsidP="00D53AF9">
      <w:pPr>
        <w:spacing w:before="80"/>
        <w:rPr>
          <w:szCs w:val="22"/>
          <w:lang w:eastAsia="zh-CN"/>
        </w:rPr>
      </w:pPr>
      <w:r>
        <w:rPr>
          <w:lang w:eastAsia="zh-CN"/>
        </w:rPr>
        <w:lastRenderedPageBreak/>
        <w:t>4</w:t>
      </w:r>
      <w:r>
        <w:rPr>
          <w:rFonts w:hint="eastAsia"/>
          <w:lang w:eastAsia="zh-CN"/>
        </w:rPr>
        <w:tab/>
      </w:r>
      <w:r w:rsidRPr="00CD7FFC">
        <w:rPr>
          <w:rFonts w:hint="eastAsia"/>
          <w:lang w:eastAsia="zh-CN"/>
        </w:rPr>
        <w:t>电信标准化局主任将在上述时限</w:t>
      </w:r>
      <w:r>
        <w:rPr>
          <w:rFonts w:hint="eastAsia"/>
          <w:lang w:eastAsia="zh-CN"/>
        </w:rPr>
        <w:t>（</w:t>
      </w:r>
      <w:r w:rsidRPr="006021FB">
        <w:rPr>
          <w:rFonts w:hint="eastAsia"/>
          <w:b/>
          <w:bCs/>
          <w:lang w:eastAsia="zh-CN"/>
        </w:rPr>
        <w:t>201</w:t>
      </w:r>
      <w:r w:rsidR="00C706C1">
        <w:rPr>
          <w:rFonts w:hint="eastAsia"/>
          <w:b/>
          <w:bCs/>
          <w:lang w:eastAsia="zh-CN"/>
        </w:rPr>
        <w:t>9</w:t>
      </w:r>
      <w:r w:rsidRPr="006021FB">
        <w:rPr>
          <w:rFonts w:hint="eastAsia"/>
          <w:b/>
          <w:bCs/>
          <w:lang w:eastAsia="zh-CN"/>
        </w:rPr>
        <w:t>年</w:t>
      </w:r>
      <w:r w:rsidR="00C706C1">
        <w:rPr>
          <w:rFonts w:hint="eastAsia"/>
          <w:b/>
          <w:bCs/>
          <w:lang w:eastAsia="zh-CN"/>
        </w:rPr>
        <w:t>6</w:t>
      </w:r>
      <w:r w:rsidRPr="006021FB">
        <w:rPr>
          <w:rFonts w:hint="eastAsia"/>
          <w:b/>
          <w:bCs/>
          <w:lang w:eastAsia="zh-CN"/>
        </w:rPr>
        <w:t>月</w:t>
      </w:r>
      <w:r w:rsidR="00C706C1">
        <w:rPr>
          <w:b/>
          <w:bCs/>
          <w:lang w:eastAsia="zh-CN"/>
        </w:rPr>
        <w:t>1</w:t>
      </w:r>
      <w:r w:rsidR="00C706C1">
        <w:rPr>
          <w:rFonts w:hint="eastAsia"/>
          <w:b/>
          <w:bCs/>
          <w:lang w:eastAsia="zh-CN"/>
        </w:rPr>
        <w:t>1</w:t>
      </w:r>
      <w:r w:rsidRPr="006021FB">
        <w:rPr>
          <w:rFonts w:hint="eastAsia"/>
          <w:b/>
          <w:bCs/>
          <w:lang w:eastAsia="zh-CN"/>
        </w:rPr>
        <w:t>日</w:t>
      </w:r>
      <w:r>
        <w:rPr>
          <w:rFonts w:hint="eastAsia"/>
          <w:lang w:eastAsia="zh-CN"/>
        </w:rPr>
        <w:t>）之后，以通函的形式通报磋商结果。此信息还将在国际电联《操作公报》中公布。</w:t>
      </w:r>
    </w:p>
    <w:p w:rsidR="00D53AF9" w:rsidRPr="00DF255D" w:rsidRDefault="00D53AF9" w:rsidP="00D53AF9">
      <w:pPr>
        <w:spacing w:before="480"/>
        <w:rPr>
          <w:lang w:eastAsia="zh-CN"/>
        </w:rPr>
      </w:pPr>
      <w:r w:rsidRPr="00DF255D">
        <w:rPr>
          <w:lang w:eastAsia="zh-CN"/>
        </w:rPr>
        <w:t>顺致敬意！</w:t>
      </w:r>
    </w:p>
    <w:p w:rsidR="00D53AF9" w:rsidRPr="00DD7FAE" w:rsidRDefault="00D53AF9" w:rsidP="00D53AF9">
      <w:pPr>
        <w:spacing w:before="600"/>
        <w:rPr>
          <w:rFonts w:ascii="STKaiti" w:eastAsia="STKaiti" w:hAnsi="STKaiti"/>
          <w:lang w:eastAsia="zh-CN"/>
        </w:rPr>
      </w:pPr>
      <w:r w:rsidRPr="00DD7FAE">
        <w:rPr>
          <w:rFonts w:ascii="STKaiti" w:eastAsia="STKaiti" w:hAnsi="STKaiti"/>
          <w:lang w:eastAsia="zh-CN"/>
        </w:rPr>
        <w:t>（原件已签）</w:t>
      </w:r>
      <w:bookmarkStart w:id="4" w:name="_GoBack"/>
      <w:bookmarkEnd w:id="4"/>
    </w:p>
    <w:p w:rsidR="00D53AF9" w:rsidRPr="00DF255D" w:rsidRDefault="00D53AF9" w:rsidP="00D53AF9">
      <w:pPr>
        <w:spacing w:before="600" w:after="120"/>
        <w:rPr>
          <w:lang w:eastAsia="zh-CN"/>
        </w:rPr>
      </w:pPr>
      <w:r w:rsidRPr="00DF255D">
        <w:rPr>
          <w:lang w:eastAsia="zh-CN"/>
        </w:rPr>
        <w:t>电信标准化局主任</w:t>
      </w:r>
      <w:r w:rsidRPr="00DF255D">
        <w:rPr>
          <w:lang w:eastAsia="zh-CN"/>
        </w:rPr>
        <w:br/>
      </w:r>
      <w:r w:rsidRPr="00DF255D">
        <w:rPr>
          <w:lang w:eastAsia="zh-CN"/>
        </w:rPr>
        <w:t>李在摄</w:t>
      </w:r>
    </w:p>
    <w:p w:rsidR="00D53AF9" w:rsidRPr="00DF255D" w:rsidRDefault="00D53AF9" w:rsidP="00D53AF9">
      <w:pPr>
        <w:spacing w:before="1320"/>
        <w:rPr>
          <w:lang w:eastAsia="zh-CN"/>
        </w:rPr>
      </w:pPr>
      <w:r w:rsidRPr="00DF255D">
        <w:rPr>
          <w:b/>
          <w:bCs/>
          <w:lang w:eastAsia="zh-CN"/>
        </w:rPr>
        <w:t>附件：</w:t>
      </w:r>
      <w:r>
        <w:rPr>
          <w:lang w:eastAsia="zh-CN"/>
        </w:rPr>
        <w:t>1</w:t>
      </w:r>
      <w:r w:rsidRPr="00DF255D">
        <w:rPr>
          <w:lang w:eastAsia="zh-CN"/>
        </w:rPr>
        <w:t>件</w:t>
      </w:r>
    </w:p>
    <w:p w:rsidR="00D53AF9" w:rsidRPr="00DF255D" w:rsidRDefault="00D53AF9" w:rsidP="00D53AF9">
      <w:pPr>
        <w:spacing w:before="200"/>
        <w:rPr>
          <w:lang w:eastAsia="zh-CN"/>
        </w:rPr>
      </w:pPr>
      <w:r w:rsidRPr="00DF255D">
        <w:rPr>
          <w:lang w:eastAsia="zh-CN"/>
        </w:rPr>
        <w:br w:type="page"/>
      </w:r>
    </w:p>
    <w:p w:rsidR="00D53AF9" w:rsidRPr="00DF255D" w:rsidRDefault="00D53AF9" w:rsidP="00D53AF9">
      <w:pPr>
        <w:pStyle w:val="Annextitle"/>
        <w:rPr>
          <w:rFonts w:eastAsiaTheme="minorEastAsia"/>
          <w:lang w:eastAsia="zh-CN"/>
        </w:rPr>
      </w:pPr>
      <w:bookmarkStart w:id="5" w:name="lt_pId059"/>
      <w:r w:rsidRPr="00DF255D">
        <w:rPr>
          <w:rFonts w:eastAsiaTheme="minorEastAsia"/>
          <w:lang w:eastAsia="zh-CN"/>
        </w:rPr>
        <w:lastRenderedPageBreak/>
        <w:t>附件</w:t>
      </w:r>
      <w:r w:rsidRPr="00DF255D">
        <w:rPr>
          <w:rFonts w:eastAsiaTheme="minorEastAsia"/>
          <w:lang w:eastAsia="zh-CN"/>
        </w:rPr>
        <w:t>1</w:t>
      </w:r>
      <w:bookmarkEnd w:id="5"/>
    </w:p>
    <w:p w:rsidR="00515242" w:rsidRDefault="00515242" w:rsidP="00BF41F3">
      <w:pPr>
        <w:pStyle w:val="Heading2"/>
        <w:spacing w:before="240" w:after="240"/>
        <w:ind w:left="0" w:firstLine="0"/>
        <w:rPr>
          <w:rFonts w:asciiTheme="minorEastAsia" w:eastAsiaTheme="minorEastAsia" w:hAnsiTheme="minorEastAsia" w:cs="Microsoft YaHei"/>
          <w:lang w:eastAsia="zh-CN"/>
        </w:rPr>
      </w:pPr>
      <w:r w:rsidRPr="00515242">
        <w:rPr>
          <w:rFonts w:asciiTheme="minorEastAsia" w:eastAsiaTheme="minorEastAsia" w:hAnsiTheme="minorEastAsia" w:cs="Microsoft YaHei" w:hint="eastAsia"/>
          <w:lang w:eastAsia="zh-CN"/>
        </w:rPr>
        <w:t>建议删除</w:t>
      </w:r>
      <w:r w:rsidR="00BF41F3">
        <w:rPr>
          <w:rFonts w:asciiTheme="minorEastAsia" w:eastAsiaTheme="minorEastAsia" w:hAnsiTheme="minorEastAsia" w:cs="Microsoft YaHei" w:hint="eastAsia"/>
          <w:lang w:eastAsia="zh-CN"/>
        </w:rPr>
        <w:t>的</w:t>
      </w:r>
      <w:r w:rsidRPr="00515242">
        <w:rPr>
          <w:rFonts w:asciiTheme="minorEastAsia" w:eastAsiaTheme="minorEastAsia" w:hAnsiTheme="minorEastAsia" w:cs="Microsoft YaHei" w:hint="eastAsia"/>
          <w:lang w:eastAsia="zh-CN"/>
        </w:rPr>
        <w:t>建议书</w:t>
      </w:r>
      <w:r>
        <w:rPr>
          <w:rFonts w:asciiTheme="minorEastAsia" w:eastAsiaTheme="minorEastAsia" w:hAnsiTheme="minorEastAsia" w:cs="Microsoft YaHei" w:hint="eastAsia"/>
          <w:lang w:eastAsia="zh-CN"/>
        </w:rPr>
        <w:t>：</w:t>
      </w:r>
      <w:r w:rsidR="00BF41F3" w:rsidRPr="00BF41F3">
        <w:rPr>
          <w:rFonts w:asciiTheme="minorHAnsi" w:eastAsiaTheme="minorEastAsia" w:hAnsiTheme="minorHAnsi" w:cs="Microsoft YaHei"/>
          <w:lang w:eastAsia="zh-CN"/>
        </w:rPr>
        <w:t>ITU-T E.210</w:t>
      </w:r>
      <w:r w:rsidR="00BF41F3">
        <w:rPr>
          <w:rFonts w:asciiTheme="minorEastAsia" w:eastAsiaTheme="minorEastAsia" w:hAnsiTheme="minorEastAsia" w:cs="Microsoft YaHei" w:hint="eastAsia"/>
          <w:lang w:eastAsia="zh-CN"/>
        </w:rPr>
        <w:t>，</w:t>
      </w:r>
      <w:r w:rsidR="00DD7FAE" w:rsidRPr="00DD7FAE">
        <w:rPr>
          <w:rFonts w:ascii="SimSun" w:eastAsia="SimSun" w:hAnsi="SimSun" w:cs="Calibri"/>
          <w:lang w:eastAsia="zh-CN"/>
        </w:rPr>
        <w:t>“</w:t>
      </w:r>
      <w:r w:rsidRPr="00DD7FAE">
        <w:rPr>
          <w:rFonts w:eastAsia="STKaiti" w:cs="Calibri"/>
          <w:lang w:eastAsia="zh-CN"/>
        </w:rPr>
        <w:t>VHF/UHF</w:t>
      </w:r>
      <w:r w:rsidRPr="00DD7FAE">
        <w:rPr>
          <w:rFonts w:eastAsia="STKaiti" w:cs="Calibri"/>
          <w:lang w:eastAsia="zh-CN"/>
        </w:rPr>
        <w:t>船舶电台标识和</w:t>
      </w:r>
      <w:r w:rsidR="00C50625" w:rsidRPr="00DD7FAE">
        <w:rPr>
          <w:rFonts w:eastAsia="STKaiti" w:cs="Calibri"/>
          <w:lang w:eastAsia="zh-CN"/>
        </w:rPr>
        <w:t>卫星水上移动业务</w:t>
      </w:r>
      <w:r w:rsidR="00DD7FAE" w:rsidRPr="00DD7FAE">
        <w:rPr>
          <w:rFonts w:ascii="SimSun" w:eastAsia="SimSun" w:hAnsi="SimSun" w:cs="Calibri"/>
          <w:lang w:eastAsia="zh-CN"/>
        </w:rPr>
        <w:t>”</w:t>
      </w:r>
    </w:p>
    <w:p w:rsidR="00D53AF9" w:rsidRDefault="00D53AF9" w:rsidP="00D53AF9">
      <w:pPr>
        <w:pStyle w:val="Heading2"/>
        <w:spacing w:before="240" w:after="240"/>
        <w:ind w:left="0" w:firstLine="0"/>
        <w:rPr>
          <w:lang w:val="en-US" w:eastAsia="ja-JP"/>
        </w:rPr>
      </w:pPr>
      <w:r w:rsidRPr="009A27F2">
        <w:rPr>
          <w:rFonts w:asciiTheme="minorEastAsia" w:eastAsiaTheme="minorEastAsia" w:hAnsiTheme="minorEastAsia" w:cs="Microsoft YaHei" w:hint="eastAsia"/>
          <w:lang w:eastAsia="zh-CN"/>
        </w:rPr>
        <w:t>批准日期：</w:t>
      </w:r>
      <w:r>
        <w:rPr>
          <w:lang w:eastAsia="ja-JP"/>
        </w:rPr>
        <w:tab/>
        <w:t>1988-11-25</w:t>
      </w:r>
    </w:p>
    <w:p w:rsidR="00D53AF9" w:rsidRDefault="00D53AF9" w:rsidP="00D53AF9">
      <w:pPr>
        <w:ind w:left="1191" w:hanging="1191"/>
        <w:rPr>
          <w:lang w:eastAsia="zh-CN"/>
        </w:rPr>
      </w:pPr>
      <w:r w:rsidRPr="00A01A4B">
        <w:rPr>
          <w:rFonts w:hint="eastAsia"/>
          <w:lang w:val="fr-FR" w:eastAsia="zh-CN"/>
        </w:rPr>
        <w:t>摘要</w:t>
      </w:r>
      <w:r w:rsidRPr="00626480">
        <w:rPr>
          <w:rFonts w:hint="eastAsia"/>
          <w:lang w:eastAsia="zh-CN"/>
        </w:rPr>
        <w:t>：</w:t>
      </w:r>
    </w:p>
    <w:p w:rsidR="00C50625" w:rsidRPr="00C50625" w:rsidRDefault="00C50625" w:rsidP="00DD7FAE">
      <w:pPr>
        <w:ind w:firstLineChars="200" w:firstLine="480"/>
        <w:rPr>
          <w:rFonts w:cs="Calibri"/>
          <w:bCs/>
          <w:szCs w:val="24"/>
          <w:highlight w:val="yellow"/>
          <w:lang w:eastAsia="zh-CN"/>
        </w:rPr>
      </w:pPr>
      <w:r w:rsidRPr="00C50625">
        <w:rPr>
          <w:rFonts w:cs="Calibri" w:hint="eastAsia"/>
          <w:bCs/>
          <w:szCs w:val="24"/>
          <w:lang w:eastAsia="zh-CN"/>
        </w:rPr>
        <w:t>本建议</w:t>
      </w:r>
      <w:r>
        <w:rPr>
          <w:rFonts w:cs="Calibri" w:hint="eastAsia"/>
          <w:bCs/>
          <w:szCs w:val="24"/>
          <w:lang w:eastAsia="zh-CN"/>
        </w:rPr>
        <w:t>书的目的是规定一种方法，通过这种方法，可以将一种独特的国际船舶电台</w:t>
      </w:r>
      <w:r w:rsidRPr="00C50625">
        <w:rPr>
          <w:rFonts w:cs="Calibri" w:hint="eastAsia"/>
          <w:bCs/>
          <w:szCs w:val="24"/>
          <w:lang w:eastAsia="zh-CN"/>
        </w:rPr>
        <w:t>标识分配给所有参</w:t>
      </w:r>
      <w:r>
        <w:rPr>
          <w:rFonts w:cs="Calibri" w:hint="eastAsia"/>
          <w:bCs/>
          <w:szCs w:val="24"/>
          <w:lang w:eastAsia="zh-CN"/>
        </w:rPr>
        <w:t>与水</w:t>
      </w:r>
      <w:r w:rsidRPr="00C50625">
        <w:rPr>
          <w:rFonts w:cs="Calibri" w:hint="eastAsia"/>
          <w:bCs/>
          <w:szCs w:val="24"/>
          <w:lang w:eastAsia="zh-CN"/>
        </w:rPr>
        <w:t>上移动服务的船舶</w:t>
      </w:r>
      <w:r>
        <w:rPr>
          <w:rFonts w:cs="Calibri" w:hint="eastAsia"/>
          <w:bCs/>
          <w:szCs w:val="24"/>
          <w:lang w:eastAsia="zh-CN"/>
        </w:rPr>
        <w:t>。</w:t>
      </w:r>
    </w:p>
    <w:p w:rsidR="00D53AF9" w:rsidRDefault="00D53AF9" w:rsidP="00D53AF9">
      <w:pPr>
        <w:rPr>
          <w:rFonts w:cs="Calibri"/>
          <w:b/>
          <w:i/>
          <w:iCs/>
          <w:color w:val="800000"/>
          <w:sz w:val="22"/>
          <w:highlight w:val="yellow"/>
          <w:lang w:eastAsia="ja-JP"/>
        </w:rPr>
      </w:pPr>
      <w:r w:rsidRPr="006021FB">
        <w:rPr>
          <w:rFonts w:ascii="STKaiti" w:eastAsia="STKaiti" w:hAnsi="STKaiti" w:hint="eastAsia"/>
          <w:lang w:eastAsia="zh-CN"/>
        </w:rPr>
        <w:t>删除原因摘要说明</w:t>
      </w:r>
      <w:r>
        <w:rPr>
          <w:rFonts w:ascii="STKaiti" w:eastAsia="STKaiti" w:hAnsi="STKaiti" w:hint="eastAsia"/>
          <w:lang w:eastAsia="zh-CN"/>
        </w:rPr>
        <w:t>：</w:t>
      </w:r>
    </w:p>
    <w:p w:rsidR="00D53AF9" w:rsidRDefault="00C50625" w:rsidP="00DD7FAE">
      <w:pPr>
        <w:ind w:firstLineChars="200" w:firstLine="480"/>
        <w:rPr>
          <w:lang w:val="en-US" w:eastAsia="zh-CN"/>
        </w:rPr>
      </w:pPr>
      <w:r>
        <w:rPr>
          <w:rFonts w:hint="eastAsia"/>
          <w:lang w:eastAsia="zh-CN"/>
        </w:rPr>
        <w:t>经修订的</w:t>
      </w:r>
      <w:r w:rsidRPr="00C50625">
        <w:rPr>
          <w:lang w:eastAsia="zh-CN"/>
        </w:rPr>
        <w:t>ITU-T E.217</w:t>
      </w:r>
      <w:r>
        <w:rPr>
          <w:rFonts w:hint="eastAsia"/>
          <w:lang w:eastAsia="zh-CN"/>
        </w:rPr>
        <w:t>建议书“</w:t>
      </w:r>
      <w:r w:rsidRPr="00C50625">
        <w:rPr>
          <w:rFonts w:hint="eastAsia"/>
          <w:lang w:eastAsia="zh-CN"/>
        </w:rPr>
        <w:t>水上通信</w:t>
      </w:r>
      <w:r>
        <w:rPr>
          <w:rFonts w:hint="eastAsia"/>
          <w:lang w:eastAsia="zh-CN"/>
        </w:rPr>
        <w:t xml:space="preserve"> - </w:t>
      </w:r>
      <w:r w:rsidRPr="00C50625">
        <w:rPr>
          <w:rFonts w:hint="eastAsia"/>
          <w:lang w:eastAsia="zh-CN"/>
        </w:rPr>
        <w:t>船舶电台标识</w:t>
      </w:r>
      <w:r>
        <w:rPr>
          <w:rFonts w:hint="eastAsia"/>
          <w:lang w:eastAsia="zh-CN"/>
        </w:rPr>
        <w:t>”综合了</w:t>
      </w:r>
      <w:r>
        <w:rPr>
          <w:lang w:eastAsia="zh-CN"/>
        </w:rPr>
        <w:t>E.210</w:t>
      </w:r>
      <w:r>
        <w:rPr>
          <w:rFonts w:hint="eastAsia"/>
          <w:lang w:eastAsia="zh-CN"/>
        </w:rPr>
        <w:t>和</w:t>
      </w:r>
      <w:r w:rsidRPr="00C50625">
        <w:rPr>
          <w:lang w:eastAsia="zh-CN"/>
        </w:rPr>
        <w:t>E.217</w:t>
      </w:r>
      <w:r>
        <w:rPr>
          <w:rFonts w:hint="eastAsia"/>
          <w:lang w:eastAsia="zh-CN"/>
        </w:rPr>
        <w:t>两份建议书的内容。</w:t>
      </w:r>
      <w:r w:rsidR="00A419F0">
        <w:rPr>
          <w:rFonts w:hint="eastAsia"/>
          <w:lang w:eastAsia="zh-CN"/>
        </w:rPr>
        <w:t>此</w:t>
      </w:r>
      <w:r w:rsidR="00A419F0" w:rsidRPr="008A6DC7">
        <w:rPr>
          <w:rFonts w:hint="eastAsia"/>
          <w:lang w:eastAsia="zh-CN"/>
        </w:rPr>
        <w:t>外，</w:t>
      </w:r>
      <w:r w:rsidR="00A419F0" w:rsidRPr="008A6DC7">
        <w:rPr>
          <w:lang w:eastAsia="zh-CN"/>
        </w:rPr>
        <w:t>修订</w:t>
      </w:r>
      <w:r w:rsidR="00A419F0">
        <w:rPr>
          <w:rFonts w:hint="eastAsia"/>
          <w:lang w:eastAsia="zh-CN"/>
        </w:rPr>
        <w:t>版还</w:t>
      </w:r>
      <w:r w:rsidR="00A419F0" w:rsidRPr="008A6DC7">
        <w:rPr>
          <w:rFonts w:hint="eastAsia"/>
          <w:lang w:eastAsia="zh-CN"/>
        </w:rPr>
        <w:t>反映</w:t>
      </w:r>
      <w:r w:rsidR="00A419F0">
        <w:rPr>
          <w:rFonts w:hint="eastAsia"/>
          <w:lang w:eastAsia="zh-CN"/>
        </w:rPr>
        <w:t>出</w:t>
      </w:r>
      <w:r w:rsidR="00A419F0" w:rsidRPr="008A6DC7">
        <w:rPr>
          <w:rFonts w:hint="eastAsia"/>
          <w:lang w:eastAsia="zh-CN"/>
        </w:rPr>
        <w:t>国际海事卫星组织</w:t>
      </w:r>
      <w:r w:rsidR="00A419F0">
        <w:rPr>
          <w:rFonts w:hint="eastAsia"/>
          <w:lang w:eastAsia="zh-CN"/>
        </w:rPr>
        <w:t>所提供的</w:t>
      </w:r>
      <w:r w:rsidR="00A419F0" w:rsidRPr="008A6DC7">
        <w:rPr>
          <w:rFonts w:hint="eastAsia"/>
          <w:lang w:eastAsia="zh-CN"/>
        </w:rPr>
        <w:t>现有</w:t>
      </w:r>
      <w:r w:rsidR="00A419F0" w:rsidRPr="008A6DC7">
        <w:rPr>
          <w:lang w:eastAsia="zh-CN"/>
        </w:rPr>
        <w:t>服务</w:t>
      </w:r>
      <w:r w:rsidR="00A419F0" w:rsidRPr="008A6DC7">
        <w:rPr>
          <w:rFonts w:hint="eastAsia"/>
          <w:lang w:eastAsia="zh-CN"/>
        </w:rPr>
        <w:t>内</w:t>
      </w:r>
      <w:r w:rsidR="00A419F0">
        <w:rPr>
          <w:rFonts w:hint="eastAsia"/>
          <w:lang w:eastAsia="zh-CN"/>
        </w:rPr>
        <w:t>所</w:t>
      </w:r>
      <w:r w:rsidR="00A419F0" w:rsidRPr="008A6DC7">
        <w:rPr>
          <w:lang w:eastAsia="zh-CN"/>
        </w:rPr>
        <w:t>发生的变化</w:t>
      </w:r>
      <w:r w:rsidR="00A419F0" w:rsidRPr="008A6DC7">
        <w:rPr>
          <w:rFonts w:hint="eastAsia"/>
          <w:lang w:eastAsia="zh-CN"/>
        </w:rPr>
        <w:t>，</w:t>
      </w:r>
      <w:r w:rsidR="00603971">
        <w:rPr>
          <w:rFonts w:hint="eastAsia"/>
          <w:lang w:eastAsia="zh-CN"/>
        </w:rPr>
        <w:t>这些变化</w:t>
      </w:r>
      <w:r w:rsidR="00A419F0" w:rsidRPr="008A6DC7">
        <w:rPr>
          <w:rFonts w:hint="eastAsia"/>
          <w:lang w:eastAsia="zh-CN"/>
        </w:rPr>
        <w:t>影响</w:t>
      </w:r>
      <w:r w:rsidR="00A419F0">
        <w:rPr>
          <w:rFonts w:hint="eastAsia"/>
          <w:lang w:eastAsia="zh-CN"/>
        </w:rPr>
        <w:t>到</w:t>
      </w:r>
      <w:r w:rsidR="00A419F0" w:rsidRPr="008A6DC7">
        <w:rPr>
          <w:rFonts w:hint="eastAsia"/>
          <w:lang w:eastAsia="zh-CN"/>
        </w:rPr>
        <w:t>全球水上遇险和安全系统（</w:t>
      </w:r>
      <w:r w:rsidR="00A419F0" w:rsidRPr="008A6DC7">
        <w:rPr>
          <w:rFonts w:hint="eastAsia"/>
          <w:lang w:eastAsia="zh-CN"/>
        </w:rPr>
        <w:t>GMDSS</w:t>
      </w:r>
      <w:r w:rsidR="00A419F0" w:rsidRPr="008A6DC7">
        <w:rPr>
          <w:rFonts w:hint="eastAsia"/>
          <w:lang w:eastAsia="zh-CN"/>
        </w:rPr>
        <w:t>）</w:t>
      </w:r>
      <w:r w:rsidR="00A419F0">
        <w:rPr>
          <w:rFonts w:hint="eastAsia"/>
          <w:lang w:eastAsia="zh-CN"/>
        </w:rPr>
        <w:t>的</w:t>
      </w:r>
      <w:r w:rsidR="00A419F0" w:rsidRPr="008A6DC7">
        <w:rPr>
          <w:lang w:eastAsia="zh-CN"/>
        </w:rPr>
        <w:t>提供</w:t>
      </w:r>
      <w:r w:rsidR="00A419F0" w:rsidRPr="008A6DC7">
        <w:rPr>
          <w:rFonts w:hint="eastAsia"/>
          <w:lang w:eastAsia="zh-CN"/>
        </w:rPr>
        <w:t>。</w:t>
      </w:r>
      <w:r w:rsidR="009238FE" w:rsidRPr="009238FE">
        <w:rPr>
          <w:rFonts w:hint="eastAsia"/>
          <w:lang w:val="en-US" w:eastAsia="zh-CN"/>
        </w:rPr>
        <w:t>ITU-T</w:t>
      </w:r>
      <w:r w:rsidR="009238FE" w:rsidRPr="009238FE">
        <w:rPr>
          <w:rFonts w:hint="eastAsia"/>
          <w:lang w:val="en-US" w:eastAsia="zh-CN"/>
        </w:rPr>
        <w:t>第</w:t>
      </w:r>
      <w:r w:rsidR="009238FE" w:rsidRPr="009238FE">
        <w:rPr>
          <w:rFonts w:hint="eastAsia"/>
          <w:lang w:val="en-US" w:eastAsia="zh-CN"/>
        </w:rPr>
        <w:t>2</w:t>
      </w:r>
      <w:r w:rsidR="009238FE" w:rsidRPr="009238FE">
        <w:rPr>
          <w:rFonts w:hint="eastAsia"/>
          <w:lang w:val="en-US" w:eastAsia="zh-CN"/>
        </w:rPr>
        <w:t>研究组在</w:t>
      </w:r>
      <w:r w:rsidR="009238FE" w:rsidRPr="009238FE">
        <w:rPr>
          <w:rFonts w:hint="eastAsia"/>
          <w:lang w:val="en-US" w:eastAsia="zh-CN"/>
        </w:rPr>
        <w:t>2019</w:t>
      </w:r>
      <w:r w:rsidR="009238FE" w:rsidRPr="009238FE">
        <w:rPr>
          <w:rFonts w:hint="eastAsia"/>
          <w:lang w:val="en-US" w:eastAsia="zh-CN"/>
        </w:rPr>
        <w:t>年</w:t>
      </w:r>
      <w:r w:rsidR="009238FE" w:rsidRPr="009238FE">
        <w:rPr>
          <w:rFonts w:hint="eastAsia"/>
          <w:lang w:val="en-US" w:eastAsia="zh-CN"/>
        </w:rPr>
        <w:t>2</w:t>
      </w:r>
      <w:r w:rsidR="009238FE" w:rsidRPr="009238FE">
        <w:rPr>
          <w:rFonts w:hint="eastAsia"/>
          <w:lang w:val="en-US" w:eastAsia="zh-CN"/>
        </w:rPr>
        <w:t>月</w:t>
      </w:r>
      <w:r w:rsidR="009238FE" w:rsidRPr="009238FE">
        <w:rPr>
          <w:rFonts w:hint="eastAsia"/>
          <w:lang w:val="en-US" w:eastAsia="zh-CN"/>
        </w:rPr>
        <w:t>19</w:t>
      </w:r>
      <w:r w:rsidR="009238FE" w:rsidRPr="009238FE">
        <w:rPr>
          <w:rFonts w:hint="eastAsia"/>
          <w:lang w:val="en-US" w:eastAsia="zh-CN"/>
        </w:rPr>
        <w:t>日至</w:t>
      </w:r>
      <w:r w:rsidR="009238FE" w:rsidRPr="009238FE">
        <w:rPr>
          <w:rFonts w:hint="eastAsia"/>
          <w:lang w:val="en-US" w:eastAsia="zh-CN"/>
        </w:rPr>
        <w:t>28</w:t>
      </w:r>
      <w:r w:rsidR="009238FE" w:rsidRPr="009238FE">
        <w:rPr>
          <w:rFonts w:hint="eastAsia"/>
          <w:lang w:val="en-US" w:eastAsia="zh-CN"/>
        </w:rPr>
        <w:t>日</w:t>
      </w:r>
      <w:r w:rsidR="009238FE">
        <w:rPr>
          <w:rFonts w:hint="eastAsia"/>
          <w:lang w:val="en-US" w:eastAsia="zh-CN"/>
        </w:rPr>
        <w:t>召开</w:t>
      </w:r>
      <w:r w:rsidR="009238FE" w:rsidRPr="009238FE">
        <w:rPr>
          <w:rFonts w:hint="eastAsia"/>
          <w:lang w:val="en-US" w:eastAsia="zh-CN"/>
        </w:rPr>
        <w:t>的</w:t>
      </w:r>
      <w:r w:rsidR="009238FE">
        <w:rPr>
          <w:rFonts w:hint="eastAsia"/>
          <w:lang w:val="en-US" w:eastAsia="zh-CN"/>
        </w:rPr>
        <w:t>上次</w:t>
      </w:r>
      <w:r w:rsidR="009238FE" w:rsidRPr="009238FE">
        <w:rPr>
          <w:rFonts w:hint="eastAsia"/>
          <w:lang w:val="en-US" w:eastAsia="zh-CN"/>
        </w:rPr>
        <w:t>会议上，同意</w:t>
      </w:r>
      <w:r w:rsidR="009238FE">
        <w:rPr>
          <w:rFonts w:hint="eastAsia"/>
          <w:lang w:val="en-US" w:eastAsia="zh-CN"/>
        </w:rPr>
        <w:t>继通过修订版</w:t>
      </w:r>
      <w:r w:rsidR="009238FE" w:rsidRPr="009238FE">
        <w:rPr>
          <w:lang w:val="en-US" w:eastAsia="zh-CN"/>
        </w:rPr>
        <w:t>ITU-T E.217</w:t>
      </w:r>
      <w:r w:rsidR="009238FE">
        <w:rPr>
          <w:rFonts w:hint="eastAsia"/>
          <w:lang w:val="en-US" w:eastAsia="zh-CN"/>
        </w:rPr>
        <w:t>建议书之后删除</w:t>
      </w:r>
      <w:r w:rsidR="009238FE" w:rsidRPr="009238FE">
        <w:rPr>
          <w:lang w:val="en-US" w:eastAsia="zh-CN"/>
        </w:rPr>
        <w:t>ITU-T E.210</w:t>
      </w:r>
      <w:r w:rsidR="009238FE">
        <w:rPr>
          <w:rFonts w:hint="eastAsia"/>
          <w:lang w:val="en-US" w:eastAsia="zh-CN"/>
        </w:rPr>
        <w:t>建议书。</w:t>
      </w:r>
    </w:p>
    <w:p w:rsidR="00767F1F" w:rsidRPr="00DD7FAE" w:rsidRDefault="00767F1F" w:rsidP="00DD7FAE">
      <w:pPr>
        <w:rPr>
          <w:lang w:eastAsia="zh-CN"/>
        </w:rPr>
      </w:pPr>
    </w:p>
    <w:p w:rsidR="00767F1F" w:rsidRDefault="00767F1F">
      <w:pPr>
        <w:jc w:val="center"/>
        <w:rPr>
          <w:lang w:eastAsia="zh-CN"/>
        </w:rPr>
      </w:pPr>
      <w:r>
        <w:rPr>
          <w:lang w:eastAsia="zh-CN"/>
        </w:rPr>
        <w:t>______________</w:t>
      </w:r>
    </w:p>
    <w:p w:rsidR="00DC4794" w:rsidRPr="00DC4794" w:rsidRDefault="00DC4794" w:rsidP="00DC4794">
      <w:pPr>
        <w:jc w:val="center"/>
        <w:rPr>
          <w:lang w:eastAsia="zh-CN"/>
        </w:rPr>
      </w:pPr>
    </w:p>
    <w:sectPr w:rsidR="00DC4794" w:rsidRPr="00DC479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134" w:right="1134" w:bottom="1134" w:left="1134" w:header="567" w:footer="567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696" w:rsidRDefault="00F47696">
      <w:r>
        <w:separator/>
      </w:r>
    </w:p>
  </w:endnote>
  <w:endnote w:type="continuationSeparator" w:id="0">
    <w:p w:rsidR="00F47696" w:rsidRDefault="00F47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TKait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3F73" w:rsidRDefault="005D3F7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560" w:rsidRPr="005D3F73" w:rsidRDefault="00DA4560" w:rsidP="005D3F7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024" w:rsidRPr="00D478F3" w:rsidRDefault="00827B25" w:rsidP="00D478F3">
    <w:pPr>
      <w:pStyle w:val="FirstFooter"/>
      <w:ind w:left="-397" w:right="-397"/>
      <w:jc w:val="center"/>
      <w:rPr>
        <w:rFonts w:asciiTheme="minorHAnsi" w:hAnsiTheme="minorHAnsi" w:cstheme="minorHAnsi"/>
        <w:color w:val="0070C0"/>
      </w:rPr>
    </w:pPr>
    <w:r w:rsidRPr="00827B25">
      <w:rPr>
        <w:rFonts w:asciiTheme="minorHAnsi" w:hAnsiTheme="minorHAnsi" w:cstheme="minorHAnsi"/>
        <w:color w:val="0070C0"/>
        <w:sz w:val="18"/>
        <w:szCs w:val="18"/>
      </w:rPr>
      <w:t xml:space="preserve">International </w:t>
    </w:r>
    <w:proofErr w:type="spellStart"/>
    <w:r w:rsidRPr="00827B25">
      <w:rPr>
        <w:rFonts w:asciiTheme="minorHAnsi" w:hAnsiTheme="minorHAnsi" w:cstheme="minorHAnsi"/>
        <w:color w:val="0070C0"/>
        <w:sz w:val="18"/>
        <w:szCs w:val="18"/>
      </w:rPr>
      <w:t>Telecommunication</w:t>
    </w:r>
    <w:proofErr w:type="spellEnd"/>
    <w:r w:rsidRPr="00827B25">
      <w:rPr>
        <w:rFonts w:asciiTheme="minorHAnsi" w:hAnsiTheme="minorHAnsi" w:cstheme="minorHAnsi"/>
        <w:color w:val="0070C0"/>
        <w:sz w:val="18"/>
        <w:szCs w:val="18"/>
      </w:rPr>
      <w:t xml:space="preserve"> Union • Place des Nations • CH-1211 Geneva 20 • Switzerland</w:t>
    </w:r>
    <w:r w:rsidRPr="00827B25">
      <w:rPr>
        <w:rFonts w:asciiTheme="minorHAnsi" w:hAnsiTheme="minorHAnsi" w:cstheme="minorHAnsi"/>
        <w:color w:val="0070C0"/>
        <w:sz w:val="18"/>
        <w:szCs w:val="18"/>
      </w:rPr>
      <w:br/>
      <w:t xml:space="preserve">Tel: +41 22 730 5111 • Fax: +41 22 733 7256 • E-mail: </w:t>
    </w:r>
    <w:hyperlink r:id="rId1" w:history="1">
      <w:r w:rsidRPr="00827B25">
        <w:rPr>
          <w:rStyle w:val="Hyperlink"/>
          <w:rFonts w:asciiTheme="minorHAnsi" w:hAnsiTheme="minorHAnsi" w:cstheme="minorHAnsi"/>
          <w:color w:val="0070C0"/>
          <w:sz w:val="18"/>
          <w:szCs w:val="18"/>
        </w:rPr>
        <w:t>itumail@itu.int</w:t>
      </w:r>
    </w:hyperlink>
    <w:r w:rsidRPr="00827B25">
      <w:rPr>
        <w:rFonts w:asciiTheme="minorHAnsi" w:hAnsiTheme="minorHAnsi" w:cstheme="minorHAnsi"/>
        <w:color w:val="0070C0"/>
        <w:sz w:val="18"/>
        <w:szCs w:val="18"/>
      </w:rPr>
      <w:t xml:space="preserve"> • </w:t>
    </w:r>
    <w:hyperlink r:id="rId2" w:history="1">
      <w:r w:rsidRPr="00827B25">
        <w:rPr>
          <w:rStyle w:val="Hyperlink"/>
          <w:rFonts w:asciiTheme="minorHAnsi" w:hAnsiTheme="minorHAnsi" w:cstheme="minorHAnsi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696" w:rsidRDefault="00F47696">
      <w:r>
        <w:separator/>
      </w:r>
    </w:p>
  </w:footnote>
  <w:footnote w:type="continuationSeparator" w:id="0">
    <w:p w:rsidR="00F47696" w:rsidRDefault="00F476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3F73" w:rsidRDefault="005D3F7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7B25" w:rsidRPr="002C2EDC" w:rsidRDefault="008279B0" w:rsidP="00827B25">
    <w:pPr>
      <w:spacing w:before="0"/>
      <w:jc w:val="center"/>
      <w:rPr>
        <w:rFonts w:ascii="Calibri" w:eastAsia="Times New Roman" w:hAnsi="Calibri"/>
        <w:noProof/>
        <w:sz w:val="18"/>
        <w:lang w:eastAsia="zh-CN"/>
      </w:rPr>
    </w:pPr>
    <w:sdt>
      <w:sdtPr>
        <w:rPr>
          <w:rFonts w:ascii="Calibri" w:eastAsia="Times New Roman" w:hAnsi="Calibri"/>
          <w:sz w:val="18"/>
        </w:rPr>
        <w:id w:val="-2072032795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827B25" w:rsidRPr="002C2EDC">
          <w:rPr>
            <w:rFonts w:ascii="Calibri" w:eastAsia="Times New Roman" w:hAnsi="Calibri"/>
            <w:noProof/>
            <w:sz w:val="18"/>
          </w:rPr>
          <w:t>-</w:t>
        </w:r>
        <w:r w:rsidR="00827B25" w:rsidRPr="002C2EDC">
          <w:rPr>
            <w:rFonts w:ascii="Calibri" w:eastAsia="Times New Roman" w:hAnsi="Calibri"/>
            <w:sz w:val="18"/>
          </w:rPr>
          <w:t xml:space="preserve"> </w:t>
        </w:r>
        <w:r w:rsidR="00827B25" w:rsidRPr="002C2EDC">
          <w:rPr>
            <w:rFonts w:ascii="Calibri" w:eastAsia="Times New Roman" w:hAnsi="Calibri"/>
            <w:sz w:val="18"/>
          </w:rPr>
          <w:fldChar w:fldCharType="begin"/>
        </w:r>
        <w:r w:rsidR="00827B25" w:rsidRPr="002C2EDC">
          <w:rPr>
            <w:rFonts w:ascii="Calibri" w:eastAsia="Times New Roman" w:hAnsi="Calibri"/>
            <w:sz w:val="18"/>
          </w:rPr>
          <w:instrText xml:space="preserve"> PAGE   \* MERGEFORMAT </w:instrText>
        </w:r>
        <w:r w:rsidR="00827B25" w:rsidRPr="002C2EDC">
          <w:rPr>
            <w:rFonts w:ascii="Calibri" w:eastAsia="Times New Roman" w:hAnsi="Calibri"/>
            <w:sz w:val="18"/>
          </w:rPr>
          <w:fldChar w:fldCharType="separate"/>
        </w:r>
        <w:r>
          <w:rPr>
            <w:rFonts w:ascii="Calibri" w:eastAsia="Times New Roman" w:hAnsi="Calibri"/>
            <w:noProof/>
            <w:sz w:val="18"/>
          </w:rPr>
          <w:t>3</w:t>
        </w:r>
        <w:r w:rsidR="00827B25" w:rsidRPr="002C2EDC">
          <w:rPr>
            <w:rFonts w:ascii="Calibri" w:eastAsia="Times New Roman" w:hAnsi="Calibri"/>
            <w:noProof/>
            <w:sz w:val="18"/>
          </w:rPr>
          <w:fldChar w:fldCharType="end"/>
        </w:r>
      </w:sdtContent>
    </w:sdt>
    <w:r w:rsidR="00827B25" w:rsidRPr="002C2EDC">
      <w:rPr>
        <w:rFonts w:ascii="Calibri" w:eastAsia="Times New Roman" w:hAnsi="Calibri"/>
        <w:noProof/>
        <w:sz w:val="18"/>
        <w:lang w:eastAsia="zh-CN"/>
      </w:rPr>
      <w:t xml:space="preserve"> -</w:t>
    </w:r>
  </w:p>
  <w:p w:rsidR="00841612" w:rsidRPr="00827B25" w:rsidRDefault="00827B25" w:rsidP="00827B25">
    <w:pPr>
      <w:spacing w:before="0" w:after="480"/>
      <w:jc w:val="center"/>
    </w:pPr>
    <w:r w:rsidRPr="00997B88">
      <w:rPr>
        <w:rFonts w:eastAsiaTheme="minorEastAsia" w:cs="Microsoft YaHei"/>
        <w:noProof/>
        <w:sz w:val="18"/>
        <w:lang w:eastAsia="zh-CN"/>
      </w:rPr>
      <w:t>电信标准化局第</w:t>
    </w:r>
    <w:r>
      <w:rPr>
        <w:rFonts w:eastAsiaTheme="minorEastAsia"/>
        <w:noProof/>
        <w:sz w:val="18"/>
        <w:lang w:eastAsia="zh-CN"/>
      </w:rPr>
      <w:t>155</w:t>
    </w:r>
    <w:r w:rsidRPr="00997B88">
      <w:rPr>
        <w:rFonts w:eastAsiaTheme="minorEastAsia" w:cs="Microsoft YaHei"/>
        <w:noProof/>
        <w:sz w:val="18"/>
        <w:lang w:eastAsia="zh-CN"/>
      </w:rPr>
      <w:t>号通函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3F73" w:rsidRDefault="005D3F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FAB"/>
    <w:rsid w:val="00027EE3"/>
    <w:rsid w:val="000459D6"/>
    <w:rsid w:val="00047F35"/>
    <w:rsid w:val="00061D44"/>
    <w:rsid w:val="00081BA5"/>
    <w:rsid w:val="00090E72"/>
    <w:rsid w:val="00094C0B"/>
    <w:rsid w:val="000A2484"/>
    <w:rsid w:val="00115718"/>
    <w:rsid w:val="00117471"/>
    <w:rsid w:val="00160A43"/>
    <w:rsid w:val="001D6E70"/>
    <w:rsid w:val="001F272E"/>
    <w:rsid w:val="00234A9B"/>
    <w:rsid w:val="002463D4"/>
    <w:rsid w:val="00282732"/>
    <w:rsid w:val="00284869"/>
    <w:rsid w:val="002D2024"/>
    <w:rsid w:val="002E05E3"/>
    <w:rsid w:val="002E4FDD"/>
    <w:rsid w:val="00303A2A"/>
    <w:rsid w:val="003064AD"/>
    <w:rsid w:val="00322AA8"/>
    <w:rsid w:val="00334A24"/>
    <w:rsid w:val="00350DC0"/>
    <w:rsid w:val="0035674D"/>
    <w:rsid w:val="0036421F"/>
    <w:rsid w:val="0038630E"/>
    <w:rsid w:val="00393926"/>
    <w:rsid w:val="003F1CCA"/>
    <w:rsid w:val="003F72BC"/>
    <w:rsid w:val="00436F4A"/>
    <w:rsid w:val="00464015"/>
    <w:rsid w:val="00486359"/>
    <w:rsid w:val="004C3B92"/>
    <w:rsid w:val="00515242"/>
    <w:rsid w:val="00541987"/>
    <w:rsid w:val="0054596D"/>
    <w:rsid w:val="00586E77"/>
    <w:rsid w:val="00590119"/>
    <w:rsid w:val="00597837"/>
    <w:rsid w:val="005C26FD"/>
    <w:rsid w:val="005D3F73"/>
    <w:rsid w:val="005E5381"/>
    <w:rsid w:val="005F677F"/>
    <w:rsid w:val="005F7EDA"/>
    <w:rsid w:val="006021FB"/>
    <w:rsid w:val="00603971"/>
    <w:rsid w:val="00624E27"/>
    <w:rsid w:val="00626480"/>
    <w:rsid w:val="00627AE8"/>
    <w:rsid w:val="0063445E"/>
    <w:rsid w:val="00636E2A"/>
    <w:rsid w:val="00640CC6"/>
    <w:rsid w:val="0067697C"/>
    <w:rsid w:val="006B463C"/>
    <w:rsid w:val="006D22B1"/>
    <w:rsid w:val="006D42C6"/>
    <w:rsid w:val="007568DA"/>
    <w:rsid w:val="00767F1F"/>
    <w:rsid w:val="0077209A"/>
    <w:rsid w:val="007F4A20"/>
    <w:rsid w:val="008279B0"/>
    <w:rsid w:val="00827B25"/>
    <w:rsid w:val="00841612"/>
    <w:rsid w:val="0084436D"/>
    <w:rsid w:val="00864118"/>
    <w:rsid w:val="00892141"/>
    <w:rsid w:val="008B2BDA"/>
    <w:rsid w:val="008B74B2"/>
    <w:rsid w:val="00902CB3"/>
    <w:rsid w:val="00912494"/>
    <w:rsid w:val="009128F1"/>
    <w:rsid w:val="009238FE"/>
    <w:rsid w:val="009424FC"/>
    <w:rsid w:val="00956D38"/>
    <w:rsid w:val="00961029"/>
    <w:rsid w:val="009727EA"/>
    <w:rsid w:val="00974486"/>
    <w:rsid w:val="009C2FF6"/>
    <w:rsid w:val="00A01A4B"/>
    <w:rsid w:val="00A1090D"/>
    <w:rsid w:val="00A16AB0"/>
    <w:rsid w:val="00A419F0"/>
    <w:rsid w:val="00A55D76"/>
    <w:rsid w:val="00AA3151"/>
    <w:rsid w:val="00B01F79"/>
    <w:rsid w:val="00B3646E"/>
    <w:rsid w:val="00B56B75"/>
    <w:rsid w:val="00BB3D6A"/>
    <w:rsid w:val="00BB5392"/>
    <w:rsid w:val="00BC1A6B"/>
    <w:rsid w:val="00BC7AEE"/>
    <w:rsid w:val="00BE339D"/>
    <w:rsid w:val="00BE4338"/>
    <w:rsid w:val="00BF340E"/>
    <w:rsid w:val="00BF34E3"/>
    <w:rsid w:val="00BF41F3"/>
    <w:rsid w:val="00C003A9"/>
    <w:rsid w:val="00C035C3"/>
    <w:rsid w:val="00C03E87"/>
    <w:rsid w:val="00C311A6"/>
    <w:rsid w:val="00C50625"/>
    <w:rsid w:val="00C6016A"/>
    <w:rsid w:val="00C7008A"/>
    <w:rsid w:val="00C706C1"/>
    <w:rsid w:val="00C916ED"/>
    <w:rsid w:val="00CD7FFC"/>
    <w:rsid w:val="00CE5109"/>
    <w:rsid w:val="00D02C20"/>
    <w:rsid w:val="00D16F47"/>
    <w:rsid w:val="00D34F86"/>
    <w:rsid w:val="00D478F3"/>
    <w:rsid w:val="00D53AF9"/>
    <w:rsid w:val="00D8743C"/>
    <w:rsid w:val="00DA4560"/>
    <w:rsid w:val="00DC4794"/>
    <w:rsid w:val="00DD7FAE"/>
    <w:rsid w:val="00E22904"/>
    <w:rsid w:val="00E35907"/>
    <w:rsid w:val="00E41E39"/>
    <w:rsid w:val="00E47AFF"/>
    <w:rsid w:val="00E75C9C"/>
    <w:rsid w:val="00E94453"/>
    <w:rsid w:val="00EA35BB"/>
    <w:rsid w:val="00F07A3C"/>
    <w:rsid w:val="00F346AB"/>
    <w:rsid w:val="00F36FAB"/>
    <w:rsid w:val="00F41281"/>
    <w:rsid w:val="00F47696"/>
    <w:rsid w:val="00F9383A"/>
    <w:rsid w:val="00FA2BA7"/>
    <w:rsid w:val="00FF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  <w15:docId w15:val="{03D64D54-ADDB-4D5E-BD13-409E144CF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6E7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DC479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rsid w:val="00DC4794"/>
    <w:pPr>
      <w:spacing w:before="200"/>
      <w:ind w:left="1134" w:hanging="1134"/>
      <w:outlineLvl w:val="1"/>
    </w:pPr>
    <w:rPr>
      <w:rFonts w:ascii="Calibri" w:eastAsia="Times New Roman" w:hAnsi="Calibri" w:cs="Times New Roman"/>
      <w:b/>
      <w:color w:val="auto"/>
      <w:sz w:val="24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E4FD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aliases w:val="fo,pie de página"/>
    <w:basedOn w:val="Normal"/>
    <w:link w:val="FooterChar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aliases w:val="超级链接"/>
    <w:basedOn w:val="DefaultParagraphFont"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Footer"/>
    <w:rsid w:val="001D6E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ascii="Times New Roman" w:hAnsi="Times New Roman"/>
      <w:caps w:val="0"/>
      <w:sz w:val="16"/>
      <w:lang w:val="fr-FR"/>
    </w:rPr>
  </w:style>
  <w:style w:type="paragraph" w:customStyle="1" w:styleId="Tabletext">
    <w:name w:val="Table_text"/>
    <w:basedOn w:val="Normal"/>
    <w:rsid w:val="0054596D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eastAsia="Times New Roman"/>
    </w:rPr>
  </w:style>
  <w:style w:type="paragraph" w:customStyle="1" w:styleId="Tablehead">
    <w:name w:val="Table_head"/>
    <w:basedOn w:val="Tabletext"/>
    <w:next w:val="Tabletext"/>
    <w:rsid w:val="000459D6"/>
    <w:pPr>
      <w:keepNext/>
      <w:spacing w:before="80" w:after="80"/>
      <w:jc w:val="center"/>
    </w:pPr>
    <w:rPr>
      <w:rFonts w:ascii="Calibri" w:hAnsi="Calibri"/>
      <w:b/>
    </w:rPr>
  </w:style>
  <w:style w:type="character" w:customStyle="1" w:styleId="Heading2Char">
    <w:name w:val="Heading 2 Char"/>
    <w:basedOn w:val="DefaultParagraphFont"/>
    <w:link w:val="Heading2"/>
    <w:rsid w:val="00DC4794"/>
    <w:rPr>
      <w:rFonts w:ascii="Calibri" w:eastAsia="Times New Roman" w:hAnsi="Calibri"/>
      <w:b/>
      <w:sz w:val="24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DC479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 w:eastAsia="en-US"/>
    </w:rPr>
  </w:style>
  <w:style w:type="paragraph" w:customStyle="1" w:styleId="Reasons">
    <w:name w:val="Reasons"/>
    <w:basedOn w:val="Normal"/>
    <w:qFormat/>
    <w:rsid w:val="00DC479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  <w:lang w:val="en-US"/>
    </w:rPr>
  </w:style>
  <w:style w:type="paragraph" w:customStyle="1" w:styleId="AnnexNo">
    <w:name w:val="Annex_No"/>
    <w:basedOn w:val="Normal"/>
    <w:next w:val="Normal"/>
    <w:rsid w:val="00892141"/>
    <w:pPr>
      <w:keepNext/>
      <w:keepLines/>
      <w:spacing w:before="480" w:after="80"/>
      <w:jc w:val="center"/>
    </w:pPr>
    <w:rPr>
      <w:rFonts w:ascii="Calibri" w:hAnsi="Calibri"/>
      <w:caps/>
      <w:sz w:val="28"/>
    </w:rPr>
  </w:style>
  <w:style w:type="paragraph" w:customStyle="1" w:styleId="Headingb">
    <w:name w:val="Heading_b"/>
    <w:basedOn w:val="Heading3"/>
    <w:next w:val="Normal"/>
    <w:rsid w:val="002E4FD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eastAsia="SimSun" w:hAnsi="Calibri" w:cs="Times New Roman"/>
      <w:b/>
      <w:color w:val="auto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2E4FD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en-US"/>
    </w:rPr>
  </w:style>
  <w:style w:type="paragraph" w:customStyle="1" w:styleId="enumlev1">
    <w:name w:val="enumlev1"/>
    <w:basedOn w:val="Normal"/>
    <w:rsid w:val="006021FB"/>
    <w:pPr>
      <w:spacing w:before="80"/>
      <w:ind w:left="794" w:hanging="794"/>
    </w:pPr>
    <w:rPr>
      <w:rFonts w:ascii="Times New Roman" w:eastAsia="Times New Roman" w:hAnsi="Times New Roman"/>
      <w:lang w:val="fr-FR"/>
    </w:rPr>
  </w:style>
  <w:style w:type="character" w:customStyle="1" w:styleId="FooterChar">
    <w:name w:val="Footer Char"/>
    <w:aliases w:val="fo Char,pie de página Char"/>
    <w:basedOn w:val="DefaultParagraphFont"/>
    <w:link w:val="Footer"/>
    <w:rsid w:val="00D02C20"/>
    <w:rPr>
      <w:rFonts w:asciiTheme="minorHAnsi" w:hAnsiTheme="minorHAnsi"/>
      <w:caps/>
      <w:sz w:val="18"/>
      <w:lang w:val="en-GB" w:eastAsia="en-US"/>
    </w:rPr>
  </w:style>
  <w:style w:type="paragraph" w:customStyle="1" w:styleId="Annextitle">
    <w:name w:val="Annex_title"/>
    <w:basedOn w:val="Normal"/>
    <w:next w:val="Normal"/>
    <w:rsid w:val="00D53AF9"/>
    <w:pPr>
      <w:keepNext/>
      <w:keepLines/>
      <w:spacing w:before="240" w:after="280"/>
      <w:jc w:val="center"/>
    </w:pPr>
    <w:rPr>
      <w:rFonts w:eastAsia="Times New Roman"/>
      <w:b/>
      <w:sz w:val="28"/>
    </w:rPr>
  </w:style>
  <w:style w:type="paragraph" w:styleId="ListParagraph">
    <w:name w:val="List Paragraph"/>
    <w:basedOn w:val="Normal"/>
    <w:uiPriority w:val="34"/>
    <w:qFormat/>
    <w:rsid w:val="00E75C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73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itu.int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tsbsg2@itu.int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hui\AppData\Roaming\Microsoft\Templates\POOL%20C%20-%20ITU\PC_TSBCIRC1-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EB5CB-C129-4F5D-892C-505593A31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PC_TSBCIRC1-C.dotx</Template>
  <TotalTime>3</TotalTime>
  <Pages>3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国际电信联盟</vt:lpstr>
    </vt:vector>
  </TitlesOfParts>
  <Company>ITU</Company>
  <LinksUpToDate>false</LinksUpToDate>
  <CharactersWithSpaces>1111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国际电信联盟</dc:title>
  <dc:creator>Xu, Hui</dc:creator>
  <cp:lastModifiedBy>Osvath, Alexandra</cp:lastModifiedBy>
  <cp:revision>7</cp:revision>
  <cp:lastPrinted>2019-03-19T09:57:00Z</cp:lastPrinted>
  <dcterms:created xsi:type="dcterms:W3CDTF">2019-03-13T14:16:00Z</dcterms:created>
  <dcterms:modified xsi:type="dcterms:W3CDTF">2019-03-19T09:57:00Z</dcterms:modified>
</cp:coreProperties>
</file>