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593CC2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lang w:eastAsia="zh-CN" w:bidi="ar-EG"/>
              </w:rPr>
            </w:pPr>
            <w:r w:rsidRPr="00B219A0">
              <w:rPr>
                <w:noProof/>
                <w:lang w:eastAsia="zh-CN"/>
              </w:rPr>
              <w:drawing>
                <wp:inline distT="0" distB="0" distL="0" distR="0" wp14:anchorId="1C56C276" wp14:editId="476ED779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3D0B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3D0B92">
              <w:rPr>
                <w:rFonts w:eastAsiaTheme="minorEastAsia"/>
                <w:lang w:eastAsia="zh-CN"/>
              </w:rPr>
              <w:t>11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3D0B92">
              <w:rPr>
                <w:rFonts w:eastAsiaTheme="minorEastAsia" w:hint="cs"/>
                <w:rtl/>
                <w:lang w:eastAsia="zh-CN" w:bidi="ar-EG"/>
              </w:rPr>
              <w:t>مارس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3D0B92" w:rsidRPr="00513E16" w:rsidRDefault="00A15845" w:rsidP="00CB570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CB5705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3D0B92">
              <w:rPr>
                <w:rFonts w:eastAsiaTheme="minorEastAsia"/>
                <w:b/>
                <w:position w:val="2"/>
                <w:lang w:eastAsia="zh-CN" w:bidi="ar-SY"/>
              </w:rPr>
              <w:t>155</w:t>
            </w:r>
            <w:r w:rsidR="00593CC2"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="003D0B92">
              <w:rPr>
                <w:rFonts w:eastAsiaTheme="minorEastAsia"/>
                <w:bCs/>
                <w:position w:val="2"/>
                <w:lang w:eastAsia="zh-CN" w:bidi="ar-EG"/>
              </w:rPr>
              <w:t>SG</w:t>
            </w:r>
            <w:r w:rsidR="00211DEC">
              <w:rPr>
                <w:rFonts w:eastAsiaTheme="minorEastAsia"/>
                <w:bCs/>
                <w:position w:val="2"/>
                <w:lang w:eastAsia="zh-CN" w:bidi="ar-EG"/>
              </w:rPr>
              <w:t>2</w:t>
            </w:r>
            <w:r w:rsidR="003D0B92">
              <w:rPr>
                <w:rFonts w:eastAsiaTheme="minorEastAsia"/>
                <w:bCs/>
                <w:position w:val="2"/>
                <w:lang w:eastAsia="zh-CN" w:bidi="ar-EG"/>
              </w:rPr>
              <w:t>/JZ</w:t>
            </w:r>
          </w:p>
        </w:tc>
        <w:tc>
          <w:tcPr>
            <w:tcW w:w="2470" w:type="pct"/>
            <w:vMerge w:val="restart"/>
          </w:tcPr>
          <w:p w:rsidR="00A15845" w:rsidRPr="00513E16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513E16" w:rsidRDefault="003D0B92" w:rsidP="00FC2CD7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position w:val="2"/>
                <w:lang w:bidi="ar-EG"/>
              </w:rPr>
            </w:pPr>
            <w:r w:rsidRPr="001D713E">
              <w:rPr>
                <w:rFonts w:hint="cs"/>
                <w:rtl/>
              </w:rPr>
              <w:t>-</w:t>
            </w:r>
            <w:r w:rsidRPr="001D713E">
              <w:rPr>
                <w:rtl/>
              </w:rPr>
              <w:tab/>
            </w:r>
            <w:r w:rsidRPr="001D713E">
              <w:rPr>
                <w:rFonts w:hint="cs"/>
                <w:rtl/>
              </w:rPr>
              <w:t xml:space="preserve">إدارات الدول الأعضاء في </w:t>
            </w:r>
            <w:r w:rsidR="00FC2CD7">
              <w:rPr>
                <w:rFonts w:hint="cs"/>
                <w:rtl/>
              </w:rPr>
              <w:t>الاتحاد</w:t>
            </w:r>
          </w:p>
        </w:tc>
      </w:tr>
      <w:tr w:rsidR="003D0B92" w:rsidRPr="00A15845" w:rsidTr="00425492">
        <w:trPr>
          <w:cantSplit/>
          <w:trHeight w:val="340"/>
        </w:trPr>
        <w:tc>
          <w:tcPr>
            <w:tcW w:w="796" w:type="pct"/>
          </w:tcPr>
          <w:p w:rsidR="003D0B92" w:rsidRPr="00513E16" w:rsidRDefault="003D0B92" w:rsidP="003D0B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3D0B92" w:rsidRPr="007A5BDE" w:rsidRDefault="003D0B92" w:rsidP="003D0B9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7A5BDE">
              <w:rPr>
                <w:lang w:bidi="ar-SY"/>
              </w:rPr>
              <w:t>+41 22 730 </w:t>
            </w:r>
            <w:r>
              <w:rPr>
                <w:lang w:bidi="ar-SY"/>
              </w:rPr>
              <w:t>5855</w:t>
            </w:r>
          </w:p>
        </w:tc>
        <w:tc>
          <w:tcPr>
            <w:tcW w:w="2470" w:type="pct"/>
            <w:vMerge/>
          </w:tcPr>
          <w:p w:rsidR="003D0B92" w:rsidRPr="00513E16" w:rsidRDefault="003D0B92" w:rsidP="003D0B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D0B92" w:rsidRPr="00A15845" w:rsidTr="00425492">
        <w:trPr>
          <w:cantSplit/>
          <w:trHeight w:val="340"/>
        </w:trPr>
        <w:tc>
          <w:tcPr>
            <w:tcW w:w="796" w:type="pct"/>
          </w:tcPr>
          <w:p w:rsidR="003D0B92" w:rsidRPr="00513E16" w:rsidRDefault="003D0B92" w:rsidP="003D0B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3D0B92" w:rsidRPr="007A5BDE" w:rsidRDefault="003D0B92" w:rsidP="003D0B9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7A5BDE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3D0B92" w:rsidRPr="00513E16" w:rsidRDefault="003D0B92" w:rsidP="003D0B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D0B92" w:rsidRPr="00A15845" w:rsidTr="00425492">
        <w:trPr>
          <w:cantSplit/>
        </w:trPr>
        <w:tc>
          <w:tcPr>
            <w:tcW w:w="796" w:type="pct"/>
          </w:tcPr>
          <w:p w:rsidR="003D0B92" w:rsidRPr="00513E16" w:rsidRDefault="003D0B92" w:rsidP="006C05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3D0B92" w:rsidRPr="007A5BDE" w:rsidRDefault="008A4489" w:rsidP="006C0513">
            <w:pPr>
              <w:spacing w:before="60" w:after="60" w:line="320" w:lineRule="exact"/>
              <w:jc w:val="left"/>
              <w:rPr>
                <w:lang w:bidi="ar-SY"/>
              </w:rPr>
            </w:pPr>
            <w:hyperlink r:id="rId12" w:history="1">
              <w:r w:rsidR="003D0B92" w:rsidRPr="0038670B">
                <w:rPr>
                  <w:rStyle w:val="Hyperlink"/>
                  <w:lang w:bidi="ar-SY"/>
                </w:rPr>
                <w:t>tsbsg2@itu.int</w:t>
              </w:r>
            </w:hyperlink>
          </w:p>
        </w:tc>
        <w:tc>
          <w:tcPr>
            <w:tcW w:w="2470" w:type="pct"/>
          </w:tcPr>
          <w:p w:rsidR="003D0B92" w:rsidRDefault="003D0B92" w:rsidP="006C051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57"/>
              <w:rPr>
                <w:b/>
                <w:bCs/>
                <w:position w:val="2"/>
              </w:rPr>
            </w:pPr>
            <w:r w:rsidRPr="003D0B92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167914" w:rsidRPr="00821867" w:rsidRDefault="00167914" w:rsidP="006C051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:rsidR="00167914" w:rsidRPr="00821867" w:rsidRDefault="00167914" w:rsidP="006C051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المنتسبين إلى </w:t>
            </w:r>
            <w:r w:rsidRPr="00821867">
              <w:rPr>
                <w:rtl/>
                <w:lang w:bidi="ar-EG"/>
              </w:rPr>
              <w:t xml:space="preserve">لجنة الدراسات </w:t>
            </w:r>
            <w:r>
              <w:t>2</w:t>
            </w:r>
            <w:r w:rsidRPr="00821867">
              <w:rPr>
                <w:rtl/>
                <w:lang w:bidi="ar-EG"/>
              </w:rPr>
              <w:t xml:space="preserve"> ل</w:t>
            </w:r>
            <w:r w:rsidRPr="00821867">
              <w:rPr>
                <w:rtl/>
              </w:rPr>
              <w:t>قطاع تقييس الاتصالات؛</w:t>
            </w:r>
          </w:p>
          <w:p w:rsidR="00167914" w:rsidRPr="00821867" w:rsidRDefault="00167914" w:rsidP="006C051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:rsidR="003D0B92" w:rsidRPr="003D0B92" w:rsidRDefault="003D0B92" w:rsidP="006C051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3D0B92">
              <w:rPr>
                <w:rFonts w:hint="cs"/>
                <w:position w:val="2"/>
                <w:rtl/>
              </w:rPr>
              <w:t xml:space="preserve">رئيس لجنة الدراسات </w:t>
            </w:r>
            <w:r w:rsidR="00167914">
              <w:rPr>
                <w:position w:val="2"/>
              </w:rPr>
              <w:t>2</w:t>
            </w:r>
            <w:r w:rsidR="0016791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D0B92">
              <w:rPr>
                <w:rFonts w:hint="cs"/>
                <w:position w:val="2"/>
                <w:rtl/>
                <w:lang w:bidi="ar-EG"/>
              </w:rPr>
              <w:t>لقطاع تقييس الاتصالات ونوابه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:rsidR="003D0B92" w:rsidRPr="003D0B92" w:rsidRDefault="003D0B92" w:rsidP="006C051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</w:t>
            </w:r>
            <w:r w:rsidRPr="003D0B92">
              <w:rPr>
                <w:rFonts w:hint="cs"/>
                <w:position w:val="2"/>
                <w:rtl/>
              </w:rPr>
              <w:t>ة</w:t>
            </w:r>
            <w:r w:rsidRPr="003D0B92">
              <w:rPr>
                <w:position w:val="2"/>
                <w:rtl/>
              </w:rPr>
              <w:t xml:space="preserve">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:rsidR="003D0B92" w:rsidRPr="003D0B92" w:rsidRDefault="003D0B92" w:rsidP="006C051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3D0B92" w:rsidRPr="00A15845" w:rsidTr="00425492">
        <w:trPr>
          <w:cantSplit/>
        </w:trPr>
        <w:tc>
          <w:tcPr>
            <w:tcW w:w="796" w:type="pct"/>
          </w:tcPr>
          <w:p w:rsidR="003D0B92" w:rsidRPr="00A15845" w:rsidRDefault="003D0B92" w:rsidP="003D0B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3D0B92" w:rsidRPr="00A15845" w:rsidRDefault="003D0B92" w:rsidP="003D0B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3D0B92" w:rsidRPr="00A15845" w:rsidRDefault="003D0B92" w:rsidP="003D0B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3D0B92" w:rsidRPr="00A15845" w:rsidTr="00425492">
        <w:trPr>
          <w:cantSplit/>
        </w:trPr>
        <w:tc>
          <w:tcPr>
            <w:tcW w:w="796" w:type="pct"/>
          </w:tcPr>
          <w:p w:rsidR="003D0B92" w:rsidRPr="00A15845" w:rsidRDefault="003D0B92" w:rsidP="00E25DA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3D0B92" w:rsidRPr="009E70DC" w:rsidRDefault="003D0B92" w:rsidP="00701269">
            <w:pPr>
              <w:spacing w:before="0"/>
              <w:rPr>
                <w:b/>
                <w:bCs/>
                <w:spacing w:val="4"/>
                <w:highlight w:val="green"/>
                <w:rtl/>
              </w:rPr>
            </w:pPr>
            <w:r w:rsidRPr="00FC2CD7">
              <w:rPr>
                <w:rFonts w:hint="cs"/>
                <w:b/>
                <w:bCs/>
                <w:spacing w:val="4"/>
                <w:rtl/>
              </w:rPr>
              <w:t xml:space="preserve">اقتراح بإلغاء التوصية </w:t>
            </w:r>
            <w:r w:rsidRPr="00FC2CD7">
              <w:rPr>
                <w:b/>
                <w:bCs/>
                <w:spacing w:val="4"/>
              </w:rPr>
              <w:t>ITU</w:t>
            </w:r>
            <w:r w:rsidRPr="00FC2CD7">
              <w:rPr>
                <w:b/>
                <w:bCs/>
                <w:spacing w:val="4"/>
              </w:rPr>
              <w:noBreakHyphen/>
              <w:t>T </w:t>
            </w:r>
            <w:r w:rsidR="00167914" w:rsidRPr="00FC2CD7">
              <w:rPr>
                <w:b/>
                <w:bCs/>
                <w:spacing w:val="4"/>
              </w:rPr>
              <w:t>E.210</w:t>
            </w:r>
            <w:r w:rsidRPr="00FC2CD7">
              <w:rPr>
                <w:rFonts w:hint="cs"/>
                <w:b/>
                <w:bCs/>
                <w:spacing w:val="4"/>
                <w:rtl/>
              </w:rPr>
              <w:t xml:space="preserve"> لقطاع تقييس الاتصالات وافقت عليه لجنة الدراسات</w:t>
            </w:r>
            <w:r w:rsidRPr="00FC2CD7">
              <w:rPr>
                <w:rFonts w:hint="eastAsia"/>
                <w:b/>
                <w:bCs/>
                <w:spacing w:val="4"/>
                <w:rtl/>
              </w:rPr>
              <w:t> </w:t>
            </w:r>
            <w:r w:rsidR="00167914" w:rsidRPr="00FC2CD7">
              <w:rPr>
                <w:b/>
                <w:bCs/>
                <w:spacing w:val="4"/>
              </w:rPr>
              <w:t>2</w:t>
            </w:r>
            <w:r w:rsidRPr="00FC2CD7">
              <w:rPr>
                <w:rFonts w:hint="cs"/>
                <w:b/>
                <w:bCs/>
                <w:spacing w:val="4"/>
                <w:rtl/>
              </w:rPr>
              <w:t xml:space="preserve"> لقطاع</w:t>
            </w:r>
            <w:r w:rsidRPr="00FC2CD7">
              <w:rPr>
                <w:rFonts w:hint="eastAsia"/>
                <w:b/>
                <w:bCs/>
                <w:spacing w:val="4"/>
                <w:rtl/>
              </w:rPr>
              <w:t> </w:t>
            </w:r>
            <w:r w:rsidRPr="00FC2CD7">
              <w:rPr>
                <w:rFonts w:hint="cs"/>
                <w:b/>
                <w:bCs/>
                <w:spacing w:val="4"/>
                <w:rtl/>
              </w:rPr>
              <w:t xml:space="preserve">تقييس الاتصالات في اجتماعها في الفترة </w:t>
            </w:r>
            <w:r w:rsidR="00167914" w:rsidRPr="00FC2CD7">
              <w:rPr>
                <w:b/>
                <w:bCs/>
                <w:spacing w:val="4"/>
              </w:rPr>
              <w:t>28</w:t>
            </w:r>
            <w:r w:rsidR="00701269">
              <w:rPr>
                <w:b/>
                <w:bCs/>
                <w:spacing w:val="4"/>
              </w:rPr>
              <w:noBreakHyphen/>
            </w:r>
            <w:r w:rsidR="00167914" w:rsidRPr="00FC2CD7">
              <w:rPr>
                <w:b/>
                <w:bCs/>
                <w:spacing w:val="4"/>
              </w:rPr>
              <w:t>19</w:t>
            </w:r>
            <w:r w:rsidRPr="00FC2CD7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167914" w:rsidRPr="00FC2CD7">
              <w:rPr>
                <w:rFonts w:hint="cs"/>
                <w:b/>
                <w:bCs/>
                <w:spacing w:val="4"/>
                <w:rtl/>
                <w:lang w:bidi="ar-EG"/>
              </w:rPr>
              <w:t>فبراير</w:t>
            </w:r>
            <w:r w:rsidRPr="00FC2CD7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</w:t>
            </w:r>
            <w:r w:rsidRPr="00FC2CD7">
              <w:rPr>
                <w:b/>
                <w:bCs/>
                <w:spacing w:val="4"/>
              </w:rPr>
              <w:t>201</w:t>
            </w:r>
            <w:r w:rsidR="00167914" w:rsidRPr="00FC2CD7">
              <w:rPr>
                <w:b/>
                <w:bCs/>
                <w:spacing w:val="4"/>
              </w:rPr>
              <w:t>9</w:t>
            </w:r>
          </w:p>
        </w:tc>
      </w:tr>
    </w:tbl>
    <w:p w:rsidR="00A15845" w:rsidRPr="00593CC2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593CC2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593CC2" w:rsidRDefault="00A15845" w:rsidP="00593CC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  <w:r w:rsidRPr="00593CC2">
        <w:rPr>
          <w:rFonts w:eastAsiaTheme="minorEastAsia" w:hint="cs"/>
          <w:rtl/>
          <w:lang w:eastAsia="zh-CN"/>
        </w:rPr>
        <w:t>تحية طيبة وبعد،</w:t>
      </w:r>
    </w:p>
    <w:p w:rsidR="00FF5791" w:rsidRPr="00593CC2" w:rsidRDefault="00FF5791" w:rsidP="00593CC2">
      <w:pPr>
        <w:rPr>
          <w:rtl/>
          <w:lang w:bidi="ar-EG"/>
        </w:rPr>
      </w:pPr>
      <w:r w:rsidRPr="00593CC2">
        <w:t>1</w:t>
      </w:r>
      <w:r w:rsidRPr="00593CC2">
        <w:tab/>
      </w:r>
      <w:r w:rsidRPr="00593CC2">
        <w:rPr>
          <w:rFonts w:hint="cs"/>
          <w:rtl/>
        </w:rPr>
        <w:t xml:space="preserve">بناءً على طلب رئيس لجنة الدراسات </w:t>
      </w:r>
      <w:r w:rsidRPr="00593CC2">
        <w:t>2</w:t>
      </w:r>
      <w:r w:rsidRPr="00593CC2">
        <w:rPr>
          <w:rFonts w:hint="cs"/>
          <w:rtl/>
        </w:rPr>
        <w:t xml:space="preserve"> </w:t>
      </w:r>
      <w:proofErr w:type="gramStart"/>
      <w:r w:rsidR="00CA6EFB" w:rsidRPr="00593CC2">
        <w:rPr>
          <w:rFonts w:hint="cs"/>
          <w:rtl/>
        </w:rPr>
        <w:t>(</w:t>
      </w:r>
      <w:r w:rsidR="00ED0331">
        <w:rPr>
          <w:rFonts w:hint="eastAsia"/>
          <w:rtl/>
        </w:rPr>
        <w:t> </w:t>
      </w:r>
      <w:r w:rsidRPr="00593CC2">
        <w:rPr>
          <w:rFonts w:hint="cs"/>
          <w:i/>
          <w:iCs/>
          <w:rtl/>
        </w:rPr>
        <w:t>الجوانب</w:t>
      </w:r>
      <w:proofErr w:type="gramEnd"/>
      <w:r w:rsidRPr="00593CC2">
        <w:rPr>
          <w:rFonts w:hint="cs"/>
          <w:i/>
          <w:iCs/>
          <w:rtl/>
        </w:rPr>
        <w:t xml:space="preserve"> التشغيلية لتوفير الخدمات وإدارة الاتصالات</w:t>
      </w:r>
      <w:r w:rsidR="00CA6EFB" w:rsidRPr="00593CC2">
        <w:rPr>
          <w:rFonts w:hint="cs"/>
          <w:i/>
          <w:iCs/>
          <w:rtl/>
        </w:rPr>
        <w:t>)</w:t>
      </w:r>
      <w:r w:rsidRPr="00593CC2">
        <w:rPr>
          <w:rFonts w:hint="cs"/>
          <w:rtl/>
        </w:rPr>
        <w:t xml:space="preserve">، أتشرف بأن أُعلِمَكُم </w:t>
      </w:r>
      <w:r w:rsidR="00FC2CD7" w:rsidRPr="00593CC2">
        <w:rPr>
          <w:rFonts w:hint="cs"/>
          <w:rtl/>
        </w:rPr>
        <w:t>ب</w:t>
      </w:r>
      <w:r w:rsidRPr="00593CC2">
        <w:rPr>
          <w:rFonts w:hint="cs"/>
          <w:rtl/>
        </w:rPr>
        <w:t xml:space="preserve">أن لجنة الدراسات هذه اتفقت في اجتماعها </w:t>
      </w:r>
      <w:r w:rsidR="00FC2CD7" w:rsidRPr="00593CC2">
        <w:rPr>
          <w:rFonts w:hint="cs"/>
          <w:rtl/>
        </w:rPr>
        <w:t>الذي عُقد</w:t>
      </w:r>
      <w:r w:rsidRPr="00593CC2">
        <w:rPr>
          <w:rFonts w:hint="cs"/>
          <w:rtl/>
        </w:rPr>
        <w:t xml:space="preserve"> من </w:t>
      </w:r>
      <w:r w:rsidR="00CA6EFB" w:rsidRPr="00593CC2">
        <w:t>19</w:t>
      </w:r>
      <w:r w:rsidRPr="00593CC2">
        <w:rPr>
          <w:rFonts w:hint="cs"/>
          <w:rtl/>
          <w:lang w:bidi="ar-EG"/>
        </w:rPr>
        <w:t xml:space="preserve"> إلى </w:t>
      </w:r>
      <w:r w:rsidR="00CA6EFB" w:rsidRPr="00593CC2">
        <w:rPr>
          <w:lang w:bidi="ar-EG"/>
        </w:rPr>
        <w:t>28</w:t>
      </w:r>
      <w:r w:rsidRPr="00593CC2">
        <w:rPr>
          <w:rFonts w:hint="cs"/>
          <w:rtl/>
          <w:lang w:bidi="ar-EG"/>
        </w:rPr>
        <w:t xml:space="preserve"> </w:t>
      </w:r>
      <w:r w:rsidR="00CA6EFB" w:rsidRPr="00593CC2">
        <w:rPr>
          <w:rFonts w:hint="cs"/>
          <w:rtl/>
          <w:lang w:bidi="ar-EG"/>
        </w:rPr>
        <w:t>فبراير</w:t>
      </w:r>
      <w:r w:rsidRPr="00593CC2">
        <w:rPr>
          <w:rFonts w:hint="cs"/>
          <w:rtl/>
          <w:lang w:bidi="ar-EG"/>
        </w:rPr>
        <w:t xml:space="preserve"> </w:t>
      </w:r>
      <w:r w:rsidRPr="00593CC2">
        <w:rPr>
          <w:lang w:bidi="ar-EG"/>
        </w:rPr>
        <w:t>20</w:t>
      </w:r>
      <w:r w:rsidR="00CA6EFB" w:rsidRPr="00593CC2">
        <w:rPr>
          <w:lang w:bidi="ar-EG"/>
        </w:rPr>
        <w:t>19</w:t>
      </w:r>
      <w:r w:rsidRPr="00593CC2">
        <w:rPr>
          <w:rFonts w:hint="cs"/>
          <w:rtl/>
        </w:rPr>
        <w:t xml:space="preserve"> على إلغاء التوصية </w:t>
      </w:r>
      <w:r w:rsidRPr="00593CC2">
        <w:t>ITU-T E.</w:t>
      </w:r>
      <w:r w:rsidR="00CA6EFB" w:rsidRPr="00593CC2">
        <w:t>210</w:t>
      </w:r>
      <w:r w:rsidRPr="00593CC2">
        <w:rPr>
          <w:rFonts w:hint="cs"/>
          <w:rtl/>
        </w:rPr>
        <w:t xml:space="preserve"> لقطاع تقييس الاتصالات عملاً بأحكام البند </w:t>
      </w:r>
      <w:r w:rsidR="00CA6EFB" w:rsidRPr="00593CC2">
        <w:t>2.</w:t>
      </w:r>
      <w:r w:rsidRPr="00593CC2">
        <w:t>8.9</w:t>
      </w:r>
      <w:r w:rsidRPr="00593CC2">
        <w:rPr>
          <w:rFonts w:hint="cs"/>
          <w:rtl/>
          <w:lang w:bidi="ar-EG"/>
        </w:rPr>
        <w:t xml:space="preserve"> من القسم 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 w:rsidR="00FC2CD7" w:rsidRPr="00593CC2"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 </w:t>
      </w:r>
      <w:r w:rsidR="00FC2CD7" w:rsidRPr="00593CC2">
        <w:rPr>
          <w:rFonts w:hint="cs"/>
          <w:rtl/>
          <w:lang w:bidi="ar-EG"/>
        </w:rPr>
        <w:t>(المراجَع في الحمامات،</w:t>
      </w:r>
      <w:r w:rsidR="00FC2CD7" w:rsidRPr="00593CC2">
        <w:rPr>
          <w:rFonts w:hint="eastAsia"/>
          <w:rtl/>
          <w:lang w:bidi="ar-EG"/>
        </w:rPr>
        <w:t> </w:t>
      </w:r>
      <w:r w:rsidR="00FC2CD7" w:rsidRPr="00593CC2">
        <w:rPr>
          <w:lang w:bidi="ar-EG"/>
        </w:rPr>
        <w:t>2016</w:t>
      </w:r>
      <w:r w:rsidR="00FC2CD7" w:rsidRPr="00593CC2">
        <w:rPr>
          <w:rFonts w:hint="cs"/>
          <w:rtl/>
          <w:lang w:bidi="ar-EG"/>
        </w:rPr>
        <w:t>) ل</w:t>
      </w:r>
      <w:r w:rsidRPr="00593CC2">
        <w:rPr>
          <w:rFonts w:hint="cs"/>
          <w:rtl/>
          <w:lang w:bidi="ar-EG"/>
        </w:rPr>
        <w:t>لجمعية العالمية لتقييس الاتصالات. وقد شارك في</w:t>
      </w:r>
      <w:r w:rsidR="00FC2CD7"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 xml:space="preserve">الاجتماع </w:t>
      </w:r>
      <w:r w:rsidRPr="00593CC2">
        <w:rPr>
          <w:lang w:bidi="ar-EG"/>
        </w:rPr>
        <w:t>34</w:t>
      </w:r>
      <w:r w:rsidRPr="00593CC2">
        <w:rPr>
          <w:rFonts w:hint="cs"/>
          <w:rtl/>
          <w:lang w:bidi="ar-EG"/>
        </w:rPr>
        <w:t xml:space="preserve"> دولة عضواً و</w:t>
      </w:r>
      <w:r w:rsidR="00CA6EFB" w:rsidRPr="00593CC2">
        <w:rPr>
          <w:lang w:bidi="ar-EG"/>
        </w:rPr>
        <w:t>11</w:t>
      </w:r>
      <w:r w:rsidR="00CA6EFB" w:rsidRPr="00593CC2">
        <w:rPr>
          <w:rFonts w:hint="cs"/>
          <w:rtl/>
          <w:lang w:bidi="ar-EG"/>
        </w:rPr>
        <w:t xml:space="preserve"> </w:t>
      </w:r>
      <w:r w:rsidR="00FC2CD7" w:rsidRPr="00593CC2">
        <w:rPr>
          <w:rFonts w:hint="cs"/>
          <w:rtl/>
          <w:lang w:bidi="ar-EG"/>
        </w:rPr>
        <w:t>عضواً من أعضاء القطاع</w:t>
      </w:r>
      <w:r w:rsidR="00CA6EFB" w:rsidRPr="00593CC2">
        <w:rPr>
          <w:rFonts w:hint="cs"/>
          <w:rtl/>
          <w:lang w:bidi="ar-EG"/>
        </w:rPr>
        <w:t xml:space="preserve"> و</w:t>
      </w:r>
      <w:r w:rsidRPr="00593CC2">
        <w:rPr>
          <w:rFonts w:hint="cs"/>
          <w:rtl/>
          <w:lang w:bidi="ar-EG"/>
        </w:rPr>
        <w:t>لم</w:t>
      </w:r>
      <w:r w:rsidR="00FC2CD7"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يلق هذا الاتفاق أي اعتراض.</w:t>
      </w:r>
    </w:p>
    <w:p w:rsidR="00FF5791" w:rsidRPr="00593CC2" w:rsidRDefault="00FF5791" w:rsidP="00593CC2">
      <w:pPr>
        <w:rPr>
          <w:rtl/>
          <w:lang w:bidi="ar-EG"/>
        </w:rPr>
      </w:pPr>
      <w:r w:rsidRPr="00593CC2">
        <w:rPr>
          <w:lang w:bidi="ar-EG"/>
        </w:rPr>
        <w:t>2</w:t>
      </w:r>
      <w:r w:rsidRPr="00593CC2">
        <w:rPr>
          <w:rFonts w:hint="cs"/>
          <w:rtl/>
          <w:lang w:bidi="ar-EG"/>
        </w:rPr>
        <w:tab/>
        <w:t xml:space="preserve">وترد في </w:t>
      </w:r>
      <w:r w:rsidRPr="00593CC2">
        <w:rPr>
          <w:rFonts w:hint="cs"/>
          <w:b/>
          <w:bCs/>
          <w:rtl/>
          <w:lang w:bidi="ar-EG"/>
        </w:rPr>
        <w:t xml:space="preserve">الملحق </w:t>
      </w:r>
      <w:r w:rsidRPr="00593CC2">
        <w:rPr>
          <w:b/>
          <w:bCs/>
          <w:lang w:bidi="ar-EG"/>
        </w:rPr>
        <w:t>1</w:t>
      </w:r>
      <w:r w:rsidRPr="00593CC2">
        <w:rPr>
          <w:rFonts w:hint="cs"/>
          <w:rtl/>
          <w:lang w:bidi="ar-EG"/>
        </w:rPr>
        <w:t xml:space="preserve"> معلومات عن هذا الاتفاق بما في ذلك ملخص لتفسير أسباب الإلغاء.</w:t>
      </w:r>
    </w:p>
    <w:p w:rsidR="00FF5791" w:rsidRPr="00593CC2" w:rsidRDefault="00FF5791" w:rsidP="00593CC2">
      <w:pPr>
        <w:rPr>
          <w:rtl/>
          <w:lang w:bidi="ar-EG"/>
        </w:rPr>
      </w:pPr>
      <w:r w:rsidRPr="00593CC2">
        <w:rPr>
          <w:lang w:bidi="ar-EG"/>
        </w:rPr>
        <w:t>3</w:t>
      </w:r>
      <w:r w:rsidRPr="00593CC2">
        <w:rPr>
          <w:rFonts w:hint="cs"/>
          <w:rtl/>
          <w:lang w:bidi="ar-EG"/>
        </w:rPr>
        <w:tab/>
        <w:t xml:space="preserve">وتبعاً لأحكام القسم 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 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، سأكون ممتناً لو تفضلتم بإعلامي في موعد أقصاه الساعة </w:t>
      </w:r>
      <w:r w:rsidRPr="00593CC2">
        <w:rPr>
          <w:lang w:bidi="ar-EG"/>
        </w:rPr>
        <w:t>2400</w:t>
      </w:r>
      <w:r w:rsidRPr="00593CC2">
        <w:rPr>
          <w:rFonts w:hint="cs"/>
          <w:rtl/>
          <w:lang w:bidi="ar-EG"/>
        </w:rPr>
        <w:t xml:space="preserve"> بالتوقيت العالمي المنسّق </w:t>
      </w:r>
      <w:r w:rsidRPr="00593CC2">
        <w:rPr>
          <w:rFonts w:hint="cs"/>
          <w:b/>
          <w:bCs/>
          <w:rtl/>
          <w:lang w:bidi="ar-EG"/>
        </w:rPr>
        <w:t>في</w:t>
      </w:r>
      <w:r w:rsidRPr="00593CC2">
        <w:rPr>
          <w:rFonts w:hint="cs"/>
          <w:rtl/>
          <w:lang w:bidi="ar-EG"/>
        </w:rPr>
        <w:t xml:space="preserve"> </w:t>
      </w:r>
      <w:r w:rsidR="00CA6EFB" w:rsidRPr="00593CC2">
        <w:rPr>
          <w:b/>
          <w:bCs/>
          <w:lang w:bidi="ar-EG"/>
        </w:rPr>
        <w:t>11</w:t>
      </w:r>
      <w:r w:rsidRPr="00593CC2">
        <w:rPr>
          <w:rFonts w:hint="cs"/>
          <w:b/>
          <w:bCs/>
          <w:rtl/>
          <w:lang w:bidi="ar-EG"/>
        </w:rPr>
        <w:t xml:space="preserve"> </w:t>
      </w:r>
      <w:r w:rsidR="00CA6EFB" w:rsidRPr="00593CC2">
        <w:rPr>
          <w:rFonts w:hint="cs"/>
          <w:b/>
          <w:bCs/>
          <w:rtl/>
          <w:lang w:bidi="ar-EG"/>
        </w:rPr>
        <w:t xml:space="preserve">يونيو </w:t>
      </w:r>
      <w:r w:rsidRPr="00593CC2">
        <w:rPr>
          <w:b/>
          <w:bCs/>
          <w:lang w:bidi="ar-EG"/>
        </w:rPr>
        <w:t>20</w:t>
      </w:r>
      <w:r w:rsidR="00CA6EFB" w:rsidRPr="00593CC2">
        <w:rPr>
          <w:b/>
          <w:bCs/>
          <w:lang w:bidi="ar-EG"/>
        </w:rPr>
        <w:t>19</w:t>
      </w:r>
      <w:r w:rsidRPr="00593CC2">
        <w:rPr>
          <w:rFonts w:hint="cs"/>
          <w:rtl/>
          <w:lang w:bidi="ar-EG"/>
        </w:rPr>
        <w:t xml:space="preserve"> بما إذا كانت إدارتكم</w:t>
      </w:r>
      <w:r w:rsidR="00FC2CD7" w:rsidRPr="00593CC2">
        <w:rPr>
          <w:rFonts w:hint="cs"/>
          <w:rtl/>
          <w:lang w:bidi="ar-EG"/>
        </w:rPr>
        <w:t>/منظمتكم</w:t>
      </w:r>
      <w:r w:rsidRPr="00593CC2">
        <w:rPr>
          <w:rFonts w:hint="cs"/>
          <w:rtl/>
          <w:lang w:bidi="ar-EG"/>
        </w:rPr>
        <w:t xml:space="preserve"> تؤيد أم ترفض هذا الإلغاء.</w:t>
      </w:r>
    </w:p>
    <w:p w:rsidR="00FF5791" w:rsidRPr="00593CC2" w:rsidRDefault="00FF5791" w:rsidP="00593CC2">
      <w:pPr>
        <w:rPr>
          <w:rtl/>
          <w:lang w:bidi="ar-EG"/>
        </w:rPr>
      </w:pPr>
      <w:r w:rsidRPr="00593CC2">
        <w:rPr>
          <w:rFonts w:hint="cs"/>
          <w:rtl/>
          <w:lang w:bidi="ar-EG"/>
        </w:rPr>
        <w:tab/>
        <w:t xml:space="preserve">وإذا رأت أي دولة من الدول الأعضاء </w:t>
      </w:r>
      <w:r w:rsidR="00FC2CD7" w:rsidRPr="00593CC2">
        <w:rPr>
          <w:rFonts w:hint="cs"/>
          <w:rtl/>
          <w:lang w:bidi="ar-EG"/>
        </w:rPr>
        <w:t>أو</w:t>
      </w:r>
      <w:r w:rsidR="00FC2CD7" w:rsidRPr="00593CC2">
        <w:rPr>
          <w:rFonts w:hint="eastAsia"/>
          <w:rtl/>
          <w:lang w:bidi="ar-EG"/>
        </w:rPr>
        <w:t> </w:t>
      </w:r>
      <w:r w:rsidR="00FC2CD7" w:rsidRPr="00593CC2">
        <w:rPr>
          <w:rFonts w:hint="cs"/>
          <w:rtl/>
          <w:lang w:bidi="ar-EG"/>
        </w:rPr>
        <w:t xml:space="preserve">أي عضو من أعضاء القطاع </w:t>
      </w:r>
      <w:r w:rsidRPr="00593CC2">
        <w:rPr>
          <w:rFonts w:hint="cs"/>
          <w:rtl/>
          <w:lang w:bidi="ar-EG"/>
        </w:rPr>
        <w:t>ما</w:t>
      </w:r>
      <w:r w:rsidR="00FC2CD7"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 xml:space="preserve">يمنع الموافقة على الإلغاء، يرجى منها </w:t>
      </w:r>
      <w:r w:rsidR="00FC2CD7" w:rsidRPr="00593CC2">
        <w:rPr>
          <w:rFonts w:hint="cs"/>
          <w:rtl/>
          <w:lang w:bidi="ar-EG"/>
        </w:rPr>
        <w:t>أو</w:t>
      </w:r>
      <w:r w:rsidR="00FC2CD7" w:rsidRPr="00593CC2">
        <w:rPr>
          <w:rFonts w:hint="eastAsia"/>
          <w:rtl/>
          <w:lang w:bidi="ar-EG"/>
        </w:rPr>
        <w:t> </w:t>
      </w:r>
      <w:r w:rsidR="00FC2CD7" w:rsidRPr="00593CC2">
        <w:rPr>
          <w:rFonts w:hint="cs"/>
          <w:rtl/>
          <w:lang w:bidi="ar-EG"/>
        </w:rPr>
        <w:t xml:space="preserve">منه بيان </w:t>
      </w:r>
      <w:r w:rsidRPr="00593CC2">
        <w:rPr>
          <w:rFonts w:hint="cs"/>
          <w:rtl/>
          <w:lang w:bidi="ar-EG"/>
        </w:rPr>
        <w:t>أسباب ذلك الاعتراض وعندئذ تُعاد المسألة إلى لجنة الدراسات.</w:t>
      </w:r>
    </w:p>
    <w:p w:rsidR="00FF5791" w:rsidRPr="00593CC2" w:rsidRDefault="00FF5791" w:rsidP="00593CC2">
      <w:pPr>
        <w:keepNext/>
        <w:keepLines/>
        <w:rPr>
          <w:rtl/>
          <w:lang w:bidi="ar-EG"/>
        </w:rPr>
      </w:pPr>
      <w:r w:rsidRPr="00593CC2">
        <w:rPr>
          <w:lang w:bidi="ar-EG"/>
        </w:rPr>
        <w:lastRenderedPageBreak/>
        <w:t>4</w:t>
      </w:r>
      <w:r w:rsidRPr="00593CC2">
        <w:rPr>
          <w:rFonts w:hint="cs"/>
          <w:rtl/>
          <w:lang w:bidi="ar-EG"/>
        </w:rPr>
        <w:tab/>
      </w:r>
      <w:r w:rsidR="00CA6EFB" w:rsidRPr="00593CC2">
        <w:rPr>
          <w:rFonts w:hint="cs"/>
          <w:rtl/>
          <w:lang w:bidi="ar-EG"/>
        </w:rPr>
        <w:t xml:space="preserve">وفي أعقاب المهلة المذكورة أعلاه، </w:t>
      </w:r>
      <w:r w:rsidR="00CA6EFB" w:rsidRPr="00593CC2">
        <w:rPr>
          <w:b/>
          <w:bCs/>
          <w:lang w:bidi="ar-EG"/>
        </w:rPr>
        <w:t>11</w:t>
      </w:r>
      <w:r w:rsidR="00CA6EFB" w:rsidRPr="00593CC2">
        <w:rPr>
          <w:rFonts w:hint="cs"/>
          <w:b/>
          <w:bCs/>
          <w:rtl/>
          <w:lang w:bidi="ar-EG"/>
        </w:rPr>
        <w:t xml:space="preserve"> يونيو </w:t>
      </w:r>
      <w:r w:rsidR="00CA6EFB" w:rsidRPr="00593CC2">
        <w:rPr>
          <w:b/>
          <w:bCs/>
          <w:lang w:bidi="ar-EG"/>
        </w:rPr>
        <w:t>2019</w:t>
      </w:r>
      <w:r w:rsidR="009E70DC" w:rsidRPr="00593CC2">
        <w:rPr>
          <w:rFonts w:hint="cs"/>
          <w:rtl/>
          <w:lang w:bidi="ar-EG"/>
        </w:rPr>
        <w:t>،</w:t>
      </w:r>
      <w:r w:rsidR="00CA6EFB" w:rsidRPr="00593CC2">
        <w:rPr>
          <w:rFonts w:hint="cs"/>
          <w:rtl/>
          <w:lang w:bidi="ar-EG"/>
        </w:rPr>
        <w:t xml:space="preserve"> </w:t>
      </w:r>
      <w:r w:rsidRPr="00593CC2">
        <w:rPr>
          <w:rFonts w:hint="cs"/>
          <w:rtl/>
          <w:lang w:bidi="ar-EG"/>
        </w:rPr>
        <w:t>سوف يُعلِن مدير مكتب تقييس الاتصالات، في رسالة معممة، نتيجة المشاورة. وتُنشَر هذه المعلومات أيضاً في النشرة التشغيلية للاتحاد.</w:t>
      </w:r>
    </w:p>
    <w:p w:rsidR="00A15845" w:rsidRPr="00593CC2" w:rsidRDefault="00A15845" w:rsidP="00593CC2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593CC2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211DEC" w:rsidRPr="00593CC2" w:rsidRDefault="00FC2CD7" w:rsidP="0055322D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 w:after="480"/>
        <w:rPr>
          <w:rFonts w:eastAsiaTheme="minorEastAsia"/>
          <w:i/>
          <w:iCs/>
          <w:rtl/>
          <w:lang w:eastAsia="zh-CN" w:bidi="ar-EG"/>
        </w:rPr>
      </w:pPr>
      <w:r w:rsidRPr="00593CC2">
        <w:rPr>
          <w:rFonts w:eastAsiaTheme="minorEastAsia" w:hint="cs"/>
          <w:i/>
          <w:iCs/>
          <w:rtl/>
          <w:lang w:eastAsia="zh-CN" w:bidi="ar-EG"/>
        </w:rPr>
        <w:t>(</w:t>
      </w:r>
      <w:r w:rsidR="00211DEC" w:rsidRPr="00593CC2">
        <w:rPr>
          <w:rFonts w:eastAsiaTheme="minorEastAsia" w:hint="cs"/>
          <w:i/>
          <w:iCs/>
          <w:rtl/>
          <w:lang w:eastAsia="zh-CN" w:bidi="ar-EG"/>
        </w:rPr>
        <w:t>توقي</w:t>
      </w:r>
      <w:bookmarkStart w:id="0" w:name="_GoBack"/>
      <w:bookmarkEnd w:id="0"/>
      <w:r w:rsidR="00211DEC" w:rsidRPr="00593CC2">
        <w:rPr>
          <w:rFonts w:eastAsiaTheme="minorEastAsia" w:hint="cs"/>
          <w:i/>
          <w:iCs/>
          <w:rtl/>
          <w:lang w:eastAsia="zh-CN" w:bidi="ar-EG"/>
        </w:rPr>
        <w:t>ع)</w:t>
      </w:r>
    </w:p>
    <w:p w:rsidR="008B5B5D" w:rsidRPr="00593CC2" w:rsidRDefault="00A15845" w:rsidP="00211DE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jc w:val="left"/>
        <w:rPr>
          <w:rFonts w:eastAsiaTheme="minorEastAsia"/>
          <w:lang w:eastAsia="zh-CN" w:bidi="ar-SY"/>
        </w:rPr>
      </w:pPr>
      <w:r w:rsidRPr="00593CC2">
        <w:rPr>
          <w:rFonts w:eastAsiaTheme="minorEastAsia" w:hint="cs"/>
          <w:rtl/>
          <w:lang w:eastAsia="zh-CN" w:bidi="ar-SY"/>
        </w:rPr>
        <w:t>تشيساب</w:t>
      </w:r>
      <w:r w:rsidRPr="00593CC2">
        <w:rPr>
          <w:rFonts w:eastAsiaTheme="minorEastAsia"/>
          <w:rtl/>
          <w:lang w:eastAsia="zh-CN" w:bidi="ar-SY"/>
        </w:rPr>
        <w:t xml:space="preserve"> </w:t>
      </w:r>
      <w:r w:rsidRPr="00593CC2">
        <w:rPr>
          <w:rFonts w:eastAsiaTheme="minorEastAsia" w:hint="cs"/>
          <w:rtl/>
          <w:lang w:eastAsia="zh-CN" w:bidi="ar-SY"/>
        </w:rPr>
        <w:t>لي</w:t>
      </w:r>
      <w:r w:rsidRPr="00593CC2">
        <w:rPr>
          <w:rFonts w:eastAsiaTheme="minorEastAsia"/>
          <w:rtl/>
          <w:lang w:eastAsia="zh-CN" w:bidi="ar-SY"/>
        </w:rPr>
        <w:br/>
      </w:r>
      <w:r w:rsidRPr="00593CC2">
        <w:rPr>
          <w:rFonts w:eastAsiaTheme="minorEastAsia" w:hint="cs"/>
          <w:rtl/>
          <w:lang w:eastAsia="zh-CN" w:bidi="ar-SY"/>
        </w:rPr>
        <w:t>مدير</w:t>
      </w:r>
      <w:r w:rsidRPr="00593CC2">
        <w:rPr>
          <w:rFonts w:eastAsiaTheme="minorEastAsia"/>
          <w:rtl/>
          <w:lang w:eastAsia="zh-CN" w:bidi="ar-SY"/>
        </w:rPr>
        <w:t xml:space="preserve"> </w:t>
      </w:r>
      <w:r w:rsidRPr="00593CC2">
        <w:rPr>
          <w:rFonts w:eastAsiaTheme="minorEastAsia" w:hint="cs"/>
          <w:rtl/>
          <w:lang w:eastAsia="zh-CN" w:bidi="ar-SY"/>
        </w:rPr>
        <w:t>مكتب</w:t>
      </w:r>
      <w:r w:rsidRPr="00593CC2">
        <w:rPr>
          <w:rFonts w:eastAsiaTheme="minorEastAsia"/>
          <w:rtl/>
          <w:lang w:eastAsia="zh-CN" w:bidi="ar-SY"/>
        </w:rPr>
        <w:t xml:space="preserve"> </w:t>
      </w:r>
      <w:r w:rsidRPr="00593CC2">
        <w:rPr>
          <w:rFonts w:eastAsiaTheme="minorEastAsia" w:hint="cs"/>
          <w:rtl/>
          <w:lang w:eastAsia="zh-CN" w:bidi="ar-SY"/>
        </w:rPr>
        <w:t>تقييس</w:t>
      </w:r>
      <w:r w:rsidRPr="00593CC2">
        <w:rPr>
          <w:rFonts w:eastAsiaTheme="minorEastAsia"/>
          <w:rtl/>
          <w:lang w:eastAsia="zh-CN" w:bidi="ar-SY"/>
        </w:rPr>
        <w:t xml:space="preserve"> </w:t>
      </w:r>
      <w:r w:rsidRPr="00593CC2">
        <w:rPr>
          <w:rFonts w:eastAsiaTheme="minorEastAsia" w:hint="cs"/>
          <w:rtl/>
          <w:lang w:eastAsia="zh-CN" w:bidi="ar-SY"/>
        </w:rPr>
        <w:t>الاتصالات</w:t>
      </w:r>
    </w:p>
    <w:p w:rsidR="00CA6EFB" w:rsidRPr="00593CC2" w:rsidRDefault="00CA6EFB" w:rsidP="008C490E">
      <w:pPr>
        <w:spacing w:before="720"/>
        <w:jc w:val="left"/>
        <w:rPr>
          <w:rtl/>
          <w:lang w:bidi="ar-EG"/>
        </w:rPr>
      </w:pPr>
      <w:r w:rsidRPr="00593CC2">
        <w:rPr>
          <w:rFonts w:hint="cs"/>
          <w:b/>
          <w:bCs/>
          <w:rtl/>
          <w:lang w:bidi="ar-EG"/>
        </w:rPr>
        <w:t>الملحقات:</w:t>
      </w:r>
      <w:r w:rsidRPr="00593CC2">
        <w:rPr>
          <w:rFonts w:hint="cs"/>
          <w:rtl/>
          <w:lang w:bidi="ar-EG"/>
        </w:rPr>
        <w:t xml:space="preserve"> </w:t>
      </w:r>
      <w:r w:rsidRPr="00593CC2">
        <w:rPr>
          <w:lang w:bidi="ar-EG"/>
        </w:rPr>
        <w:t>1</w:t>
      </w:r>
    </w:p>
    <w:p w:rsidR="00A73377" w:rsidRPr="00D675BD" w:rsidRDefault="00A73377">
      <w:pPr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lang w:val="en-GB"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</w:p>
    <w:p w:rsidR="00A73377" w:rsidRPr="00945935" w:rsidRDefault="00CA6EFB" w:rsidP="0080490C">
      <w:pPr>
        <w:pStyle w:val="Annextitle"/>
        <w:spacing w:after="240"/>
        <w:rPr>
          <w:rFonts w:eastAsiaTheme="minorEastAsia"/>
        </w:rPr>
      </w:pPr>
      <w:r w:rsidRPr="00945935">
        <w:rPr>
          <w:rFonts w:eastAsiaTheme="minorEastAsia" w:hint="cs"/>
          <w:rtl/>
        </w:rPr>
        <w:lastRenderedPageBreak/>
        <w:t xml:space="preserve">الملحق </w:t>
      </w:r>
      <w:r w:rsidRPr="00945935">
        <w:rPr>
          <w:rFonts w:eastAsiaTheme="minorEastAsia"/>
        </w:rPr>
        <w:t>1</w:t>
      </w:r>
    </w:p>
    <w:p w:rsidR="00CA6EFB" w:rsidRDefault="00CA6EFB" w:rsidP="00FC2CD7">
      <w:pPr>
        <w:pStyle w:val="Headingb"/>
        <w:rPr>
          <w:rtl/>
        </w:rPr>
      </w:pPr>
      <w:r w:rsidRPr="008B6C06">
        <w:rPr>
          <w:rFonts w:hint="cs"/>
          <w:rtl/>
        </w:rPr>
        <w:t xml:space="preserve">التوصية المقترح إلغاؤها: </w:t>
      </w:r>
      <w:r w:rsidRPr="00CA6EFB">
        <w:rPr>
          <w:lang w:eastAsia="ja-JP"/>
        </w:rPr>
        <w:t>ITU-T E.210</w:t>
      </w:r>
      <w:r w:rsidRPr="008B6C06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FC2CD7" w:rsidRPr="00FC2CD7">
        <w:rPr>
          <w:rFonts w:hint="cs"/>
          <w:i/>
          <w:iCs/>
          <w:rtl/>
        </w:rPr>
        <w:t xml:space="preserve">تعرف هوية محطات السفن من أجل الخدمات العامة على الموجات المترية/الديسيمترية </w:t>
      </w:r>
      <w:r w:rsidR="00FC2CD7" w:rsidRPr="00FC2CD7">
        <w:rPr>
          <w:i/>
          <w:iCs/>
        </w:rPr>
        <w:t>(VHF/UHF)</w:t>
      </w:r>
      <w:r w:rsidR="00FC2CD7" w:rsidRPr="00FC2CD7">
        <w:rPr>
          <w:rFonts w:hint="cs"/>
          <w:i/>
          <w:iCs/>
          <w:rtl/>
        </w:rPr>
        <w:t xml:space="preserve"> والخدمات المتنقلة البحرية الساتلية</w:t>
      </w:r>
    </w:p>
    <w:p w:rsidR="00CA6EFB" w:rsidRDefault="00FC2CD7" w:rsidP="003B367C">
      <w:pPr>
        <w:pStyle w:val="Headingb"/>
        <w:rPr>
          <w:rtl/>
        </w:rPr>
      </w:pPr>
      <w:r>
        <w:rPr>
          <w:rFonts w:hint="cs"/>
          <w:rtl/>
        </w:rPr>
        <w:t>تاريخ الموافقة:</w:t>
      </w:r>
      <w:r w:rsidR="00CA6EFB" w:rsidRPr="00CA6EFB">
        <w:rPr>
          <w:rFonts w:hint="cs"/>
          <w:rtl/>
        </w:rPr>
        <w:tab/>
      </w:r>
      <w:r w:rsidR="00CA6EFB" w:rsidRPr="00CA6EFB">
        <w:t>1988-11-25</w:t>
      </w:r>
    </w:p>
    <w:p w:rsidR="003B367C" w:rsidRPr="003B367C" w:rsidRDefault="003B367C" w:rsidP="00CA6EFB">
      <w:pPr>
        <w:rPr>
          <w:rtl/>
          <w:lang w:bidi="ar-EG"/>
        </w:rPr>
      </w:pPr>
      <w:r w:rsidRPr="003B367C">
        <w:rPr>
          <w:rFonts w:hint="cs"/>
          <w:rtl/>
          <w:lang w:bidi="ar-EG"/>
        </w:rPr>
        <w:t>ملخص:</w:t>
      </w:r>
    </w:p>
    <w:p w:rsidR="00A73377" w:rsidRDefault="00FC2CD7" w:rsidP="00B026C8">
      <w:pPr>
        <w:rPr>
          <w:rtl/>
          <w:lang w:bidi="ar-EG"/>
        </w:rPr>
      </w:pPr>
      <w:r>
        <w:rPr>
          <w:rFonts w:hint="cs"/>
          <w:rtl/>
          <w:lang w:bidi="ar-EG"/>
        </w:rPr>
        <w:t>الغرض من هذه التوصية تحديد طريقة تسمح بتخصيص هوية موحّدة على الصعيد الدولي لمحطّات السفن، وذلك فيما يتعلّق بجميع السفن المشاركة في الخدمات المتنقلة البحرية.</w:t>
      </w:r>
    </w:p>
    <w:p w:rsidR="003B367C" w:rsidRPr="00945935" w:rsidRDefault="003B367C" w:rsidP="00945935">
      <w:pPr>
        <w:rPr>
          <w:i/>
          <w:iCs/>
          <w:rtl/>
        </w:rPr>
      </w:pPr>
      <w:r w:rsidRPr="00945935">
        <w:rPr>
          <w:i/>
          <w:iCs/>
          <w:rtl/>
        </w:rPr>
        <w:t>ملخص توضيح</w:t>
      </w:r>
      <w:r w:rsidRPr="00945935">
        <w:rPr>
          <w:rFonts w:hint="cs"/>
          <w:i/>
          <w:iCs/>
          <w:rtl/>
        </w:rPr>
        <w:t>ي</w:t>
      </w:r>
      <w:r w:rsidRPr="00945935">
        <w:rPr>
          <w:i/>
          <w:iCs/>
          <w:rtl/>
        </w:rPr>
        <w:t xml:space="preserve"> للأسباب الداعية إلى الإلغا</w:t>
      </w:r>
      <w:r w:rsidRPr="00945935">
        <w:rPr>
          <w:rFonts w:hint="cs"/>
          <w:i/>
          <w:iCs/>
          <w:rtl/>
        </w:rPr>
        <w:t>ء:</w:t>
      </w:r>
    </w:p>
    <w:p w:rsidR="003B367C" w:rsidRPr="006425E5" w:rsidRDefault="00945935" w:rsidP="00F74527">
      <w:pPr>
        <w:rPr>
          <w:spacing w:val="4"/>
          <w:rtl/>
          <w:lang w:bidi="ar-EG"/>
        </w:rPr>
      </w:pPr>
      <w:r w:rsidRPr="006425E5">
        <w:rPr>
          <w:rFonts w:hint="cs"/>
          <w:spacing w:val="4"/>
          <w:rtl/>
          <w:lang w:bidi="ar-EG"/>
        </w:rPr>
        <w:t>إن</w:t>
      </w:r>
      <w:r w:rsidR="003B367C" w:rsidRPr="006425E5">
        <w:rPr>
          <w:rFonts w:hint="cs"/>
          <w:spacing w:val="4"/>
          <w:rtl/>
        </w:rPr>
        <w:t xml:space="preserve"> التوصية</w:t>
      </w:r>
      <w:r w:rsidRPr="006425E5">
        <w:rPr>
          <w:rFonts w:hint="cs"/>
          <w:spacing w:val="4"/>
          <w:rtl/>
        </w:rPr>
        <w:t xml:space="preserve"> المراجَعة</w:t>
      </w:r>
      <w:r w:rsidR="003B367C" w:rsidRPr="006425E5">
        <w:rPr>
          <w:rFonts w:hint="cs"/>
          <w:spacing w:val="4"/>
          <w:rtl/>
        </w:rPr>
        <w:t xml:space="preserve"> </w:t>
      </w:r>
      <w:r w:rsidR="003B367C" w:rsidRPr="006425E5">
        <w:rPr>
          <w:spacing w:val="4"/>
        </w:rPr>
        <w:t>ITU</w:t>
      </w:r>
      <w:r w:rsidR="003B367C" w:rsidRPr="006425E5">
        <w:rPr>
          <w:spacing w:val="4"/>
        </w:rPr>
        <w:noBreakHyphen/>
        <w:t>T E.217</w:t>
      </w:r>
      <w:r w:rsidR="003B367C" w:rsidRPr="006425E5">
        <w:rPr>
          <w:rFonts w:hint="cs"/>
          <w:spacing w:val="4"/>
          <w:rtl/>
        </w:rPr>
        <w:t xml:space="preserve"> "</w:t>
      </w:r>
      <w:r w:rsidR="003B367C" w:rsidRPr="006425E5">
        <w:rPr>
          <w:rFonts w:hint="cs"/>
          <w:spacing w:val="4"/>
          <w:sz w:val="32"/>
          <w:rtl/>
        </w:rPr>
        <w:t>الاتصالات البحرية</w:t>
      </w:r>
      <w:r w:rsidRPr="006425E5">
        <w:rPr>
          <w:rFonts w:hint="eastAsia"/>
          <w:spacing w:val="4"/>
          <w:sz w:val="32"/>
          <w:rtl/>
        </w:rPr>
        <w:t> </w:t>
      </w:r>
      <w:r w:rsidR="003B367C" w:rsidRPr="006425E5">
        <w:rPr>
          <w:rFonts w:hint="cs"/>
          <w:spacing w:val="4"/>
          <w:sz w:val="32"/>
          <w:rtl/>
        </w:rPr>
        <w:t>-</w:t>
      </w:r>
      <w:r w:rsidRPr="006425E5">
        <w:rPr>
          <w:rFonts w:hint="eastAsia"/>
          <w:spacing w:val="4"/>
          <w:sz w:val="32"/>
          <w:rtl/>
        </w:rPr>
        <w:t> </w:t>
      </w:r>
      <w:r w:rsidR="003B367C" w:rsidRPr="006425E5">
        <w:rPr>
          <w:rFonts w:hint="cs"/>
          <w:spacing w:val="4"/>
          <w:sz w:val="32"/>
          <w:rtl/>
        </w:rPr>
        <w:t xml:space="preserve">هوية محطات السفن" </w:t>
      </w:r>
      <w:r w:rsidRPr="006425E5">
        <w:rPr>
          <w:rFonts w:hint="cs"/>
          <w:spacing w:val="4"/>
          <w:sz w:val="32"/>
          <w:rtl/>
        </w:rPr>
        <w:t xml:space="preserve">تجمع بين التوصيتين </w:t>
      </w:r>
      <w:r w:rsidRPr="006425E5">
        <w:rPr>
          <w:spacing w:val="4"/>
        </w:rPr>
        <w:t>E</w:t>
      </w:r>
      <w:r w:rsidR="00F74527" w:rsidRPr="006425E5">
        <w:rPr>
          <w:spacing w:val="4"/>
        </w:rPr>
        <w:t>.</w:t>
      </w:r>
      <w:r w:rsidRPr="006425E5">
        <w:rPr>
          <w:spacing w:val="4"/>
        </w:rPr>
        <w:t>210</w:t>
      </w:r>
      <w:r w:rsidRPr="006425E5">
        <w:rPr>
          <w:rFonts w:hint="cs"/>
          <w:spacing w:val="4"/>
          <w:rtl/>
        </w:rPr>
        <w:t xml:space="preserve"> و</w:t>
      </w:r>
      <w:r w:rsidRPr="006425E5">
        <w:rPr>
          <w:spacing w:val="4"/>
        </w:rPr>
        <w:t>E.217</w:t>
      </w:r>
      <w:r w:rsidRPr="006425E5">
        <w:rPr>
          <w:rFonts w:hint="cs"/>
          <w:spacing w:val="4"/>
          <w:sz w:val="32"/>
          <w:rtl/>
        </w:rPr>
        <w:t xml:space="preserve">. </w:t>
      </w:r>
      <w:r w:rsidR="003B367C" w:rsidRPr="006425E5">
        <w:rPr>
          <w:rFonts w:hint="cs"/>
          <w:spacing w:val="4"/>
          <w:rtl/>
          <w:lang w:bidi="ar-EG"/>
        </w:rPr>
        <w:t xml:space="preserve">وتعكس إضافةً إلى ذلك التغيرات التي طرأت في مجموعة الخدمات الحالية التي تقدمها </w:t>
      </w:r>
      <w:r w:rsidR="003B367C" w:rsidRPr="006425E5">
        <w:rPr>
          <w:spacing w:val="4"/>
          <w:lang w:bidi="ar-EG"/>
        </w:rPr>
        <w:t>Inmarsat</w:t>
      </w:r>
      <w:r w:rsidR="003B367C" w:rsidRPr="006425E5">
        <w:rPr>
          <w:rFonts w:hint="cs"/>
          <w:spacing w:val="4"/>
          <w:rtl/>
          <w:lang w:bidi="ar-EG"/>
        </w:rPr>
        <w:t xml:space="preserve"> وتؤثر على توفير النظام العالمي للاستغاثة والسلامة في</w:t>
      </w:r>
      <w:r w:rsidR="003B367C" w:rsidRPr="006425E5">
        <w:rPr>
          <w:rFonts w:hint="eastAsia"/>
          <w:spacing w:val="4"/>
          <w:rtl/>
          <w:lang w:bidi="ar-EG"/>
        </w:rPr>
        <w:t xml:space="preserve"> البحر </w:t>
      </w:r>
      <w:r w:rsidR="003B367C" w:rsidRPr="006425E5">
        <w:rPr>
          <w:spacing w:val="4"/>
          <w:lang w:bidi="ar-EG"/>
        </w:rPr>
        <w:t>(GMDSS)</w:t>
      </w:r>
      <w:r w:rsidR="003B367C" w:rsidRPr="006425E5">
        <w:rPr>
          <w:rFonts w:hint="cs"/>
          <w:spacing w:val="4"/>
          <w:rtl/>
          <w:lang w:bidi="ar-EG"/>
        </w:rPr>
        <w:t xml:space="preserve">. </w:t>
      </w:r>
      <w:r w:rsidRPr="006425E5">
        <w:rPr>
          <w:rFonts w:hint="cs"/>
          <w:spacing w:val="4"/>
          <w:rtl/>
          <w:lang w:bidi="ar-EG"/>
        </w:rPr>
        <w:t>ووافقت لجنة الدراسات</w:t>
      </w:r>
      <w:r w:rsidRPr="006425E5">
        <w:rPr>
          <w:rFonts w:hint="eastAsia"/>
          <w:spacing w:val="4"/>
          <w:rtl/>
          <w:lang w:bidi="ar-EG"/>
        </w:rPr>
        <w:t> </w:t>
      </w:r>
      <w:r w:rsidRPr="006425E5">
        <w:rPr>
          <w:spacing w:val="4"/>
          <w:lang w:bidi="ar-EG"/>
        </w:rPr>
        <w:t>2</w:t>
      </w:r>
      <w:r w:rsidRPr="006425E5">
        <w:rPr>
          <w:rFonts w:hint="cs"/>
          <w:spacing w:val="4"/>
          <w:rtl/>
          <w:lang w:bidi="ar-EG"/>
        </w:rPr>
        <w:t xml:space="preserve"> لقطاع تقييس الاتصالات في اجتماعها الأخير الذي عُقد من </w:t>
      </w:r>
      <w:r w:rsidRPr="006425E5">
        <w:rPr>
          <w:spacing w:val="4"/>
          <w:lang w:bidi="ar-EG"/>
        </w:rPr>
        <w:t>19</w:t>
      </w:r>
      <w:r w:rsidRPr="006425E5">
        <w:rPr>
          <w:rFonts w:hint="cs"/>
          <w:spacing w:val="4"/>
          <w:rtl/>
          <w:lang w:bidi="ar-EG"/>
        </w:rPr>
        <w:t xml:space="preserve"> إلى </w:t>
      </w:r>
      <w:r w:rsidRPr="006425E5">
        <w:rPr>
          <w:spacing w:val="4"/>
          <w:lang w:bidi="ar-EG"/>
        </w:rPr>
        <w:t>28</w:t>
      </w:r>
      <w:r w:rsidRPr="006425E5">
        <w:rPr>
          <w:rFonts w:hint="cs"/>
          <w:spacing w:val="4"/>
          <w:rtl/>
          <w:lang w:bidi="ar-EG"/>
        </w:rPr>
        <w:t xml:space="preserve"> فبراير </w:t>
      </w:r>
      <w:r w:rsidR="009B1056" w:rsidRPr="006425E5">
        <w:rPr>
          <w:spacing w:val="4"/>
          <w:lang w:bidi="ar-EG"/>
        </w:rPr>
        <w:t>2019</w:t>
      </w:r>
      <w:r w:rsidR="009B1056" w:rsidRPr="006425E5">
        <w:rPr>
          <w:rFonts w:hint="cs"/>
          <w:spacing w:val="4"/>
          <w:rtl/>
          <w:lang w:bidi="ar-EG"/>
        </w:rPr>
        <w:t xml:space="preserve"> </w:t>
      </w:r>
      <w:r w:rsidRPr="006425E5">
        <w:rPr>
          <w:rFonts w:hint="cs"/>
          <w:spacing w:val="4"/>
          <w:rtl/>
          <w:lang w:bidi="ar-EG"/>
        </w:rPr>
        <w:t xml:space="preserve">على إلغاء التوصية </w:t>
      </w:r>
      <w:r w:rsidRPr="006425E5">
        <w:rPr>
          <w:spacing w:val="4"/>
          <w:lang w:bidi="ar-EG"/>
        </w:rPr>
        <w:t>ITU-T E.210</w:t>
      </w:r>
      <w:r w:rsidRPr="006425E5">
        <w:rPr>
          <w:rFonts w:hint="cs"/>
          <w:spacing w:val="4"/>
          <w:rtl/>
          <w:lang w:bidi="ar-EG"/>
        </w:rPr>
        <w:t xml:space="preserve"> إثر الموافقة على مراجعة التوصية </w:t>
      </w:r>
      <w:r w:rsidRPr="006425E5">
        <w:rPr>
          <w:spacing w:val="4"/>
          <w:lang w:bidi="ar-EG"/>
        </w:rPr>
        <w:t>ITU-T E.217</w:t>
      </w:r>
      <w:r w:rsidRPr="006425E5">
        <w:rPr>
          <w:rFonts w:hint="cs"/>
          <w:spacing w:val="4"/>
          <w:rtl/>
          <w:lang w:bidi="ar-EG"/>
        </w:rPr>
        <w:t>.</w:t>
      </w:r>
    </w:p>
    <w:p w:rsidR="003B367C" w:rsidRDefault="009C65EF" w:rsidP="00945935">
      <w:pPr>
        <w:spacing w:before="600"/>
        <w:jc w:val="center"/>
        <w:rPr>
          <w:rtl/>
        </w:rPr>
      </w:pPr>
      <w:r>
        <w:rPr>
          <w:rFonts w:hint="cs"/>
          <w:spacing w:val="4"/>
          <w:rtl/>
          <w:lang w:bidi="ar-EG"/>
        </w:rPr>
        <w:t>___________</w:t>
      </w:r>
    </w:p>
    <w:sectPr w:rsidR="003B367C" w:rsidSect="008B5B5D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92" w:rsidRDefault="003D0B92" w:rsidP="00E07379">
      <w:pPr>
        <w:spacing w:before="0" w:line="240" w:lineRule="auto"/>
      </w:pPr>
      <w:r>
        <w:separator/>
      </w:r>
    </w:p>
  </w:endnote>
  <w:endnote w:type="continuationSeparator" w:id="0">
    <w:p w:rsidR="003D0B92" w:rsidRDefault="003D0B9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C2" w:rsidRPr="00593CC2" w:rsidRDefault="00593CC2" w:rsidP="00593CC2">
    <w:pPr>
      <w:tabs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cs="Times New Roman"/>
        <w:color w:val="0070C0"/>
        <w:sz w:val="16"/>
        <w:szCs w:val="20"/>
        <w:lang w:val="en-GB"/>
      </w:rPr>
    </w:pPr>
    <w:r w:rsidRPr="00593CC2">
      <w:rPr>
        <w:rFonts w:cs="Times New Roman"/>
        <w:color w:val="0070C0"/>
        <w:sz w:val="18"/>
        <w:szCs w:val="18"/>
        <w:lang w:val="en-GB"/>
      </w:rPr>
      <w:t>International Telecommunication Union • Place des Nations • CH-1211 Geneva 20 • Switzerland</w:t>
    </w:r>
    <w:r w:rsidRPr="00593CC2">
      <w:rPr>
        <w:rFonts w:cs="Times New Roman"/>
        <w:color w:val="0070C0"/>
        <w:sz w:val="18"/>
        <w:szCs w:val="18"/>
        <w:lang w:val="en-GB"/>
      </w:rPr>
      <w:br/>
      <w:t xml:space="preserve">Tel: +41 22 730 5111 • Fax: +41 22 733 7256 • E-mail: </w:t>
    </w:r>
    <w:hyperlink r:id="rId1" w:history="1">
      <w:r w:rsidRPr="00593CC2">
        <w:rPr>
          <w:rFonts w:cs="Times New Roman"/>
          <w:color w:val="0070C0"/>
          <w:sz w:val="18"/>
          <w:szCs w:val="18"/>
          <w:u w:val="single"/>
          <w:lang w:val="en-GB"/>
        </w:rPr>
        <w:t>itumail@itu.int</w:t>
      </w:r>
    </w:hyperlink>
    <w:r w:rsidRPr="00593CC2">
      <w:rPr>
        <w:rFonts w:cs="Times New Roman"/>
        <w:color w:val="0070C0"/>
        <w:sz w:val="18"/>
        <w:szCs w:val="18"/>
        <w:lang w:val="en-GB"/>
      </w:rPr>
      <w:t xml:space="preserve"> • </w:t>
    </w:r>
    <w:hyperlink r:id="rId2" w:history="1">
      <w:r w:rsidRPr="00593CC2">
        <w:rPr>
          <w:rFonts w:cs="Times New Roman"/>
          <w:color w:val="0070C0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92" w:rsidRDefault="003D0B92" w:rsidP="00E07379">
      <w:pPr>
        <w:spacing w:before="0" w:line="240" w:lineRule="auto"/>
      </w:pPr>
      <w:r>
        <w:separator/>
      </w:r>
    </w:p>
  </w:footnote>
  <w:footnote w:type="continuationSeparator" w:id="0">
    <w:p w:rsidR="003D0B92" w:rsidRDefault="003D0B9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972AD9" w:rsidRDefault="00A73377" w:rsidP="00CA6EFB">
    <w:pPr>
      <w:spacing w:after="240"/>
      <w:jc w:val="center"/>
      <w:rPr>
        <w:rStyle w:val="PageNumber"/>
        <w:rFonts w:cs="Traditional Arabic"/>
        <w:szCs w:val="26"/>
        <w:rtl/>
        <w:lang w:bidi="ar-EG"/>
      </w:rPr>
    </w:pPr>
    <w:r w:rsidRPr="00972AD9">
      <w:rPr>
        <w:rStyle w:val="PageNumber"/>
        <w:rFonts w:cs="Traditional Arabic"/>
        <w:szCs w:val="26"/>
      </w:rPr>
      <w:t xml:space="preserve"> -</w:t>
    </w:r>
    <w:r w:rsidR="0022345D" w:rsidRPr="00972AD9">
      <w:rPr>
        <w:rStyle w:val="PageNumber"/>
        <w:rFonts w:cs="Calibri"/>
      </w:rPr>
      <w:fldChar w:fldCharType="begin"/>
    </w:r>
    <w:r w:rsidR="0022345D" w:rsidRPr="00972AD9">
      <w:rPr>
        <w:rStyle w:val="PageNumber"/>
        <w:rFonts w:cs="Calibri"/>
      </w:rPr>
      <w:instrText xml:space="preserve"> PAGE </w:instrText>
    </w:r>
    <w:r w:rsidR="0022345D" w:rsidRPr="00972AD9">
      <w:rPr>
        <w:rStyle w:val="PageNumber"/>
        <w:rFonts w:cs="Calibri"/>
      </w:rPr>
      <w:fldChar w:fldCharType="separate"/>
    </w:r>
    <w:r w:rsidR="008A4489">
      <w:rPr>
        <w:rStyle w:val="PageNumber"/>
        <w:noProof/>
        <w:rtl/>
      </w:rPr>
      <w:t>3</w:t>
    </w:r>
    <w:r w:rsidR="0022345D" w:rsidRPr="00972AD9">
      <w:rPr>
        <w:rStyle w:val="PageNumber"/>
        <w:rFonts w:cs="Calibri"/>
      </w:rPr>
      <w:fldChar w:fldCharType="end"/>
    </w:r>
    <w:r w:rsidRPr="00972AD9">
      <w:rPr>
        <w:rStyle w:val="PageNumber"/>
        <w:rFonts w:cs="Traditional Arabic"/>
        <w:szCs w:val="26"/>
      </w:rPr>
      <w:t xml:space="preserve">- </w:t>
    </w:r>
    <w:r w:rsidRPr="00972AD9">
      <w:rPr>
        <w:rStyle w:val="PageNumber"/>
        <w:rFonts w:cs="Traditional Arabic"/>
        <w:szCs w:val="26"/>
        <w:rtl/>
      </w:rPr>
      <w:br/>
    </w:r>
    <w:r w:rsidRPr="00972AD9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CA6EFB" w:rsidRPr="00972AD9">
      <w:rPr>
        <w:rStyle w:val="PageNumber"/>
        <w:rFonts w:cs="Traditional Arabic"/>
        <w:szCs w:val="26"/>
        <w:lang w:bidi="ar-EG"/>
      </w:rPr>
      <w:t>155</w:t>
    </w:r>
    <w:r w:rsidRPr="00972AD9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92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252C4"/>
    <w:rsid w:val="0016640F"/>
    <w:rsid w:val="00167914"/>
    <w:rsid w:val="00173915"/>
    <w:rsid w:val="001C28DD"/>
    <w:rsid w:val="00211DEC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B367C"/>
    <w:rsid w:val="003C106D"/>
    <w:rsid w:val="003C475F"/>
    <w:rsid w:val="003D0B92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30420"/>
    <w:rsid w:val="00552BC5"/>
    <w:rsid w:val="0055322D"/>
    <w:rsid w:val="0055516A"/>
    <w:rsid w:val="0056374C"/>
    <w:rsid w:val="0056614F"/>
    <w:rsid w:val="0057656F"/>
    <w:rsid w:val="00576731"/>
    <w:rsid w:val="0059285F"/>
    <w:rsid w:val="00593CC2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425E5"/>
    <w:rsid w:val="0065591D"/>
    <w:rsid w:val="00662C5A"/>
    <w:rsid w:val="00670AF5"/>
    <w:rsid w:val="006C0513"/>
    <w:rsid w:val="006C1556"/>
    <w:rsid w:val="006F267F"/>
    <w:rsid w:val="006F63F7"/>
    <w:rsid w:val="006F6F03"/>
    <w:rsid w:val="00701269"/>
    <w:rsid w:val="00706D7A"/>
    <w:rsid w:val="00726AEC"/>
    <w:rsid w:val="00735AC5"/>
    <w:rsid w:val="007530CA"/>
    <w:rsid w:val="00785BEF"/>
    <w:rsid w:val="0079553D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0490C"/>
    <w:rsid w:val="008235CD"/>
    <w:rsid w:val="00823A07"/>
    <w:rsid w:val="00835FEC"/>
    <w:rsid w:val="008513CB"/>
    <w:rsid w:val="00857F1D"/>
    <w:rsid w:val="00874D9C"/>
    <w:rsid w:val="00880D13"/>
    <w:rsid w:val="008A1810"/>
    <w:rsid w:val="008A4489"/>
    <w:rsid w:val="008B5B5D"/>
    <w:rsid w:val="008C490E"/>
    <w:rsid w:val="00917694"/>
    <w:rsid w:val="00921769"/>
    <w:rsid w:val="009263CD"/>
    <w:rsid w:val="00930E6D"/>
    <w:rsid w:val="00945935"/>
    <w:rsid w:val="00972AD9"/>
    <w:rsid w:val="00972CA2"/>
    <w:rsid w:val="00982B28"/>
    <w:rsid w:val="00984EA5"/>
    <w:rsid w:val="00992593"/>
    <w:rsid w:val="009B1056"/>
    <w:rsid w:val="009C17E1"/>
    <w:rsid w:val="009C35ED"/>
    <w:rsid w:val="009C65EF"/>
    <w:rsid w:val="009E70DC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57FE"/>
    <w:rsid w:val="00AE7244"/>
    <w:rsid w:val="00AF3FEE"/>
    <w:rsid w:val="00B026C8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D6EA5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40CE"/>
    <w:rsid w:val="00CA0438"/>
    <w:rsid w:val="00CA2A38"/>
    <w:rsid w:val="00CA50FF"/>
    <w:rsid w:val="00CA6EFB"/>
    <w:rsid w:val="00CB5705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675BD"/>
    <w:rsid w:val="00D77D0F"/>
    <w:rsid w:val="00DA1CF0"/>
    <w:rsid w:val="00DB2271"/>
    <w:rsid w:val="00DB5659"/>
    <w:rsid w:val="00DC24B4"/>
    <w:rsid w:val="00DD7A05"/>
    <w:rsid w:val="00DF16DC"/>
    <w:rsid w:val="00DF2610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25DA4"/>
    <w:rsid w:val="00E32189"/>
    <w:rsid w:val="00E45211"/>
    <w:rsid w:val="00E7292D"/>
    <w:rsid w:val="00E7380C"/>
    <w:rsid w:val="00E74BE7"/>
    <w:rsid w:val="00E86CC9"/>
    <w:rsid w:val="00E96624"/>
    <w:rsid w:val="00ED0331"/>
    <w:rsid w:val="00F126F1"/>
    <w:rsid w:val="00F2106A"/>
    <w:rsid w:val="00F36D8B"/>
    <w:rsid w:val="00F401D0"/>
    <w:rsid w:val="00F45F2B"/>
    <w:rsid w:val="00F57AE4"/>
    <w:rsid w:val="00F67150"/>
    <w:rsid w:val="00F72656"/>
    <w:rsid w:val="00F74527"/>
    <w:rsid w:val="00F84366"/>
    <w:rsid w:val="00F85089"/>
    <w:rsid w:val="00F85564"/>
    <w:rsid w:val="00F86CFA"/>
    <w:rsid w:val="00FC2CD7"/>
    <w:rsid w:val="00FD2867"/>
    <w:rsid w:val="00FD58BD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FD7E128B-72E3-4FC6-906A-F1419FA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Headingb0">
    <w:name w:val="Heading b"/>
    <w:basedOn w:val="Normal"/>
    <w:qFormat/>
    <w:rsid w:val="00CA6EFB"/>
    <w:pPr>
      <w:keepNext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eastAsia="zh-CN"/>
    </w:rPr>
  </w:style>
  <w:style w:type="paragraph" w:customStyle="1" w:styleId="HeadingI0">
    <w:name w:val="Heading I"/>
    <w:basedOn w:val="Normal"/>
    <w:qFormat/>
    <w:rsid w:val="003B367C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Theme="minorEastAsia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2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e10a323-94a9-4e93-88b4-ea964576960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F4AA2-CDAC-40EF-9EA5-3D463CFE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108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Osvath, Alexandra</cp:lastModifiedBy>
  <cp:revision>30</cp:revision>
  <cp:lastPrinted>2019-03-19T10:52:00Z</cp:lastPrinted>
  <dcterms:created xsi:type="dcterms:W3CDTF">2019-03-13T13:39:00Z</dcterms:created>
  <dcterms:modified xsi:type="dcterms:W3CDTF">2019-03-19T10:52:00Z</dcterms:modified>
  <cp:category>Conference document</cp:category>
</cp:coreProperties>
</file>