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826B5B" w:rsidP="00D31AE5">
            <w:pPr>
              <w:tabs>
                <w:tab w:val="right" w:pos="8732"/>
              </w:tabs>
              <w:spacing w:before="40" w:after="40"/>
              <w:rPr>
                <w:rFonts w:ascii="SimSun" w:hAnsi="SimSun"/>
                <w:b/>
                <w:bCs/>
                <w:iCs/>
                <w:color w:val="FFFFFF"/>
                <w:sz w:val="26"/>
                <w:szCs w:val="26"/>
              </w:rPr>
            </w:pPr>
            <w:r w:rsidRPr="00F1238A">
              <w:rPr>
                <w:noProof/>
                <w:lang w:val="en-US" w:eastAsia="zh-CN"/>
              </w:rPr>
              <w:drawing>
                <wp:inline distT="0" distB="0" distL="0" distR="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8F066A">
            <w:pPr>
              <w:spacing w:before="0"/>
              <w:ind w:left="993" w:hanging="993"/>
              <w:rPr>
                <w:rFonts w:ascii="Verdana" w:hAnsi="Verdana"/>
                <w:sz w:val="18"/>
                <w:szCs w:val="18"/>
                <w:lang w:val="en-US" w:eastAsia="zh-CN"/>
              </w:rPr>
            </w:pPr>
            <w:r w:rsidRPr="0055099D">
              <w:t>201</w:t>
            </w:r>
            <w:r w:rsidR="003E669C">
              <w:rPr>
                <w:rFonts w:hint="eastAsia"/>
                <w:lang w:eastAsia="zh-CN"/>
              </w:rPr>
              <w:t>9</w:t>
            </w:r>
            <w:r w:rsidR="00113BC0" w:rsidRPr="0055099D">
              <w:rPr>
                <w:rFonts w:hint="eastAsia"/>
                <w:lang w:eastAsia="zh-CN"/>
              </w:rPr>
              <w:t>年</w:t>
            </w:r>
            <w:r w:rsidR="003E669C">
              <w:rPr>
                <w:rFonts w:hint="eastAsia"/>
                <w:lang w:eastAsia="zh-CN"/>
              </w:rPr>
              <w:t>2</w:t>
            </w:r>
            <w:r w:rsidR="00113BC0" w:rsidRPr="0055099D">
              <w:rPr>
                <w:rFonts w:hint="eastAsia"/>
                <w:lang w:eastAsia="zh-CN"/>
              </w:rPr>
              <w:t>月</w:t>
            </w:r>
            <w:r w:rsidR="007A7AF9">
              <w:rPr>
                <w:lang w:eastAsia="zh-CN"/>
              </w:rPr>
              <w:t>18</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0D22C5" w:rsidRDefault="00113BC0" w:rsidP="00D31AE5">
            <w:pPr>
              <w:tabs>
                <w:tab w:val="right" w:pos="8732"/>
              </w:tabs>
              <w:spacing w:before="40" w:after="40"/>
              <w:rPr>
                <w:rFonts w:ascii="Verdana" w:hAnsi="Verdana"/>
                <w:b/>
                <w:bCs/>
                <w:iCs/>
                <w:szCs w:val="24"/>
              </w:rPr>
            </w:pPr>
            <w:r w:rsidRPr="000D22C5">
              <w:rPr>
                <w:rFonts w:hint="eastAsia"/>
                <w:b/>
                <w:szCs w:val="24"/>
                <w:lang w:eastAsia="zh-CN"/>
              </w:rPr>
              <w:t>文号：</w:t>
            </w:r>
          </w:p>
        </w:tc>
        <w:tc>
          <w:tcPr>
            <w:tcW w:w="4394" w:type="dxa"/>
            <w:gridSpan w:val="2"/>
          </w:tcPr>
          <w:p w:rsidR="00CB091E" w:rsidRPr="00D31AE5" w:rsidRDefault="00017004" w:rsidP="007A7AF9">
            <w:pPr>
              <w:tabs>
                <w:tab w:val="right" w:pos="8732"/>
              </w:tabs>
              <w:spacing w:before="40" w:after="40"/>
              <w:ind w:left="142"/>
              <w:rPr>
                <w:lang w:eastAsia="zh-CN"/>
              </w:rPr>
            </w:pPr>
            <w:r>
              <w:rPr>
                <w:rFonts w:hint="eastAsia"/>
                <w:b/>
                <w:bCs/>
                <w:lang w:eastAsia="zh-CN"/>
              </w:rPr>
              <w:t>电信</w:t>
            </w:r>
            <w:r>
              <w:rPr>
                <w:b/>
                <w:bCs/>
                <w:lang w:eastAsia="zh-CN"/>
              </w:rPr>
              <w:t>标准化局第</w:t>
            </w:r>
            <w:r w:rsidR="008F066A">
              <w:rPr>
                <w:b/>
                <w:bCs/>
                <w:lang w:eastAsia="zh-CN"/>
              </w:rPr>
              <w:t>1</w:t>
            </w:r>
            <w:r w:rsidR="007A7AF9">
              <w:rPr>
                <w:b/>
                <w:bCs/>
                <w:lang w:eastAsia="zh-CN"/>
              </w:rPr>
              <w:t>50</w:t>
            </w:r>
            <w:r>
              <w:rPr>
                <w:rFonts w:hint="eastAsia"/>
                <w:b/>
                <w:bCs/>
                <w:lang w:eastAsia="zh-CN"/>
              </w:rPr>
              <w:t>号</w:t>
            </w:r>
            <w:r>
              <w:rPr>
                <w:b/>
                <w:bCs/>
                <w:lang w:eastAsia="zh-CN"/>
              </w:rPr>
              <w:t>通函</w:t>
            </w:r>
            <w:r w:rsidR="00CB091E">
              <w:rPr>
                <w:b/>
                <w:bCs/>
                <w:lang w:eastAsia="zh-CN"/>
              </w:rPr>
              <w:br/>
            </w:r>
          </w:p>
        </w:tc>
        <w:tc>
          <w:tcPr>
            <w:tcW w:w="3969" w:type="dxa"/>
            <w:gridSpan w:val="2"/>
            <w:vMerge w:val="restart"/>
          </w:tcPr>
          <w:p w:rsidR="00113BC0" w:rsidRPr="0055099D" w:rsidRDefault="00113BC0" w:rsidP="00997B88">
            <w:pPr>
              <w:tabs>
                <w:tab w:val="clear" w:pos="794"/>
                <w:tab w:val="left" w:pos="559"/>
                <w:tab w:val="left" w:pos="4111"/>
              </w:tabs>
              <w:ind w:left="559" w:hanging="559"/>
              <w:rPr>
                <w:b/>
                <w:bCs/>
                <w:szCs w:val="24"/>
                <w:lang w:eastAsia="zh-CN"/>
              </w:rPr>
            </w:pPr>
            <w:r w:rsidRPr="0055099D">
              <w:rPr>
                <w:rFonts w:hint="eastAsia"/>
                <w:b/>
                <w:bCs/>
                <w:szCs w:val="24"/>
                <w:lang w:eastAsia="zh-CN"/>
              </w:rPr>
              <w:t>致：</w:t>
            </w:r>
          </w:p>
          <w:p w:rsidR="007A7AF9" w:rsidRPr="006E1157" w:rsidRDefault="007A7AF9" w:rsidP="007A7AF9">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7A7AF9" w:rsidRPr="006E1157" w:rsidRDefault="007A7AF9" w:rsidP="007A7AF9">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7A7AF9" w:rsidRDefault="007A7AF9" w:rsidP="007A7AF9">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8F066A" w:rsidRPr="007A7AF9" w:rsidRDefault="007A7AF9" w:rsidP="007A7AF9">
            <w:pPr>
              <w:pStyle w:val="Tabletext"/>
              <w:spacing w:before="0" w:after="0"/>
              <w:ind w:left="283" w:hanging="283"/>
              <w:rPr>
                <w:rFonts w:ascii="Times New Roman" w:eastAsia="SimSun" w:hAnsi="Times New Roman"/>
                <w:lang w:eastAsia="zh-CN"/>
              </w:rPr>
            </w:pPr>
            <w:r w:rsidRPr="006E1157">
              <w:rPr>
                <w:rFonts w:ascii="Calibri" w:hAnsi="Calibri" w:hint="eastAsia"/>
                <w:lang w:eastAsia="zh-CN"/>
              </w:rPr>
              <w:t>-</w:t>
            </w:r>
            <w:r w:rsidRPr="006E1157">
              <w:rPr>
                <w:rFonts w:ascii="Calibri" w:hAnsi="Calibri" w:hint="eastAsia"/>
                <w:lang w:eastAsia="zh-CN"/>
              </w:rPr>
              <w:tab/>
            </w:r>
            <w:r w:rsidRPr="007A7AF9">
              <w:rPr>
                <w:rFonts w:ascii="Times New Roman" w:eastAsia="SimSun" w:hAnsi="Times New Roman" w:hint="eastAsia"/>
                <w:lang w:eastAsia="zh-CN"/>
              </w:rPr>
              <w:t>国际电联学术成员</w:t>
            </w:r>
          </w:p>
          <w:p w:rsidR="008F066A" w:rsidRPr="0055099D" w:rsidRDefault="008F066A" w:rsidP="00997B88">
            <w:pPr>
              <w:pStyle w:val="Tabletext"/>
              <w:spacing w:before="0" w:after="0"/>
              <w:ind w:left="283" w:hanging="283"/>
              <w:rPr>
                <w:rFonts w:ascii="Verdana" w:hAnsi="Verdana"/>
                <w:sz w:val="18"/>
                <w:szCs w:val="18"/>
                <w:lang w:val="en-US" w:eastAsia="zh-CN"/>
              </w:rPr>
            </w:pPr>
          </w:p>
        </w:tc>
      </w:tr>
      <w:tr w:rsidR="00017004" w:rsidRPr="0055099D" w:rsidTr="0057420A">
        <w:trPr>
          <w:cantSplit/>
          <w:trHeight w:val="416"/>
        </w:trPr>
        <w:tc>
          <w:tcPr>
            <w:tcW w:w="1276" w:type="dxa"/>
          </w:tcPr>
          <w:p w:rsidR="00017004" w:rsidRPr="00017004" w:rsidRDefault="00017004" w:rsidP="00D31AE5">
            <w:pPr>
              <w:pStyle w:val="Tabletext"/>
              <w:rPr>
                <w:rFonts w:ascii="Calibri" w:eastAsia="SimSun" w:hAnsi="Calibri"/>
              </w:rPr>
            </w:pPr>
            <w:r w:rsidRPr="00017004">
              <w:rPr>
                <w:rFonts w:ascii="Calibri" w:eastAsia="SimSun" w:hAnsi="Calibri"/>
                <w:b/>
                <w:lang w:eastAsia="zh-CN"/>
              </w:rPr>
              <w:t>电话：</w:t>
            </w:r>
          </w:p>
        </w:tc>
        <w:tc>
          <w:tcPr>
            <w:tcW w:w="4394" w:type="dxa"/>
            <w:gridSpan w:val="2"/>
          </w:tcPr>
          <w:p w:rsidR="00017004" w:rsidRPr="00017004" w:rsidRDefault="007A7AF9" w:rsidP="00D31AE5">
            <w:pPr>
              <w:pStyle w:val="Tabletext"/>
              <w:ind w:left="142"/>
              <w:rPr>
                <w:rFonts w:ascii="Calibri" w:eastAsia="SimSun" w:hAnsi="Calibri"/>
                <w:b/>
              </w:rPr>
            </w:pPr>
            <w:r>
              <w:rPr>
                <w:lang w:eastAsia="zh-CN"/>
              </w:rPr>
              <w:t>+41 22 730 6251</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017004" w:rsidRDefault="00017004" w:rsidP="00D31AE5">
            <w:pPr>
              <w:pStyle w:val="Tabletext"/>
              <w:rPr>
                <w:rFonts w:ascii="Calibri" w:eastAsia="SimSun" w:hAnsi="Calibri"/>
              </w:rPr>
            </w:pPr>
            <w:r w:rsidRPr="00017004">
              <w:rPr>
                <w:rFonts w:ascii="Calibri" w:eastAsia="SimSun" w:hAnsi="Calibri"/>
                <w:b/>
                <w:lang w:eastAsia="zh-CN"/>
              </w:rPr>
              <w:t>传真：</w:t>
            </w:r>
          </w:p>
        </w:tc>
        <w:tc>
          <w:tcPr>
            <w:tcW w:w="4394" w:type="dxa"/>
            <w:gridSpan w:val="2"/>
          </w:tcPr>
          <w:p w:rsidR="00017004" w:rsidRPr="00017004" w:rsidRDefault="007A7AF9" w:rsidP="00D31AE5">
            <w:pPr>
              <w:pStyle w:val="Tabletext"/>
              <w:ind w:left="142"/>
              <w:rPr>
                <w:rFonts w:ascii="Calibri" w:eastAsia="SimSun" w:hAnsi="Calibri"/>
                <w:b/>
              </w:rPr>
            </w:pPr>
            <w:r>
              <w:t>+41 22 730 5853</w:t>
            </w:r>
          </w:p>
        </w:tc>
        <w:tc>
          <w:tcPr>
            <w:tcW w:w="3969" w:type="dxa"/>
            <w:gridSpan w:val="2"/>
            <w:vMerge/>
            <w:vAlign w:val="center"/>
          </w:tcPr>
          <w:p w:rsidR="00017004" w:rsidRPr="0055099D" w:rsidRDefault="00017004" w:rsidP="00997B88">
            <w:pPr>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997B88">
            <w:pPr>
              <w:pStyle w:val="Tabletext"/>
              <w:spacing w:before="120"/>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113BC0" w:rsidRPr="0055099D" w:rsidRDefault="007E43CE" w:rsidP="00A82933">
            <w:pPr>
              <w:pStyle w:val="Tabletext"/>
              <w:spacing w:before="120"/>
              <w:ind w:left="142"/>
              <w:rPr>
                <w:rFonts w:ascii="Verdana" w:hAnsi="Verdana"/>
                <w:b/>
                <w:bCs/>
                <w:iCs/>
                <w:sz w:val="18"/>
                <w:szCs w:val="18"/>
                <w:lang w:eastAsia="zh-CN"/>
              </w:rPr>
            </w:pPr>
            <w:hyperlink r:id="rId9" w:history="1">
              <w:r w:rsidR="007A7AF9" w:rsidRPr="00FF757A">
                <w:rPr>
                  <w:rStyle w:val="Hyperlink"/>
                  <w:szCs w:val="24"/>
                </w:rPr>
                <w:t>bridging@itu.int</w:t>
              </w:r>
            </w:hyperlink>
            <w:r w:rsidR="007A7AF9" w:rsidRPr="003B1216">
              <w:rPr>
                <w:rStyle w:val="Hyperlink"/>
                <w:szCs w:val="24"/>
              </w:rPr>
              <w:br/>
              <w:t>tsbevents@itu.int</w:t>
            </w:r>
            <w:r w:rsidR="007A7AF9" w:rsidRPr="003B1216">
              <w:rPr>
                <w:rStyle w:val="Hyperlink"/>
                <w:szCs w:val="24"/>
              </w:rPr>
              <w:br/>
            </w:r>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7A7AF9" w:rsidRPr="006E1157" w:rsidRDefault="007A7AF9" w:rsidP="007A7AF9">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7A7AF9" w:rsidRPr="006E1157" w:rsidRDefault="007A7AF9" w:rsidP="007A7AF9">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7A7AF9" w:rsidRDefault="007A7AF9" w:rsidP="007A7AF9">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Pr>
                <w:rFonts w:ascii="Calibri" w:hAnsi="Calibri"/>
                <w:lang w:eastAsia="zh-CN"/>
              </w:rPr>
              <w:t>无线电通信局主任</w:t>
            </w:r>
            <w:r w:rsidRPr="006E1157">
              <w:rPr>
                <w:rFonts w:ascii="Calibri" w:hAnsi="Calibri"/>
                <w:lang w:eastAsia="zh-CN"/>
              </w:rPr>
              <w:t>；</w:t>
            </w:r>
          </w:p>
          <w:p w:rsidR="00113BC0" w:rsidRDefault="007A7AF9" w:rsidP="007A7AF9">
            <w:pPr>
              <w:tabs>
                <w:tab w:val="clear" w:pos="794"/>
                <w:tab w:val="left" w:pos="284"/>
                <w:tab w:val="left" w:pos="4111"/>
              </w:tabs>
              <w:spacing w:before="0"/>
              <w:ind w:left="57"/>
              <w:rPr>
                <w:rFonts w:ascii="Calibri" w:hAnsi="Calibri"/>
                <w:lang w:eastAsia="zh-CN"/>
              </w:rPr>
            </w:pPr>
            <w:r w:rsidRPr="00873569">
              <w:rPr>
                <w:lang w:eastAsia="zh-CN"/>
              </w:rPr>
              <w:t>-</w:t>
            </w:r>
            <w:r w:rsidRPr="00873569">
              <w:rPr>
                <w:lang w:eastAsia="zh-CN"/>
              </w:rPr>
              <w:tab/>
            </w:r>
            <w:bookmarkStart w:id="1" w:name="lt_pId047"/>
            <w:r>
              <w:rPr>
                <w:rFonts w:hint="eastAsia"/>
                <w:lang w:eastAsia="zh-CN"/>
              </w:rPr>
              <w:t>国际电联</w:t>
            </w:r>
            <w:r>
              <w:rPr>
                <w:rFonts w:hint="eastAsia"/>
                <w:lang w:val="en-US" w:eastAsia="zh-CN"/>
              </w:rPr>
              <w:t>美洲</w:t>
            </w:r>
            <w:r>
              <w:rPr>
                <w:rFonts w:hint="eastAsia"/>
                <w:lang w:eastAsia="zh-CN"/>
              </w:rPr>
              <w:t>区域办事</w:t>
            </w:r>
            <w:r w:rsidRPr="00873569">
              <w:rPr>
                <w:rFonts w:hint="eastAsia"/>
                <w:lang w:eastAsia="zh-CN"/>
              </w:rPr>
              <w:t>处</w:t>
            </w:r>
            <w:bookmarkEnd w:id="1"/>
          </w:p>
          <w:p w:rsidR="00714A1B" w:rsidRPr="00714A1B" w:rsidRDefault="00714A1B" w:rsidP="00714A1B">
            <w:pPr>
              <w:tabs>
                <w:tab w:val="clear" w:pos="794"/>
                <w:tab w:val="left" w:pos="284"/>
                <w:tab w:val="left" w:pos="4111"/>
              </w:tabs>
              <w:spacing w:before="0"/>
              <w:ind w:left="57"/>
              <w:rPr>
                <w:rFonts w:ascii="Calibri" w:hAnsi="Calibri"/>
                <w:lang w:eastAsia="zh-CN"/>
              </w:rPr>
            </w:pPr>
          </w:p>
        </w:tc>
      </w:tr>
      <w:tr w:rsidR="00113BC0" w:rsidRPr="0055099D" w:rsidTr="0057420A">
        <w:trPr>
          <w:cantSplit/>
          <w:trHeight w:val="433"/>
        </w:trPr>
        <w:tc>
          <w:tcPr>
            <w:tcW w:w="1276" w:type="dxa"/>
          </w:tcPr>
          <w:p w:rsidR="00113BC0" w:rsidRPr="001C5996" w:rsidRDefault="00113BC0" w:rsidP="00A82933">
            <w:pPr>
              <w:tabs>
                <w:tab w:val="right" w:pos="8732"/>
              </w:tabs>
              <w:spacing w:before="240"/>
              <w:rPr>
                <w:rFonts w:ascii="Verdana" w:hAnsi="Verdana"/>
                <w:b/>
                <w:bCs/>
                <w:iCs/>
                <w:szCs w:val="24"/>
                <w:lang w:eastAsia="zh-CN"/>
              </w:rPr>
            </w:pPr>
            <w:r w:rsidRPr="001C5996">
              <w:rPr>
                <w:rFonts w:hint="eastAsia"/>
                <w:b/>
                <w:bCs/>
                <w:szCs w:val="24"/>
                <w:lang w:eastAsia="zh-CN"/>
              </w:rPr>
              <w:t>事由：</w:t>
            </w:r>
          </w:p>
        </w:tc>
        <w:tc>
          <w:tcPr>
            <w:tcW w:w="8363" w:type="dxa"/>
            <w:gridSpan w:val="4"/>
          </w:tcPr>
          <w:p w:rsidR="007A7AF9" w:rsidRPr="00CC6AFD" w:rsidRDefault="007A7AF9" w:rsidP="007A7AF9">
            <w:pPr>
              <w:tabs>
                <w:tab w:val="left" w:pos="4111"/>
              </w:tabs>
              <w:spacing w:before="0"/>
              <w:ind w:left="57" w:right="28"/>
              <w:rPr>
                <w:rFonts w:eastAsiaTheme="minorEastAsia"/>
                <w:b/>
                <w:bCs/>
                <w:lang w:eastAsia="zh-CN"/>
              </w:rPr>
            </w:pPr>
            <w:r w:rsidRPr="00CC6AFD">
              <w:rPr>
                <w:rFonts w:eastAsiaTheme="minorEastAsia" w:hint="eastAsia"/>
                <w:b/>
                <w:bCs/>
                <w:lang w:eastAsia="zh-CN"/>
              </w:rPr>
              <w:t>美洲</w:t>
            </w:r>
            <w:r>
              <w:rPr>
                <w:rFonts w:eastAsiaTheme="minorEastAsia" w:hint="eastAsia"/>
                <w:b/>
                <w:bCs/>
                <w:lang w:eastAsia="zh-CN"/>
              </w:rPr>
              <w:t>地区</w:t>
            </w:r>
            <w:r w:rsidRPr="00CC6AFD">
              <w:rPr>
                <w:rFonts w:eastAsiaTheme="minorEastAsia" w:hint="eastAsia"/>
                <w:b/>
                <w:bCs/>
                <w:lang w:eastAsia="zh-CN"/>
              </w:rPr>
              <w:t>国际电联国际</w:t>
            </w:r>
            <w:r>
              <w:rPr>
                <w:rFonts w:eastAsiaTheme="minorEastAsia" w:hint="eastAsia"/>
                <w:b/>
                <w:bCs/>
                <w:lang w:eastAsia="zh-CN"/>
              </w:rPr>
              <w:t>码号</w:t>
            </w:r>
            <w:r w:rsidRPr="00CC6AFD">
              <w:rPr>
                <w:rFonts w:eastAsiaTheme="minorEastAsia" w:hint="eastAsia"/>
                <w:b/>
                <w:bCs/>
                <w:lang w:eastAsia="zh-CN"/>
              </w:rPr>
              <w:t>资源（</w:t>
            </w:r>
            <w:r w:rsidRPr="00CC6AFD">
              <w:rPr>
                <w:rFonts w:eastAsiaTheme="minorEastAsia" w:hint="eastAsia"/>
                <w:b/>
                <w:bCs/>
                <w:lang w:eastAsia="zh-CN"/>
              </w:rPr>
              <w:t>INR</w:t>
            </w:r>
            <w:r>
              <w:rPr>
                <w:rFonts w:eastAsiaTheme="minorEastAsia" w:hint="eastAsia"/>
                <w:b/>
                <w:bCs/>
                <w:lang w:eastAsia="zh-CN"/>
              </w:rPr>
              <w:t>）</w:t>
            </w:r>
            <w:r w:rsidRPr="00CC6AFD">
              <w:rPr>
                <w:rFonts w:eastAsiaTheme="minorEastAsia" w:hint="eastAsia"/>
                <w:b/>
                <w:bCs/>
                <w:lang w:eastAsia="zh-CN"/>
              </w:rPr>
              <w:t>讲习班和</w:t>
            </w:r>
            <w:r w:rsidRPr="00744527">
              <w:rPr>
                <w:rFonts w:eastAsiaTheme="minorEastAsia" w:hint="eastAsia"/>
                <w:b/>
                <w:bCs/>
                <w:lang w:eastAsia="zh-CN"/>
              </w:rPr>
              <w:t>有关标准化工作有效性的</w:t>
            </w:r>
            <w:r>
              <w:rPr>
                <w:rStyle w:val="Strong"/>
                <w:rFonts w:eastAsiaTheme="minorEastAsia" w:hint="eastAsia"/>
                <w:szCs w:val="24"/>
                <w:lang w:eastAsia="zh-CN"/>
              </w:rPr>
              <w:t>缩小标准化</w:t>
            </w:r>
            <w:r w:rsidRPr="00CC6AFD">
              <w:rPr>
                <w:rStyle w:val="Strong"/>
                <w:rFonts w:eastAsiaTheme="minorEastAsia" w:hint="eastAsia"/>
                <w:szCs w:val="24"/>
                <w:lang w:eastAsia="zh-CN"/>
              </w:rPr>
              <w:t>差距（</w:t>
            </w:r>
            <w:r w:rsidRPr="00CC6AFD">
              <w:rPr>
                <w:rFonts w:cs="Segoe UI"/>
                <w:b/>
                <w:bCs/>
                <w:color w:val="000000"/>
                <w:szCs w:val="24"/>
                <w:lang w:eastAsia="zh-CN"/>
              </w:rPr>
              <w:t>BSG</w:t>
            </w:r>
            <w:r w:rsidRPr="00CC6AFD">
              <w:rPr>
                <w:rStyle w:val="Strong"/>
                <w:rFonts w:eastAsiaTheme="minorEastAsia" w:hint="eastAsia"/>
                <w:szCs w:val="24"/>
                <w:lang w:eastAsia="zh-CN"/>
              </w:rPr>
              <w:t>）互动讲习班</w:t>
            </w:r>
          </w:p>
          <w:p w:rsidR="00113BC0" w:rsidRPr="007A7AF9" w:rsidRDefault="007A7AF9" w:rsidP="007A7AF9">
            <w:pPr>
              <w:tabs>
                <w:tab w:val="left" w:pos="4111"/>
              </w:tabs>
              <w:spacing w:before="0"/>
              <w:ind w:left="57" w:right="28"/>
              <w:rPr>
                <w:rFonts w:eastAsiaTheme="minorEastAsia"/>
                <w:b/>
                <w:bCs/>
                <w:szCs w:val="24"/>
                <w:lang w:eastAsia="zh-CN"/>
              </w:rPr>
            </w:pPr>
            <w:r w:rsidRPr="00CC6AFD">
              <w:rPr>
                <w:rStyle w:val="Strong"/>
                <w:rFonts w:eastAsiaTheme="minorEastAsia" w:hint="eastAsia"/>
                <w:szCs w:val="24"/>
                <w:lang w:eastAsia="zh-CN"/>
              </w:rPr>
              <w:t>（</w:t>
            </w:r>
            <w:r w:rsidRPr="00CC6AFD">
              <w:rPr>
                <w:rFonts w:eastAsiaTheme="minorEastAsia"/>
                <w:b/>
                <w:bCs/>
                <w:lang w:eastAsia="zh-CN"/>
              </w:rPr>
              <w:t>201</w:t>
            </w:r>
            <w:r w:rsidRPr="00CC6AFD">
              <w:rPr>
                <w:rFonts w:eastAsiaTheme="minorEastAsia" w:hint="eastAsia"/>
                <w:b/>
                <w:bCs/>
                <w:lang w:eastAsia="zh-CN"/>
              </w:rPr>
              <w:t>9</w:t>
            </w:r>
            <w:r w:rsidRPr="00CC6AFD">
              <w:rPr>
                <w:rFonts w:eastAsiaTheme="minorEastAsia"/>
                <w:b/>
                <w:bCs/>
                <w:lang w:eastAsia="zh-CN"/>
              </w:rPr>
              <w:t>年</w:t>
            </w:r>
            <w:r w:rsidRPr="00CC6AFD">
              <w:rPr>
                <w:rFonts w:eastAsiaTheme="minorEastAsia" w:hint="eastAsia"/>
                <w:b/>
                <w:bCs/>
                <w:lang w:eastAsia="zh-CN"/>
              </w:rPr>
              <w:t>3</w:t>
            </w:r>
            <w:r w:rsidRPr="00CC6AFD">
              <w:rPr>
                <w:rStyle w:val="Strong"/>
                <w:szCs w:val="24"/>
                <w:lang w:eastAsia="zh-CN"/>
              </w:rPr>
              <w:t>月</w:t>
            </w:r>
            <w:r w:rsidRPr="00CC6AFD">
              <w:rPr>
                <w:rStyle w:val="Strong"/>
                <w:lang w:eastAsia="zh-CN"/>
              </w:rPr>
              <w:t>2</w:t>
            </w:r>
            <w:r w:rsidRPr="00CC6AFD">
              <w:rPr>
                <w:rStyle w:val="Strong"/>
                <w:rFonts w:hint="eastAsia"/>
                <w:lang w:eastAsia="zh-CN"/>
              </w:rPr>
              <w:t>5</w:t>
            </w:r>
            <w:r w:rsidRPr="00CC6AFD">
              <w:rPr>
                <w:rStyle w:val="Strong"/>
                <w:rFonts w:hint="eastAsia"/>
                <w:lang w:eastAsia="zh-CN"/>
              </w:rPr>
              <w:t>至</w:t>
            </w:r>
            <w:r w:rsidRPr="00CC6AFD">
              <w:rPr>
                <w:rStyle w:val="Strong"/>
                <w:lang w:eastAsia="zh-CN"/>
              </w:rPr>
              <w:t>2</w:t>
            </w:r>
            <w:r w:rsidRPr="00CC6AFD">
              <w:rPr>
                <w:rStyle w:val="Strong"/>
                <w:rFonts w:hint="eastAsia"/>
                <w:lang w:eastAsia="zh-CN"/>
              </w:rPr>
              <w:t>7</w:t>
            </w:r>
            <w:r w:rsidRPr="00CC6AFD">
              <w:rPr>
                <w:rStyle w:val="Strong"/>
                <w:szCs w:val="24"/>
                <w:lang w:eastAsia="zh-CN"/>
              </w:rPr>
              <w:t>日</w:t>
            </w:r>
            <w:r w:rsidRPr="00CC6AFD">
              <w:rPr>
                <w:rStyle w:val="Strong"/>
                <w:rFonts w:hint="eastAsia"/>
                <w:szCs w:val="24"/>
                <w:lang w:eastAsia="zh-CN"/>
              </w:rPr>
              <w:t>，</w:t>
            </w:r>
            <w:r w:rsidRPr="00CC6AFD">
              <w:rPr>
                <w:rStyle w:val="Strong"/>
                <w:rFonts w:hint="eastAsia"/>
                <w:szCs w:val="24"/>
                <w:lang w:val="en-US" w:eastAsia="zh-CN"/>
              </w:rPr>
              <w:t>尼加拉瓜</w:t>
            </w:r>
            <w:r w:rsidRPr="00CC6AFD">
              <w:rPr>
                <w:rStyle w:val="Strong"/>
                <w:rFonts w:hint="eastAsia"/>
                <w:szCs w:val="24"/>
                <w:lang w:eastAsia="zh-CN"/>
              </w:rPr>
              <w:t>，马那瓜</w:t>
            </w:r>
            <w:r w:rsidRPr="00CC6AFD">
              <w:rPr>
                <w:rStyle w:val="Strong"/>
                <w:rFonts w:eastAsiaTheme="minorEastAsia" w:hint="eastAsia"/>
                <w:szCs w:val="24"/>
                <w:lang w:eastAsia="zh-CN"/>
              </w:rPr>
              <w:t>）</w:t>
            </w:r>
          </w:p>
        </w:tc>
      </w:tr>
    </w:tbl>
    <w:p w:rsidR="007A7AF9" w:rsidRPr="007A7AF9" w:rsidRDefault="007A7AF9" w:rsidP="007A7AF9">
      <w:pPr>
        <w:spacing w:before="720"/>
        <w:rPr>
          <w:rFonts w:eastAsiaTheme="minorEastAsia"/>
          <w:lang w:eastAsia="zh-CN"/>
        </w:rPr>
      </w:pPr>
      <w:bookmarkStart w:id="2" w:name="StartTyping_E"/>
      <w:bookmarkEnd w:id="2"/>
      <w:r w:rsidRPr="007A7AF9">
        <w:rPr>
          <w:rFonts w:eastAsiaTheme="minorEastAsia"/>
          <w:lang w:eastAsia="zh-CN"/>
        </w:rPr>
        <w:t>尊敬的先生</w:t>
      </w:r>
      <w:r w:rsidRPr="007A7AF9">
        <w:rPr>
          <w:rFonts w:eastAsiaTheme="minorEastAsia"/>
          <w:lang w:eastAsia="zh-CN"/>
        </w:rPr>
        <w:t>/</w:t>
      </w:r>
      <w:r w:rsidRPr="007A7AF9">
        <w:rPr>
          <w:rFonts w:eastAsiaTheme="minorEastAsia"/>
          <w:lang w:eastAsia="zh-CN"/>
        </w:rPr>
        <w:t>女士：</w:t>
      </w:r>
    </w:p>
    <w:p w:rsidR="007A7AF9" w:rsidRPr="007A7AF9" w:rsidRDefault="007A7AF9" w:rsidP="00DE55B2">
      <w:pPr>
        <w:rPr>
          <w:rFonts w:eastAsiaTheme="minorEastAsia"/>
          <w:lang w:eastAsia="zh-CN"/>
        </w:rPr>
      </w:pPr>
      <w:bookmarkStart w:id="3" w:name="suitetext"/>
      <w:bookmarkStart w:id="4" w:name="text"/>
      <w:bookmarkEnd w:id="3"/>
      <w:bookmarkEnd w:id="4"/>
      <w:r w:rsidRPr="007A7AF9">
        <w:rPr>
          <w:rFonts w:eastAsiaTheme="minorEastAsia"/>
          <w:bCs/>
          <w:lang w:eastAsia="zh-CN"/>
        </w:rPr>
        <w:t>1</w:t>
      </w:r>
      <w:r w:rsidRPr="007A7AF9">
        <w:rPr>
          <w:rFonts w:eastAsiaTheme="minorEastAsia"/>
          <w:lang w:eastAsia="zh-CN"/>
        </w:rPr>
        <w:tab/>
      </w:r>
      <w:r w:rsidRPr="007A7AF9">
        <w:rPr>
          <w:rFonts w:eastAsiaTheme="minorEastAsia"/>
          <w:lang w:eastAsia="zh-CN"/>
        </w:rPr>
        <w:t>国际电信联盟（</w:t>
      </w:r>
      <w:r w:rsidRPr="007A7AF9">
        <w:rPr>
          <w:rFonts w:eastAsiaTheme="minorEastAsia"/>
          <w:lang w:eastAsia="zh-CN"/>
        </w:rPr>
        <w:t>ITU</w:t>
      </w:r>
      <w:r w:rsidRPr="007A7AF9">
        <w:rPr>
          <w:rFonts w:eastAsiaTheme="minorEastAsia"/>
          <w:lang w:eastAsia="zh-CN"/>
        </w:rPr>
        <w:t>）正在组织将于</w:t>
      </w:r>
      <w:r w:rsidRPr="007A7AF9">
        <w:rPr>
          <w:rFonts w:eastAsiaTheme="minorEastAsia"/>
          <w:lang w:eastAsia="zh-CN"/>
        </w:rPr>
        <w:t>2019</w:t>
      </w:r>
      <w:r w:rsidRPr="007A7AF9">
        <w:rPr>
          <w:rFonts w:eastAsiaTheme="minorEastAsia"/>
          <w:lang w:eastAsia="zh-CN"/>
        </w:rPr>
        <w:t>年</w:t>
      </w:r>
      <w:r w:rsidRPr="007A7AF9">
        <w:rPr>
          <w:rFonts w:eastAsiaTheme="minorEastAsia"/>
          <w:lang w:eastAsia="zh-CN"/>
        </w:rPr>
        <w:t>3</w:t>
      </w:r>
      <w:r w:rsidRPr="007A7AF9">
        <w:rPr>
          <w:rFonts w:eastAsiaTheme="minorEastAsia"/>
          <w:lang w:eastAsia="zh-CN"/>
        </w:rPr>
        <w:t>月</w:t>
      </w:r>
      <w:r w:rsidRPr="007A7AF9">
        <w:rPr>
          <w:rFonts w:eastAsiaTheme="minorEastAsia"/>
          <w:lang w:eastAsia="zh-CN"/>
        </w:rPr>
        <w:t>25-26</w:t>
      </w:r>
      <w:r w:rsidRPr="007A7AF9">
        <w:rPr>
          <w:rFonts w:eastAsiaTheme="minorEastAsia"/>
          <w:lang w:eastAsia="zh-CN"/>
        </w:rPr>
        <w:t>日举行的美洲地区国际电联国际码号资源（</w:t>
      </w:r>
      <w:r w:rsidRPr="007A7AF9">
        <w:rPr>
          <w:rFonts w:eastAsiaTheme="minorEastAsia"/>
          <w:lang w:eastAsia="zh-CN"/>
        </w:rPr>
        <w:t>INR</w:t>
      </w:r>
      <w:r w:rsidRPr="007A7AF9">
        <w:rPr>
          <w:rFonts w:eastAsiaTheme="minorEastAsia"/>
          <w:lang w:eastAsia="zh-CN"/>
        </w:rPr>
        <w:t>）讲习班和将于</w:t>
      </w:r>
      <w:r w:rsidRPr="007A7AF9">
        <w:rPr>
          <w:rFonts w:eastAsiaTheme="minorEastAsia"/>
          <w:lang w:eastAsia="zh-CN"/>
        </w:rPr>
        <w:t>2019</w:t>
      </w:r>
      <w:r w:rsidRPr="007A7AF9">
        <w:rPr>
          <w:rFonts w:eastAsiaTheme="minorEastAsia"/>
          <w:lang w:eastAsia="zh-CN"/>
        </w:rPr>
        <w:t>年</w:t>
      </w:r>
      <w:r w:rsidRPr="007A7AF9">
        <w:rPr>
          <w:rFonts w:eastAsiaTheme="minorEastAsia"/>
          <w:lang w:eastAsia="zh-CN"/>
        </w:rPr>
        <w:t>3</w:t>
      </w:r>
      <w:r w:rsidRPr="007A7AF9">
        <w:rPr>
          <w:rFonts w:eastAsiaTheme="minorEastAsia"/>
          <w:lang w:eastAsia="zh-CN"/>
        </w:rPr>
        <w:t>月</w:t>
      </w:r>
      <w:r w:rsidRPr="007A7AF9">
        <w:rPr>
          <w:rFonts w:eastAsiaTheme="minorEastAsia"/>
          <w:lang w:eastAsia="zh-CN"/>
        </w:rPr>
        <w:t>27</w:t>
      </w:r>
      <w:r w:rsidRPr="007A7AF9">
        <w:rPr>
          <w:rFonts w:eastAsiaTheme="minorEastAsia"/>
          <w:lang w:eastAsia="zh-CN"/>
        </w:rPr>
        <w:t>日举行的有关标准化工作有效性的缩小标准化工作差距（</w:t>
      </w:r>
      <w:r w:rsidRPr="007A7AF9">
        <w:rPr>
          <w:rFonts w:eastAsiaTheme="minorEastAsia"/>
          <w:lang w:eastAsia="zh-CN"/>
        </w:rPr>
        <w:t>BSG</w:t>
      </w:r>
      <w:r w:rsidRPr="007A7AF9">
        <w:rPr>
          <w:rFonts w:eastAsiaTheme="minorEastAsia"/>
          <w:lang w:eastAsia="zh-CN"/>
        </w:rPr>
        <w:t>）互动讲习班。这些讲习班将由尼加拉瓜马那瓜尼加拉瓜电信和邮政研究所</w:t>
      </w:r>
      <w:r w:rsidR="00DE55B2">
        <w:rPr>
          <w:rFonts w:eastAsiaTheme="minorEastAsia" w:hint="eastAsia"/>
          <w:lang w:eastAsia="zh-CN"/>
        </w:rPr>
        <w:t>（</w:t>
      </w:r>
      <w:r w:rsidR="00DE55B2">
        <w:rPr>
          <w:rFonts w:eastAsiaTheme="minorEastAsia"/>
          <w:lang w:eastAsia="zh-CN"/>
        </w:rPr>
        <w:t>TELCOR</w:t>
      </w:r>
      <w:r w:rsidR="00DE55B2">
        <w:rPr>
          <w:rFonts w:eastAsiaTheme="minorEastAsia" w:hint="eastAsia"/>
          <w:lang w:eastAsia="zh-CN"/>
        </w:rPr>
        <w:t>）</w:t>
      </w:r>
      <w:r w:rsidRPr="007A7AF9">
        <w:rPr>
          <w:rFonts w:eastAsiaTheme="minorEastAsia"/>
          <w:lang w:eastAsia="zh-CN"/>
        </w:rPr>
        <w:t>友好承办。上述活动将与</w:t>
      </w:r>
      <w:r w:rsidRPr="007A7AF9">
        <w:rPr>
          <w:rFonts w:eastAsiaTheme="minorEastAsia"/>
          <w:lang w:eastAsia="zh-CN"/>
        </w:rPr>
        <w:t>2019</w:t>
      </w:r>
      <w:r w:rsidRPr="007A7AF9">
        <w:rPr>
          <w:rFonts w:eastAsiaTheme="minorEastAsia"/>
          <w:lang w:eastAsia="zh-CN"/>
        </w:rPr>
        <w:t>年</w:t>
      </w:r>
      <w:r w:rsidRPr="007A7AF9">
        <w:rPr>
          <w:rFonts w:eastAsiaTheme="minorEastAsia"/>
          <w:lang w:eastAsia="zh-CN"/>
        </w:rPr>
        <w:t>3</w:t>
      </w:r>
      <w:r w:rsidRPr="007A7AF9">
        <w:rPr>
          <w:rFonts w:eastAsiaTheme="minorEastAsia"/>
          <w:lang w:eastAsia="zh-CN"/>
        </w:rPr>
        <w:t>月</w:t>
      </w:r>
      <w:r w:rsidRPr="007A7AF9">
        <w:rPr>
          <w:rFonts w:eastAsiaTheme="minorEastAsia"/>
          <w:lang w:eastAsia="zh-CN"/>
        </w:rPr>
        <w:t>28-29</w:t>
      </w:r>
      <w:r w:rsidRPr="007A7AF9">
        <w:rPr>
          <w:rFonts w:eastAsiaTheme="minorEastAsia"/>
          <w:lang w:eastAsia="zh-CN"/>
        </w:rPr>
        <w:t>日即将举行的</w:t>
      </w:r>
      <w:r w:rsidRPr="007A7AF9">
        <w:rPr>
          <w:rFonts w:eastAsiaTheme="minorEastAsia"/>
          <w:lang w:eastAsia="zh-CN"/>
        </w:rPr>
        <w:t>ITU-T</w:t>
      </w:r>
      <w:r w:rsidRPr="007A7AF9">
        <w:rPr>
          <w:rFonts w:eastAsiaTheme="minorEastAsia"/>
          <w:lang w:eastAsia="zh-CN"/>
        </w:rPr>
        <w:t>第</w:t>
      </w:r>
      <w:r w:rsidRPr="007A7AF9">
        <w:rPr>
          <w:rFonts w:eastAsiaTheme="minorEastAsia"/>
          <w:lang w:eastAsia="zh-CN"/>
        </w:rPr>
        <w:t>2</w:t>
      </w:r>
      <w:r w:rsidRPr="007A7AF9">
        <w:rPr>
          <w:rFonts w:eastAsiaTheme="minorEastAsia"/>
          <w:lang w:eastAsia="zh-CN"/>
        </w:rPr>
        <w:t>研究组美洲区域组（</w:t>
      </w:r>
      <w:r w:rsidRPr="007A7AF9">
        <w:rPr>
          <w:rFonts w:eastAsiaTheme="minorEastAsia"/>
          <w:lang w:eastAsia="zh-CN"/>
        </w:rPr>
        <w:t>SG2RG-AMR</w:t>
      </w:r>
      <w:r w:rsidRPr="007A7AF9">
        <w:rPr>
          <w:rFonts w:eastAsiaTheme="minorEastAsia"/>
          <w:lang w:eastAsia="zh-CN"/>
        </w:rPr>
        <w:t>）和</w:t>
      </w:r>
      <w:r w:rsidRPr="007A7AF9">
        <w:rPr>
          <w:rFonts w:eastAsiaTheme="minorEastAsia"/>
          <w:lang w:eastAsia="zh-CN"/>
        </w:rPr>
        <w:t>ITU-T</w:t>
      </w:r>
      <w:r w:rsidRPr="007A7AF9">
        <w:rPr>
          <w:rFonts w:eastAsiaTheme="minorEastAsia"/>
          <w:lang w:eastAsia="zh-CN"/>
        </w:rPr>
        <w:t>第</w:t>
      </w:r>
      <w:r w:rsidRPr="007A7AF9">
        <w:rPr>
          <w:rFonts w:eastAsiaTheme="minorEastAsia"/>
          <w:lang w:eastAsia="zh-CN"/>
        </w:rPr>
        <w:t>3</w:t>
      </w:r>
      <w:r w:rsidRPr="007A7AF9">
        <w:rPr>
          <w:rFonts w:eastAsiaTheme="minorEastAsia"/>
          <w:lang w:eastAsia="zh-CN"/>
        </w:rPr>
        <w:t>研究组拉丁美洲和加勒比区域组（</w:t>
      </w:r>
      <w:r w:rsidRPr="007A7AF9">
        <w:rPr>
          <w:rFonts w:eastAsiaTheme="minorEastAsia"/>
          <w:lang w:eastAsia="zh-CN"/>
        </w:rPr>
        <w:t>SG3RG-LAC</w:t>
      </w:r>
      <w:r w:rsidRPr="007A7AF9">
        <w:rPr>
          <w:rFonts w:eastAsiaTheme="minorEastAsia"/>
          <w:lang w:eastAsia="zh-CN"/>
        </w:rPr>
        <w:t>）会议在同一地点连续召开。</w:t>
      </w:r>
    </w:p>
    <w:p w:rsidR="007A7AF9" w:rsidRPr="007A7AF9" w:rsidRDefault="007A7AF9" w:rsidP="007A7AF9">
      <w:pPr>
        <w:rPr>
          <w:rFonts w:eastAsiaTheme="minorEastAsia"/>
          <w:lang w:eastAsia="zh-CN"/>
        </w:rPr>
      </w:pPr>
      <w:r w:rsidRPr="007A7AF9">
        <w:rPr>
          <w:rFonts w:eastAsiaTheme="minorEastAsia"/>
          <w:lang w:eastAsia="zh-CN"/>
        </w:rPr>
        <w:t>2</w:t>
      </w:r>
      <w:r w:rsidRPr="007A7AF9">
        <w:rPr>
          <w:rFonts w:eastAsiaTheme="minorEastAsia"/>
          <w:lang w:eastAsia="zh-CN"/>
        </w:rPr>
        <w:tab/>
      </w:r>
      <w:r w:rsidRPr="007A7AF9">
        <w:rPr>
          <w:rFonts w:eastAsiaTheme="minorEastAsia"/>
          <w:lang w:eastAsia="zh-CN"/>
        </w:rPr>
        <w:t>国际电联成员国、部门成员、部门准成员和学术机构以及有意参加此工作的来自国际电联成员国的任何个人均可参加讲习班。这里所指的</w:t>
      </w:r>
      <w:r w:rsidR="00DE55B2" w:rsidRPr="00DE55B2">
        <w:rPr>
          <w:rFonts w:ascii="SimSun" w:hAnsi="SimSun"/>
          <w:lang w:eastAsia="zh-CN"/>
        </w:rPr>
        <w:t>“</w:t>
      </w:r>
      <w:r w:rsidRPr="007A7AF9">
        <w:rPr>
          <w:rFonts w:eastAsiaTheme="minorEastAsia"/>
          <w:lang w:eastAsia="zh-CN"/>
        </w:rPr>
        <w:t>个人</w:t>
      </w:r>
      <w:r w:rsidR="00DE55B2" w:rsidRPr="00DE55B2">
        <w:rPr>
          <w:rFonts w:ascii="SimSun" w:hAnsi="SimSun"/>
          <w:lang w:eastAsia="zh-CN"/>
        </w:rPr>
        <w:t>”</w:t>
      </w:r>
      <w:r w:rsidRPr="007A7AF9">
        <w:rPr>
          <w:rFonts w:eastAsiaTheme="minorEastAsia"/>
          <w:lang w:eastAsia="zh-CN"/>
        </w:rPr>
        <w:t>亦包括作为国际、区域和国家组织成员的个人。参加讲习班不收取任何费用。</w:t>
      </w:r>
    </w:p>
    <w:p w:rsidR="007A7AF9" w:rsidRPr="007A7AF9" w:rsidRDefault="007A7AF9" w:rsidP="007A7AF9">
      <w:pPr>
        <w:rPr>
          <w:rFonts w:eastAsiaTheme="minorEastAsia"/>
          <w:lang w:eastAsia="zh-CN"/>
        </w:rPr>
      </w:pPr>
      <w:r w:rsidRPr="007A7AF9">
        <w:rPr>
          <w:rFonts w:eastAsiaTheme="minorEastAsia"/>
          <w:szCs w:val="24"/>
          <w:lang w:eastAsia="zh-CN"/>
        </w:rPr>
        <w:t>3</w:t>
      </w:r>
      <w:r w:rsidRPr="007A7AF9">
        <w:rPr>
          <w:rFonts w:eastAsiaTheme="minorEastAsia"/>
          <w:szCs w:val="24"/>
          <w:lang w:eastAsia="zh-CN"/>
        </w:rPr>
        <w:tab/>
      </w:r>
      <w:bookmarkStart w:id="5" w:name="lt_pId063"/>
      <w:bookmarkStart w:id="6" w:name="OLE_LINK2"/>
      <w:bookmarkStart w:id="7" w:name="OLE_LINK3"/>
      <w:r w:rsidRPr="007A7AF9">
        <w:rPr>
          <w:rFonts w:eastAsiaTheme="minorEastAsia"/>
          <w:lang w:eastAsia="zh-CN"/>
        </w:rPr>
        <w:t>有关标准化工作有效性的</w:t>
      </w:r>
      <w:r w:rsidRPr="007A7AF9">
        <w:rPr>
          <w:rFonts w:eastAsiaTheme="minorEastAsia" w:cs="Segoe UI"/>
          <w:color w:val="000000"/>
          <w:szCs w:val="24"/>
          <w:lang w:eastAsia="zh-CN"/>
        </w:rPr>
        <w:t>BSG</w:t>
      </w:r>
      <w:r w:rsidRPr="007A7AF9">
        <w:rPr>
          <w:rFonts w:eastAsiaTheme="minorEastAsia"/>
          <w:lang w:eastAsia="zh-CN"/>
        </w:rPr>
        <w:t>互动讲习班的主要目标是帮助代表们从参与国际电联标准化工作中获得最大收益。为美洲地区举办的有关国际电联国际码号资源（</w:t>
      </w:r>
      <w:r w:rsidRPr="007A7AF9">
        <w:rPr>
          <w:rFonts w:eastAsiaTheme="minorEastAsia"/>
          <w:lang w:eastAsia="zh-CN"/>
        </w:rPr>
        <w:t>INR</w:t>
      </w:r>
      <w:r w:rsidRPr="007A7AF9">
        <w:rPr>
          <w:rFonts w:eastAsiaTheme="minorEastAsia"/>
          <w:lang w:eastAsia="zh-CN"/>
        </w:rPr>
        <w:t>）的讲习班将探讨与电话号码未来的使用（</w:t>
      </w:r>
      <w:r w:rsidRPr="007A7AF9">
        <w:rPr>
          <w:rFonts w:eastAsiaTheme="minorEastAsia"/>
          <w:lang w:eastAsia="zh-CN"/>
        </w:rPr>
        <w:t>E.164</w:t>
      </w:r>
      <w:r w:rsidRPr="007A7AF9">
        <w:rPr>
          <w:rFonts w:eastAsiaTheme="minorEastAsia"/>
          <w:lang w:eastAsia="zh-CN"/>
        </w:rPr>
        <w:t>资源）、国际移动签约用户标识（</w:t>
      </w:r>
      <w:r w:rsidRPr="007A7AF9">
        <w:rPr>
          <w:rFonts w:eastAsiaTheme="minorEastAsia"/>
          <w:lang w:eastAsia="zh-CN"/>
        </w:rPr>
        <w:t>IMSI</w:t>
      </w:r>
      <w:r w:rsidRPr="007A7AF9">
        <w:rPr>
          <w:rFonts w:eastAsiaTheme="minorEastAsia"/>
          <w:lang w:eastAsia="zh-CN"/>
        </w:rPr>
        <w:t>）（</w:t>
      </w:r>
      <w:r w:rsidRPr="007A7AF9">
        <w:rPr>
          <w:rFonts w:eastAsiaTheme="minorEastAsia"/>
          <w:lang w:eastAsia="zh-CN"/>
        </w:rPr>
        <w:t>E.212</w:t>
      </w:r>
      <w:r w:rsidRPr="007A7AF9">
        <w:rPr>
          <w:rFonts w:eastAsiaTheme="minorEastAsia"/>
          <w:lang w:eastAsia="zh-CN"/>
        </w:rPr>
        <w:t>资源）和发行方识别码号（</w:t>
      </w:r>
      <w:r w:rsidRPr="007A7AF9">
        <w:rPr>
          <w:rFonts w:eastAsiaTheme="minorEastAsia"/>
          <w:lang w:eastAsia="zh-CN"/>
        </w:rPr>
        <w:t>E.118</w:t>
      </w:r>
      <w:r w:rsidRPr="007A7AF9">
        <w:rPr>
          <w:rFonts w:eastAsiaTheme="minorEastAsia"/>
          <w:lang w:eastAsia="zh-CN"/>
        </w:rPr>
        <w:t>资源）有关的问题。讲习班将涉及上述三类资源的结构和管理以及与这些资源相关的已知问题，例如码号滥用、主叫线路标识和国际电联</w:t>
      </w:r>
      <w:r w:rsidRPr="007A7AF9">
        <w:rPr>
          <w:rFonts w:eastAsiaTheme="minorEastAsia"/>
          <w:lang w:eastAsia="zh-CN"/>
        </w:rPr>
        <w:t>/</w:t>
      </w:r>
      <w:r w:rsidRPr="007A7AF9">
        <w:rPr>
          <w:rFonts w:eastAsiaTheme="minorEastAsia"/>
          <w:lang w:eastAsia="zh-CN"/>
        </w:rPr>
        <w:t>成员国</w:t>
      </w:r>
      <w:r w:rsidRPr="007A7AF9">
        <w:rPr>
          <w:rFonts w:eastAsiaTheme="minorEastAsia"/>
          <w:lang w:eastAsia="zh-CN"/>
        </w:rPr>
        <w:t>/</w:t>
      </w:r>
      <w:r w:rsidRPr="007A7AF9">
        <w:rPr>
          <w:rFonts w:eastAsiaTheme="minorEastAsia"/>
          <w:lang w:eastAsia="zh-CN"/>
        </w:rPr>
        <w:t>运营商</w:t>
      </w:r>
      <w:r w:rsidRPr="007A7AF9">
        <w:rPr>
          <w:rFonts w:eastAsiaTheme="minorEastAsia"/>
          <w:lang w:eastAsia="zh-CN"/>
        </w:rPr>
        <w:t>/</w:t>
      </w:r>
      <w:r w:rsidRPr="007A7AF9">
        <w:rPr>
          <w:rFonts w:eastAsiaTheme="minorEastAsia"/>
          <w:lang w:eastAsia="zh-CN"/>
        </w:rPr>
        <w:t>服务提供商的职能，同时还将为与会代表提供就上述三类资源未来使用的问题提问的机会。本次讲习班将采用演讲与互动会议相结合的形式。活动的目标受众包括国际电联成员国、各国标准机构、</w:t>
      </w:r>
      <w:r w:rsidRPr="007A7AF9">
        <w:rPr>
          <w:rFonts w:eastAsiaTheme="minorEastAsia"/>
          <w:szCs w:val="24"/>
          <w:lang w:eastAsia="zh-CN"/>
        </w:rPr>
        <w:t>ICT</w:t>
      </w:r>
      <w:r w:rsidRPr="007A7AF9">
        <w:rPr>
          <w:rFonts w:eastAsiaTheme="minorEastAsia"/>
          <w:szCs w:val="24"/>
          <w:lang w:eastAsia="zh-CN"/>
        </w:rPr>
        <w:t>监管机构、</w:t>
      </w:r>
      <w:r w:rsidRPr="007A7AF9">
        <w:rPr>
          <w:rFonts w:eastAsiaTheme="minorEastAsia"/>
          <w:szCs w:val="24"/>
          <w:lang w:eastAsia="zh-CN"/>
        </w:rPr>
        <w:t>ICT</w:t>
      </w:r>
      <w:r w:rsidRPr="007A7AF9">
        <w:rPr>
          <w:rFonts w:eastAsiaTheme="minorEastAsia"/>
          <w:szCs w:val="24"/>
          <w:lang w:eastAsia="zh-CN"/>
        </w:rPr>
        <w:t>企业、</w:t>
      </w:r>
      <w:r w:rsidRPr="007A7AF9">
        <w:rPr>
          <w:rFonts w:eastAsiaTheme="minorEastAsia"/>
          <w:szCs w:val="24"/>
          <w:lang w:eastAsia="zh-CN"/>
        </w:rPr>
        <w:t>ICT</w:t>
      </w:r>
      <w:r w:rsidRPr="007A7AF9">
        <w:rPr>
          <w:rFonts w:eastAsiaTheme="minorEastAsia"/>
          <w:szCs w:val="24"/>
          <w:lang w:eastAsia="zh-CN"/>
        </w:rPr>
        <w:t>研究机构、服务提供商和学术界。</w:t>
      </w:r>
    </w:p>
    <w:bookmarkEnd w:id="5"/>
    <w:bookmarkEnd w:id="6"/>
    <w:bookmarkEnd w:id="7"/>
    <w:p w:rsidR="007A7AF9" w:rsidRPr="007A7AF9" w:rsidRDefault="007A7AF9" w:rsidP="00DE55B2">
      <w:pPr>
        <w:keepNext/>
        <w:rPr>
          <w:rFonts w:eastAsiaTheme="minorEastAsia"/>
          <w:lang w:eastAsia="zh-CN"/>
        </w:rPr>
      </w:pPr>
      <w:r w:rsidRPr="007A7AF9">
        <w:rPr>
          <w:rFonts w:eastAsiaTheme="minorEastAsia"/>
          <w:lang w:eastAsia="zh-CN"/>
        </w:rPr>
        <w:lastRenderedPageBreak/>
        <w:t>4</w:t>
      </w:r>
      <w:r w:rsidRPr="007A7AF9">
        <w:rPr>
          <w:rFonts w:eastAsiaTheme="minorEastAsia"/>
          <w:lang w:eastAsia="zh-CN"/>
        </w:rPr>
        <w:tab/>
      </w:r>
      <w:r w:rsidRPr="007A7AF9">
        <w:rPr>
          <w:rFonts w:eastAsiaTheme="minorEastAsia"/>
          <w:lang w:val="en-US" w:eastAsia="zh-CN"/>
        </w:rPr>
        <w:t>活动日程草案将</w:t>
      </w:r>
      <w:r w:rsidRPr="007A7AF9">
        <w:rPr>
          <w:rFonts w:eastAsiaTheme="minorEastAsia"/>
          <w:color w:val="000000"/>
          <w:lang w:eastAsia="zh-CN"/>
        </w:rPr>
        <w:t>在以下国际电联网站</w:t>
      </w:r>
      <w:r w:rsidRPr="007A7AF9">
        <w:rPr>
          <w:rFonts w:eastAsiaTheme="minorEastAsia"/>
          <w:lang w:val="en-US" w:eastAsia="zh-CN"/>
        </w:rPr>
        <w:t>提供</w:t>
      </w:r>
      <w:r w:rsidRPr="007A7AF9">
        <w:rPr>
          <w:rFonts w:eastAsiaTheme="minorEastAsia"/>
          <w:color w:val="000000"/>
          <w:lang w:eastAsia="zh-CN"/>
        </w:rPr>
        <w:t>：</w:t>
      </w:r>
    </w:p>
    <w:p w:rsidR="007A7AF9" w:rsidRPr="007A7AF9" w:rsidRDefault="007A7AF9" w:rsidP="00DE55B2">
      <w:pPr>
        <w:ind w:firstLineChars="200" w:firstLine="482"/>
        <w:rPr>
          <w:rFonts w:eastAsiaTheme="minorEastAsia"/>
          <w:lang w:eastAsia="zh-CN"/>
        </w:rPr>
      </w:pPr>
      <w:bookmarkStart w:id="8" w:name="lt_pId068"/>
      <w:r w:rsidRPr="00785866">
        <w:rPr>
          <w:rFonts w:eastAsiaTheme="minorEastAsia"/>
          <w:b/>
          <w:bCs/>
          <w:lang w:eastAsia="zh-CN"/>
        </w:rPr>
        <w:t>国际电联有关标准化工作有效性的</w:t>
      </w:r>
      <w:r w:rsidRPr="00785866">
        <w:rPr>
          <w:rFonts w:eastAsiaTheme="minorEastAsia"/>
          <w:b/>
          <w:bCs/>
          <w:lang w:eastAsia="zh-CN"/>
        </w:rPr>
        <w:t>BSG</w:t>
      </w:r>
      <w:r w:rsidRPr="00785866">
        <w:rPr>
          <w:rFonts w:eastAsiaTheme="minorEastAsia"/>
          <w:b/>
          <w:bCs/>
          <w:lang w:eastAsia="zh-CN"/>
        </w:rPr>
        <w:t>互动讲习班：</w:t>
      </w:r>
      <w:bookmarkEnd w:id="8"/>
      <w:r w:rsidR="00DE55B2">
        <w:rPr>
          <w:rFonts w:eastAsiaTheme="minorEastAsia"/>
          <w:lang w:eastAsia="zh-CN"/>
        </w:rPr>
        <w:br/>
      </w:r>
      <w:hyperlink r:id="rId10" w:history="1">
        <w:r w:rsidR="00DE55B2" w:rsidRPr="00F66154">
          <w:rPr>
            <w:rStyle w:val="Hyperlink"/>
          </w:rPr>
          <w:t>https://www.itu.int/en/ITU-T/Workshops-and-Seminars/bsg/20190327/Pages/default.aspx</w:t>
        </w:r>
      </w:hyperlink>
    </w:p>
    <w:p w:rsidR="007A7AF9" w:rsidRPr="007A7AF9" w:rsidRDefault="007A7AF9" w:rsidP="007A7AF9">
      <w:pPr>
        <w:ind w:firstLineChars="200" w:firstLine="482"/>
        <w:rPr>
          <w:rFonts w:eastAsiaTheme="minorEastAsia"/>
          <w:lang w:eastAsia="zh-CN"/>
        </w:rPr>
      </w:pPr>
      <w:bookmarkStart w:id="9" w:name="lt_pId069"/>
      <w:r w:rsidRPr="00785866">
        <w:rPr>
          <w:rFonts w:eastAsiaTheme="minorEastAsia"/>
          <w:b/>
          <w:bCs/>
          <w:lang w:eastAsia="zh-CN"/>
        </w:rPr>
        <w:t>美洲地区国际电联国际码号资源（</w:t>
      </w:r>
      <w:r w:rsidRPr="00785866">
        <w:rPr>
          <w:rFonts w:eastAsiaTheme="minorEastAsia"/>
          <w:b/>
          <w:bCs/>
          <w:lang w:eastAsia="zh-CN"/>
        </w:rPr>
        <w:t>INR</w:t>
      </w:r>
      <w:r w:rsidRPr="00785866">
        <w:rPr>
          <w:rFonts w:eastAsiaTheme="minorEastAsia"/>
          <w:b/>
          <w:bCs/>
          <w:lang w:eastAsia="zh-CN"/>
        </w:rPr>
        <w:t>）讲习班：</w:t>
      </w:r>
      <w:bookmarkEnd w:id="9"/>
      <w:r w:rsidR="00DE55B2">
        <w:rPr>
          <w:rFonts w:eastAsiaTheme="minorEastAsia"/>
          <w:lang w:eastAsia="zh-CN"/>
        </w:rPr>
        <w:br/>
      </w:r>
      <w:hyperlink r:id="rId11" w:history="1">
        <w:r w:rsidRPr="007A7AF9">
          <w:rPr>
            <w:rStyle w:val="Hyperlink"/>
            <w:rFonts w:eastAsiaTheme="minorEastAsia"/>
          </w:rPr>
          <w:t>https://www.itu.int/en/ITU-T/Workshops-and-Seminars/2019032526/Pages/default.aspx</w:t>
        </w:r>
      </w:hyperlink>
    </w:p>
    <w:p w:rsidR="007A7AF9" w:rsidRPr="007A7AF9" w:rsidRDefault="007A7AF9" w:rsidP="007A7AF9">
      <w:pPr>
        <w:ind w:firstLineChars="200" w:firstLine="480"/>
        <w:rPr>
          <w:rFonts w:eastAsiaTheme="minorEastAsia"/>
          <w:color w:val="1F497D"/>
          <w:sz w:val="22"/>
          <w:lang w:val="en-US" w:eastAsia="zh-CN"/>
        </w:rPr>
      </w:pPr>
      <w:r w:rsidRPr="007A7AF9">
        <w:rPr>
          <w:rFonts w:eastAsiaTheme="minorEastAsia"/>
          <w:color w:val="000000"/>
          <w:lang w:eastAsia="zh-CN"/>
        </w:rPr>
        <w:t>上述网站将定期更新，增添或修改信息。请与会者定期查看更新内容。</w:t>
      </w:r>
    </w:p>
    <w:p w:rsidR="007A7AF9" w:rsidRPr="007A7AF9" w:rsidRDefault="007A7AF9" w:rsidP="007A7AF9">
      <w:pPr>
        <w:rPr>
          <w:rFonts w:eastAsiaTheme="minorEastAsia"/>
          <w:lang w:eastAsia="zh-CN"/>
        </w:rPr>
      </w:pPr>
      <w:r w:rsidRPr="007A7AF9">
        <w:rPr>
          <w:rFonts w:eastAsiaTheme="minorEastAsia"/>
          <w:lang w:eastAsia="zh-CN"/>
        </w:rPr>
        <w:t>5</w:t>
      </w:r>
      <w:r w:rsidRPr="007A7AF9">
        <w:rPr>
          <w:rFonts w:eastAsiaTheme="minorEastAsia"/>
          <w:lang w:eastAsia="zh-CN"/>
        </w:rPr>
        <w:tab/>
      </w:r>
      <w:r w:rsidRPr="007A7AF9">
        <w:rPr>
          <w:rFonts w:eastAsiaTheme="minorEastAsia"/>
          <w:lang w:eastAsia="zh-CN"/>
        </w:rPr>
        <w:t>提供给与会者的有关酒店住宿、交通和签证要求等的一般信息将很快在上述国际电联网站公布。</w:t>
      </w:r>
    </w:p>
    <w:p w:rsidR="007A7AF9" w:rsidRPr="007A7AF9" w:rsidRDefault="007A7AF9" w:rsidP="007A7AF9">
      <w:pPr>
        <w:rPr>
          <w:rFonts w:eastAsiaTheme="minorEastAsia"/>
          <w:color w:val="1F497D"/>
          <w:sz w:val="22"/>
          <w:lang w:val="en-US" w:eastAsia="zh-CN"/>
        </w:rPr>
      </w:pPr>
      <w:r w:rsidRPr="007A7AF9">
        <w:rPr>
          <w:rFonts w:eastAsiaTheme="minorEastAsia"/>
          <w:lang w:eastAsia="zh-CN"/>
        </w:rPr>
        <w:t>6</w:t>
      </w:r>
      <w:r w:rsidRPr="007A7AF9">
        <w:rPr>
          <w:rFonts w:eastAsiaTheme="minorEastAsia"/>
          <w:lang w:eastAsia="zh-CN"/>
        </w:rPr>
        <w:tab/>
      </w:r>
      <w:r w:rsidRPr="007A7AF9">
        <w:rPr>
          <w:rFonts w:eastAsiaTheme="minorEastAsia"/>
          <w:lang w:eastAsia="zh-CN"/>
        </w:rPr>
        <w:t>为便于国际电联就论坛的组织做出必要安排，希望您能尽早、且</w:t>
      </w:r>
      <w:r w:rsidRPr="007A7AF9">
        <w:rPr>
          <w:rFonts w:eastAsiaTheme="minorEastAsia"/>
          <w:b/>
          <w:bCs/>
          <w:lang w:eastAsia="zh-CN"/>
        </w:rPr>
        <w:t>不迟于</w:t>
      </w:r>
      <w:r w:rsidRPr="007A7AF9">
        <w:rPr>
          <w:rFonts w:eastAsiaTheme="minorEastAsia"/>
          <w:b/>
          <w:bCs/>
          <w:lang w:eastAsia="zh-CN"/>
        </w:rPr>
        <w:t>2019</w:t>
      </w:r>
      <w:r w:rsidRPr="007A7AF9">
        <w:rPr>
          <w:rFonts w:eastAsiaTheme="minorEastAsia"/>
          <w:b/>
          <w:bCs/>
          <w:lang w:eastAsia="zh-CN"/>
        </w:rPr>
        <w:t>年</w:t>
      </w:r>
      <w:r w:rsidRPr="007A7AF9">
        <w:rPr>
          <w:rFonts w:eastAsiaTheme="minorEastAsia"/>
          <w:b/>
          <w:bCs/>
          <w:lang w:eastAsia="zh-CN"/>
        </w:rPr>
        <w:t>2</w:t>
      </w:r>
      <w:r w:rsidRPr="007A7AF9">
        <w:rPr>
          <w:rFonts w:eastAsiaTheme="minorEastAsia"/>
          <w:b/>
          <w:bCs/>
          <w:lang w:eastAsia="zh-CN"/>
        </w:rPr>
        <w:t>月</w:t>
      </w:r>
      <w:r w:rsidRPr="007A7AF9">
        <w:rPr>
          <w:rFonts w:eastAsiaTheme="minorEastAsia"/>
          <w:b/>
          <w:lang w:eastAsia="zh-CN"/>
        </w:rPr>
        <w:t>25</w:t>
      </w:r>
      <w:r w:rsidRPr="007A7AF9">
        <w:rPr>
          <w:rFonts w:eastAsiaTheme="minorEastAsia"/>
          <w:b/>
          <w:bCs/>
          <w:lang w:eastAsia="zh-CN"/>
        </w:rPr>
        <w:t>日</w:t>
      </w:r>
      <w:r w:rsidRPr="007A7AF9">
        <w:rPr>
          <w:rFonts w:eastAsiaTheme="minorEastAsia"/>
          <w:lang w:eastAsia="zh-CN"/>
        </w:rPr>
        <w:t>填写在线表格进行注册。</w:t>
      </w:r>
      <w:r w:rsidRPr="007A7AF9">
        <w:rPr>
          <w:rFonts w:eastAsiaTheme="minorEastAsia"/>
          <w:b/>
          <w:bCs/>
          <w:lang w:eastAsia="zh-CN"/>
        </w:rPr>
        <w:t>请注意，我们活动的与会者预注册仅以</w:t>
      </w:r>
      <w:r w:rsidRPr="00DE55B2">
        <w:rPr>
          <w:rFonts w:ascii="STKaiti" w:eastAsia="STKaiti" w:hAnsi="STKaiti"/>
          <w:b/>
          <w:bCs/>
          <w:lang w:eastAsia="zh-CN"/>
        </w:rPr>
        <w:t>在线</w:t>
      </w:r>
      <w:r w:rsidRPr="007A7AF9">
        <w:rPr>
          <w:rFonts w:eastAsiaTheme="minorEastAsia"/>
          <w:b/>
          <w:bCs/>
          <w:lang w:eastAsia="zh-CN"/>
        </w:rPr>
        <w:t>方式进行。</w:t>
      </w:r>
      <w:r w:rsidRPr="007A7AF9">
        <w:rPr>
          <w:rFonts w:eastAsiaTheme="minorEastAsia"/>
          <w:lang w:eastAsia="zh-CN"/>
        </w:rPr>
        <w:t>与会者亦可在活动当天在现场注册。</w:t>
      </w:r>
    </w:p>
    <w:p w:rsidR="007A7AF9" w:rsidRPr="007A7AF9" w:rsidRDefault="007A7AF9" w:rsidP="007A7AF9">
      <w:pPr>
        <w:pStyle w:val="BodyText2"/>
        <w:rPr>
          <w:rFonts w:eastAsiaTheme="minorEastAsia"/>
          <w:szCs w:val="24"/>
          <w:lang w:eastAsia="zh-CN"/>
        </w:rPr>
      </w:pPr>
      <w:r w:rsidRPr="007A7AF9">
        <w:rPr>
          <w:rFonts w:eastAsiaTheme="minorEastAsia"/>
          <w:lang w:eastAsia="zh-CN"/>
        </w:rPr>
        <w:t>7</w:t>
      </w:r>
      <w:r w:rsidRPr="007A7AF9">
        <w:rPr>
          <w:rFonts w:eastAsiaTheme="minorEastAsia"/>
          <w:lang w:eastAsia="zh-CN"/>
        </w:rPr>
        <w:tab/>
      </w:r>
      <w:r w:rsidRPr="007A7AF9">
        <w:rPr>
          <w:rFonts w:eastAsiaTheme="minorEastAsia"/>
          <w:lang w:eastAsia="zh-CN"/>
        </w:rPr>
        <w:t>谨在此提醒您，一些国家的公民需要获得签证才能入境</w:t>
      </w:r>
      <w:r w:rsidRPr="00785866">
        <w:rPr>
          <w:rStyle w:val="Strong"/>
          <w:rFonts w:eastAsiaTheme="minorEastAsia"/>
          <w:b w:val="0"/>
          <w:bCs w:val="0"/>
          <w:szCs w:val="24"/>
          <w:lang w:eastAsia="zh-CN"/>
        </w:rPr>
        <w:t>尼加拉瓜</w:t>
      </w:r>
      <w:r w:rsidRPr="007A7AF9">
        <w:rPr>
          <w:rFonts w:eastAsiaTheme="minorEastAsia"/>
          <w:lang w:eastAsia="zh-CN"/>
        </w:rPr>
        <w:t>并逗留。签证必须向驻贵国的</w:t>
      </w:r>
      <w:r w:rsidRPr="00DE55B2">
        <w:rPr>
          <w:rStyle w:val="Strong"/>
          <w:rFonts w:eastAsiaTheme="minorEastAsia"/>
          <w:b w:val="0"/>
          <w:bCs w:val="0"/>
          <w:szCs w:val="24"/>
          <w:lang w:eastAsia="zh-CN"/>
        </w:rPr>
        <w:t>尼加拉瓜</w:t>
      </w:r>
      <w:r w:rsidRPr="007A7AF9">
        <w:rPr>
          <w:rFonts w:eastAsiaTheme="minorEastAsia"/>
          <w:lang w:eastAsia="zh-CN"/>
        </w:rPr>
        <w:t>代表机构（使馆或领事馆）申请并领取。如贵国没有此类机构，则请向驻离出发国最近国家的此类机构申领。有关签证要求的其他信息将在相应活动网站的实用信息</w:t>
      </w:r>
      <w:r w:rsidRPr="007A7AF9">
        <w:rPr>
          <w:rFonts w:eastAsiaTheme="minorEastAsia"/>
          <w:lang w:val="en-US" w:eastAsia="zh-CN"/>
        </w:rPr>
        <w:t>项下</w:t>
      </w:r>
      <w:r w:rsidRPr="007A7AF9">
        <w:rPr>
          <w:rFonts w:eastAsiaTheme="minorEastAsia"/>
          <w:lang w:eastAsia="zh-CN"/>
        </w:rPr>
        <w:t>提供。</w:t>
      </w:r>
    </w:p>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r w:rsidRPr="007A7AF9">
        <w:rPr>
          <w:rFonts w:eastAsiaTheme="minorEastAsia"/>
          <w:lang w:val="en-US" w:eastAsia="zh-CN"/>
        </w:rPr>
        <w:t>顺致敬意！</w:t>
      </w:r>
    </w:p>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bookmarkStart w:id="10" w:name="_GoBack"/>
      <w:r w:rsidRPr="007A7AF9">
        <w:rPr>
          <w:rFonts w:eastAsiaTheme="minorEastAsia"/>
          <w:lang w:val="en-US" w:eastAsia="zh-CN"/>
        </w:rPr>
        <w:t>（原件已签）</w:t>
      </w:r>
    </w:p>
    <w:bookmarkEnd w:id="10"/>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p>
    <w:p w:rsidR="007A7AF9" w:rsidRPr="007A7AF9" w:rsidRDefault="007A7AF9" w:rsidP="007A7AF9">
      <w:pPr>
        <w:spacing w:before="0"/>
        <w:rPr>
          <w:rFonts w:eastAsiaTheme="minorEastAsia"/>
          <w:lang w:val="en-US" w:eastAsia="zh-CN"/>
        </w:rPr>
      </w:pPr>
    </w:p>
    <w:p w:rsidR="007A7AF9" w:rsidRDefault="007A7AF9" w:rsidP="007A7AF9">
      <w:pPr>
        <w:spacing w:before="180"/>
        <w:rPr>
          <w:rFonts w:ascii="Calibri" w:hAnsi="Calibri"/>
          <w:lang w:eastAsia="zh-CN"/>
        </w:rPr>
      </w:pPr>
      <w:r w:rsidRPr="007A7AF9">
        <w:rPr>
          <w:rFonts w:eastAsiaTheme="minorEastAsia"/>
          <w:lang w:eastAsia="zh-CN"/>
        </w:rPr>
        <w:t>电信标准化局主任</w:t>
      </w:r>
      <w:r w:rsidRPr="007A7AF9">
        <w:rPr>
          <w:rFonts w:eastAsiaTheme="minorEastAsia"/>
          <w:lang w:eastAsia="zh-CN"/>
        </w:rPr>
        <w:br/>
      </w:r>
      <w:r w:rsidRPr="007A7AF9">
        <w:rPr>
          <w:rFonts w:eastAsiaTheme="minorEastAsia"/>
          <w:lang w:eastAsia="zh-CN"/>
        </w:rPr>
        <w:t>李在摄</w:t>
      </w:r>
    </w:p>
    <w:p w:rsidR="007A7AF9" w:rsidRDefault="007A7AF9" w:rsidP="007A7AF9">
      <w:pPr>
        <w:overflowPunct/>
        <w:autoSpaceDE/>
        <w:autoSpaceDN/>
        <w:adjustRightInd/>
        <w:spacing w:before="960"/>
        <w:textAlignment w:val="auto"/>
        <w:rPr>
          <w:b/>
          <w:bCs/>
          <w:szCs w:val="24"/>
          <w:lang w:eastAsia="zh-CN"/>
        </w:rPr>
      </w:pPr>
    </w:p>
    <w:p w:rsidR="00D50818" w:rsidRDefault="00D50818" w:rsidP="007A7AF9">
      <w:pPr>
        <w:spacing w:before="720"/>
        <w:rPr>
          <w:rFonts w:ascii="SimSun" w:hAnsi="SimSun"/>
          <w:lang w:eastAsia="zh-CN"/>
        </w:rPr>
      </w:pPr>
    </w:p>
    <w:sectPr w:rsidR="00D50818" w:rsidSect="00B37BD9">
      <w:headerReference w:type="even" r:id="rId12"/>
      <w:headerReference w:type="default" r:id="rId13"/>
      <w:footerReference w:type="first" r:id="rId14"/>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7A3" w:rsidRDefault="00C157A3">
      <w:r>
        <w:separator/>
      </w:r>
    </w:p>
  </w:endnote>
  <w:endnote w:type="continuationSeparator" w:id="0">
    <w:p w:rsidR="00C157A3" w:rsidRDefault="00C1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7A3" w:rsidRDefault="00C157A3">
      <w:r>
        <w:separator/>
      </w:r>
    </w:p>
  </w:footnote>
  <w:footnote w:type="continuationSeparator" w:id="0">
    <w:p w:rsidR="00C157A3" w:rsidRDefault="00C1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DC" w:rsidRPr="002C2EDC" w:rsidRDefault="007E43CE"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96C" w:rsidRPr="002C2EDC" w:rsidRDefault="007E43CE"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9096C" w:rsidRPr="002C2EDC">
          <w:rPr>
            <w:rFonts w:ascii="Calibri" w:eastAsia="Times New Roman" w:hAnsi="Calibri"/>
            <w:noProof/>
            <w:sz w:val="18"/>
          </w:rPr>
          <w:t>-</w:t>
        </w:r>
        <w:r w:rsidR="0099096C" w:rsidRPr="002C2EDC">
          <w:rPr>
            <w:rFonts w:ascii="Calibri" w:eastAsia="Times New Roman" w:hAnsi="Calibri"/>
            <w:sz w:val="18"/>
          </w:rPr>
          <w:t xml:space="preserve"> </w:t>
        </w:r>
        <w:r w:rsidR="0099096C" w:rsidRPr="002C2EDC">
          <w:rPr>
            <w:rFonts w:ascii="Calibri" w:eastAsia="Times New Roman" w:hAnsi="Calibri"/>
            <w:sz w:val="18"/>
          </w:rPr>
          <w:fldChar w:fldCharType="begin"/>
        </w:r>
        <w:r w:rsidR="0099096C" w:rsidRPr="002C2EDC">
          <w:rPr>
            <w:rFonts w:ascii="Calibri" w:eastAsia="Times New Roman" w:hAnsi="Calibri"/>
            <w:sz w:val="18"/>
          </w:rPr>
          <w:instrText xml:space="preserve"> PAGE   \* MERGEFORMAT </w:instrText>
        </w:r>
        <w:r w:rsidR="0099096C" w:rsidRPr="002C2EDC">
          <w:rPr>
            <w:rFonts w:ascii="Calibri" w:eastAsia="Times New Roman" w:hAnsi="Calibri"/>
            <w:sz w:val="18"/>
          </w:rPr>
          <w:fldChar w:fldCharType="separate"/>
        </w:r>
        <w:r>
          <w:rPr>
            <w:rFonts w:ascii="Calibri" w:eastAsia="Times New Roman" w:hAnsi="Calibri"/>
            <w:noProof/>
            <w:sz w:val="18"/>
          </w:rPr>
          <w:t>2</w:t>
        </w:r>
        <w:r w:rsidR="0099096C" w:rsidRPr="002C2EDC">
          <w:rPr>
            <w:rFonts w:ascii="Calibri" w:eastAsia="Times New Roman" w:hAnsi="Calibri"/>
            <w:noProof/>
            <w:sz w:val="18"/>
          </w:rPr>
          <w:fldChar w:fldCharType="end"/>
        </w:r>
      </w:sdtContent>
    </w:sdt>
    <w:r w:rsidR="0099096C" w:rsidRPr="002C2EDC">
      <w:rPr>
        <w:rFonts w:ascii="Calibri" w:eastAsia="Times New Roman" w:hAnsi="Calibri"/>
        <w:noProof/>
        <w:sz w:val="18"/>
      </w:rPr>
      <w:t xml:space="preserve"> -</w:t>
    </w:r>
  </w:p>
  <w:p w:rsidR="00682EF6" w:rsidRPr="00997B88" w:rsidRDefault="0099096C" w:rsidP="008252C5">
    <w:pPr>
      <w:spacing w:before="0"/>
      <w:jc w:val="center"/>
      <w:rPr>
        <w:rFonts w:eastAsiaTheme="minorEastAsia"/>
        <w:sz w:val="18"/>
        <w:lang w:val="en-US"/>
      </w:rPr>
    </w:pPr>
    <w:r w:rsidRPr="00997B88">
      <w:rPr>
        <w:rFonts w:eastAsiaTheme="minorEastAsia" w:cs="Microsoft YaHei"/>
        <w:noProof/>
        <w:sz w:val="18"/>
      </w:rPr>
      <w:t>电信标准化局第</w:t>
    </w:r>
    <w:r w:rsidR="00CB63AD">
      <w:rPr>
        <w:rFonts w:eastAsiaTheme="minorEastAsia" w:cs="Microsoft YaHei"/>
        <w:noProof/>
        <w:sz w:val="18"/>
      </w:rPr>
      <w:t>150</w:t>
    </w:r>
    <w:r w:rsidRPr="00997B88">
      <w:rPr>
        <w:rFonts w:eastAsiaTheme="minorEastAsia" w:cs="Microsoft YaHei"/>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2"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3"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4"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6"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1362D"/>
    <w:multiLevelType w:val="hybridMultilevel"/>
    <w:tmpl w:val="B88A2AEE"/>
    <w:lvl w:ilvl="0" w:tplc="4D460E4C">
      <w:start w:val="1"/>
      <w:numFmt w:val="lowerLetter"/>
      <w:lvlText w:val="%1)"/>
      <w:lvlJc w:val="left"/>
      <w:pPr>
        <w:ind w:left="720" w:hanging="360"/>
      </w:pPr>
      <w:rPr>
        <w:rFonts w:ascii="Calibri" w:hAnsi="Calibri" w:hint="default"/>
      </w:r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29"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30"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1"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3"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4"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6"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41"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42"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3"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5"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6"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6"/>
  </w:num>
  <w:num w:numId="2">
    <w:abstractNumId w:val="43"/>
  </w:num>
  <w:num w:numId="3">
    <w:abstractNumId w:val="39"/>
  </w:num>
  <w:num w:numId="4">
    <w:abstractNumId w:val="17"/>
  </w:num>
  <w:num w:numId="5">
    <w:abstractNumId w:val="4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5"/>
  </w:num>
  <w:num w:numId="17">
    <w:abstractNumId w:val="40"/>
  </w:num>
  <w:num w:numId="18">
    <w:abstractNumId w:val="12"/>
  </w:num>
  <w:num w:numId="19">
    <w:abstractNumId w:val="42"/>
  </w:num>
  <w:num w:numId="20">
    <w:abstractNumId w:val="24"/>
  </w:num>
  <w:num w:numId="21">
    <w:abstractNumId w:val="20"/>
  </w:num>
  <w:num w:numId="22">
    <w:abstractNumId w:val="27"/>
  </w:num>
  <w:num w:numId="23">
    <w:abstractNumId w:val="38"/>
  </w:num>
  <w:num w:numId="24">
    <w:abstractNumId w:val="18"/>
  </w:num>
  <w:num w:numId="25">
    <w:abstractNumId w:val="41"/>
  </w:num>
  <w:num w:numId="26">
    <w:abstractNumId w:val="33"/>
  </w:num>
  <w:num w:numId="27">
    <w:abstractNumId w:val="32"/>
  </w:num>
  <w:num w:numId="28">
    <w:abstractNumId w:val="29"/>
  </w:num>
  <w:num w:numId="29">
    <w:abstractNumId w:val="21"/>
  </w:num>
  <w:num w:numId="30">
    <w:abstractNumId w:val="44"/>
  </w:num>
  <w:num w:numId="31">
    <w:abstractNumId w:val="11"/>
  </w:num>
  <w:num w:numId="32">
    <w:abstractNumId w:val="30"/>
  </w:num>
  <w:num w:numId="33">
    <w:abstractNumId w:val="31"/>
  </w:num>
  <w:num w:numId="34">
    <w:abstractNumId w:val="26"/>
  </w:num>
  <w:num w:numId="35">
    <w:abstractNumId w:val="48"/>
  </w:num>
  <w:num w:numId="36">
    <w:abstractNumId w:val="13"/>
  </w:num>
  <w:num w:numId="37">
    <w:abstractNumId w:val="23"/>
  </w:num>
  <w:num w:numId="38">
    <w:abstractNumId w:val="47"/>
  </w:num>
  <w:num w:numId="39">
    <w:abstractNumId w:val="22"/>
  </w:num>
  <w:num w:numId="40">
    <w:abstractNumId w:val="35"/>
  </w:num>
  <w:num w:numId="41">
    <w:abstractNumId w:val="25"/>
  </w:num>
  <w:num w:numId="42">
    <w:abstractNumId w:val="45"/>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7"/>
  </w:num>
  <w:num w:numId="46">
    <w:abstractNumId w:val="15"/>
  </w:num>
  <w:num w:numId="47">
    <w:abstractNumId w:val="10"/>
  </w:num>
  <w:num w:numId="48">
    <w:abstractNumId w:val="28"/>
  </w:num>
  <w:num w:numId="49">
    <w:abstractNumId w:val="1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62F47"/>
    <w:rsid w:val="00070602"/>
    <w:rsid w:val="00072C4C"/>
    <w:rsid w:val="00076E0A"/>
    <w:rsid w:val="00076F28"/>
    <w:rsid w:val="000776E5"/>
    <w:rsid w:val="00081BA5"/>
    <w:rsid w:val="00083168"/>
    <w:rsid w:val="00090E72"/>
    <w:rsid w:val="00091497"/>
    <w:rsid w:val="000938AC"/>
    <w:rsid w:val="00094C0B"/>
    <w:rsid w:val="000A03EC"/>
    <w:rsid w:val="000A2484"/>
    <w:rsid w:val="000A6A3A"/>
    <w:rsid w:val="000C07B5"/>
    <w:rsid w:val="000C12B1"/>
    <w:rsid w:val="000C4F7A"/>
    <w:rsid w:val="000D1DA5"/>
    <w:rsid w:val="000D205A"/>
    <w:rsid w:val="000D22C5"/>
    <w:rsid w:val="000F67FA"/>
    <w:rsid w:val="000F7CEA"/>
    <w:rsid w:val="00107C89"/>
    <w:rsid w:val="00113BC0"/>
    <w:rsid w:val="001154A8"/>
    <w:rsid w:val="00117471"/>
    <w:rsid w:val="001314B5"/>
    <w:rsid w:val="001421CF"/>
    <w:rsid w:val="001448EC"/>
    <w:rsid w:val="00160A43"/>
    <w:rsid w:val="00163AA5"/>
    <w:rsid w:val="001815CA"/>
    <w:rsid w:val="00185441"/>
    <w:rsid w:val="00186E9B"/>
    <w:rsid w:val="001A641B"/>
    <w:rsid w:val="001B7130"/>
    <w:rsid w:val="001B7C08"/>
    <w:rsid w:val="001C4D23"/>
    <w:rsid w:val="001C5996"/>
    <w:rsid w:val="001D6E70"/>
    <w:rsid w:val="001D737E"/>
    <w:rsid w:val="001E6C28"/>
    <w:rsid w:val="00204823"/>
    <w:rsid w:val="00210C1D"/>
    <w:rsid w:val="002217BC"/>
    <w:rsid w:val="00223861"/>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653A"/>
    <w:rsid w:val="002B6C2B"/>
    <w:rsid w:val="002C2EDC"/>
    <w:rsid w:val="002D3D14"/>
    <w:rsid w:val="002E05E3"/>
    <w:rsid w:val="002E42A1"/>
    <w:rsid w:val="002E6F22"/>
    <w:rsid w:val="003036BC"/>
    <w:rsid w:val="00303A2A"/>
    <w:rsid w:val="003062D0"/>
    <w:rsid w:val="003064AD"/>
    <w:rsid w:val="00313752"/>
    <w:rsid w:val="00313DAE"/>
    <w:rsid w:val="00317742"/>
    <w:rsid w:val="0032142E"/>
    <w:rsid w:val="00333A9E"/>
    <w:rsid w:val="00334A24"/>
    <w:rsid w:val="00343E77"/>
    <w:rsid w:val="003546D7"/>
    <w:rsid w:val="0035674D"/>
    <w:rsid w:val="00372530"/>
    <w:rsid w:val="0038372D"/>
    <w:rsid w:val="003860AE"/>
    <w:rsid w:val="003B0056"/>
    <w:rsid w:val="003B2CB1"/>
    <w:rsid w:val="003B3FAC"/>
    <w:rsid w:val="003B62B4"/>
    <w:rsid w:val="003D39BC"/>
    <w:rsid w:val="003D74CE"/>
    <w:rsid w:val="003E52C9"/>
    <w:rsid w:val="003E669C"/>
    <w:rsid w:val="003F1CCA"/>
    <w:rsid w:val="003F27BD"/>
    <w:rsid w:val="00406625"/>
    <w:rsid w:val="00422060"/>
    <w:rsid w:val="00422E08"/>
    <w:rsid w:val="004305E2"/>
    <w:rsid w:val="00433B71"/>
    <w:rsid w:val="00442B64"/>
    <w:rsid w:val="00460781"/>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C607A"/>
    <w:rsid w:val="004E131B"/>
    <w:rsid w:val="004F0EAF"/>
    <w:rsid w:val="004F5BA9"/>
    <w:rsid w:val="004F72BB"/>
    <w:rsid w:val="00533EE6"/>
    <w:rsid w:val="00535C4E"/>
    <w:rsid w:val="005476D3"/>
    <w:rsid w:val="0055099D"/>
    <w:rsid w:val="00561B75"/>
    <w:rsid w:val="00567360"/>
    <w:rsid w:val="0057420A"/>
    <w:rsid w:val="0058558B"/>
    <w:rsid w:val="00590119"/>
    <w:rsid w:val="00594CFE"/>
    <w:rsid w:val="00597BE4"/>
    <w:rsid w:val="005B0E7C"/>
    <w:rsid w:val="005B44B0"/>
    <w:rsid w:val="005C04FD"/>
    <w:rsid w:val="005C26FD"/>
    <w:rsid w:val="005C7FDF"/>
    <w:rsid w:val="005D5A45"/>
    <w:rsid w:val="005F0821"/>
    <w:rsid w:val="006024E6"/>
    <w:rsid w:val="00610326"/>
    <w:rsid w:val="00621618"/>
    <w:rsid w:val="00626613"/>
    <w:rsid w:val="00627AE8"/>
    <w:rsid w:val="0063445E"/>
    <w:rsid w:val="0064758E"/>
    <w:rsid w:val="006652D4"/>
    <w:rsid w:val="00675385"/>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14A1B"/>
    <w:rsid w:val="0073574A"/>
    <w:rsid w:val="00740C2A"/>
    <w:rsid w:val="00752C9E"/>
    <w:rsid w:val="007568DA"/>
    <w:rsid w:val="007742E1"/>
    <w:rsid w:val="00785866"/>
    <w:rsid w:val="0079350C"/>
    <w:rsid w:val="007959A4"/>
    <w:rsid w:val="00796E70"/>
    <w:rsid w:val="007A1E12"/>
    <w:rsid w:val="007A1EF6"/>
    <w:rsid w:val="007A4CF9"/>
    <w:rsid w:val="007A7AF9"/>
    <w:rsid w:val="007E2DA1"/>
    <w:rsid w:val="007E43CE"/>
    <w:rsid w:val="007E6AE2"/>
    <w:rsid w:val="007E6EE4"/>
    <w:rsid w:val="008252C5"/>
    <w:rsid w:val="00825A1B"/>
    <w:rsid w:val="00826B5B"/>
    <w:rsid w:val="00833A21"/>
    <w:rsid w:val="00834349"/>
    <w:rsid w:val="00841612"/>
    <w:rsid w:val="0084436D"/>
    <w:rsid w:val="0085525D"/>
    <w:rsid w:val="00865B8E"/>
    <w:rsid w:val="0087102F"/>
    <w:rsid w:val="00875758"/>
    <w:rsid w:val="0087618D"/>
    <w:rsid w:val="0087678D"/>
    <w:rsid w:val="008906A0"/>
    <w:rsid w:val="008A502D"/>
    <w:rsid w:val="008A6258"/>
    <w:rsid w:val="008B2BDA"/>
    <w:rsid w:val="008B676A"/>
    <w:rsid w:val="008E7931"/>
    <w:rsid w:val="008F066A"/>
    <w:rsid w:val="008F06DB"/>
    <w:rsid w:val="008F3374"/>
    <w:rsid w:val="009128F1"/>
    <w:rsid w:val="00916EFE"/>
    <w:rsid w:val="009424FC"/>
    <w:rsid w:val="00943D67"/>
    <w:rsid w:val="00955904"/>
    <w:rsid w:val="00956D38"/>
    <w:rsid w:val="00963113"/>
    <w:rsid w:val="009727EA"/>
    <w:rsid w:val="00974486"/>
    <w:rsid w:val="0099096C"/>
    <w:rsid w:val="00997B88"/>
    <w:rsid w:val="009B1D2B"/>
    <w:rsid w:val="009B43F5"/>
    <w:rsid w:val="009C2792"/>
    <w:rsid w:val="009C2FF6"/>
    <w:rsid w:val="009C6159"/>
    <w:rsid w:val="009C664E"/>
    <w:rsid w:val="009D173C"/>
    <w:rsid w:val="009E2379"/>
    <w:rsid w:val="009F6486"/>
    <w:rsid w:val="009F74E9"/>
    <w:rsid w:val="00A02958"/>
    <w:rsid w:val="00A07212"/>
    <w:rsid w:val="00A1090D"/>
    <w:rsid w:val="00A16AB0"/>
    <w:rsid w:val="00A1745B"/>
    <w:rsid w:val="00A23834"/>
    <w:rsid w:val="00A372A1"/>
    <w:rsid w:val="00A465E1"/>
    <w:rsid w:val="00A504DB"/>
    <w:rsid w:val="00A55D76"/>
    <w:rsid w:val="00A576E2"/>
    <w:rsid w:val="00A773E7"/>
    <w:rsid w:val="00A821E4"/>
    <w:rsid w:val="00A82933"/>
    <w:rsid w:val="00A85FAD"/>
    <w:rsid w:val="00A903D4"/>
    <w:rsid w:val="00A93999"/>
    <w:rsid w:val="00AA35BE"/>
    <w:rsid w:val="00AA4BD8"/>
    <w:rsid w:val="00AC6B57"/>
    <w:rsid w:val="00AC79FD"/>
    <w:rsid w:val="00AD0D67"/>
    <w:rsid w:val="00AE02AA"/>
    <w:rsid w:val="00AE1D7D"/>
    <w:rsid w:val="00AE2D4B"/>
    <w:rsid w:val="00AE479C"/>
    <w:rsid w:val="00AE734B"/>
    <w:rsid w:val="00AF6C53"/>
    <w:rsid w:val="00B01F79"/>
    <w:rsid w:val="00B1445A"/>
    <w:rsid w:val="00B235FA"/>
    <w:rsid w:val="00B310BC"/>
    <w:rsid w:val="00B33117"/>
    <w:rsid w:val="00B36D50"/>
    <w:rsid w:val="00B37BD9"/>
    <w:rsid w:val="00B505CA"/>
    <w:rsid w:val="00B506BA"/>
    <w:rsid w:val="00B56B75"/>
    <w:rsid w:val="00B61A4D"/>
    <w:rsid w:val="00B9194C"/>
    <w:rsid w:val="00B95E1A"/>
    <w:rsid w:val="00B96F44"/>
    <w:rsid w:val="00BA46C8"/>
    <w:rsid w:val="00BB5392"/>
    <w:rsid w:val="00BC7AEE"/>
    <w:rsid w:val="00BD100F"/>
    <w:rsid w:val="00BD56AF"/>
    <w:rsid w:val="00BE339D"/>
    <w:rsid w:val="00BE49E3"/>
    <w:rsid w:val="00BE6BF5"/>
    <w:rsid w:val="00BF7334"/>
    <w:rsid w:val="00C03E87"/>
    <w:rsid w:val="00C04472"/>
    <w:rsid w:val="00C157A3"/>
    <w:rsid w:val="00C22100"/>
    <w:rsid w:val="00C4772D"/>
    <w:rsid w:val="00C55DE8"/>
    <w:rsid w:val="00C6016A"/>
    <w:rsid w:val="00C7008A"/>
    <w:rsid w:val="00C732FF"/>
    <w:rsid w:val="00C83817"/>
    <w:rsid w:val="00C916ED"/>
    <w:rsid w:val="00CB091E"/>
    <w:rsid w:val="00CB63AD"/>
    <w:rsid w:val="00CC108C"/>
    <w:rsid w:val="00CC6BEC"/>
    <w:rsid w:val="00CD40D6"/>
    <w:rsid w:val="00CE13B6"/>
    <w:rsid w:val="00CF2A50"/>
    <w:rsid w:val="00CF2CEE"/>
    <w:rsid w:val="00CF2EEC"/>
    <w:rsid w:val="00D03FEB"/>
    <w:rsid w:val="00D05C2D"/>
    <w:rsid w:val="00D15E11"/>
    <w:rsid w:val="00D16F47"/>
    <w:rsid w:val="00D17037"/>
    <w:rsid w:val="00D31AE5"/>
    <w:rsid w:val="00D34F86"/>
    <w:rsid w:val="00D50818"/>
    <w:rsid w:val="00D54F3F"/>
    <w:rsid w:val="00D57DAD"/>
    <w:rsid w:val="00D63234"/>
    <w:rsid w:val="00D6374D"/>
    <w:rsid w:val="00D70DAC"/>
    <w:rsid w:val="00D760C2"/>
    <w:rsid w:val="00D76801"/>
    <w:rsid w:val="00D92EE2"/>
    <w:rsid w:val="00DA1615"/>
    <w:rsid w:val="00DC0B86"/>
    <w:rsid w:val="00DC1F2E"/>
    <w:rsid w:val="00DC46EC"/>
    <w:rsid w:val="00DD52D5"/>
    <w:rsid w:val="00DE55B2"/>
    <w:rsid w:val="00DF2821"/>
    <w:rsid w:val="00E021ED"/>
    <w:rsid w:val="00E135FA"/>
    <w:rsid w:val="00E24077"/>
    <w:rsid w:val="00E3201D"/>
    <w:rsid w:val="00E35907"/>
    <w:rsid w:val="00E3607A"/>
    <w:rsid w:val="00E41E39"/>
    <w:rsid w:val="00E47AFF"/>
    <w:rsid w:val="00E65F9A"/>
    <w:rsid w:val="00E804DA"/>
    <w:rsid w:val="00E80ADC"/>
    <w:rsid w:val="00EA289E"/>
    <w:rsid w:val="00EB0D18"/>
    <w:rsid w:val="00EB13DD"/>
    <w:rsid w:val="00EB47C6"/>
    <w:rsid w:val="00EB6547"/>
    <w:rsid w:val="00EC4B70"/>
    <w:rsid w:val="00EC52D2"/>
    <w:rsid w:val="00EE0B16"/>
    <w:rsid w:val="00EF083A"/>
    <w:rsid w:val="00F06F6A"/>
    <w:rsid w:val="00F07A3C"/>
    <w:rsid w:val="00F118B4"/>
    <w:rsid w:val="00F1605C"/>
    <w:rsid w:val="00F2245E"/>
    <w:rsid w:val="00F25B02"/>
    <w:rsid w:val="00F304AF"/>
    <w:rsid w:val="00F315BB"/>
    <w:rsid w:val="00F346AB"/>
    <w:rsid w:val="00F444AC"/>
    <w:rsid w:val="00F71DCD"/>
    <w:rsid w:val="00F75381"/>
    <w:rsid w:val="00F876D6"/>
    <w:rsid w:val="00F91BB2"/>
    <w:rsid w:val="00F9383A"/>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styleId="Strong">
    <w:name w:val="Strong"/>
    <w:uiPriority w:val="22"/>
    <w:qFormat/>
    <w:rsid w:val="007A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9032526/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en/ITU-T/Workshops-and-Seminars/bsg/20190327/Pages/default.aspx" TargetMode="External"/><Relationship Id="rId4" Type="http://schemas.openxmlformats.org/officeDocument/2006/relationships/settings" Target="settings.xml"/><Relationship Id="rId9" Type="http://schemas.openxmlformats.org/officeDocument/2006/relationships/hyperlink" Target="mailto:bridging@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8116-B20A-4C87-8A4F-4A352465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6</TotalTime>
  <Pages>2</Pages>
  <Words>1180</Words>
  <Characters>654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1831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Osvath, Alexandra</cp:lastModifiedBy>
  <cp:revision>7</cp:revision>
  <cp:lastPrinted>2019-02-28T10:55:00Z</cp:lastPrinted>
  <dcterms:created xsi:type="dcterms:W3CDTF">2019-02-25T17:29:00Z</dcterms:created>
  <dcterms:modified xsi:type="dcterms:W3CDTF">2019-02-28T10:55:00Z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