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884D12" w:rsidRPr="008A6E27" w:rsidTr="00CB634F">
        <w:trPr>
          <w:cantSplit/>
        </w:trPr>
        <w:tc>
          <w:tcPr>
            <w:tcW w:w="1418" w:type="dxa"/>
            <w:vAlign w:val="center"/>
          </w:tcPr>
          <w:p w:rsidR="00884D12" w:rsidRPr="008A6E27" w:rsidRDefault="0055719E" w:rsidP="00CB634F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A6E27">
              <w:rPr>
                <w:noProof/>
                <w:lang w:val="en-US" w:eastAsia="zh-CN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884D12" w:rsidRPr="008A6E27" w:rsidRDefault="00884D12" w:rsidP="00884D12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 w:rsidRPr="008A6E27"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884D12" w:rsidRPr="008A6E27" w:rsidRDefault="00884D12" w:rsidP="00884D12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8A6E27"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884D12" w:rsidRPr="008A6E27" w:rsidRDefault="00884D12" w:rsidP="00CB634F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C34772" w:rsidRPr="008A6E2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Pr="008A6E27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 w:rsidRPr="008A6E27">
        <w:tab/>
        <w:t xml:space="preserve">Ginebra, </w:t>
      </w:r>
      <w:r w:rsidR="00410D1B" w:rsidRPr="008A6E27">
        <w:t>24 de enero de 2019</w:t>
      </w:r>
    </w:p>
    <w:p w:rsidR="00C34772" w:rsidRPr="008A6E27" w:rsidRDefault="00C34772" w:rsidP="00303D62">
      <w:pPr>
        <w:spacing w:before="0"/>
      </w:pPr>
    </w:p>
    <w:tbl>
      <w:tblPr>
        <w:tblW w:w="10206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26"/>
        <w:gridCol w:w="3751"/>
        <w:gridCol w:w="5329"/>
      </w:tblGrid>
      <w:tr w:rsidR="00497BDC" w:rsidRPr="008A6E27" w:rsidTr="009F0516">
        <w:trPr>
          <w:cantSplit/>
          <w:trHeight w:val="571"/>
        </w:trPr>
        <w:tc>
          <w:tcPr>
            <w:tcW w:w="1126" w:type="dxa"/>
          </w:tcPr>
          <w:p w:rsidR="00497BDC" w:rsidRPr="00B551DD" w:rsidRDefault="00497BDC" w:rsidP="00497BDC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B551DD">
              <w:rPr>
                <w:szCs w:val="24"/>
              </w:rPr>
              <w:t>Ref.:</w:t>
            </w:r>
          </w:p>
        </w:tc>
        <w:tc>
          <w:tcPr>
            <w:tcW w:w="3751" w:type="dxa"/>
          </w:tcPr>
          <w:p w:rsidR="00497BDC" w:rsidRPr="00B551DD" w:rsidRDefault="00497BDC" w:rsidP="00802D9F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B551DD">
              <w:rPr>
                <w:b/>
                <w:szCs w:val="24"/>
              </w:rPr>
              <w:t>Circular TSB 145</w:t>
            </w:r>
            <w:r w:rsidR="00802D9F" w:rsidRPr="00B551DD">
              <w:rPr>
                <w:b/>
                <w:szCs w:val="24"/>
              </w:rPr>
              <w:br/>
            </w:r>
            <w:r w:rsidRPr="00B551DD">
              <w:rPr>
                <w:szCs w:val="24"/>
              </w:rPr>
              <w:t>TSB Events/MA</w:t>
            </w:r>
          </w:p>
        </w:tc>
        <w:tc>
          <w:tcPr>
            <w:tcW w:w="5329" w:type="dxa"/>
            <w:vMerge w:val="restart"/>
          </w:tcPr>
          <w:p w:rsidR="00497BDC" w:rsidRPr="00101B27" w:rsidRDefault="00497BDC" w:rsidP="00497BDC">
            <w:pPr>
              <w:pStyle w:val="Tabletext0"/>
              <w:ind w:left="283" w:hanging="283"/>
              <w:rPr>
                <w:b/>
                <w:bCs/>
                <w:sz w:val="24"/>
                <w:szCs w:val="24"/>
              </w:rPr>
            </w:pPr>
            <w:bookmarkStart w:id="0" w:name="Addressee_S"/>
            <w:bookmarkEnd w:id="0"/>
            <w:r w:rsidRPr="00101B27">
              <w:rPr>
                <w:b/>
                <w:bCs/>
                <w:sz w:val="24"/>
                <w:szCs w:val="24"/>
              </w:rPr>
              <w:t>A:</w:t>
            </w:r>
          </w:p>
          <w:p w:rsidR="00497BDC" w:rsidRPr="00101B27" w:rsidRDefault="00497BDC" w:rsidP="00497BDC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101B27">
              <w:rPr>
                <w:sz w:val="24"/>
                <w:szCs w:val="24"/>
              </w:rPr>
              <w:t>-</w:t>
            </w:r>
            <w:r w:rsidRPr="00101B27">
              <w:rPr>
                <w:sz w:val="24"/>
                <w:szCs w:val="24"/>
              </w:rPr>
              <w:tab/>
              <w:t>las Administracione</w:t>
            </w:r>
            <w:r w:rsidR="00570C09" w:rsidRPr="00101B27">
              <w:rPr>
                <w:sz w:val="24"/>
                <w:szCs w:val="24"/>
              </w:rPr>
              <w:t>s de los Estados Miembros de la </w:t>
            </w:r>
            <w:r w:rsidRPr="00101B27">
              <w:rPr>
                <w:sz w:val="24"/>
                <w:szCs w:val="24"/>
              </w:rPr>
              <w:t>Unión;</w:t>
            </w:r>
          </w:p>
          <w:p w:rsidR="00497BDC" w:rsidRPr="00101B27" w:rsidRDefault="00497BDC" w:rsidP="00497BDC">
            <w:pPr>
              <w:pStyle w:val="Tabletext0"/>
              <w:ind w:left="283" w:hanging="283"/>
              <w:rPr>
                <w:color w:val="000000"/>
                <w:sz w:val="24"/>
                <w:szCs w:val="24"/>
              </w:rPr>
            </w:pPr>
            <w:r w:rsidRPr="00101B27">
              <w:rPr>
                <w:color w:val="000000"/>
                <w:sz w:val="24"/>
                <w:szCs w:val="24"/>
              </w:rPr>
              <w:t>-</w:t>
            </w:r>
            <w:r w:rsidRPr="00101B27">
              <w:rPr>
                <w:color w:val="000000"/>
                <w:sz w:val="24"/>
                <w:szCs w:val="24"/>
              </w:rPr>
              <w:tab/>
              <w:t>los Miembros de Sector del UIT-T;</w:t>
            </w:r>
          </w:p>
          <w:p w:rsidR="00497BDC" w:rsidRPr="00101B27" w:rsidRDefault="00497BDC" w:rsidP="00497BDC">
            <w:pPr>
              <w:pStyle w:val="Tabletext0"/>
              <w:ind w:left="283" w:hanging="283"/>
              <w:rPr>
                <w:color w:val="000000"/>
                <w:sz w:val="24"/>
                <w:szCs w:val="24"/>
              </w:rPr>
            </w:pPr>
            <w:r w:rsidRPr="00101B27">
              <w:rPr>
                <w:color w:val="000000"/>
                <w:sz w:val="24"/>
                <w:szCs w:val="24"/>
              </w:rPr>
              <w:t>-</w:t>
            </w:r>
            <w:r w:rsidRPr="00101B27">
              <w:rPr>
                <w:color w:val="000000"/>
                <w:sz w:val="24"/>
                <w:szCs w:val="24"/>
              </w:rPr>
              <w:tab/>
              <w:t>los Asociados del UIT-T;</w:t>
            </w:r>
          </w:p>
          <w:p w:rsidR="00497BDC" w:rsidRPr="00101B27" w:rsidRDefault="00497BDC" w:rsidP="00497BDC">
            <w:pPr>
              <w:pStyle w:val="Tabletext0"/>
              <w:ind w:left="283" w:hanging="283"/>
              <w:rPr>
                <w:sz w:val="24"/>
                <w:szCs w:val="24"/>
              </w:rPr>
            </w:pPr>
            <w:r w:rsidRPr="00101B27">
              <w:rPr>
                <w:color w:val="000000"/>
                <w:sz w:val="24"/>
                <w:szCs w:val="24"/>
              </w:rPr>
              <w:t>-</w:t>
            </w:r>
            <w:r w:rsidRPr="00101B27">
              <w:rPr>
                <w:color w:val="000000"/>
                <w:sz w:val="24"/>
                <w:szCs w:val="24"/>
              </w:rPr>
              <w:tab/>
              <w:t>las Instituciones Académicas de la UIT</w:t>
            </w:r>
          </w:p>
        </w:tc>
      </w:tr>
      <w:tr w:rsidR="00497BDC" w:rsidRPr="008A6E27" w:rsidTr="009F0516">
        <w:trPr>
          <w:cantSplit/>
          <w:trHeight w:val="298"/>
        </w:trPr>
        <w:tc>
          <w:tcPr>
            <w:tcW w:w="1126" w:type="dxa"/>
          </w:tcPr>
          <w:p w:rsidR="00497BDC" w:rsidRPr="00B551DD" w:rsidRDefault="00497BDC" w:rsidP="00497BDC">
            <w:pPr>
              <w:pStyle w:val="Tabletext0"/>
              <w:rPr>
                <w:sz w:val="24"/>
                <w:szCs w:val="24"/>
              </w:rPr>
            </w:pPr>
            <w:r w:rsidRPr="00B551DD">
              <w:rPr>
                <w:sz w:val="24"/>
                <w:szCs w:val="24"/>
              </w:rPr>
              <w:t>Contacto:</w:t>
            </w:r>
          </w:p>
        </w:tc>
        <w:tc>
          <w:tcPr>
            <w:tcW w:w="3751" w:type="dxa"/>
          </w:tcPr>
          <w:p w:rsidR="00497BDC" w:rsidRPr="00B551DD" w:rsidRDefault="00497BDC" w:rsidP="00497BDC">
            <w:pPr>
              <w:pStyle w:val="Tabletext0"/>
              <w:ind w:left="57"/>
              <w:rPr>
                <w:b/>
                <w:sz w:val="24"/>
                <w:szCs w:val="24"/>
              </w:rPr>
            </w:pPr>
            <w:r w:rsidRPr="00B551DD">
              <w:rPr>
                <w:b/>
                <w:sz w:val="24"/>
                <w:szCs w:val="24"/>
              </w:rPr>
              <w:t>Martin ADOLPH</w:t>
            </w:r>
          </w:p>
        </w:tc>
        <w:tc>
          <w:tcPr>
            <w:tcW w:w="5329" w:type="dxa"/>
            <w:vMerge/>
          </w:tcPr>
          <w:p w:rsidR="00497BDC" w:rsidRPr="00101B27" w:rsidRDefault="00497BDC" w:rsidP="00497B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97BDC" w:rsidRPr="008A6E27" w:rsidTr="009F0516">
        <w:trPr>
          <w:cantSplit/>
          <w:trHeight w:val="232"/>
        </w:trPr>
        <w:tc>
          <w:tcPr>
            <w:tcW w:w="1126" w:type="dxa"/>
          </w:tcPr>
          <w:p w:rsidR="00497BDC" w:rsidRPr="00B551DD" w:rsidRDefault="00497BDC" w:rsidP="00497BDC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B551DD">
              <w:rPr>
                <w:szCs w:val="24"/>
              </w:rPr>
              <w:t>Tel.:</w:t>
            </w:r>
          </w:p>
        </w:tc>
        <w:tc>
          <w:tcPr>
            <w:tcW w:w="3751" w:type="dxa"/>
          </w:tcPr>
          <w:p w:rsidR="00497BDC" w:rsidRPr="00B551DD" w:rsidRDefault="00497BDC" w:rsidP="00497BDC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B551DD">
              <w:rPr>
                <w:szCs w:val="24"/>
              </w:rPr>
              <w:t>+41 22 730 6828</w:t>
            </w:r>
          </w:p>
        </w:tc>
        <w:tc>
          <w:tcPr>
            <w:tcW w:w="5329" w:type="dxa"/>
            <w:vMerge/>
          </w:tcPr>
          <w:p w:rsidR="00497BDC" w:rsidRPr="00101B27" w:rsidRDefault="00497BDC" w:rsidP="00497B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97BDC" w:rsidRPr="008A6E27" w:rsidTr="009F0516">
        <w:trPr>
          <w:cantSplit/>
          <w:trHeight w:val="415"/>
        </w:trPr>
        <w:tc>
          <w:tcPr>
            <w:tcW w:w="1126" w:type="dxa"/>
          </w:tcPr>
          <w:p w:rsidR="00497BDC" w:rsidRPr="00B551DD" w:rsidRDefault="00497BDC" w:rsidP="00497BDC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B551DD">
              <w:rPr>
                <w:szCs w:val="24"/>
              </w:rPr>
              <w:t>Fax:</w:t>
            </w:r>
          </w:p>
        </w:tc>
        <w:tc>
          <w:tcPr>
            <w:tcW w:w="3751" w:type="dxa"/>
          </w:tcPr>
          <w:p w:rsidR="00497BDC" w:rsidRPr="00B551DD" w:rsidRDefault="00497BDC" w:rsidP="00497BDC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B551DD">
              <w:rPr>
                <w:szCs w:val="24"/>
              </w:rPr>
              <w:t>+41 22 730 5853</w:t>
            </w:r>
          </w:p>
        </w:tc>
        <w:tc>
          <w:tcPr>
            <w:tcW w:w="5329" w:type="dxa"/>
            <w:vMerge/>
          </w:tcPr>
          <w:p w:rsidR="00497BDC" w:rsidRPr="00101B27" w:rsidRDefault="00497BDC" w:rsidP="00497BDC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  <w:rPr>
                <w:szCs w:val="24"/>
              </w:rPr>
            </w:pPr>
          </w:p>
        </w:tc>
      </w:tr>
      <w:tr w:rsidR="00497BDC" w:rsidRPr="008A6E27" w:rsidTr="009F0516">
        <w:trPr>
          <w:cantSplit/>
        </w:trPr>
        <w:tc>
          <w:tcPr>
            <w:tcW w:w="1126" w:type="dxa"/>
          </w:tcPr>
          <w:p w:rsidR="00497BDC" w:rsidRPr="00B551DD" w:rsidRDefault="00497BDC" w:rsidP="00497BDC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  <w:r w:rsidRPr="00B551DD">
              <w:rPr>
                <w:szCs w:val="24"/>
              </w:rPr>
              <w:t>Correo-e:</w:t>
            </w:r>
          </w:p>
        </w:tc>
        <w:tc>
          <w:tcPr>
            <w:tcW w:w="3751" w:type="dxa"/>
          </w:tcPr>
          <w:p w:rsidR="00497BDC" w:rsidRPr="00B551DD" w:rsidRDefault="00215C0B" w:rsidP="00497BDC">
            <w:pPr>
              <w:tabs>
                <w:tab w:val="left" w:pos="4111"/>
              </w:tabs>
              <w:spacing w:before="0"/>
              <w:ind w:left="57"/>
              <w:rPr>
                <w:szCs w:val="24"/>
              </w:rPr>
            </w:pPr>
            <w:hyperlink r:id="rId9" w:history="1">
              <w:r w:rsidR="00497BDC" w:rsidRPr="00B551DD">
                <w:rPr>
                  <w:rStyle w:val="Hyperlink"/>
                  <w:szCs w:val="24"/>
                </w:rPr>
                <w:t>tsbevents@itu.int</w:t>
              </w:r>
            </w:hyperlink>
          </w:p>
        </w:tc>
        <w:tc>
          <w:tcPr>
            <w:tcW w:w="5329" w:type="dxa"/>
          </w:tcPr>
          <w:p w:rsidR="00497BDC" w:rsidRPr="00101B27" w:rsidRDefault="00497BDC" w:rsidP="00497BDC">
            <w:pPr>
              <w:pStyle w:val="Tabletext0"/>
              <w:rPr>
                <w:b/>
                <w:sz w:val="24"/>
                <w:szCs w:val="24"/>
              </w:rPr>
            </w:pPr>
            <w:r w:rsidRPr="00101B27">
              <w:rPr>
                <w:b/>
                <w:sz w:val="24"/>
                <w:szCs w:val="24"/>
              </w:rPr>
              <w:t>Copia:</w:t>
            </w:r>
          </w:p>
          <w:p w:rsidR="00497BDC" w:rsidRPr="00101B27" w:rsidRDefault="00497BDC" w:rsidP="00497BD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4"/>
                <w:szCs w:val="24"/>
              </w:rPr>
            </w:pPr>
            <w:r w:rsidRPr="00101B27">
              <w:rPr>
                <w:sz w:val="24"/>
                <w:szCs w:val="24"/>
              </w:rPr>
              <w:t>-</w:t>
            </w:r>
            <w:r w:rsidRPr="00101B27">
              <w:rPr>
                <w:sz w:val="24"/>
                <w:szCs w:val="24"/>
              </w:rPr>
              <w:tab/>
              <w:t>a los Presidentes y Vicep</w:t>
            </w:r>
            <w:r w:rsidR="00C21FC1" w:rsidRPr="00101B27">
              <w:rPr>
                <w:sz w:val="24"/>
                <w:szCs w:val="24"/>
              </w:rPr>
              <w:t>residentes de las Comisiones de </w:t>
            </w:r>
            <w:r w:rsidRPr="00101B27">
              <w:rPr>
                <w:sz w:val="24"/>
                <w:szCs w:val="24"/>
              </w:rPr>
              <w:t>Estudio del UIT-T;</w:t>
            </w:r>
          </w:p>
          <w:p w:rsidR="00497BDC" w:rsidRPr="00101B27" w:rsidRDefault="00497BDC" w:rsidP="00497BD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4"/>
                <w:szCs w:val="24"/>
              </w:rPr>
            </w:pPr>
            <w:r w:rsidRPr="00101B27">
              <w:rPr>
                <w:sz w:val="24"/>
                <w:szCs w:val="24"/>
              </w:rPr>
              <w:t>-</w:t>
            </w:r>
            <w:r w:rsidRPr="00101B27">
              <w:rPr>
                <w:sz w:val="24"/>
                <w:szCs w:val="24"/>
              </w:rPr>
              <w:tab/>
              <w:t>a la Directora de la Oficina de Desarrollo de las Telecomunicaciones;</w:t>
            </w:r>
          </w:p>
          <w:p w:rsidR="00497BDC" w:rsidRPr="00101B27" w:rsidRDefault="00497BDC" w:rsidP="00497BD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4"/>
                <w:szCs w:val="24"/>
              </w:rPr>
            </w:pPr>
            <w:r w:rsidRPr="00101B27">
              <w:rPr>
                <w:sz w:val="24"/>
                <w:szCs w:val="24"/>
              </w:rPr>
              <w:t>-</w:t>
            </w:r>
            <w:r w:rsidRPr="00101B27">
              <w:rPr>
                <w:sz w:val="24"/>
                <w:szCs w:val="24"/>
              </w:rPr>
              <w:tab/>
              <w:t>al Director de la Oficina de Radiocomunicaciones;</w:t>
            </w:r>
          </w:p>
          <w:p w:rsidR="00497BDC" w:rsidRPr="00101B27" w:rsidRDefault="00497BDC" w:rsidP="00497BDC">
            <w:pPr>
              <w:pStyle w:val="Tabletext0"/>
              <w:tabs>
                <w:tab w:val="clear" w:pos="284"/>
                <w:tab w:val="clear" w:pos="567"/>
                <w:tab w:val="clear" w:pos="851"/>
                <w:tab w:val="clear" w:pos="1134"/>
                <w:tab w:val="clear" w:pos="1418"/>
                <w:tab w:val="clear" w:pos="1701"/>
                <w:tab w:val="clear" w:pos="1985"/>
                <w:tab w:val="clear" w:pos="2268"/>
                <w:tab w:val="clear" w:pos="2552"/>
                <w:tab w:val="clear" w:pos="2835"/>
                <w:tab w:val="clear" w:pos="3119"/>
                <w:tab w:val="clear" w:pos="3402"/>
                <w:tab w:val="clear" w:pos="3686"/>
                <w:tab w:val="clear" w:pos="3969"/>
              </w:tabs>
              <w:ind w:left="283" w:hanging="283"/>
              <w:rPr>
                <w:sz w:val="24"/>
                <w:szCs w:val="24"/>
              </w:rPr>
            </w:pPr>
            <w:r w:rsidRPr="00101B27">
              <w:rPr>
                <w:sz w:val="24"/>
                <w:szCs w:val="24"/>
              </w:rPr>
              <w:t>-</w:t>
            </w:r>
            <w:r w:rsidRPr="00101B27">
              <w:rPr>
                <w:sz w:val="24"/>
                <w:szCs w:val="24"/>
              </w:rPr>
              <w:tab/>
              <w:t>al Director de la</w:t>
            </w:r>
            <w:r w:rsidRPr="00101B27">
              <w:rPr>
                <w:color w:val="000000"/>
                <w:sz w:val="24"/>
                <w:szCs w:val="24"/>
              </w:rPr>
              <w:t xml:space="preserve"> Oficina Regional de la UIT para África</w:t>
            </w:r>
          </w:p>
        </w:tc>
      </w:tr>
    </w:tbl>
    <w:p w:rsidR="00C34772" w:rsidRPr="008A6E27" w:rsidRDefault="00C34772" w:rsidP="00303D62"/>
    <w:tbl>
      <w:tblPr>
        <w:tblW w:w="1019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5"/>
        <w:gridCol w:w="9213"/>
      </w:tblGrid>
      <w:tr w:rsidR="00C34772" w:rsidRPr="008A6E27" w:rsidTr="00497BDC">
        <w:trPr>
          <w:cantSplit/>
        </w:trPr>
        <w:tc>
          <w:tcPr>
            <w:tcW w:w="985" w:type="dxa"/>
          </w:tcPr>
          <w:p w:rsidR="00C34772" w:rsidRPr="008A6E27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 w:rsidRPr="009F0516">
              <w:rPr>
                <w:szCs w:val="22"/>
              </w:rPr>
              <w:t>Asunto:</w:t>
            </w:r>
          </w:p>
        </w:tc>
        <w:tc>
          <w:tcPr>
            <w:tcW w:w="9213" w:type="dxa"/>
          </w:tcPr>
          <w:p w:rsidR="00C34772" w:rsidRPr="008A6E27" w:rsidRDefault="00497BDC" w:rsidP="003B0310">
            <w:pPr>
              <w:tabs>
                <w:tab w:val="left" w:pos="4111"/>
              </w:tabs>
              <w:spacing w:before="0"/>
              <w:rPr>
                <w:b/>
              </w:rPr>
            </w:pPr>
            <w:r w:rsidRPr="008A6E27">
              <w:rPr>
                <w:b/>
              </w:rPr>
              <w:t xml:space="preserve">Taller de la UIT sobre </w:t>
            </w:r>
            <w:r w:rsidR="003B0310" w:rsidRPr="008A6E27">
              <w:rPr>
                <w:b/>
              </w:rPr>
              <w:t>"</w:t>
            </w:r>
            <w:r w:rsidRPr="008A6E27">
              <w:rPr>
                <w:b/>
              </w:rPr>
              <w:t>Calidad de funcionamiento, calidad de servicio y calidad percibida de las redes</w:t>
            </w:r>
            <w:r w:rsidR="003B0310" w:rsidRPr="008A6E27">
              <w:rPr>
                <w:b/>
              </w:rPr>
              <w:t xml:space="preserve">" (Kigali, </w:t>
            </w:r>
            <w:proofErr w:type="spellStart"/>
            <w:r w:rsidR="003B0310" w:rsidRPr="008A6E27">
              <w:rPr>
                <w:b/>
              </w:rPr>
              <w:t>Rwanda</w:t>
            </w:r>
            <w:proofErr w:type="spellEnd"/>
            <w:r w:rsidRPr="008A6E27">
              <w:rPr>
                <w:b/>
              </w:rPr>
              <w:t>, 4-5 de marzo de 2019)</w:t>
            </w:r>
          </w:p>
        </w:tc>
      </w:tr>
    </w:tbl>
    <w:p w:rsidR="00497BDC" w:rsidRPr="008A6E27" w:rsidRDefault="00497BDC" w:rsidP="00497BDC">
      <w:pPr>
        <w:pStyle w:val="Normalaftertitle"/>
        <w:spacing w:before="360"/>
      </w:pPr>
      <w:bookmarkStart w:id="1" w:name="StartTyping_S"/>
      <w:bookmarkStart w:id="2" w:name="suitetext"/>
      <w:bookmarkStart w:id="3" w:name="text"/>
      <w:bookmarkEnd w:id="1"/>
      <w:bookmarkEnd w:id="2"/>
      <w:bookmarkEnd w:id="3"/>
      <w:r w:rsidRPr="008A6E27">
        <w:t>Muy Señora mía/Muy Señor mío:</w:t>
      </w:r>
    </w:p>
    <w:p w:rsidR="00497BDC" w:rsidRPr="008A6E27" w:rsidRDefault="00497BDC" w:rsidP="00D37B96">
      <w:r w:rsidRPr="008A6E27">
        <w:rPr>
          <w:bCs/>
        </w:rPr>
        <w:t>1</w:t>
      </w:r>
      <w:r w:rsidRPr="008A6E27">
        <w:tab/>
        <w:t xml:space="preserve">Deseo informarle de que el </w:t>
      </w:r>
      <w:r w:rsidRPr="008A6E27">
        <w:rPr>
          <w:b/>
          <w:bCs/>
        </w:rPr>
        <w:t>Taller de la UIT sobre</w:t>
      </w:r>
      <w:r w:rsidRPr="008A6E27">
        <w:t xml:space="preserve"> </w:t>
      </w:r>
      <w:r w:rsidR="00D37B96" w:rsidRPr="008A6E27">
        <w:rPr>
          <w:rFonts w:eastAsia="Batang" w:cs="Calibri"/>
          <w:b/>
          <w:lang w:eastAsia="ko-KR"/>
        </w:rPr>
        <w:t>"</w:t>
      </w:r>
      <w:r w:rsidRPr="008A6E27">
        <w:rPr>
          <w:b/>
          <w:bCs/>
        </w:rPr>
        <w:t>Calidad de funcionamiento, calidad de servicio y calidad percibida de las redes</w:t>
      </w:r>
      <w:r w:rsidR="00D37B96" w:rsidRPr="008A6E27">
        <w:rPr>
          <w:rFonts w:eastAsia="Batang" w:cs="Calibri"/>
          <w:b/>
          <w:lang w:eastAsia="ko-KR"/>
        </w:rPr>
        <w:t>"</w:t>
      </w:r>
      <w:r w:rsidRPr="008A6E27">
        <w:rPr>
          <w:rFonts w:eastAsia="Batang" w:cs="Calibri"/>
          <w:b/>
          <w:lang w:eastAsia="ko-KR"/>
        </w:rPr>
        <w:t xml:space="preserve"> </w:t>
      </w:r>
      <w:r w:rsidRPr="008A6E27">
        <w:rPr>
          <w:rFonts w:eastAsia="Batang" w:cs="Calibri"/>
          <w:bCs/>
          <w:lang w:eastAsia="ko-KR"/>
        </w:rPr>
        <w:t xml:space="preserve">estará organizado por el </w:t>
      </w:r>
      <w:r w:rsidRPr="008A6E27">
        <w:rPr>
          <w:b/>
          <w:bCs/>
          <w:color w:val="000000"/>
        </w:rPr>
        <w:t xml:space="preserve">Organismo Regulador de los Servicios Públicos de </w:t>
      </w:r>
      <w:proofErr w:type="spellStart"/>
      <w:r w:rsidRPr="008A6E27">
        <w:rPr>
          <w:b/>
          <w:bCs/>
          <w:color w:val="000000"/>
        </w:rPr>
        <w:t>Rwanda</w:t>
      </w:r>
      <w:proofErr w:type="spellEnd"/>
      <w:r w:rsidRPr="008A6E27">
        <w:rPr>
          <w:color w:val="000000"/>
        </w:rPr>
        <w:t xml:space="preserve"> </w:t>
      </w:r>
      <w:r w:rsidRPr="008A6E27">
        <w:rPr>
          <w:b/>
        </w:rPr>
        <w:t>(RURA</w:t>
      </w:r>
      <w:r w:rsidRPr="008A6E27">
        <w:rPr>
          <w:b/>
          <w:bCs/>
        </w:rPr>
        <w:t>)</w:t>
      </w:r>
      <w:r w:rsidRPr="008A6E27">
        <w:t xml:space="preserve"> y tendrá lugar en Kigali (</w:t>
      </w:r>
      <w:proofErr w:type="spellStart"/>
      <w:r w:rsidRPr="008A6E27">
        <w:t>Rwanda</w:t>
      </w:r>
      <w:proofErr w:type="spellEnd"/>
      <w:r w:rsidRPr="008A6E27">
        <w:t xml:space="preserve">), del 4 al 5 </w:t>
      </w:r>
      <w:r w:rsidR="004A7E8D" w:rsidRPr="008A6E27">
        <w:t>de marzo de </w:t>
      </w:r>
      <w:r w:rsidRPr="008A6E27">
        <w:t>2019.</w:t>
      </w:r>
    </w:p>
    <w:p w:rsidR="00497BDC" w:rsidRPr="008A6E27" w:rsidRDefault="00497BDC" w:rsidP="00462DE3">
      <w:r w:rsidRPr="008A6E27">
        <w:t xml:space="preserve">El Taller irá seguido de una </w:t>
      </w:r>
      <w:r w:rsidRPr="008A6E27">
        <w:rPr>
          <w:b/>
          <w:bCs/>
        </w:rPr>
        <w:t>reunión del Grupo de Relator de la C</w:t>
      </w:r>
      <w:r w:rsidR="00462DE3" w:rsidRPr="008A6E27">
        <w:rPr>
          <w:b/>
          <w:bCs/>
        </w:rPr>
        <w:t>uestión </w:t>
      </w:r>
      <w:r w:rsidRPr="008A6E27">
        <w:rPr>
          <w:b/>
          <w:bCs/>
        </w:rPr>
        <w:t xml:space="preserve">12/12 sobre </w:t>
      </w:r>
      <w:r w:rsidR="00462DE3" w:rsidRPr="008A6E27">
        <w:rPr>
          <w:b/>
          <w:bCs/>
        </w:rPr>
        <w:t>"</w:t>
      </w:r>
      <w:r w:rsidRPr="008A6E27">
        <w:rPr>
          <w:b/>
          <w:bCs/>
        </w:rPr>
        <w:t>Aspectos operativos de la calidad de servicio de las redes de telecomunicaciones</w:t>
      </w:r>
      <w:r w:rsidR="00462DE3" w:rsidRPr="008A6E27">
        <w:rPr>
          <w:b/>
          <w:bCs/>
        </w:rPr>
        <w:t>"</w:t>
      </w:r>
      <w:r w:rsidRPr="008A6E27">
        <w:t xml:space="preserve"> el 6 y 7 </w:t>
      </w:r>
      <w:r w:rsidR="009E7DB5" w:rsidRPr="008A6E27">
        <w:t>de marzo de </w:t>
      </w:r>
      <w:r w:rsidRPr="008A6E27">
        <w:t xml:space="preserve">2019 (por la mañana), y de una reunión del </w:t>
      </w:r>
      <w:r w:rsidRPr="008A6E27">
        <w:rPr>
          <w:b/>
          <w:bCs/>
        </w:rPr>
        <w:t xml:space="preserve">Grupo Regional de la Comisión de Estudio 12 del UIT-T para África </w:t>
      </w:r>
      <w:r w:rsidRPr="008A6E27">
        <w:t>(SG12RG-AFR) junto con la sesión de formación práctica conexa sobre la reducción de la brecha de normalización los días 7 de marzo (por la tarde) y 8 de marzo de 2019.</w:t>
      </w:r>
    </w:p>
    <w:p w:rsidR="00497BDC" w:rsidRPr="008A6E27" w:rsidRDefault="00497BDC" w:rsidP="00497BDC">
      <w:r w:rsidRPr="008A6E27">
        <w:rPr>
          <w:bCs/>
        </w:rPr>
        <w:t>2</w:t>
      </w:r>
      <w:r w:rsidRPr="008A6E27">
        <w:tab/>
        <w:t>Los idiomas de trabajo del Taller serán el inglés y el francés.</w:t>
      </w:r>
    </w:p>
    <w:p w:rsidR="00497BDC" w:rsidRPr="008A6E27" w:rsidRDefault="00497BDC" w:rsidP="00497BDC">
      <w:r w:rsidRPr="008A6E27">
        <w:t>3</w:t>
      </w:r>
      <w:r w:rsidRPr="008A6E27">
        <w:tab/>
        <w:t xml:space="preserve">La participación en el Taller está abierta a los Estados Miembros, a los Miembros de Sector, a los Asociados y a las Instituciones Académicas de la UIT, y a cualquier persona de un país que sea </w:t>
      </w:r>
      <w:r w:rsidR="00F45A06" w:rsidRPr="008A6E27">
        <w:t xml:space="preserve">miembro </w:t>
      </w:r>
      <w:r w:rsidRPr="008A6E27">
        <w:t>de la UIT y desee contribuir a los trabajos. Esto incluye a las personas que también sean miembros de organizaciones nacionales, regionales e internacionales. La participación en el Taller es gratuita, pero el aforo es limitado y no se otorgarán becas.</w:t>
      </w:r>
    </w:p>
    <w:p w:rsidR="00497BDC" w:rsidRPr="008A6E27" w:rsidRDefault="00497BDC" w:rsidP="00497BDC">
      <w:r w:rsidRPr="008A6E27">
        <w:t xml:space="preserve">Se invita a los participantes a consultar la Carta Colectiva 3/SG12RG-AFR de la TSB, disponible en </w:t>
      </w:r>
      <w:hyperlink r:id="rId10" w:history="1">
        <w:r w:rsidR="002F56D3" w:rsidRPr="008A6E27">
          <w:rPr>
            <w:rStyle w:val="Hyperlink"/>
          </w:rPr>
          <w:t>https://www.itu.int/md/T17-SG12RG.AFR-COL/es</w:t>
        </w:r>
      </w:hyperlink>
      <w:r w:rsidRPr="008A6E27">
        <w:t>, para obtener información sobre la reunión del Grupo Regional de la Comisión de Estudio 12 del UIT-T para África.</w:t>
      </w:r>
    </w:p>
    <w:p w:rsidR="00497BDC" w:rsidRPr="008A6E27" w:rsidRDefault="00497BDC" w:rsidP="002C625A">
      <w:r w:rsidRPr="008A6E27">
        <w:lastRenderedPageBreak/>
        <w:t>4</w:t>
      </w:r>
      <w:r w:rsidRPr="008A6E27">
        <w:tab/>
        <w:t xml:space="preserve">El Taller se organiza en respuesta a la </w:t>
      </w:r>
      <w:hyperlink r:id="rId11" w:history="1">
        <w:r w:rsidRPr="008A6E27">
          <w:rPr>
            <w:rStyle w:val="Hyperlink"/>
          </w:rPr>
          <w:t>Resolución 95 de la AMNT-1</w:t>
        </w:r>
        <w:r w:rsidR="002C625A" w:rsidRPr="008A6E27">
          <w:rPr>
            <w:rStyle w:val="Hyperlink"/>
          </w:rPr>
          <w:t>6</w:t>
        </w:r>
      </w:hyperlink>
      <w:r w:rsidRPr="008A6E27">
        <w:t xml:space="preserve"> sobre </w:t>
      </w:r>
      <w:r w:rsidR="002C625A" w:rsidRPr="008A6E27">
        <w:t>"</w:t>
      </w:r>
      <w:r w:rsidRPr="008A6E27">
        <w:t>Iniciativas del Sector de Normalización de las Telecomunicaciones de la UIT para sensibilizar sobre prácticas idóneas y políticas relacionadas con la calidad de servicio</w:t>
      </w:r>
      <w:r w:rsidR="002C625A" w:rsidRPr="008A6E27">
        <w:t>".</w:t>
      </w:r>
    </w:p>
    <w:p w:rsidR="00497BDC" w:rsidRPr="008A6E27" w:rsidRDefault="00497BDC" w:rsidP="00497BDC">
      <w:r w:rsidRPr="008A6E27">
        <w:t>Entre otros, el Taller persigue los objetivos siguientes:</w:t>
      </w:r>
    </w:p>
    <w:p w:rsidR="00497BDC" w:rsidRPr="008A6E27" w:rsidRDefault="00D32560" w:rsidP="00D32560">
      <w:pPr>
        <w:pStyle w:val="enumlev1"/>
      </w:pPr>
      <w:r w:rsidRPr="008A6E27">
        <w:rPr>
          <w:rFonts w:cstheme="minorHAnsi"/>
        </w:rPr>
        <w:t>–</w:t>
      </w:r>
      <w:r w:rsidRPr="008A6E27">
        <w:rPr>
          <w:rFonts w:cstheme="minorHAnsi"/>
        </w:rPr>
        <w:tab/>
      </w:r>
      <w:r w:rsidR="00497BDC" w:rsidRPr="008A6E27">
        <w:t>Presentar la labor de la UIT sobre funcionamiento, calidad de servicio (</w:t>
      </w:r>
      <w:proofErr w:type="spellStart"/>
      <w:r w:rsidR="00497BDC" w:rsidRPr="008A6E27">
        <w:t>QoS</w:t>
      </w:r>
      <w:proofErr w:type="spellEnd"/>
      <w:r w:rsidR="00497BDC" w:rsidRPr="008A6E27">
        <w:t xml:space="preserve">) y calidad percibida </w:t>
      </w:r>
      <w:r w:rsidRPr="008A6E27">
        <w:t>(</w:t>
      </w:r>
      <w:proofErr w:type="spellStart"/>
      <w:r w:rsidRPr="008A6E27">
        <w:t>QoE</w:t>
      </w:r>
      <w:proofErr w:type="spellEnd"/>
      <w:r w:rsidRPr="008A6E27">
        <w:t>).</w:t>
      </w:r>
    </w:p>
    <w:p w:rsidR="00497BDC" w:rsidRPr="008A6E27" w:rsidRDefault="00D32560" w:rsidP="00D32560">
      <w:pPr>
        <w:pStyle w:val="enumlev1"/>
      </w:pPr>
      <w:r w:rsidRPr="008A6E27">
        <w:rPr>
          <w:rFonts w:cstheme="minorHAnsi"/>
        </w:rPr>
        <w:t>–</w:t>
      </w:r>
      <w:r w:rsidRPr="008A6E27">
        <w:rPr>
          <w:rFonts w:cstheme="minorHAnsi"/>
        </w:rPr>
        <w:tab/>
      </w:r>
      <w:r w:rsidR="00497BDC" w:rsidRPr="008A6E27">
        <w:t xml:space="preserve">Intercambiar mejores prácticas de calidad de los servicios de telecomunicaciones, comprendidas las prácticas de evaluación de la </w:t>
      </w:r>
      <w:proofErr w:type="spellStart"/>
      <w:r w:rsidR="00497BDC" w:rsidRPr="008A6E27">
        <w:t>QoS</w:t>
      </w:r>
      <w:proofErr w:type="spellEnd"/>
      <w:r w:rsidR="00497BDC" w:rsidRPr="008A6E27">
        <w:t>, establecimiento de referencias y optimización</w:t>
      </w:r>
      <w:r w:rsidR="007A7E88" w:rsidRPr="008A6E27">
        <w:t>.</w:t>
      </w:r>
    </w:p>
    <w:p w:rsidR="00497BDC" w:rsidRPr="008A6E27" w:rsidRDefault="00D32560" w:rsidP="00D32560">
      <w:pPr>
        <w:pStyle w:val="enumlev1"/>
      </w:pPr>
      <w:r w:rsidRPr="008A6E27">
        <w:rPr>
          <w:rFonts w:cstheme="minorHAnsi"/>
        </w:rPr>
        <w:t>–</w:t>
      </w:r>
      <w:r w:rsidRPr="008A6E27">
        <w:rPr>
          <w:rFonts w:cstheme="minorHAnsi"/>
        </w:rPr>
        <w:tab/>
      </w:r>
      <w:r w:rsidR="00497BDC" w:rsidRPr="008A6E27">
        <w:t xml:space="preserve">Identificar problemas y requisitos en materia de </w:t>
      </w:r>
      <w:proofErr w:type="spellStart"/>
      <w:r w:rsidR="00497BDC" w:rsidRPr="008A6E27">
        <w:t>QoS</w:t>
      </w:r>
      <w:proofErr w:type="spellEnd"/>
      <w:r w:rsidR="00497BDC" w:rsidRPr="008A6E27">
        <w:t xml:space="preserve"> y </w:t>
      </w:r>
      <w:proofErr w:type="spellStart"/>
      <w:r w:rsidR="00497BDC" w:rsidRPr="008A6E27">
        <w:t>QoE</w:t>
      </w:r>
      <w:proofErr w:type="spellEnd"/>
      <w:r w:rsidR="00497BDC" w:rsidRPr="008A6E27">
        <w:t xml:space="preserve"> para servicios de suscripción de contenido y OTT de uso generalizado</w:t>
      </w:r>
      <w:r w:rsidR="007A7E88" w:rsidRPr="008A6E27">
        <w:t>.</w:t>
      </w:r>
    </w:p>
    <w:p w:rsidR="00497BDC" w:rsidRPr="008A6E27" w:rsidRDefault="00D32560" w:rsidP="00D32560">
      <w:pPr>
        <w:pStyle w:val="enumlev1"/>
      </w:pPr>
      <w:r w:rsidRPr="008A6E27">
        <w:rPr>
          <w:rFonts w:cstheme="minorHAnsi"/>
        </w:rPr>
        <w:t>–</w:t>
      </w:r>
      <w:r w:rsidRPr="008A6E27">
        <w:rPr>
          <w:rFonts w:cstheme="minorHAnsi"/>
        </w:rPr>
        <w:tab/>
      </w:r>
      <w:r w:rsidR="00497BDC" w:rsidRPr="008A6E27">
        <w:t>Evaluar el impacto de las tendencias del sector de telecomunicaciones en la calidad de servicio.</w:t>
      </w:r>
    </w:p>
    <w:p w:rsidR="00497BDC" w:rsidRPr="008A6E27" w:rsidRDefault="00497BDC" w:rsidP="00497BDC">
      <w:r w:rsidRPr="008A6E27">
        <w:t>5</w:t>
      </w:r>
      <w:r w:rsidRPr="008A6E27">
        <w:tab/>
        <w:t xml:space="preserve">La información relativa a este Taller, incluida información práctica y el programa del mismo, estará disponible en el sitio web del evento, </w:t>
      </w:r>
      <w:hyperlink r:id="rId12" w:history="1">
        <w:r w:rsidRPr="008A6E27">
          <w:rPr>
            <w:rStyle w:val="Hyperlink"/>
          </w:rPr>
          <w:t>https://itu.int/en/ITU-T/Workshops-and-Seminars/qos/201903/</w:t>
        </w:r>
      </w:hyperlink>
      <w:r w:rsidR="007401A5" w:rsidRPr="008A6E27">
        <w:t>.</w:t>
      </w:r>
    </w:p>
    <w:p w:rsidR="00497BDC" w:rsidRPr="008A6E27" w:rsidRDefault="00497BDC" w:rsidP="00497BDC">
      <w:r w:rsidRPr="008A6E27">
        <w:t>Este sitio web se actualizará periódicamente a medida que se disponga de información nueva o modificada. Se ruega a los participantes que consulten regularmente el sitio web.</w:t>
      </w:r>
    </w:p>
    <w:p w:rsidR="00497BDC" w:rsidRPr="008A6E27" w:rsidRDefault="00497BDC" w:rsidP="00497BDC">
      <w:r w:rsidRPr="008A6E27">
        <w:t>6</w:t>
      </w:r>
      <w:r w:rsidRPr="008A6E27">
        <w:tab/>
        <w:t>Se dispondrá de instalaciones de red de área local inalámbrica en el lugar de celebración del Taller.</w:t>
      </w:r>
    </w:p>
    <w:p w:rsidR="00497BDC" w:rsidRPr="008A6E27" w:rsidRDefault="00497BDC" w:rsidP="00497BDC">
      <w:r w:rsidRPr="008A6E27">
        <w:t>7</w:t>
      </w:r>
      <w:r w:rsidRPr="008A6E27">
        <w:tab/>
        <w:t xml:space="preserve">Todos los participantes que deseen participar en el Taller deberán inscribirse previamente. Le invitamos a cumplimentar en línea el formulario de inscripción en la dirección </w:t>
      </w:r>
      <w:hyperlink r:id="rId13" w:history="1">
        <w:r w:rsidRPr="008A6E27">
          <w:rPr>
            <w:rStyle w:val="Hyperlink"/>
          </w:rPr>
          <w:t>https://www.itu.int/online/edrs/REGISTRATION/edrs.registration.form?_eventid=3001120</w:t>
        </w:r>
      </w:hyperlink>
      <w:r w:rsidRPr="008A6E27">
        <w:t xml:space="preserve">, a más tardar el </w:t>
      </w:r>
      <w:r w:rsidRPr="008A6E27">
        <w:rPr>
          <w:b/>
          <w:bCs/>
        </w:rPr>
        <w:t>25 de febrero de 2019</w:t>
      </w:r>
      <w:r w:rsidRPr="008A6E27">
        <w:t xml:space="preserve">. </w:t>
      </w:r>
      <w:r w:rsidRPr="008A6E27">
        <w:rPr>
          <w:b/>
          <w:bCs/>
        </w:rPr>
        <w:t>Le ruego que tenga presente que la preinscripción de los participantes en los talleres es obligatoria y que se lleva a cabo</w:t>
      </w:r>
      <w:r w:rsidRPr="008A6E27">
        <w:t xml:space="preserve"> </w:t>
      </w:r>
      <w:r w:rsidRPr="008A6E27">
        <w:rPr>
          <w:b/>
          <w:bCs/>
        </w:rPr>
        <w:t xml:space="preserve">exclusivamente </w:t>
      </w:r>
      <w:r w:rsidRPr="008A6E27">
        <w:rPr>
          <w:b/>
          <w:bCs/>
          <w:i/>
          <w:iCs/>
        </w:rPr>
        <w:t>en línea</w:t>
      </w:r>
      <w:r w:rsidRPr="008A6E27">
        <w:t>.</w:t>
      </w:r>
    </w:p>
    <w:p w:rsidR="00497BDC" w:rsidRPr="008A6E27" w:rsidRDefault="00497BDC" w:rsidP="00497BDC">
      <w:pPr>
        <w:rPr>
          <w:szCs w:val="22"/>
        </w:rPr>
      </w:pPr>
      <w:r w:rsidRPr="008A6E27">
        <w:t>8</w:t>
      </w:r>
      <w:r w:rsidRPr="008A6E27">
        <w:tab/>
        <w:t>En su caso, los visados deben solicitarse lo antes posible</w:t>
      </w:r>
      <w:r w:rsidRPr="008A6E27">
        <w:rPr>
          <w:b/>
        </w:rPr>
        <w:t xml:space="preserve"> </w:t>
      </w:r>
      <w:r w:rsidRPr="008A6E27">
        <w:t xml:space="preserve">en la embajada o el consulado que representa a </w:t>
      </w:r>
      <w:proofErr w:type="spellStart"/>
      <w:r w:rsidRPr="008A6E27">
        <w:rPr>
          <w:szCs w:val="22"/>
        </w:rPr>
        <w:t>Rwanda</w:t>
      </w:r>
      <w:proofErr w:type="spellEnd"/>
      <w:r w:rsidRPr="008A6E27">
        <w:t xml:space="preserve"> en su país o, en su defecto, en la más próxima a su país de partida</w:t>
      </w:r>
      <w:r w:rsidRPr="008A6E27">
        <w:rPr>
          <w:szCs w:val="22"/>
        </w:rPr>
        <w:t xml:space="preserve">. </w:t>
      </w:r>
      <w:r w:rsidRPr="008A6E27">
        <w:t>Se proporcionará información adicional sobre visados en el sitio web del evento</w:t>
      </w:r>
      <w:r w:rsidRPr="008A6E27">
        <w:rPr>
          <w:szCs w:val="22"/>
        </w:rPr>
        <w:t>.</w:t>
      </w:r>
    </w:p>
    <w:p w:rsidR="00497BDC" w:rsidRPr="008A6E27" w:rsidRDefault="00497BDC" w:rsidP="00B20BB0">
      <w:r w:rsidRPr="008A6E27">
        <w:t>Atentamente,</w:t>
      </w:r>
    </w:p>
    <w:p w:rsidR="00497BDC" w:rsidRPr="008A6E27" w:rsidRDefault="00497BDC" w:rsidP="00CC467E">
      <w:pPr>
        <w:spacing w:before="480" w:after="480"/>
        <w:ind w:right="91"/>
        <w:rPr>
          <w:i/>
          <w:iCs/>
        </w:rPr>
      </w:pPr>
      <w:r w:rsidRPr="008A6E27">
        <w:rPr>
          <w:i/>
          <w:iCs/>
        </w:rPr>
        <w:t>(</w:t>
      </w:r>
      <w:proofErr w:type="gramStart"/>
      <w:r w:rsidRPr="008A6E27">
        <w:rPr>
          <w:i/>
          <w:iCs/>
        </w:rPr>
        <w:t>firmado</w:t>
      </w:r>
      <w:proofErr w:type="gramEnd"/>
      <w:r w:rsidRPr="008A6E27">
        <w:rPr>
          <w:i/>
          <w:iCs/>
        </w:rPr>
        <w:t>)</w:t>
      </w:r>
      <w:bookmarkStart w:id="4" w:name="_GoBack"/>
      <w:bookmarkEnd w:id="4"/>
    </w:p>
    <w:p w:rsidR="00497BDC" w:rsidRPr="008A6E27" w:rsidRDefault="00497BDC" w:rsidP="00497BDC">
      <w:pPr>
        <w:spacing w:before="0"/>
        <w:ind w:right="91"/>
        <w:rPr>
          <w:rStyle w:val="LineNumber"/>
          <w:rFonts w:eastAsia="MS Mincho"/>
        </w:rPr>
      </w:pPr>
      <w:r w:rsidRPr="008A6E27">
        <w:rPr>
          <w:szCs w:val="24"/>
        </w:rPr>
        <w:t>Chaesub Lee</w:t>
      </w:r>
      <w:r w:rsidRPr="008A6E27">
        <w:br/>
        <w:t>Director de la Oficina de</w:t>
      </w:r>
      <w:r w:rsidRPr="008A6E27">
        <w:br/>
      </w:r>
      <w:bookmarkStart w:id="5" w:name="Duties"/>
      <w:bookmarkEnd w:id="5"/>
      <w:r w:rsidRPr="008A6E27">
        <w:t>Normalización de las Telecomunicaciones</w:t>
      </w:r>
    </w:p>
    <w:sectPr w:rsidR="00497BDC" w:rsidRPr="008A6E27" w:rsidSect="00B87E9E">
      <w:headerReference w:type="default" r:id="rId14"/>
      <w:footerReference w:type="first" r:id="rId15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5A92" w:rsidRDefault="002B5A92">
      <w:r>
        <w:separator/>
      </w:r>
    </w:p>
  </w:endnote>
  <w:endnote w:type="continuationSeparator" w:id="0">
    <w:p w:rsidR="002B5A92" w:rsidRDefault="002B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464D" w:rsidRPr="0055719E" w:rsidRDefault="0014464D" w:rsidP="00FC416A">
    <w:pPr>
      <w:pStyle w:val="FirstFooter"/>
      <w:ind w:left="-397" w:right="-397"/>
      <w:jc w:val="center"/>
      <w:rPr>
        <w:szCs w:val="18"/>
        <w:lang w:val="es-ES"/>
      </w:rPr>
    </w:pPr>
    <w:r w:rsidRPr="0055719E">
      <w:rPr>
        <w:szCs w:val="18"/>
        <w:lang w:val="es-ES"/>
      </w:rPr>
      <w:t xml:space="preserve">Unión Internacional de Telecomunicaciones • Place des </w:t>
    </w:r>
    <w:proofErr w:type="spellStart"/>
    <w:r w:rsidRPr="0055719E">
      <w:rPr>
        <w:szCs w:val="18"/>
        <w:lang w:val="es-ES"/>
      </w:rPr>
      <w:t>Nations</w:t>
    </w:r>
    <w:proofErr w:type="spellEnd"/>
    <w:r w:rsidRPr="0055719E">
      <w:rPr>
        <w:szCs w:val="18"/>
        <w:lang w:val="es-ES"/>
      </w:rPr>
      <w:t>, CH</w:t>
    </w:r>
    <w:r w:rsidRPr="0055719E">
      <w:rPr>
        <w:szCs w:val="18"/>
        <w:lang w:val="es-ES"/>
      </w:rPr>
      <w:noBreakHyphen/>
      <w:t xml:space="preserve">1211 Ginebra 20, Suiza </w:t>
    </w:r>
    <w:r w:rsidRPr="0055719E">
      <w:rPr>
        <w:szCs w:val="18"/>
        <w:lang w:val="es-ES"/>
      </w:rPr>
      <w:br/>
      <w:t xml:space="preserve">Tel: +41 22 730 5111 • Fax: +41 22 733 7256 • Correo-e: </w:t>
    </w:r>
    <w:hyperlink r:id="rId1" w:history="1">
      <w:r w:rsidRPr="0055719E">
        <w:rPr>
          <w:rStyle w:val="Hyperlink"/>
          <w:lang w:val="es-ES"/>
        </w:rPr>
        <w:t>itumail@itu.int</w:t>
      </w:r>
    </w:hyperlink>
    <w:r w:rsidRPr="0055719E">
      <w:rPr>
        <w:szCs w:val="18"/>
        <w:lang w:val="es-ES"/>
      </w:rPr>
      <w:t xml:space="preserve"> • </w:t>
    </w:r>
    <w:hyperlink r:id="rId2" w:history="1">
      <w:r w:rsidRPr="0055719E">
        <w:rPr>
          <w:rStyle w:val="Hyperlink"/>
          <w:lang w:val="es-ES"/>
        </w:rPr>
        <w:t>www.itu.int</w:t>
      </w:r>
    </w:hyperlink>
    <w:r w:rsidRPr="0055719E">
      <w:rPr>
        <w:szCs w:val="18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5A92" w:rsidRDefault="002B5A92">
      <w:r>
        <w:t>____________________</w:t>
      </w:r>
    </w:p>
  </w:footnote>
  <w:footnote w:type="continuationSeparator" w:id="0">
    <w:p w:rsidR="002B5A92" w:rsidRDefault="002B5A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69B4" w:rsidRPr="007806CE" w:rsidRDefault="008F3E0C" w:rsidP="008F3E0C">
    <w:pPr>
      <w:pStyle w:val="Header"/>
      <w:spacing w:after="240"/>
      <w:rPr>
        <w:sz w:val="18"/>
        <w:szCs w:val="18"/>
      </w:rPr>
    </w:pPr>
    <w:r w:rsidRPr="007806CE">
      <w:rPr>
        <w:sz w:val="18"/>
        <w:szCs w:val="18"/>
        <w:lang w:val="en-US"/>
      </w:rPr>
      <w:t xml:space="preserve">- </w:t>
    </w:r>
    <w:r w:rsidRPr="007806CE">
      <w:rPr>
        <w:rStyle w:val="PageNumber"/>
        <w:sz w:val="18"/>
        <w:szCs w:val="18"/>
      </w:rPr>
      <w:fldChar w:fldCharType="begin"/>
    </w:r>
    <w:r w:rsidRPr="007806CE">
      <w:rPr>
        <w:rStyle w:val="PageNumber"/>
        <w:sz w:val="18"/>
        <w:szCs w:val="18"/>
      </w:rPr>
      <w:instrText xml:space="preserve"> PAGE </w:instrText>
    </w:r>
    <w:r w:rsidRPr="007806CE">
      <w:rPr>
        <w:rStyle w:val="PageNumber"/>
        <w:sz w:val="18"/>
        <w:szCs w:val="18"/>
      </w:rPr>
      <w:fldChar w:fldCharType="separate"/>
    </w:r>
    <w:r w:rsidR="00215C0B">
      <w:rPr>
        <w:rStyle w:val="PageNumber"/>
        <w:noProof/>
        <w:sz w:val="18"/>
        <w:szCs w:val="18"/>
      </w:rPr>
      <w:t>2</w:t>
    </w:r>
    <w:r w:rsidRPr="007806CE">
      <w:rPr>
        <w:rStyle w:val="PageNumber"/>
        <w:sz w:val="18"/>
        <w:szCs w:val="18"/>
      </w:rPr>
      <w:fldChar w:fldCharType="end"/>
    </w:r>
    <w:r w:rsidRPr="007806CE">
      <w:rPr>
        <w:rStyle w:val="PageNumber"/>
        <w:sz w:val="18"/>
        <w:szCs w:val="18"/>
      </w:rPr>
      <w:t xml:space="preserve"> -</w:t>
    </w:r>
    <w:r w:rsidRPr="007806CE">
      <w:rPr>
        <w:rStyle w:val="PageNumber"/>
        <w:sz w:val="18"/>
        <w:szCs w:val="18"/>
      </w:rPr>
      <w:br/>
      <w:t>Circular TSB 145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034DC"/>
    <w:multiLevelType w:val="hybridMultilevel"/>
    <w:tmpl w:val="530C5D58"/>
    <w:lvl w:ilvl="0" w:tplc="9BD247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1B"/>
    <w:rsid w:val="00002529"/>
    <w:rsid w:val="00085662"/>
    <w:rsid w:val="000A0421"/>
    <w:rsid w:val="000C382F"/>
    <w:rsid w:val="00101B27"/>
    <w:rsid w:val="001173CC"/>
    <w:rsid w:val="0014464D"/>
    <w:rsid w:val="001A54CC"/>
    <w:rsid w:val="001C7F0B"/>
    <w:rsid w:val="00215C0B"/>
    <w:rsid w:val="002223EE"/>
    <w:rsid w:val="00257FB4"/>
    <w:rsid w:val="002B5A92"/>
    <w:rsid w:val="002C625A"/>
    <w:rsid w:val="002E496E"/>
    <w:rsid w:val="002F56D3"/>
    <w:rsid w:val="003024C0"/>
    <w:rsid w:val="00303D62"/>
    <w:rsid w:val="00312286"/>
    <w:rsid w:val="00335367"/>
    <w:rsid w:val="00370C2D"/>
    <w:rsid w:val="0039377C"/>
    <w:rsid w:val="003B0310"/>
    <w:rsid w:val="003D0676"/>
    <w:rsid w:val="003D1E8D"/>
    <w:rsid w:val="003D673B"/>
    <w:rsid w:val="003F2855"/>
    <w:rsid w:val="00401C20"/>
    <w:rsid w:val="00410D1B"/>
    <w:rsid w:val="00462DE3"/>
    <w:rsid w:val="00497BDC"/>
    <w:rsid w:val="004A7957"/>
    <w:rsid w:val="004A7E8D"/>
    <w:rsid w:val="004C4144"/>
    <w:rsid w:val="0055719E"/>
    <w:rsid w:val="00570C09"/>
    <w:rsid w:val="005A5197"/>
    <w:rsid w:val="006929E7"/>
    <w:rsid w:val="006969B4"/>
    <w:rsid w:val="006E4F7B"/>
    <w:rsid w:val="00715AE7"/>
    <w:rsid w:val="007401A5"/>
    <w:rsid w:val="00750974"/>
    <w:rsid w:val="007806CE"/>
    <w:rsid w:val="00781E2A"/>
    <w:rsid w:val="007933A2"/>
    <w:rsid w:val="007A7E88"/>
    <w:rsid w:val="007C4131"/>
    <w:rsid w:val="00802D9F"/>
    <w:rsid w:val="00814503"/>
    <w:rsid w:val="008258C2"/>
    <w:rsid w:val="00825A0D"/>
    <w:rsid w:val="008401A1"/>
    <w:rsid w:val="008505BD"/>
    <w:rsid w:val="00850C78"/>
    <w:rsid w:val="00876165"/>
    <w:rsid w:val="00884D12"/>
    <w:rsid w:val="008A6E27"/>
    <w:rsid w:val="008C17AD"/>
    <w:rsid w:val="008D02CD"/>
    <w:rsid w:val="008F3E0C"/>
    <w:rsid w:val="0091370C"/>
    <w:rsid w:val="0095172A"/>
    <w:rsid w:val="00991CDB"/>
    <w:rsid w:val="009A0BA0"/>
    <w:rsid w:val="009E7DB5"/>
    <w:rsid w:val="009F0516"/>
    <w:rsid w:val="00A0104E"/>
    <w:rsid w:val="00A54E47"/>
    <w:rsid w:val="00A95404"/>
    <w:rsid w:val="00AB4852"/>
    <w:rsid w:val="00AB6E3A"/>
    <w:rsid w:val="00AE7093"/>
    <w:rsid w:val="00B20BB0"/>
    <w:rsid w:val="00B422BC"/>
    <w:rsid w:val="00B43F77"/>
    <w:rsid w:val="00B551DD"/>
    <w:rsid w:val="00B55A3E"/>
    <w:rsid w:val="00B87E9E"/>
    <w:rsid w:val="00B95F0A"/>
    <w:rsid w:val="00B96180"/>
    <w:rsid w:val="00BC7783"/>
    <w:rsid w:val="00BE7872"/>
    <w:rsid w:val="00C116FE"/>
    <w:rsid w:val="00C17AC0"/>
    <w:rsid w:val="00C21FC1"/>
    <w:rsid w:val="00C34772"/>
    <w:rsid w:val="00C5465A"/>
    <w:rsid w:val="00CB46D6"/>
    <w:rsid w:val="00CC467E"/>
    <w:rsid w:val="00D32560"/>
    <w:rsid w:val="00D37B96"/>
    <w:rsid w:val="00D37C14"/>
    <w:rsid w:val="00D54642"/>
    <w:rsid w:val="00DB6E60"/>
    <w:rsid w:val="00DC36DC"/>
    <w:rsid w:val="00DD77C9"/>
    <w:rsid w:val="00DF3538"/>
    <w:rsid w:val="00E53890"/>
    <w:rsid w:val="00E839B0"/>
    <w:rsid w:val="00E92C09"/>
    <w:rsid w:val="00EA6938"/>
    <w:rsid w:val="00F057F9"/>
    <w:rsid w:val="00F14380"/>
    <w:rsid w:val="00F31C0E"/>
    <w:rsid w:val="00F45A06"/>
    <w:rsid w:val="00F6461F"/>
    <w:rsid w:val="00FC160C"/>
    <w:rsid w:val="00FC416A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5:docId w15:val="{E04303B3-C677-4BFC-8E21-BE9946BD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496E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497BDC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online/edrs/REGISTRATION/edrs.registration.form?_eventid=300112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tu.int/en/ITU-T/Workshops-and-Seminars/qos/201903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pub/T-RES-T.95-2016/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tu.int/md/T17-SG12RG.AFR-COL/e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events@itu.int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73864-5336-43CD-A4A0-8B8FCE115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722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4874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Spanish82</dc:creator>
  <cp:lastModifiedBy>Osvath, Alexandra</cp:lastModifiedBy>
  <cp:revision>54</cp:revision>
  <cp:lastPrinted>2019-02-06T11:34:00Z</cp:lastPrinted>
  <dcterms:created xsi:type="dcterms:W3CDTF">2019-01-29T07:30:00Z</dcterms:created>
  <dcterms:modified xsi:type="dcterms:W3CDTF">2019-02-06T11:35:00Z</dcterms:modified>
</cp:coreProperties>
</file>