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371"/>
        <w:gridCol w:w="709"/>
      </w:tblGrid>
      <w:tr w:rsidR="00341117" w:rsidRPr="009624FE" w:rsidTr="00BC2966">
        <w:trPr>
          <w:cantSplit/>
        </w:trPr>
        <w:tc>
          <w:tcPr>
            <w:tcW w:w="1418" w:type="dxa"/>
            <w:vAlign w:val="center"/>
          </w:tcPr>
          <w:p w:rsidR="00341117" w:rsidRPr="009624FE" w:rsidRDefault="001E640A" w:rsidP="00C6542B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CD99E2B" wp14:editId="0395A2EE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341117" w:rsidRPr="00BC2966" w:rsidRDefault="00341117" w:rsidP="00C6542B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6"/>
                <w:szCs w:val="36"/>
              </w:rPr>
            </w:pPr>
            <w:r w:rsidRPr="00BC2966">
              <w:rPr>
                <w:rFonts w:asciiTheme="minorHAnsi" w:hAnsiTheme="minorHAnsi" w:cs="Times New Roman Bold"/>
                <w:b/>
                <w:bCs/>
                <w:iCs/>
                <w:smallCaps/>
                <w:sz w:val="36"/>
                <w:szCs w:val="36"/>
              </w:rPr>
              <w:t>Union internationale des télécommunications</w:t>
            </w:r>
          </w:p>
          <w:p w:rsidR="00341117" w:rsidRPr="009624FE" w:rsidRDefault="00341117" w:rsidP="00C6542B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9624FE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9624FE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709" w:type="dxa"/>
            <w:vAlign w:val="center"/>
          </w:tcPr>
          <w:p w:rsidR="00341117" w:rsidRPr="009624FE" w:rsidRDefault="00341117" w:rsidP="00C6542B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</w:tbl>
    <w:p w:rsidR="00341117" w:rsidRPr="009624FE" w:rsidRDefault="00341117" w:rsidP="00C6542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</w:p>
    <w:p w:rsidR="00517A03" w:rsidRPr="009624FE" w:rsidRDefault="00517A03" w:rsidP="00C6542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  <w:r w:rsidRPr="009624FE">
        <w:rPr>
          <w:rFonts w:asciiTheme="minorHAnsi" w:hAnsiTheme="minorHAnsi"/>
        </w:rPr>
        <w:tab/>
        <w:t xml:space="preserve">Genève, le </w:t>
      </w:r>
      <w:r w:rsidR="0014564A">
        <w:rPr>
          <w:rFonts w:asciiTheme="minorHAnsi" w:hAnsiTheme="minorHAnsi"/>
        </w:rPr>
        <w:t>24 janvier 2019</w:t>
      </w:r>
    </w:p>
    <w:p w:rsidR="00517A03" w:rsidRPr="009624FE" w:rsidRDefault="00517A03" w:rsidP="00C6542B">
      <w:pPr>
        <w:spacing w:before="0"/>
        <w:rPr>
          <w:rFonts w:asciiTheme="minorHAnsi" w:hAnsiTheme="minorHAnsi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751"/>
        <w:gridCol w:w="5038"/>
        <w:gridCol w:w="8"/>
      </w:tblGrid>
      <w:tr w:rsidR="00517A03" w:rsidRPr="009624FE" w:rsidTr="006E0B50">
        <w:trPr>
          <w:cantSplit/>
          <w:trHeight w:val="340"/>
        </w:trPr>
        <w:tc>
          <w:tcPr>
            <w:tcW w:w="1126" w:type="dxa"/>
          </w:tcPr>
          <w:p w:rsidR="00517A03" w:rsidRPr="009624FE" w:rsidRDefault="00517A03" w:rsidP="00C6542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9624FE">
              <w:rPr>
                <w:rFonts w:asciiTheme="minorHAnsi" w:hAnsiTheme="minorHAnsi"/>
              </w:rPr>
              <w:t>Réf.:</w:t>
            </w:r>
          </w:p>
          <w:p w:rsidR="00517A03" w:rsidRPr="009624FE" w:rsidRDefault="00517A03" w:rsidP="00C6542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517A03" w:rsidRPr="009624FE" w:rsidRDefault="002D1D74" w:rsidP="00C6542B">
            <w:pPr>
              <w:tabs>
                <w:tab w:val="left" w:pos="4111"/>
              </w:tabs>
              <w:ind w:left="57"/>
              <w:rPr>
                <w:rFonts w:asciiTheme="minorHAnsi" w:hAnsiTheme="minorHAnsi"/>
              </w:rPr>
            </w:pPr>
            <w:r w:rsidRPr="009624FE">
              <w:rPr>
                <w:rFonts w:asciiTheme="minorHAnsi" w:hAnsiTheme="minorHAnsi"/>
              </w:rPr>
              <w:t>Contact:</w:t>
            </w:r>
          </w:p>
          <w:p w:rsidR="00517A03" w:rsidRPr="009624FE" w:rsidRDefault="00517A03" w:rsidP="00C6542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9624FE">
              <w:rPr>
                <w:rFonts w:asciiTheme="minorHAnsi" w:hAnsiTheme="minorHAnsi"/>
              </w:rPr>
              <w:t>Tél.:</w:t>
            </w:r>
            <w:r w:rsidRPr="009624FE">
              <w:rPr>
                <w:rFonts w:asciiTheme="minorHAnsi" w:hAnsiTheme="minorHAnsi"/>
              </w:rPr>
              <w:br/>
            </w:r>
            <w:r w:rsidR="006E0B50" w:rsidRPr="009624FE">
              <w:rPr>
                <w:rFonts w:asciiTheme="minorHAnsi" w:hAnsiTheme="minorHAnsi"/>
              </w:rPr>
              <w:t>Télécopie</w:t>
            </w:r>
            <w:r w:rsidRPr="009624FE">
              <w:rPr>
                <w:rFonts w:asciiTheme="minorHAnsi" w:hAnsiTheme="minorHAnsi"/>
              </w:rPr>
              <w:t>:</w:t>
            </w:r>
            <w:r w:rsidRPr="009624FE">
              <w:rPr>
                <w:rFonts w:asciiTheme="minorHAnsi" w:hAnsiTheme="minorHAnsi"/>
              </w:rPr>
              <w:br/>
            </w:r>
            <w:r w:rsidR="006E0B50" w:rsidRPr="009624FE">
              <w:rPr>
                <w:rFonts w:asciiTheme="minorHAnsi" w:hAnsiTheme="minorHAnsi"/>
              </w:rPr>
              <w:t>Courriel</w:t>
            </w:r>
            <w:r w:rsidRPr="009624FE">
              <w:rPr>
                <w:rFonts w:asciiTheme="minorHAnsi" w:hAnsiTheme="minorHAnsi"/>
              </w:rPr>
              <w:t>:</w:t>
            </w:r>
          </w:p>
        </w:tc>
        <w:tc>
          <w:tcPr>
            <w:tcW w:w="3751" w:type="dxa"/>
          </w:tcPr>
          <w:p w:rsidR="00517A03" w:rsidRPr="009624FE" w:rsidRDefault="002D1D74" w:rsidP="00C6542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</w:rPr>
            </w:pPr>
            <w:r w:rsidRPr="009624FE">
              <w:rPr>
                <w:rFonts w:asciiTheme="minorHAnsi" w:hAnsiTheme="minorHAnsi"/>
                <w:b/>
              </w:rPr>
              <w:t xml:space="preserve">Circulaire TSB </w:t>
            </w:r>
            <w:r w:rsidR="0014564A">
              <w:rPr>
                <w:rFonts w:asciiTheme="minorHAnsi" w:hAnsiTheme="minorHAnsi"/>
                <w:b/>
              </w:rPr>
              <w:t>145</w:t>
            </w:r>
            <w:r w:rsidR="00F64F14">
              <w:rPr>
                <w:rFonts w:asciiTheme="minorHAnsi" w:hAnsiTheme="minorHAnsi"/>
                <w:b/>
              </w:rPr>
              <w:br/>
            </w:r>
            <w:r w:rsidR="00F64F14" w:rsidRPr="009624FE">
              <w:rPr>
                <w:rFonts w:asciiTheme="minorHAnsi" w:hAnsiTheme="minorHAnsi"/>
                <w:szCs w:val="24"/>
              </w:rPr>
              <w:t>Manifestations du TSB/</w:t>
            </w:r>
            <w:r w:rsidR="00F64F14">
              <w:rPr>
                <w:rFonts w:asciiTheme="minorHAnsi" w:hAnsiTheme="minorHAnsi"/>
                <w:szCs w:val="24"/>
              </w:rPr>
              <w:t>M</w:t>
            </w:r>
            <w:r w:rsidR="00F64F14" w:rsidRPr="009624FE">
              <w:rPr>
                <w:rFonts w:asciiTheme="minorHAnsi" w:hAnsiTheme="minorHAnsi"/>
                <w:szCs w:val="24"/>
              </w:rPr>
              <w:t>A</w:t>
            </w:r>
          </w:p>
          <w:p w:rsidR="00517A03" w:rsidRPr="00232131" w:rsidRDefault="00D8699F" w:rsidP="00C6542B">
            <w:pPr>
              <w:tabs>
                <w:tab w:val="left" w:pos="4111"/>
              </w:tabs>
              <w:ind w:left="57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szCs w:val="24"/>
                <w:lang w:val="en-GB"/>
              </w:rPr>
              <w:t>Martin ADOLPH</w:t>
            </w:r>
          </w:p>
          <w:p w:rsidR="00517A03" w:rsidRPr="00232131" w:rsidRDefault="00517A03" w:rsidP="00C6542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en-GB"/>
              </w:rPr>
            </w:pPr>
            <w:r w:rsidRPr="00232131">
              <w:rPr>
                <w:rFonts w:asciiTheme="minorHAnsi" w:hAnsiTheme="minorHAnsi"/>
                <w:lang w:val="en-GB"/>
              </w:rPr>
              <w:t xml:space="preserve">+41 22 730 </w:t>
            </w:r>
            <w:r w:rsidR="00D8699F">
              <w:rPr>
                <w:rFonts w:asciiTheme="minorHAnsi" w:hAnsiTheme="minorHAnsi"/>
                <w:lang w:val="en-GB"/>
              </w:rPr>
              <w:t>6828</w:t>
            </w:r>
            <w:r w:rsidRPr="00232131">
              <w:rPr>
                <w:rFonts w:asciiTheme="minorHAnsi" w:hAnsiTheme="minorHAnsi"/>
                <w:lang w:val="en-GB"/>
              </w:rPr>
              <w:br/>
              <w:t>+41 22 730 5853</w:t>
            </w:r>
            <w:r w:rsidRPr="00232131">
              <w:rPr>
                <w:rFonts w:asciiTheme="minorHAnsi" w:hAnsiTheme="minorHAnsi"/>
                <w:lang w:val="en-GB"/>
              </w:rPr>
              <w:br/>
            </w:r>
            <w:hyperlink r:id="rId9" w:history="1">
              <w:r w:rsidR="002D1D74" w:rsidRPr="00232131">
                <w:rPr>
                  <w:rStyle w:val="Hyperlink"/>
                  <w:rFonts w:asciiTheme="minorHAnsi" w:hAnsiTheme="minorHAnsi"/>
                  <w:lang w:val="en-GB"/>
                </w:rPr>
                <w:t>tsbevents@itu.int</w:t>
              </w:r>
            </w:hyperlink>
          </w:p>
        </w:tc>
        <w:tc>
          <w:tcPr>
            <w:tcW w:w="5046" w:type="dxa"/>
            <w:gridSpan w:val="2"/>
          </w:tcPr>
          <w:p w:rsidR="00517A03" w:rsidRPr="009624FE" w:rsidRDefault="00517A03" w:rsidP="00C654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bookmarkStart w:id="0" w:name="Addressee_F"/>
            <w:bookmarkEnd w:id="0"/>
            <w:r w:rsidRPr="009624FE">
              <w:rPr>
                <w:rFonts w:asciiTheme="minorHAnsi" w:hAnsiTheme="minorHAnsi"/>
              </w:rPr>
              <w:t>-</w:t>
            </w:r>
            <w:r w:rsidRPr="009624FE">
              <w:rPr>
                <w:rFonts w:asciiTheme="minorHAnsi" w:hAnsiTheme="minorHAnsi"/>
              </w:rPr>
              <w:tab/>
              <w:t>Aux administrations des Etats Membres de l</w:t>
            </w:r>
            <w:r w:rsidR="00C017D3">
              <w:rPr>
                <w:rFonts w:asciiTheme="minorHAnsi" w:hAnsiTheme="minorHAnsi"/>
              </w:rPr>
              <w:t>'</w:t>
            </w:r>
            <w:r w:rsidRPr="009624FE">
              <w:rPr>
                <w:rFonts w:asciiTheme="minorHAnsi" w:hAnsiTheme="minorHAnsi"/>
              </w:rPr>
              <w:t>Union</w:t>
            </w:r>
            <w:r w:rsidR="002D1D74" w:rsidRPr="009624FE">
              <w:rPr>
                <w:rFonts w:asciiTheme="minorHAnsi" w:hAnsiTheme="minorHAnsi"/>
              </w:rPr>
              <w:t>;</w:t>
            </w:r>
          </w:p>
          <w:p w:rsidR="002D1D74" w:rsidRPr="009624FE" w:rsidRDefault="002D1D74" w:rsidP="00C654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  <w:szCs w:val="24"/>
              </w:rPr>
            </w:pPr>
            <w:r w:rsidRPr="009624FE">
              <w:rPr>
                <w:rFonts w:asciiTheme="minorHAnsi" w:hAnsiTheme="minorHAnsi"/>
                <w:szCs w:val="24"/>
              </w:rPr>
              <w:t>-</w:t>
            </w:r>
            <w:r w:rsidRPr="009624FE">
              <w:rPr>
                <w:rFonts w:asciiTheme="minorHAnsi" w:hAnsiTheme="minorHAnsi"/>
                <w:szCs w:val="24"/>
              </w:rPr>
              <w:tab/>
              <w:t>Aux Membres du Secteur UIT-T;</w:t>
            </w:r>
          </w:p>
          <w:p w:rsidR="002D1D74" w:rsidRPr="009624FE" w:rsidRDefault="002D1D74" w:rsidP="00C654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  <w:szCs w:val="24"/>
              </w:rPr>
            </w:pPr>
            <w:r w:rsidRPr="009624FE">
              <w:rPr>
                <w:rFonts w:asciiTheme="minorHAnsi" w:hAnsiTheme="minorHAnsi"/>
                <w:szCs w:val="24"/>
              </w:rPr>
              <w:t>-</w:t>
            </w:r>
            <w:r w:rsidRPr="009624FE">
              <w:rPr>
                <w:rFonts w:asciiTheme="minorHAnsi" w:hAnsiTheme="minorHAnsi"/>
                <w:szCs w:val="24"/>
              </w:rPr>
              <w:tab/>
              <w:t>Aux Associés de l</w:t>
            </w:r>
            <w:r w:rsidR="00C017D3">
              <w:rPr>
                <w:rFonts w:asciiTheme="minorHAnsi" w:hAnsiTheme="minorHAnsi"/>
                <w:szCs w:val="24"/>
              </w:rPr>
              <w:t>'</w:t>
            </w:r>
            <w:r w:rsidRPr="009624FE">
              <w:rPr>
                <w:rFonts w:asciiTheme="minorHAnsi" w:hAnsiTheme="minorHAnsi"/>
                <w:szCs w:val="24"/>
              </w:rPr>
              <w:t>UIT-T;</w:t>
            </w:r>
          </w:p>
          <w:p w:rsidR="002D1D74" w:rsidRPr="009624FE" w:rsidRDefault="002D1D74" w:rsidP="00C654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r w:rsidRPr="009624FE">
              <w:rPr>
                <w:rFonts w:asciiTheme="minorHAnsi" w:hAnsiTheme="minorHAnsi"/>
                <w:szCs w:val="24"/>
              </w:rPr>
              <w:t>-</w:t>
            </w:r>
            <w:r w:rsidRPr="009624FE">
              <w:rPr>
                <w:rFonts w:asciiTheme="minorHAnsi" w:hAnsiTheme="minorHAnsi"/>
                <w:szCs w:val="24"/>
              </w:rPr>
              <w:tab/>
              <w:t>Aux établissements universitaires participant aux travaux de l</w:t>
            </w:r>
            <w:r w:rsidR="00C017D3">
              <w:rPr>
                <w:rFonts w:asciiTheme="minorHAnsi" w:hAnsiTheme="minorHAnsi"/>
                <w:szCs w:val="24"/>
              </w:rPr>
              <w:t>'</w:t>
            </w:r>
            <w:r w:rsidRPr="009624FE">
              <w:rPr>
                <w:rFonts w:asciiTheme="minorHAnsi" w:hAnsiTheme="minorHAnsi"/>
                <w:szCs w:val="24"/>
              </w:rPr>
              <w:t>UIT</w:t>
            </w:r>
          </w:p>
        </w:tc>
      </w:tr>
      <w:tr w:rsidR="00517A03" w:rsidRPr="0014564A" w:rsidTr="006E0B50">
        <w:trPr>
          <w:cantSplit/>
        </w:trPr>
        <w:tc>
          <w:tcPr>
            <w:tcW w:w="1126" w:type="dxa"/>
          </w:tcPr>
          <w:p w:rsidR="00517A03" w:rsidRPr="009624FE" w:rsidRDefault="00517A03" w:rsidP="00C6542B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</w:p>
        </w:tc>
        <w:tc>
          <w:tcPr>
            <w:tcW w:w="3751" w:type="dxa"/>
          </w:tcPr>
          <w:p w:rsidR="00517A03" w:rsidRPr="009624FE" w:rsidRDefault="00517A03" w:rsidP="00C6542B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</w:p>
        </w:tc>
        <w:tc>
          <w:tcPr>
            <w:tcW w:w="5046" w:type="dxa"/>
            <w:gridSpan w:val="2"/>
          </w:tcPr>
          <w:p w:rsidR="00517A03" w:rsidRPr="009624FE" w:rsidRDefault="00517A03" w:rsidP="00C6542B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9624FE">
              <w:rPr>
                <w:rFonts w:asciiTheme="minorHAnsi" w:hAnsiTheme="minorHAnsi"/>
                <w:b/>
              </w:rPr>
              <w:t>Copie</w:t>
            </w:r>
            <w:r w:rsidRPr="009624FE">
              <w:rPr>
                <w:rFonts w:asciiTheme="minorHAnsi" w:hAnsiTheme="minorHAnsi"/>
              </w:rPr>
              <w:t>:</w:t>
            </w:r>
          </w:p>
          <w:p w:rsidR="002D1D74" w:rsidRPr="009624FE" w:rsidRDefault="002D1D74" w:rsidP="00C6542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szCs w:val="24"/>
              </w:rPr>
            </w:pPr>
            <w:r w:rsidRPr="009624FE">
              <w:rPr>
                <w:rFonts w:asciiTheme="minorHAnsi" w:hAnsiTheme="minorHAnsi"/>
                <w:szCs w:val="24"/>
              </w:rPr>
              <w:t>-</w:t>
            </w:r>
            <w:r w:rsidRPr="009624FE">
              <w:rPr>
                <w:rFonts w:asciiTheme="minorHAnsi" w:hAnsiTheme="minorHAnsi"/>
                <w:szCs w:val="24"/>
              </w:rPr>
              <w:tab/>
              <w:t>Aux Président</w:t>
            </w:r>
            <w:r w:rsidR="0059788F" w:rsidRPr="009624FE">
              <w:rPr>
                <w:rFonts w:asciiTheme="minorHAnsi" w:hAnsiTheme="minorHAnsi"/>
                <w:szCs w:val="24"/>
              </w:rPr>
              <w:t>s</w:t>
            </w:r>
            <w:r w:rsidRPr="009624FE">
              <w:rPr>
                <w:rFonts w:asciiTheme="minorHAnsi" w:hAnsiTheme="minorHAnsi"/>
                <w:szCs w:val="24"/>
              </w:rPr>
              <w:t xml:space="preserve"> et Vice-Présidents des </w:t>
            </w:r>
            <w:r w:rsidR="00C017D3">
              <w:rPr>
                <w:rFonts w:asciiTheme="minorHAnsi" w:hAnsiTheme="minorHAnsi"/>
                <w:szCs w:val="24"/>
              </w:rPr>
              <w:t>C</w:t>
            </w:r>
            <w:r w:rsidRPr="009624FE">
              <w:rPr>
                <w:rFonts w:asciiTheme="minorHAnsi" w:hAnsiTheme="minorHAnsi"/>
                <w:szCs w:val="24"/>
              </w:rPr>
              <w:t>ommissions d</w:t>
            </w:r>
            <w:r w:rsidR="00C017D3">
              <w:rPr>
                <w:rFonts w:asciiTheme="minorHAnsi" w:hAnsiTheme="minorHAnsi"/>
                <w:szCs w:val="24"/>
              </w:rPr>
              <w:t>'</w:t>
            </w:r>
            <w:r w:rsidRPr="009624FE">
              <w:rPr>
                <w:rFonts w:asciiTheme="minorHAnsi" w:hAnsiTheme="minorHAnsi"/>
                <w:szCs w:val="24"/>
              </w:rPr>
              <w:t>études de l</w:t>
            </w:r>
            <w:r w:rsidR="00C017D3">
              <w:rPr>
                <w:rFonts w:asciiTheme="minorHAnsi" w:hAnsiTheme="minorHAnsi"/>
                <w:szCs w:val="24"/>
              </w:rPr>
              <w:t>'</w:t>
            </w:r>
            <w:r w:rsidRPr="009624FE">
              <w:rPr>
                <w:rFonts w:asciiTheme="minorHAnsi" w:hAnsiTheme="minorHAnsi"/>
                <w:szCs w:val="24"/>
              </w:rPr>
              <w:t>UIT-T;</w:t>
            </w:r>
          </w:p>
          <w:p w:rsidR="002D1D74" w:rsidRPr="009624FE" w:rsidRDefault="002D1D74" w:rsidP="00C6542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szCs w:val="24"/>
              </w:rPr>
            </w:pPr>
            <w:r w:rsidRPr="009624FE">
              <w:rPr>
                <w:rFonts w:asciiTheme="minorHAnsi" w:hAnsiTheme="minorHAnsi"/>
                <w:szCs w:val="24"/>
              </w:rPr>
              <w:t>-</w:t>
            </w:r>
            <w:r w:rsidRPr="009624FE">
              <w:rPr>
                <w:rFonts w:asciiTheme="minorHAnsi" w:hAnsiTheme="minorHAnsi"/>
                <w:szCs w:val="24"/>
              </w:rPr>
              <w:tab/>
            </w:r>
            <w:r w:rsidR="0078250C">
              <w:rPr>
                <w:rFonts w:asciiTheme="minorHAnsi" w:hAnsiTheme="minorHAnsi"/>
                <w:szCs w:val="24"/>
              </w:rPr>
              <w:t>A la D</w:t>
            </w:r>
            <w:r w:rsidR="00C6542B">
              <w:rPr>
                <w:rFonts w:asciiTheme="minorHAnsi" w:hAnsiTheme="minorHAnsi"/>
                <w:szCs w:val="24"/>
              </w:rPr>
              <w:t xml:space="preserve">irectrice </w:t>
            </w:r>
            <w:r w:rsidRPr="009624FE">
              <w:rPr>
                <w:rFonts w:asciiTheme="minorHAnsi" w:hAnsiTheme="minorHAnsi"/>
                <w:szCs w:val="24"/>
              </w:rPr>
              <w:t>du Bureau de développement des télécommunications;</w:t>
            </w:r>
          </w:p>
          <w:p w:rsidR="00517A03" w:rsidRDefault="00D8699F" w:rsidP="00C6542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>
              <w:rPr>
                <w:rFonts w:asciiTheme="minorHAnsi" w:hAnsiTheme="minorHAnsi"/>
                <w:szCs w:val="24"/>
              </w:rPr>
              <w:tab/>
              <w:t>Au Directeur du Bureau des </w:t>
            </w:r>
            <w:r w:rsidR="002D1D74" w:rsidRPr="009624FE">
              <w:rPr>
                <w:rFonts w:asciiTheme="minorHAnsi" w:hAnsiTheme="minorHAnsi"/>
                <w:szCs w:val="24"/>
              </w:rPr>
              <w:t>radiocommunications</w:t>
            </w:r>
            <w:r w:rsidR="00C6542B">
              <w:rPr>
                <w:rFonts w:asciiTheme="minorHAnsi" w:hAnsiTheme="minorHAnsi"/>
                <w:szCs w:val="24"/>
              </w:rPr>
              <w:t>;</w:t>
            </w:r>
          </w:p>
          <w:p w:rsidR="0014564A" w:rsidRPr="00F80875" w:rsidRDefault="0014564A" w:rsidP="00C6542B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  <w:szCs w:val="24"/>
                <w:lang w:val="fr-CH"/>
              </w:rPr>
            </w:pPr>
            <w:r w:rsidRPr="00F80875">
              <w:rPr>
                <w:rFonts w:asciiTheme="minorHAnsi" w:hAnsiTheme="minorHAnsi"/>
                <w:szCs w:val="24"/>
                <w:lang w:val="fr-CH"/>
              </w:rPr>
              <w:t>-</w:t>
            </w:r>
            <w:r w:rsidRPr="00F80875">
              <w:rPr>
                <w:rFonts w:asciiTheme="minorHAnsi" w:hAnsiTheme="minorHAnsi"/>
                <w:szCs w:val="24"/>
                <w:lang w:val="fr-CH"/>
              </w:rPr>
              <w:tab/>
            </w:r>
            <w:r w:rsidR="00F80875" w:rsidRPr="00F80875">
              <w:rPr>
                <w:rFonts w:asciiTheme="minorHAnsi" w:hAnsiTheme="minorHAnsi"/>
                <w:szCs w:val="24"/>
                <w:lang w:val="fr-CH"/>
              </w:rPr>
              <w:t xml:space="preserve">Au Directeur du Bureau </w:t>
            </w:r>
            <w:r w:rsidR="00137BAD" w:rsidRPr="00F80875">
              <w:rPr>
                <w:rFonts w:asciiTheme="minorHAnsi" w:hAnsiTheme="minorHAnsi"/>
                <w:szCs w:val="24"/>
                <w:lang w:val="fr-CH"/>
              </w:rPr>
              <w:t>régional</w:t>
            </w:r>
            <w:r w:rsidR="00F80875" w:rsidRPr="00F80875">
              <w:rPr>
                <w:rFonts w:asciiTheme="minorHAnsi" w:hAnsiTheme="minorHAnsi"/>
                <w:szCs w:val="24"/>
                <w:lang w:val="fr-CH"/>
              </w:rPr>
              <w:t xml:space="preserve"> de l'UIT pour l</w:t>
            </w:r>
            <w:r w:rsidR="00F80875">
              <w:rPr>
                <w:rFonts w:asciiTheme="minorHAnsi" w:hAnsiTheme="minorHAnsi"/>
                <w:szCs w:val="24"/>
                <w:lang w:val="fr-CH"/>
              </w:rPr>
              <w:t>'Afrique</w:t>
            </w:r>
          </w:p>
        </w:tc>
      </w:tr>
      <w:tr w:rsidR="00517A03" w:rsidRPr="009624FE" w:rsidTr="006E0B50">
        <w:trPr>
          <w:gridAfter w:val="1"/>
          <w:wAfter w:w="8" w:type="dxa"/>
          <w:cantSplit/>
          <w:trHeight w:val="680"/>
        </w:trPr>
        <w:tc>
          <w:tcPr>
            <w:tcW w:w="1126" w:type="dxa"/>
          </w:tcPr>
          <w:p w:rsidR="00517A03" w:rsidRPr="009624FE" w:rsidRDefault="00517A03" w:rsidP="00C6542B">
            <w:pPr>
              <w:tabs>
                <w:tab w:val="left" w:pos="4111"/>
              </w:tabs>
              <w:spacing w:before="240"/>
              <w:ind w:left="57"/>
              <w:rPr>
                <w:rFonts w:asciiTheme="minorHAnsi" w:hAnsiTheme="minorHAnsi"/>
                <w:sz w:val="22"/>
              </w:rPr>
            </w:pPr>
            <w:r w:rsidRPr="009624FE">
              <w:rPr>
                <w:rFonts w:asciiTheme="minorHAnsi" w:hAnsiTheme="minorHAnsi"/>
                <w:szCs w:val="22"/>
              </w:rPr>
              <w:t>Objet:</w:t>
            </w:r>
          </w:p>
        </w:tc>
        <w:tc>
          <w:tcPr>
            <w:tcW w:w="8789" w:type="dxa"/>
            <w:gridSpan w:val="2"/>
          </w:tcPr>
          <w:p w:rsidR="00517A03" w:rsidRPr="009624FE" w:rsidRDefault="00D8699F" w:rsidP="00C6542B">
            <w:pPr>
              <w:tabs>
                <w:tab w:val="left" w:pos="4111"/>
              </w:tabs>
              <w:spacing w:before="240"/>
              <w:ind w:left="57"/>
              <w:rPr>
                <w:rFonts w:asciiTheme="minorHAnsi" w:hAnsiTheme="minorHAnsi"/>
              </w:rPr>
            </w:pPr>
            <w:r w:rsidRPr="00200165">
              <w:rPr>
                <w:rFonts w:asciiTheme="minorHAnsi" w:hAnsiTheme="minorHAnsi"/>
                <w:b/>
                <w:szCs w:val="24"/>
              </w:rPr>
              <w:t>Atelier de l</w:t>
            </w:r>
            <w:r w:rsidR="00C017D3">
              <w:rPr>
                <w:rFonts w:asciiTheme="minorHAnsi" w:hAnsiTheme="minorHAnsi"/>
                <w:b/>
                <w:szCs w:val="24"/>
              </w:rPr>
              <w:t>'</w:t>
            </w:r>
            <w:r w:rsidRPr="00200165">
              <w:rPr>
                <w:rFonts w:asciiTheme="minorHAnsi" w:hAnsiTheme="minorHAnsi"/>
                <w:b/>
                <w:szCs w:val="24"/>
              </w:rPr>
              <w:t>UIT sur le thème "</w:t>
            </w:r>
            <w:r w:rsidR="00E81E7C">
              <w:rPr>
                <w:rFonts w:asciiTheme="minorHAnsi" w:hAnsiTheme="minorHAnsi"/>
                <w:b/>
                <w:szCs w:val="24"/>
              </w:rPr>
              <w:t xml:space="preserve">Qualité de fonctionnement </w:t>
            </w:r>
            <w:r w:rsidR="002B244D">
              <w:rPr>
                <w:rFonts w:asciiTheme="minorHAnsi" w:hAnsiTheme="minorHAnsi"/>
                <w:b/>
                <w:szCs w:val="24"/>
              </w:rPr>
              <w:t>du réseau</w:t>
            </w:r>
            <w:r w:rsidR="00137BAD">
              <w:rPr>
                <w:rFonts w:asciiTheme="minorHAnsi" w:hAnsiTheme="minorHAnsi"/>
                <w:b/>
                <w:szCs w:val="24"/>
              </w:rPr>
              <w:t>, qualité de service et qualité d'expérience</w:t>
            </w:r>
            <w:r w:rsidR="0014564A">
              <w:rPr>
                <w:rFonts w:asciiTheme="minorHAnsi" w:hAnsiTheme="minorHAnsi"/>
                <w:b/>
                <w:szCs w:val="24"/>
              </w:rPr>
              <w:t>" (Kigali, Rwanda</w:t>
            </w:r>
            <w:r w:rsidRPr="00200165">
              <w:rPr>
                <w:rFonts w:asciiTheme="minorHAnsi" w:hAnsiTheme="minorHAnsi"/>
                <w:b/>
                <w:szCs w:val="24"/>
              </w:rPr>
              <w:t xml:space="preserve">, </w:t>
            </w:r>
            <w:r w:rsidR="0014564A">
              <w:rPr>
                <w:rFonts w:asciiTheme="minorHAnsi" w:hAnsiTheme="minorHAnsi"/>
                <w:b/>
                <w:szCs w:val="24"/>
              </w:rPr>
              <w:t>4</w:t>
            </w:r>
            <w:r w:rsidR="008F2CA8">
              <w:rPr>
                <w:rFonts w:asciiTheme="minorHAnsi" w:hAnsiTheme="minorHAnsi"/>
                <w:b/>
                <w:szCs w:val="24"/>
              </w:rPr>
              <w:t>-</w:t>
            </w:r>
            <w:r w:rsidR="0014564A">
              <w:rPr>
                <w:rFonts w:asciiTheme="minorHAnsi" w:hAnsiTheme="minorHAnsi"/>
                <w:b/>
                <w:szCs w:val="24"/>
              </w:rPr>
              <w:t>5</w:t>
            </w:r>
            <w:r>
              <w:rPr>
                <w:rFonts w:asciiTheme="minorHAnsi" w:hAnsiTheme="minorHAnsi"/>
                <w:b/>
                <w:szCs w:val="24"/>
              </w:rPr>
              <w:t xml:space="preserve"> mars 201</w:t>
            </w:r>
            <w:r w:rsidR="0014564A">
              <w:rPr>
                <w:rFonts w:asciiTheme="minorHAnsi" w:hAnsiTheme="minorHAnsi"/>
                <w:b/>
                <w:szCs w:val="24"/>
              </w:rPr>
              <w:t>9)</w:t>
            </w:r>
          </w:p>
        </w:tc>
      </w:tr>
    </w:tbl>
    <w:p w:rsidR="00517A03" w:rsidRPr="004B197C" w:rsidRDefault="00517A03" w:rsidP="00C6542B">
      <w:pPr>
        <w:spacing w:before="240"/>
        <w:rPr>
          <w:rFonts w:asciiTheme="minorHAnsi" w:hAnsiTheme="minorHAnsi"/>
          <w:lang w:val="fr-CH"/>
        </w:rPr>
      </w:pPr>
      <w:bookmarkStart w:id="1" w:name="StartTyping_F"/>
      <w:bookmarkEnd w:id="1"/>
      <w:r w:rsidRPr="004B197C">
        <w:rPr>
          <w:rFonts w:asciiTheme="minorHAnsi" w:hAnsiTheme="minorHAnsi"/>
          <w:lang w:val="fr-CH"/>
        </w:rPr>
        <w:t>Madame, Monsieur,</w:t>
      </w:r>
    </w:p>
    <w:p w:rsidR="0014564A" w:rsidRPr="0091433F" w:rsidRDefault="000D1D9D" w:rsidP="00C6542B">
      <w:pPr>
        <w:rPr>
          <w:rFonts w:asciiTheme="minorHAnsi" w:hAnsiTheme="minorHAnsi" w:cstheme="minorHAnsi"/>
          <w:bCs/>
          <w:szCs w:val="24"/>
          <w:lang w:val="fr-CH"/>
        </w:rPr>
      </w:pPr>
      <w:r w:rsidRPr="0091433F">
        <w:rPr>
          <w:rFonts w:asciiTheme="minorHAnsi" w:hAnsiTheme="minorHAnsi" w:cstheme="minorHAnsi"/>
          <w:bCs/>
          <w:szCs w:val="24"/>
          <w:lang w:val="fr-CH"/>
        </w:rPr>
        <w:t>1</w:t>
      </w:r>
      <w:r w:rsidRPr="0091433F">
        <w:rPr>
          <w:rFonts w:asciiTheme="minorHAnsi" w:hAnsiTheme="minorHAnsi" w:cstheme="minorHAnsi"/>
          <w:bCs/>
          <w:szCs w:val="24"/>
          <w:lang w:val="fr-CH"/>
        </w:rPr>
        <w:tab/>
      </w:r>
      <w:r w:rsidR="001359B8" w:rsidRPr="0091433F">
        <w:rPr>
          <w:rFonts w:asciiTheme="minorHAnsi" w:hAnsiTheme="minorHAnsi" w:cstheme="minorHAnsi"/>
          <w:bCs/>
          <w:szCs w:val="24"/>
          <w:lang w:val="fr-CH"/>
        </w:rPr>
        <w:t xml:space="preserve">J'ai l'honneur de vous informer que </w:t>
      </w:r>
      <w:r w:rsidR="001359B8" w:rsidRPr="0091433F">
        <w:rPr>
          <w:rFonts w:asciiTheme="minorHAnsi" w:hAnsiTheme="minorHAnsi" w:cstheme="minorHAnsi"/>
          <w:b/>
          <w:szCs w:val="24"/>
          <w:lang w:val="fr-CH"/>
        </w:rPr>
        <w:t xml:space="preserve">l'atelier de l'UIT sur le </w:t>
      </w:r>
      <w:r w:rsidR="00D8361D" w:rsidRPr="0091433F">
        <w:rPr>
          <w:rFonts w:asciiTheme="minorHAnsi" w:hAnsiTheme="minorHAnsi" w:cstheme="minorHAnsi"/>
          <w:b/>
          <w:szCs w:val="24"/>
          <w:lang w:val="fr-CH"/>
        </w:rPr>
        <w:t>thème</w:t>
      </w:r>
      <w:r w:rsidR="001359B8" w:rsidRPr="0091433F">
        <w:rPr>
          <w:rFonts w:asciiTheme="minorHAnsi" w:hAnsiTheme="minorHAnsi" w:cstheme="minorHAnsi"/>
          <w:b/>
          <w:szCs w:val="24"/>
          <w:lang w:val="fr-CH"/>
        </w:rPr>
        <w:t xml:space="preserve"> "</w:t>
      </w:r>
      <w:r w:rsidR="00C079BF">
        <w:rPr>
          <w:rFonts w:asciiTheme="minorHAnsi" w:hAnsiTheme="minorHAnsi"/>
          <w:b/>
          <w:szCs w:val="24"/>
        </w:rPr>
        <w:t>Qualité de fonctionnement du réseau</w:t>
      </w:r>
      <w:r w:rsidR="001359B8" w:rsidRPr="0091433F">
        <w:rPr>
          <w:rFonts w:asciiTheme="minorHAnsi" w:hAnsiTheme="minorHAnsi" w:cstheme="minorHAnsi"/>
          <w:b/>
          <w:szCs w:val="24"/>
          <w:lang w:val="fr-CH"/>
        </w:rPr>
        <w:t xml:space="preserve">, qualité de service et qualité d'expérience" </w:t>
      </w:r>
      <w:r w:rsidR="001359B8" w:rsidRPr="0091433F">
        <w:rPr>
          <w:rFonts w:asciiTheme="minorHAnsi" w:hAnsiTheme="minorHAnsi" w:cstheme="minorHAnsi"/>
          <w:bCs/>
          <w:szCs w:val="24"/>
          <w:lang w:val="fr-CH"/>
        </w:rPr>
        <w:t xml:space="preserve">se tiendra à l'aimable invitation de </w:t>
      </w:r>
      <w:r w:rsidR="00EA26E5">
        <w:rPr>
          <w:rFonts w:asciiTheme="minorHAnsi" w:hAnsiTheme="minorHAnsi" w:cstheme="minorHAnsi"/>
          <w:b/>
          <w:bCs/>
          <w:lang w:val="fr-CH"/>
        </w:rPr>
        <w:t>l'</w:t>
      </w:r>
      <w:r w:rsidR="00D8361D" w:rsidRPr="0091433F">
        <w:rPr>
          <w:rFonts w:asciiTheme="minorHAnsi" w:hAnsiTheme="minorHAnsi" w:cstheme="minorHAnsi"/>
          <w:b/>
          <w:bCs/>
          <w:lang w:val="fr-CH"/>
        </w:rPr>
        <w:t>Autorité</w:t>
      </w:r>
      <w:r w:rsidR="001359B8" w:rsidRPr="0091433F">
        <w:rPr>
          <w:rFonts w:asciiTheme="minorHAnsi" w:hAnsiTheme="minorHAnsi" w:cstheme="minorHAnsi"/>
          <w:b/>
          <w:bCs/>
          <w:lang w:val="fr-CH"/>
        </w:rPr>
        <w:t xml:space="preserve"> de régulation des services collectifs</w:t>
      </w:r>
      <w:r w:rsidR="0091433F" w:rsidRPr="0091433F">
        <w:rPr>
          <w:rFonts w:asciiTheme="minorHAnsi" w:hAnsiTheme="minorHAnsi" w:cstheme="minorHAnsi"/>
          <w:b/>
          <w:bCs/>
          <w:lang w:val="fr-CH"/>
        </w:rPr>
        <w:t xml:space="preserve"> du Rwanda</w:t>
      </w:r>
      <w:r w:rsidR="00601078">
        <w:rPr>
          <w:rFonts w:asciiTheme="minorHAnsi" w:hAnsiTheme="minorHAnsi" w:cstheme="minorHAnsi"/>
          <w:lang w:val="fr-CH"/>
        </w:rPr>
        <w:t>,</w:t>
      </w:r>
      <w:r w:rsidR="00C6542B">
        <w:rPr>
          <w:rFonts w:asciiTheme="minorHAnsi" w:hAnsiTheme="minorHAnsi" w:cstheme="minorHAnsi"/>
          <w:lang w:val="fr-CH"/>
        </w:rPr>
        <w:t xml:space="preserve"> les</w:t>
      </w:r>
      <w:r w:rsidR="001359B8" w:rsidRPr="0091433F">
        <w:rPr>
          <w:rFonts w:asciiTheme="minorHAnsi" w:hAnsiTheme="minorHAnsi" w:cstheme="minorHAnsi"/>
          <w:lang w:val="fr-CH"/>
        </w:rPr>
        <w:t xml:space="preserve"> 4 </w:t>
      </w:r>
      <w:r w:rsidR="00C6542B">
        <w:rPr>
          <w:rFonts w:asciiTheme="minorHAnsi" w:hAnsiTheme="minorHAnsi" w:cstheme="minorHAnsi"/>
          <w:lang w:val="fr-CH"/>
        </w:rPr>
        <w:t>et</w:t>
      </w:r>
      <w:r w:rsidR="001359B8" w:rsidRPr="0091433F">
        <w:rPr>
          <w:rFonts w:asciiTheme="minorHAnsi" w:hAnsiTheme="minorHAnsi" w:cstheme="minorHAnsi"/>
          <w:lang w:val="fr-CH"/>
        </w:rPr>
        <w:t xml:space="preserve"> 5 mars 2019</w:t>
      </w:r>
      <w:r w:rsidR="00601078" w:rsidRPr="00601078">
        <w:rPr>
          <w:rFonts w:asciiTheme="minorHAnsi" w:hAnsiTheme="minorHAnsi" w:cstheme="minorHAnsi"/>
          <w:lang w:val="fr-CH"/>
        </w:rPr>
        <w:t xml:space="preserve"> </w:t>
      </w:r>
      <w:r w:rsidR="00601078">
        <w:rPr>
          <w:rFonts w:asciiTheme="minorHAnsi" w:hAnsiTheme="minorHAnsi" w:cstheme="minorHAnsi"/>
          <w:lang w:val="fr-CH"/>
        </w:rPr>
        <w:t>à Kigali (Rwanda)</w:t>
      </w:r>
      <w:r w:rsidR="001359B8" w:rsidRPr="0091433F">
        <w:rPr>
          <w:rFonts w:asciiTheme="minorHAnsi" w:hAnsiTheme="minorHAnsi" w:cstheme="minorHAnsi"/>
          <w:lang w:val="fr-CH"/>
        </w:rPr>
        <w:t>.</w:t>
      </w:r>
    </w:p>
    <w:p w:rsidR="000D1D9D" w:rsidRPr="003052FE" w:rsidRDefault="00D8699F" w:rsidP="00C6542B">
      <w:pPr>
        <w:rPr>
          <w:rFonts w:asciiTheme="minorHAnsi" w:hAnsiTheme="minorHAnsi"/>
          <w:szCs w:val="24"/>
        </w:rPr>
      </w:pPr>
      <w:r w:rsidRPr="00D8699F">
        <w:rPr>
          <w:rFonts w:asciiTheme="minorHAnsi" w:hAnsiTheme="minorHAnsi"/>
          <w:bCs/>
          <w:szCs w:val="24"/>
        </w:rPr>
        <w:t>L</w:t>
      </w:r>
      <w:r w:rsidR="00C017D3">
        <w:rPr>
          <w:rFonts w:asciiTheme="minorHAnsi" w:hAnsiTheme="minorHAnsi"/>
          <w:bCs/>
          <w:szCs w:val="24"/>
        </w:rPr>
        <w:t>'</w:t>
      </w:r>
      <w:r w:rsidRPr="00D8699F">
        <w:rPr>
          <w:rFonts w:asciiTheme="minorHAnsi" w:hAnsiTheme="minorHAnsi"/>
          <w:bCs/>
          <w:szCs w:val="24"/>
        </w:rPr>
        <w:t>atelier sera suivi d</w:t>
      </w:r>
      <w:r w:rsidR="00C017D3">
        <w:rPr>
          <w:rFonts w:asciiTheme="minorHAnsi" w:hAnsiTheme="minorHAnsi"/>
          <w:bCs/>
          <w:szCs w:val="24"/>
        </w:rPr>
        <w:t>'</w:t>
      </w:r>
      <w:r w:rsidRPr="00D8699F">
        <w:rPr>
          <w:rFonts w:asciiTheme="minorHAnsi" w:hAnsiTheme="minorHAnsi"/>
          <w:bCs/>
          <w:szCs w:val="24"/>
        </w:rPr>
        <w:t xml:space="preserve">une </w:t>
      </w:r>
      <w:r w:rsidRPr="000C50C6">
        <w:rPr>
          <w:rFonts w:asciiTheme="minorHAnsi" w:hAnsiTheme="minorHAnsi"/>
          <w:b/>
          <w:szCs w:val="24"/>
        </w:rPr>
        <w:t>réunion du Groupe d</w:t>
      </w:r>
      <w:r w:rsidR="00AC6A66">
        <w:rPr>
          <w:rFonts w:asciiTheme="minorHAnsi" w:hAnsiTheme="minorHAnsi"/>
          <w:b/>
          <w:szCs w:val="24"/>
        </w:rPr>
        <w:t>u</w:t>
      </w:r>
      <w:r w:rsidRPr="000C50C6">
        <w:rPr>
          <w:rFonts w:asciiTheme="minorHAnsi" w:hAnsiTheme="minorHAnsi"/>
          <w:b/>
          <w:szCs w:val="24"/>
        </w:rPr>
        <w:t xml:space="preserve"> Rapporteur </w:t>
      </w:r>
      <w:r w:rsidR="008377D2" w:rsidRPr="000C50C6">
        <w:rPr>
          <w:rFonts w:asciiTheme="minorHAnsi" w:hAnsiTheme="minorHAnsi"/>
          <w:b/>
          <w:szCs w:val="24"/>
        </w:rPr>
        <w:t>po</w:t>
      </w:r>
      <w:r w:rsidRPr="000C50C6">
        <w:rPr>
          <w:rFonts w:asciiTheme="minorHAnsi" w:hAnsiTheme="minorHAnsi"/>
          <w:b/>
          <w:szCs w:val="24"/>
        </w:rPr>
        <w:t>ur la Question 12/12 "</w:t>
      </w:r>
      <w:r w:rsidR="0078250C">
        <w:rPr>
          <w:rFonts w:asciiTheme="minorHAnsi" w:hAnsiTheme="minorHAnsi"/>
          <w:b/>
          <w:szCs w:val="24"/>
          <w:lang w:val="fr-CH"/>
        </w:rPr>
        <w:t>Aspects </w:t>
      </w:r>
      <w:r w:rsidRPr="000C50C6">
        <w:rPr>
          <w:rFonts w:asciiTheme="minorHAnsi" w:hAnsiTheme="minorHAnsi"/>
          <w:b/>
          <w:szCs w:val="24"/>
          <w:lang w:val="fr-CH"/>
        </w:rPr>
        <w:t>opérationnels de la qualité de service des réseaux de télécommunication"</w:t>
      </w:r>
      <w:r w:rsidR="00C017D3">
        <w:rPr>
          <w:rFonts w:asciiTheme="minorHAnsi" w:hAnsiTheme="minorHAnsi"/>
          <w:szCs w:val="24"/>
          <w:lang w:val="fr-CH"/>
        </w:rPr>
        <w:t xml:space="preserve"> </w:t>
      </w:r>
      <w:r w:rsidRPr="00D8699F">
        <w:rPr>
          <w:rFonts w:asciiTheme="minorHAnsi" w:hAnsiTheme="minorHAnsi"/>
          <w:szCs w:val="24"/>
          <w:lang w:val="fr-CH"/>
        </w:rPr>
        <w:t xml:space="preserve">les </w:t>
      </w:r>
      <w:r w:rsidR="000C50C6">
        <w:rPr>
          <w:rFonts w:asciiTheme="minorHAnsi" w:hAnsiTheme="minorHAnsi"/>
          <w:szCs w:val="24"/>
          <w:lang w:val="fr-CH"/>
        </w:rPr>
        <w:t>6</w:t>
      </w:r>
      <w:r w:rsidR="0078250C">
        <w:rPr>
          <w:rFonts w:asciiTheme="minorHAnsi" w:hAnsiTheme="minorHAnsi"/>
          <w:szCs w:val="24"/>
          <w:lang w:val="fr-CH"/>
        </w:rPr>
        <w:t xml:space="preserve"> et </w:t>
      </w:r>
      <w:r w:rsidR="000C50C6">
        <w:rPr>
          <w:rFonts w:asciiTheme="minorHAnsi" w:hAnsiTheme="minorHAnsi"/>
          <w:szCs w:val="24"/>
          <w:lang w:val="fr-CH"/>
        </w:rPr>
        <w:t>7</w:t>
      </w:r>
      <w:r w:rsidR="0078250C">
        <w:rPr>
          <w:rFonts w:asciiTheme="minorHAnsi" w:hAnsiTheme="minorHAnsi"/>
          <w:szCs w:val="24"/>
          <w:lang w:val="fr-CH"/>
        </w:rPr>
        <w:t> </w:t>
      </w:r>
      <w:r w:rsidR="00C6542B" w:rsidRPr="00D8699F">
        <w:rPr>
          <w:rFonts w:asciiTheme="minorHAnsi" w:hAnsiTheme="minorHAnsi"/>
          <w:szCs w:val="24"/>
          <w:lang w:val="fr-CH"/>
        </w:rPr>
        <w:t>(matin)</w:t>
      </w:r>
      <w:r w:rsidR="00C6542B">
        <w:rPr>
          <w:rFonts w:asciiTheme="minorHAnsi" w:hAnsiTheme="minorHAnsi"/>
          <w:szCs w:val="24"/>
          <w:lang w:val="fr-CH"/>
        </w:rPr>
        <w:t xml:space="preserve"> </w:t>
      </w:r>
      <w:r w:rsidRPr="00D8699F">
        <w:rPr>
          <w:rFonts w:asciiTheme="minorHAnsi" w:hAnsiTheme="minorHAnsi"/>
          <w:szCs w:val="24"/>
          <w:lang w:val="fr-CH"/>
        </w:rPr>
        <w:t>mars</w:t>
      </w:r>
      <w:r w:rsidR="000C50C6">
        <w:rPr>
          <w:rFonts w:asciiTheme="minorHAnsi" w:hAnsiTheme="minorHAnsi"/>
          <w:szCs w:val="24"/>
          <w:lang w:val="fr-CH"/>
        </w:rPr>
        <w:t xml:space="preserve"> 2019</w:t>
      </w:r>
      <w:r w:rsidR="00C6542B">
        <w:rPr>
          <w:rFonts w:asciiTheme="minorHAnsi" w:hAnsiTheme="minorHAnsi"/>
          <w:szCs w:val="24"/>
          <w:lang w:val="fr-CH"/>
        </w:rPr>
        <w:t>,</w:t>
      </w:r>
      <w:r w:rsidRPr="00D8699F">
        <w:rPr>
          <w:rFonts w:asciiTheme="minorHAnsi" w:hAnsiTheme="minorHAnsi"/>
          <w:szCs w:val="24"/>
          <w:lang w:val="fr-CH"/>
        </w:rPr>
        <w:t xml:space="preserve"> </w:t>
      </w:r>
      <w:r w:rsidR="008377D2">
        <w:rPr>
          <w:rFonts w:asciiTheme="minorHAnsi" w:hAnsiTheme="minorHAnsi"/>
          <w:szCs w:val="24"/>
          <w:lang w:val="fr-CH"/>
        </w:rPr>
        <w:t>et</w:t>
      </w:r>
      <w:r w:rsidR="00C017D3">
        <w:rPr>
          <w:rFonts w:asciiTheme="minorHAnsi" w:hAnsiTheme="minorHAnsi"/>
          <w:szCs w:val="24"/>
          <w:lang w:val="fr-CH"/>
        </w:rPr>
        <w:t xml:space="preserve"> </w:t>
      </w:r>
      <w:r w:rsidR="008377D2">
        <w:rPr>
          <w:rFonts w:asciiTheme="minorHAnsi" w:hAnsiTheme="minorHAnsi"/>
        </w:rPr>
        <w:t>d</w:t>
      </w:r>
      <w:r w:rsidR="00C017D3">
        <w:rPr>
          <w:rFonts w:asciiTheme="minorHAnsi" w:hAnsiTheme="minorHAnsi"/>
        </w:rPr>
        <w:t>'</w:t>
      </w:r>
      <w:r w:rsidR="003052FE" w:rsidRPr="00200165">
        <w:rPr>
          <w:rFonts w:asciiTheme="minorHAnsi" w:hAnsiTheme="minorHAnsi"/>
        </w:rPr>
        <w:t xml:space="preserve">une réunion du </w:t>
      </w:r>
      <w:r w:rsidR="003052FE" w:rsidRPr="000C50C6">
        <w:rPr>
          <w:rFonts w:asciiTheme="minorHAnsi" w:hAnsiTheme="minorHAnsi"/>
          <w:b/>
          <w:bCs/>
        </w:rPr>
        <w:t>Groupe régional de la Commission d</w:t>
      </w:r>
      <w:r w:rsidR="00C017D3" w:rsidRPr="000C50C6">
        <w:rPr>
          <w:rFonts w:asciiTheme="minorHAnsi" w:hAnsiTheme="minorHAnsi"/>
          <w:b/>
          <w:bCs/>
        </w:rPr>
        <w:t>'</w:t>
      </w:r>
      <w:r w:rsidR="003052FE" w:rsidRPr="000C50C6">
        <w:rPr>
          <w:rFonts w:asciiTheme="minorHAnsi" w:hAnsiTheme="minorHAnsi"/>
          <w:b/>
          <w:bCs/>
        </w:rPr>
        <w:t>études 12 de l</w:t>
      </w:r>
      <w:r w:rsidR="00C017D3" w:rsidRPr="000C50C6">
        <w:rPr>
          <w:rFonts w:asciiTheme="minorHAnsi" w:hAnsiTheme="minorHAnsi"/>
          <w:b/>
          <w:bCs/>
        </w:rPr>
        <w:t>'</w:t>
      </w:r>
      <w:r w:rsidR="003052FE" w:rsidRPr="000C50C6">
        <w:rPr>
          <w:rFonts w:asciiTheme="minorHAnsi" w:hAnsiTheme="minorHAnsi"/>
          <w:b/>
          <w:bCs/>
        </w:rPr>
        <w:t>UIT-T</w:t>
      </w:r>
      <w:r w:rsidR="00C6542B">
        <w:rPr>
          <w:rFonts w:asciiTheme="minorHAnsi" w:hAnsiTheme="minorHAnsi"/>
          <w:b/>
          <w:bCs/>
        </w:rPr>
        <w:t xml:space="preserve"> pour l'Afrique</w:t>
      </w:r>
      <w:r w:rsidR="003052FE" w:rsidRPr="00200165">
        <w:rPr>
          <w:rFonts w:asciiTheme="minorHAnsi" w:hAnsiTheme="minorHAnsi"/>
        </w:rPr>
        <w:t xml:space="preserve"> (</w:t>
      </w:r>
      <w:r w:rsidR="003052FE" w:rsidRPr="00200165">
        <w:rPr>
          <w:rFonts w:asciiTheme="minorHAnsi" w:hAnsiTheme="minorHAnsi"/>
          <w:color w:val="000000"/>
        </w:rPr>
        <w:t>SG12RG-AFR)</w:t>
      </w:r>
      <w:r w:rsidR="00C017D3">
        <w:rPr>
          <w:rFonts w:asciiTheme="minorHAnsi" w:hAnsiTheme="minorHAnsi"/>
        </w:rPr>
        <w:t xml:space="preserve"> </w:t>
      </w:r>
      <w:r w:rsidR="008377D2">
        <w:rPr>
          <w:rFonts w:asciiTheme="minorHAnsi" w:hAnsiTheme="minorHAnsi"/>
        </w:rPr>
        <w:t>ainsi que d</w:t>
      </w:r>
      <w:r w:rsidR="000C50C6">
        <w:rPr>
          <w:rFonts w:asciiTheme="minorHAnsi" w:hAnsiTheme="minorHAnsi"/>
        </w:rPr>
        <w:t>e la</w:t>
      </w:r>
      <w:r w:rsidR="003052FE" w:rsidRPr="00200165">
        <w:rPr>
          <w:rFonts w:asciiTheme="minorHAnsi" w:hAnsiTheme="minorHAnsi"/>
        </w:rPr>
        <w:t xml:space="preserve"> session de formation </w:t>
      </w:r>
      <w:r w:rsidR="003052FE" w:rsidRPr="003052FE">
        <w:rPr>
          <w:rFonts w:asciiTheme="minorHAnsi" w:hAnsiTheme="minorHAnsi"/>
        </w:rPr>
        <w:t>pratique associée sur la réduction de l</w:t>
      </w:r>
      <w:r w:rsidR="00C017D3">
        <w:rPr>
          <w:rFonts w:asciiTheme="minorHAnsi" w:hAnsiTheme="minorHAnsi"/>
        </w:rPr>
        <w:t>'</w:t>
      </w:r>
      <w:r w:rsidR="003052FE" w:rsidRPr="003052FE">
        <w:rPr>
          <w:rFonts w:asciiTheme="minorHAnsi" w:hAnsiTheme="minorHAnsi"/>
        </w:rPr>
        <w:t>écart en matière de normalisation</w:t>
      </w:r>
      <w:r w:rsidR="00C017D3">
        <w:rPr>
          <w:rFonts w:asciiTheme="minorHAnsi" w:hAnsiTheme="minorHAnsi"/>
        </w:rPr>
        <w:t>,</w:t>
      </w:r>
      <w:r w:rsidR="008377D2">
        <w:rPr>
          <w:rFonts w:asciiTheme="minorHAnsi" w:hAnsiTheme="minorHAnsi"/>
        </w:rPr>
        <w:t xml:space="preserve"> qui auront lieu</w:t>
      </w:r>
      <w:r w:rsidR="00C017D3">
        <w:rPr>
          <w:rFonts w:asciiTheme="minorHAnsi" w:hAnsiTheme="minorHAnsi"/>
        </w:rPr>
        <w:t xml:space="preserve"> </w:t>
      </w:r>
      <w:r w:rsidR="003052FE" w:rsidRPr="003052FE">
        <w:rPr>
          <w:rFonts w:asciiTheme="minorHAnsi" w:hAnsiTheme="minorHAnsi"/>
        </w:rPr>
        <w:t>le</w:t>
      </w:r>
      <w:r w:rsidR="00C6542B">
        <w:rPr>
          <w:rFonts w:asciiTheme="minorHAnsi" w:hAnsiTheme="minorHAnsi"/>
        </w:rPr>
        <w:t>s</w:t>
      </w:r>
      <w:r w:rsidR="003052FE" w:rsidRPr="003052FE">
        <w:rPr>
          <w:rFonts w:asciiTheme="minorHAnsi" w:hAnsiTheme="minorHAnsi"/>
        </w:rPr>
        <w:t xml:space="preserve"> </w:t>
      </w:r>
      <w:r w:rsidR="000C50C6">
        <w:rPr>
          <w:rFonts w:asciiTheme="minorHAnsi" w:hAnsiTheme="minorHAnsi"/>
        </w:rPr>
        <w:t>7</w:t>
      </w:r>
      <w:r w:rsidR="003052FE" w:rsidRPr="003052FE">
        <w:rPr>
          <w:rFonts w:asciiTheme="minorHAnsi" w:hAnsiTheme="minorHAnsi"/>
        </w:rPr>
        <w:t xml:space="preserve"> (après-midi) et </w:t>
      </w:r>
      <w:r w:rsidR="000C50C6">
        <w:rPr>
          <w:rFonts w:asciiTheme="minorHAnsi" w:hAnsiTheme="minorHAnsi"/>
        </w:rPr>
        <w:t>8 mars 2019</w:t>
      </w:r>
      <w:r w:rsidR="00D8361D">
        <w:rPr>
          <w:rFonts w:asciiTheme="minorHAnsi" w:hAnsiTheme="minorHAnsi"/>
        </w:rPr>
        <w:t>.</w:t>
      </w:r>
    </w:p>
    <w:p w:rsidR="000D1D9D" w:rsidRPr="009624FE" w:rsidRDefault="000D1D9D" w:rsidP="00C6542B">
      <w:pPr>
        <w:rPr>
          <w:rFonts w:asciiTheme="minorHAnsi" w:hAnsiTheme="minorHAnsi"/>
          <w:bCs/>
        </w:rPr>
      </w:pPr>
      <w:r w:rsidRPr="009624FE">
        <w:rPr>
          <w:rFonts w:asciiTheme="minorHAnsi" w:hAnsiTheme="minorHAnsi"/>
          <w:bCs/>
        </w:rPr>
        <w:t>2</w:t>
      </w:r>
      <w:r w:rsidRPr="009624FE">
        <w:rPr>
          <w:rFonts w:asciiTheme="minorHAnsi" w:hAnsiTheme="minorHAnsi"/>
          <w:bCs/>
        </w:rPr>
        <w:tab/>
        <w:t>L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 xml:space="preserve">atelier aura lieu en anglais </w:t>
      </w:r>
      <w:r w:rsidR="00D8699F">
        <w:rPr>
          <w:rFonts w:asciiTheme="minorHAnsi" w:hAnsiTheme="minorHAnsi"/>
          <w:bCs/>
        </w:rPr>
        <w:t>et en français.</w:t>
      </w:r>
    </w:p>
    <w:p w:rsidR="000D1D9D" w:rsidRDefault="000D1D9D" w:rsidP="00C6542B">
      <w:pPr>
        <w:rPr>
          <w:rFonts w:asciiTheme="minorHAnsi" w:hAnsiTheme="minorHAnsi"/>
          <w:bCs/>
        </w:rPr>
      </w:pPr>
      <w:r w:rsidRPr="009624FE">
        <w:rPr>
          <w:rFonts w:asciiTheme="minorHAnsi" w:hAnsiTheme="minorHAnsi"/>
          <w:bCs/>
        </w:rPr>
        <w:t>3</w:t>
      </w:r>
      <w:r w:rsidRPr="009624FE">
        <w:rPr>
          <w:rFonts w:asciiTheme="minorHAnsi" w:hAnsiTheme="minorHAnsi"/>
          <w:bCs/>
        </w:rPr>
        <w:tab/>
        <w:t>La participation</w:t>
      </w:r>
      <w:r w:rsidR="003052FE">
        <w:rPr>
          <w:rFonts w:asciiTheme="minorHAnsi" w:hAnsiTheme="minorHAnsi"/>
          <w:bCs/>
        </w:rPr>
        <w:t xml:space="preserve"> à l</w:t>
      </w:r>
      <w:r w:rsidR="00C017D3">
        <w:rPr>
          <w:rFonts w:asciiTheme="minorHAnsi" w:hAnsiTheme="minorHAnsi"/>
          <w:bCs/>
        </w:rPr>
        <w:t>'</w:t>
      </w:r>
      <w:r w:rsidR="003052FE">
        <w:rPr>
          <w:rFonts w:asciiTheme="minorHAnsi" w:hAnsiTheme="minorHAnsi"/>
          <w:bCs/>
        </w:rPr>
        <w:t>atelier</w:t>
      </w:r>
      <w:r w:rsidRPr="009624FE">
        <w:rPr>
          <w:rFonts w:asciiTheme="minorHAnsi" w:hAnsiTheme="minorHAnsi"/>
          <w:bCs/>
        </w:rPr>
        <w:t xml:space="preserve"> est ouverte aux Etats Membres, aux Membres de Secteur</w:t>
      </w:r>
      <w:r w:rsidR="008377D2">
        <w:rPr>
          <w:rFonts w:asciiTheme="minorHAnsi" w:hAnsiTheme="minorHAnsi"/>
          <w:bCs/>
        </w:rPr>
        <w:t xml:space="preserve"> et </w:t>
      </w:r>
      <w:r w:rsidRPr="009624FE">
        <w:rPr>
          <w:rFonts w:asciiTheme="minorHAnsi" w:hAnsiTheme="minorHAnsi"/>
          <w:bCs/>
        </w:rPr>
        <w:t>aux Associés de l</w:t>
      </w:r>
      <w:r w:rsidR="00C017D3">
        <w:rPr>
          <w:rFonts w:asciiTheme="minorHAnsi" w:hAnsiTheme="minorHAnsi"/>
          <w:bCs/>
        </w:rPr>
        <w:t>'UIT</w:t>
      </w:r>
      <w:r w:rsidR="008377D2">
        <w:rPr>
          <w:rFonts w:asciiTheme="minorHAnsi" w:hAnsiTheme="minorHAnsi"/>
          <w:bCs/>
        </w:rPr>
        <w:t>,</w:t>
      </w:r>
      <w:r w:rsidRPr="009624FE">
        <w:rPr>
          <w:rFonts w:asciiTheme="minorHAnsi" w:hAnsiTheme="minorHAnsi"/>
          <w:bCs/>
        </w:rPr>
        <w:t xml:space="preserve"> aux établissements universitaires participant aux travaux de l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>UIT</w:t>
      </w:r>
      <w:r w:rsidR="00C017D3">
        <w:rPr>
          <w:rFonts w:asciiTheme="minorHAnsi" w:hAnsiTheme="minorHAnsi"/>
          <w:bCs/>
        </w:rPr>
        <w:t xml:space="preserve"> </w:t>
      </w:r>
      <w:r w:rsidRPr="009624FE">
        <w:rPr>
          <w:rFonts w:asciiTheme="minorHAnsi" w:hAnsiTheme="minorHAnsi"/>
          <w:bCs/>
        </w:rPr>
        <w:t>ainsi qu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>à toute personne issue d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>un pays Membre de l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>UIT qui souhaite contribuer aux travaux. Il peut s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>agir de personnes qui sont aussi membres d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>organisations internationales, régionales ou nationales. La participation à l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>atelier est gratuite</w:t>
      </w:r>
      <w:r w:rsidR="00EA79CD" w:rsidRPr="009624FE">
        <w:rPr>
          <w:rFonts w:asciiTheme="minorHAnsi" w:hAnsiTheme="minorHAnsi"/>
          <w:bCs/>
        </w:rPr>
        <w:t>,</w:t>
      </w:r>
      <w:r w:rsidRPr="009624FE">
        <w:rPr>
          <w:rFonts w:asciiTheme="minorHAnsi" w:hAnsiTheme="minorHAnsi"/>
          <w:bCs/>
        </w:rPr>
        <w:t xml:space="preserve"> mais </w:t>
      </w:r>
      <w:r w:rsidR="00F6134F" w:rsidRPr="009624FE">
        <w:rPr>
          <w:rFonts w:asciiTheme="minorHAnsi" w:hAnsiTheme="minorHAnsi"/>
          <w:bCs/>
        </w:rPr>
        <w:t xml:space="preserve">le nombre de places est limité et </w:t>
      </w:r>
      <w:r w:rsidRPr="009624FE">
        <w:rPr>
          <w:rFonts w:asciiTheme="minorHAnsi" w:hAnsiTheme="minorHAnsi"/>
          <w:bCs/>
        </w:rPr>
        <w:t>aucune bourse ne sera accordée.</w:t>
      </w:r>
    </w:p>
    <w:p w:rsidR="0014564A" w:rsidRPr="00E07870" w:rsidRDefault="004C7417" w:rsidP="00C6542B">
      <w:pPr>
        <w:rPr>
          <w:rFonts w:asciiTheme="minorHAnsi" w:hAnsiTheme="minorHAnsi" w:cstheme="minorHAnsi"/>
          <w:bCs/>
          <w:lang w:val="fr-CH"/>
        </w:rPr>
      </w:pPr>
      <w:r w:rsidRPr="00035174">
        <w:rPr>
          <w:rFonts w:asciiTheme="minorHAnsi" w:hAnsiTheme="minorHAnsi" w:cstheme="minorHAnsi"/>
        </w:rPr>
        <w:t>Les participants sont invit</w:t>
      </w:r>
      <w:r w:rsidR="00E07870">
        <w:rPr>
          <w:rFonts w:asciiTheme="minorHAnsi" w:hAnsiTheme="minorHAnsi" w:cstheme="minorHAnsi"/>
        </w:rPr>
        <w:t>é</w:t>
      </w:r>
      <w:r w:rsidRPr="00035174">
        <w:rPr>
          <w:rFonts w:asciiTheme="minorHAnsi" w:hAnsiTheme="minorHAnsi" w:cstheme="minorHAnsi"/>
        </w:rPr>
        <w:t>s à consulter la lett</w:t>
      </w:r>
      <w:r w:rsidR="00E07870">
        <w:rPr>
          <w:rFonts w:asciiTheme="minorHAnsi" w:hAnsiTheme="minorHAnsi" w:cstheme="minorHAnsi"/>
        </w:rPr>
        <w:t>re</w:t>
      </w:r>
      <w:r w:rsidRPr="00035174">
        <w:rPr>
          <w:rFonts w:asciiTheme="minorHAnsi" w:hAnsiTheme="minorHAnsi" w:cstheme="minorHAnsi"/>
        </w:rPr>
        <w:t xml:space="preserve"> collective TSB </w:t>
      </w:r>
      <w:r w:rsidR="0014564A" w:rsidRPr="00035174">
        <w:rPr>
          <w:rFonts w:asciiTheme="minorHAnsi" w:hAnsiTheme="minorHAnsi" w:cstheme="minorHAnsi"/>
        </w:rPr>
        <w:t xml:space="preserve">3/SG12RG-AFR </w:t>
      </w:r>
      <w:r w:rsidRPr="00035174">
        <w:rPr>
          <w:rFonts w:asciiTheme="minorHAnsi" w:hAnsiTheme="minorHAnsi" w:cstheme="minorHAnsi"/>
        </w:rPr>
        <w:t xml:space="preserve">à l'adresse </w:t>
      </w:r>
      <w:hyperlink r:id="rId10" w:history="1">
        <w:r w:rsidR="0014564A" w:rsidRPr="00035174">
          <w:rPr>
            <w:rStyle w:val="Hyperlink"/>
            <w:rFonts w:asciiTheme="minorHAnsi" w:hAnsiTheme="minorHAnsi" w:cstheme="minorHAnsi"/>
          </w:rPr>
          <w:t>https://itu.int/md/T17-SG12RG.AFR-COL/en</w:t>
        </w:r>
      </w:hyperlink>
      <w:r w:rsidR="0014564A" w:rsidRPr="00035174">
        <w:rPr>
          <w:rFonts w:asciiTheme="minorHAnsi" w:hAnsiTheme="minorHAnsi" w:cstheme="minorHAnsi"/>
        </w:rPr>
        <w:t xml:space="preserve"> </w:t>
      </w:r>
      <w:r w:rsidR="00E07870">
        <w:rPr>
          <w:rFonts w:asciiTheme="minorHAnsi" w:hAnsiTheme="minorHAnsi" w:cstheme="minorHAnsi"/>
        </w:rPr>
        <w:t>en vue</w:t>
      </w:r>
      <w:r w:rsidR="00035174" w:rsidRPr="00035174">
        <w:rPr>
          <w:rFonts w:asciiTheme="minorHAnsi" w:hAnsiTheme="minorHAnsi" w:cstheme="minorHAnsi"/>
        </w:rPr>
        <w:t xml:space="preserve"> </w:t>
      </w:r>
      <w:r w:rsidR="00E07870">
        <w:rPr>
          <w:rFonts w:asciiTheme="minorHAnsi" w:hAnsiTheme="minorHAnsi" w:cstheme="minorHAnsi"/>
        </w:rPr>
        <w:t>d'</w:t>
      </w:r>
      <w:r w:rsidR="00035174" w:rsidRPr="00035174">
        <w:rPr>
          <w:rFonts w:asciiTheme="minorHAnsi" w:hAnsiTheme="minorHAnsi" w:cstheme="minorHAnsi"/>
        </w:rPr>
        <w:t>obtenir des informations sur la r</w:t>
      </w:r>
      <w:r w:rsidR="00035174">
        <w:rPr>
          <w:rFonts w:asciiTheme="minorHAnsi" w:hAnsiTheme="minorHAnsi" w:cstheme="minorHAnsi"/>
        </w:rPr>
        <w:t>é</w:t>
      </w:r>
      <w:r w:rsidR="00035174" w:rsidRPr="00035174">
        <w:rPr>
          <w:rFonts w:asciiTheme="minorHAnsi" w:hAnsiTheme="minorHAnsi" w:cstheme="minorHAnsi"/>
        </w:rPr>
        <w:t>union</w:t>
      </w:r>
      <w:r w:rsidR="00035174">
        <w:rPr>
          <w:rFonts w:asciiTheme="minorHAnsi" w:hAnsiTheme="minorHAnsi" w:cstheme="minorHAnsi"/>
        </w:rPr>
        <w:t xml:space="preserve"> du Groupe régional de la Commission d'études 12 de l'UIT-T</w:t>
      </w:r>
      <w:r w:rsidR="00C6542B">
        <w:rPr>
          <w:rFonts w:asciiTheme="minorHAnsi" w:hAnsiTheme="minorHAnsi" w:cstheme="minorHAnsi"/>
        </w:rPr>
        <w:t xml:space="preserve"> pour l'Afrique</w:t>
      </w:r>
      <w:r w:rsidR="00035174">
        <w:rPr>
          <w:rFonts w:asciiTheme="minorHAnsi" w:hAnsiTheme="minorHAnsi" w:cstheme="minorHAnsi"/>
        </w:rPr>
        <w:t>.</w:t>
      </w:r>
    </w:p>
    <w:p w:rsidR="00320C6B" w:rsidRDefault="000D1D9D" w:rsidP="00C6542B">
      <w:pPr>
        <w:rPr>
          <w:rFonts w:asciiTheme="minorHAnsi" w:hAnsiTheme="minorHAnsi"/>
          <w:lang w:val="fr-CH"/>
        </w:rPr>
      </w:pPr>
      <w:r w:rsidRPr="008377D2">
        <w:rPr>
          <w:rFonts w:asciiTheme="minorHAnsi" w:hAnsiTheme="minorHAnsi"/>
          <w:bCs/>
        </w:rPr>
        <w:lastRenderedPageBreak/>
        <w:t>4</w:t>
      </w:r>
      <w:r w:rsidRPr="008377D2">
        <w:rPr>
          <w:rFonts w:asciiTheme="minorHAnsi" w:hAnsiTheme="minorHAnsi"/>
          <w:bCs/>
        </w:rPr>
        <w:tab/>
      </w:r>
      <w:r w:rsidR="00C017D3">
        <w:rPr>
          <w:rFonts w:asciiTheme="minorHAnsi" w:hAnsiTheme="minorHAnsi"/>
          <w:lang w:val="fr-CH"/>
        </w:rPr>
        <w:t>L'atelier</w:t>
      </w:r>
      <w:r w:rsidR="009F0608" w:rsidRPr="009F0608">
        <w:rPr>
          <w:rFonts w:asciiTheme="minorHAnsi" w:hAnsiTheme="minorHAnsi"/>
          <w:lang w:val="fr-CH"/>
        </w:rPr>
        <w:t xml:space="preserve"> est organisé en application de la </w:t>
      </w:r>
      <w:hyperlink r:id="rId11" w:history="1">
        <w:r w:rsidR="009F0608" w:rsidRPr="0078250C">
          <w:rPr>
            <w:rStyle w:val="Hyperlink"/>
            <w:rFonts w:asciiTheme="minorHAnsi" w:hAnsiTheme="minorHAnsi"/>
            <w:lang w:val="fr-CH"/>
          </w:rPr>
          <w:t>Résolution 95 de l</w:t>
        </w:r>
        <w:r w:rsidR="00C017D3" w:rsidRPr="0078250C">
          <w:rPr>
            <w:rStyle w:val="Hyperlink"/>
            <w:rFonts w:asciiTheme="minorHAnsi" w:hAnsiTheme="minorHAnsi"/>
            <w:lang w:val="fr-CH"/>
          </w:rPr>
          <w:t>'</w:t>
        </w:r>
        <w:r w:rsidR="009F0608" w:rsidRPr="0078250C">
          <w:rPr>
            <w:rStyle w:val="Hyperlink"/>
            <w:rFonts w:asciiTheme="minorHAnsi" w:hAnsiTheme="minorHAnsi"/>
            <w:lang w:val="fr-CH"/>
          </w:rPr>
          <w:t>AMNT-16</w:t>
        </w:r>
      </w:hyperlink>
      <w:r w:rsidR="00C017D3">
        <w:rPr>
          <w:rFonts w:asciiTheme="minorHAnsi" w:hAnsiTheme="minorHAnsi"/>
          <w:lang w:val="fr-CH"/>
        </w:rPr>
        <w:t xml:space="preserve"> </w:t>
      </w:r>
      <w:r w:rsidR="009F0608" w:rsidRPr="009F0608">
        <w:rPr>
          <w:rFonts w:asciiTheme="minorHAnsi" w:hAnsiTheme="minorHAnsi"/>
          <w:lang w:val="fr-CH"/>
        </w:rPr>
        <w:t>intitulée "Initiatives prises par le Secteur de la normalisation des télécommunications de l</w:t>
      </w:r>
      <w:r w:rsidR="00C017D3">
        <w:rPr>
          <w:rFonts w:asciiTheme="minorHAnsi" w:hAnsiTheme="minorHAnsi"/>
          <w:lang w:val="fr-CH"/>
        </w:rPr>
        <w:t>'</w:t>
      </w:r>
      <w:r w:rsidR="009F0608" w:rsidRPr="009F0608">
        <w:rPr>
          <w:rFonts w:asciiTheme="minorHAnsi" w:hAnsiTheme="minorHAnsi"/>
          <w:lang w:val="fr-CH"/>
        </w:rPr>
        <w:t>UIT pour mieux faire connaître les bonnes pratiques et les politiques relatives à la qualité de service".</w:t>
      </w:r>
    </w:p>
    <w:p w:rsidR="002D01ED" w:rsidRPr="00DB24F9" w:rsidRDefault="004B197C" w:rsidP="00C6542B">
      <w:pPr>
        <w:rPr>
          <w:rFonts w:asciiTheme="minorHAnsi" w:hAnsiTheme="minorHAnsi"/>
          <w:lang w:val="fr-CH"/>
        </w:rPr>
      </w:pPr>
      <w:r w:rsidRPr="00DB24F9">
        <w:rPr>
          <w:rFonts w:asciiTheme="minorHAnsi" w:hAnsiTheme="minorHAnsi"/>
          <w:lang w:val="fr-CH"/>
        </w:rPr>
        <w:t>Les objectifs de cet atelier sont, sans que cette liste ne soit exhaustive, les suivants</w:t>
      </w:r>
      <w:r w:rsidR="002D01ED" w:rsidRPr="00DB24F9">
        <w:rPr>
          <w:rFonts w:asciiTheme="minorHAnsi" w:hAnsiTheme="minorHAnsi"/>
          <w:lang w:val="fr-CH"/>
        </w:rPr>
        <w:t>:</w:t>
      </w:r>
    </w:p>
    <w:p w:rsidR="002D01ED" w:rsidRPr="0078250C" w:rsidRDefault="0078250C" w:rsidP="0078250C">
      <w:pPr>
        <w:pStyle w:val="enumlev1"/>
        <w:rPr>
          <w:rFonts w:asciiTheme="minorHAnsi" w:hAnsiTheme="minorHAnsi" w:cstheme="minorHAnsi"/>
          <w:lang w:val="fr-CH"/>
        </w:rPr>
      </w:pPr>
      <w:r w:rsidRPr="0078250C">
        <w:rPr>
          <w:rFonts w:asciiTheme="minorHAnsi" w:hAnsiTheme="minorHAnsi" w:cstheme="minorHAnsi"/>
          <w:lang w:val="fr-CH"/>
        </w:rPr>
        <w:t>–</w:t>
      </w:r>
      <w:r>
        <w:rPr>
          <w:rFonts w:asciiTheme="minorHAnsi" w:hAnsiTheme="minorHAnsi" w:cstheme="minorHAnsi"/>
          <w:lang w:val="fr-CH"/>
        </w:rPr>
        <w:tab/>
        <w:t>P</w:t>
      </w:r>
      <w:r w:rsidR="00DB24F9" w:rsidRPr="0078250C">
        <w:rPr>
          <w:rFonts w:asciiTheme="minorHAnsi" w:hAnsiTheme="minorHAnsi" w:cstheme="minorHAnsi"/>
          <w:lang w:val="fr-CH"/>
        </w:rPr>
        <w:t xml:space="preserve">résenter les travaux menés par l'UIT </w:t>
      </w:r>
      <w:r w:rsidR="00996F36" w:rsidRPr="0078250C">
        <w:rPr>
          <w:rFonts w:asciiTheme="minorHAnsi" w:hAnsiTheme="minorHAnsi" w:cstheme="minorHAnsi"/>
          <w:lang w:val="fr-CH"/>
        </w:rPr>
        <w:t>dans les domaines de</w:t>
      </w:r>
      <w:r w:rsidR="00DB24F9" w:rsidRPr="0078250C">
        <w:rPr>
          <w:rFonts w:asciiTheme="minorHAnsi" w:hAnsiTheme="minorHAnsi" w:cstheme="minorHAnsi"/>
          <w:lang w:val="fr-CH"/>
        </w:rPr>
        <w:t xml:space="preserve"> la qualité de fonctionnement, </w:t>
      </w:r>
      <w:r w:rsidR="00996F36" w:rsidRPr="0078250C">
        <w:rPr>
          <w:rFonts w:asciiTheme="minorHAnsi" w:hAnsiTheme="minorHAnsi" w:cstheme="minorHAnsi"/>
          <w:lang w:val="fr-CH"/>
        </w:rPr>
        <w:t xml:space="preserve">de </w:t>
      </w:r>
      <w:r w:rsidR="00DB24F9" w:rsidRPr="0078250C">
        <w:rPr>
          <w:rFonts w:asciiTheme="minorHAnsi" w:hAnsiTheme="minorHAnsi" w:cstheme="minorHAnsi"/>
          <w:lang w:val="fr-CH"/>
        </w:rPr>
        <w:t xml:space="preserve">la qualité de service et </w:t>
      </w:r>
      <w:r w:rsidR="00996F36" w:rsidRPr="0078250C">
        <w:rPr>
          <w:rFonts w:asciiTheme="minorHAnsi" w:hAnsiTheme="minorHAnsi" w:cstheme="minorHAnsi"/>
          <w:lang w:val="fr-CH"/>
        </w:rPr>
        <w:t xml:space="preserve">de </w:t>
      </w:r>
      <w:r w:rsidR="00DB24F9" w:rsidRPr="0078250C">
        <w:rPr>
          <w:rFonts w:asciiTheme="minorHAnsi" w:hAnsiTheme="minorHAnsi" w:cstheme="minorHAnsi"/>
          <w:lang w:val="fr-CH"/>
        </w:rPr>
        <w:t>la qualité d'expérience</w:t>
      </w:r>
      <w:r>
        <w:rPr>
          <w:rFonts w:asciiTheme="minorHAnsi" w:hAnsiTheme="minorHAnsi" w:cstheme="minorHAnsi"/>
          <w:lang w:val="fr-CH"/>
        </w:rPr>
        <w:t>.</w:t>
      </w:r>
    </w:p>
    <w:p w:rsidR="002D01ED" w:rsidRPr="0078250C" w:rsidRDefault="0078250C" w:rsidP="0078250C">
      <w:pPr>
        <w:pStyle w:val="enumlev1"/>
        <w:rPr>
          <w:rFonts w:asciiTheme="minorHAnsi" w:hAnsiTheme="minorHAnsi" w:cstheme="minorHAnsi"/>
          <w:lang w:val="fr-CH"/>
        </w:rPr>
      </w:pPr>
      <w:r w:rsidRPr="0078250C">
        <w:rPr>
          <w:rFonts w:asciiTheme="minorHAnsi" w:hAnsiTheme="minorHAnsi" w:cstheme="minorHAnsi"/>
          <w:lang w:val="fr-CH"/>
        </w:rPr>
        <w:t>–</w:t>
      </w:r>
      <w:r>
        <w:rPr>
          <w:rFonts w:asciiTheme="minorHAnsi" w:hAnsiTheme="minorHAnsi" w:cstheme="minorHAnsi"/>
          <w:lang w:val="fr-CH"/>
        </w:rPr>
        <w:tab/>
        <w:t>E</w:t>
      </w:r>
      <w:r w:rsidR="002D4393" w:rsidRPr="0078250C">
        <w:rPr>
          <w:rFonts w:asciiTheme="minorHAnsi" w:hAnsiTheme="minorHAnsi" w:cstheme="minorHAnsi"/>
          <w:lang w:val="fr-CH"/>
        </w:rPr>
        <w:t>changer les bonnes pratiques en matière de qualité de</w:t>
      </w:r>
      <w:r w:rsidR="00C6542B" w:rsidRPr="0078250C">
        <w:rPr>
          <w:rFonts w:asciiTheme="minorHAnsi" w:hAnsiTheme="minorHAnsi" w:cstheme="minorHAnsi"/>
          <w:lang w:val="fr-CH"/>
        </w:rPr>
        <w:t>s</w:t>
      </w:r>
      <w:r w:rsidR="002D4393" w:rsidRPr="0078250C">
        <w:rPr>
          <w:rFonts w:asciiTheme="minorHAnsi" w:hAnsiTheme="minorHAnsi" w:cstheme="minorHAnsi"/>
          <w:lang w:val="fr-CH"/>
        </w:rPr>
        <w:t xml:space="preserve"> service</w:t>
      </w:r>
      <w:r w:rsidR="00C6542B" w:rsidRPr="0078250C">
        <w:rPr>
          <w:rFonts w:asciiTheme="minorHAnsi" w:hAnsiTheme="minorHAnsi" w:cstheme="minorHAnsi"/>
          <w:lang w:val="fr-CH"/>
        </w:rPr>
        <w:t>s de télécommunication</w:t>
      </w:r>
      <w:r w:rsidR="002D4393" w:rsidRPr="0078250C">
        <w:rPr>
          <w:rFonts w:asciiTheme="minorHAnsi" w:hAnsiTheme="minorHAnsi" w:cstheme="minorHAnsi"/>
          <w:lang w:val="fr-CH"/>
        </w:rPr>
        <w:t xml:space="preserve">, </w:t>
      </w:r>
      <w:r w:rsidR="002F3447" w:rsidRPr="0078250C">
        <w:rPr>
          <w:rFonts w:asciiTheme="minorHAnsi" w:hAnsiTheme="minorHAnsi" w:cstheme="minorHAnsi"/>
          <w:lang w:val="fr-CH"/>
        </w:rPr>
        <w:t>notamment pour ce qui est de l'évaluation, de l'établissement de critères de référence et de l'optimisation c</w:t>
      </w:r>
      <w:r>
        <w:rPr>
          <w:rFonts w:asciiTheme="minorHAnsi" w:hAnsiTheme="minorHAnsi" w:cstheme="minorHAnsi"/>
          <w:lang w:val="fr-CH"/>
        </w:rPr>
        <w:t>oncernant la qualité de service.</w:t>
      </w:r>
    </w:p>
    <w:p w:rsidR="00532983" w:rsidRPr="0078250C" w:rsidRDefault="0078250C" w:rsidP="0078250C">
      <w:pPr>
        <w:pStyle w:val="enumlev1"/>
        <w:rPr>
          <w:rFonts w:asciiTheme="minorHAnsi" w:hAnsiTheme="minorHAnsi" w:cstheme="minorHAnsi"/>
          <w:lang w:val="fr-CH"/>
        </w:rPr>
      </w:pPr>
      <w:r w:rsidRPr="0078250C">
        <w:rPr>
          <w:rFonts w:asciiTheme="minorHAnsi" w:hAnsiTheme="minorHAnsi" w:cstheme="minorHAnsi"/>
          <w:lang w:val="fr-CH"/>
        </w:rPr>
        <w:t>–</w:t>
      </w:r>
      <w:r>
        <w:rPr>
          <w:rFonts w:asciiTheme="minorHAnsi" w:hAnsiTheme="minorHAnsi" w:cstheme="minorHAnsi"/>
          <w:lang w:val="fr-CH"/>
        </w:rPr>
        <w:tab/>
        <w:t>D</w:t>
      </w:r>
      <w:r w:rsidR="00996F36" w:rsidRPr="0078250C">
        <w:rPr>
          <w:rFonts w:asciiTheme="minorHAnsi" w:hAnsiTheme="minorHAnsi" w:cstheme="minorHAnsi"/>
          <w:lang w:val="fr-CH"/>
        </w:rPr>
        <w:t>éterminer</w:t>
      </w:r>
      <w:r w:rsidR="00532983" w:rsidRPr="0078250C">
        <w:rPr>
          <w:rFonts w:asciiTheme="minorHAnsi" w:hAnsiTheme="minorHAnsi" w:cstheme="minorHAnsi"/>
          <w:lang w:val="fr-CH"/>
        </w:rPr>
        <w:t xml:space="preserve"> les questions et les exigences relatives à la qualité de service et à la qualité d'expérience pour les services OTT et les services de contenu par abonnement en vogue</w:t>
      </w:r>
      <w:r>
        <w:rPr>
          <w:rFonts w:asciiTheme="minorHAnsi" w:hAnsiTheme="minorHAnsi" w:cstheme="minorHAnsi"/>
          <w:lang w:val="fr-CH"/>
        </w:rPr>
        <w:t>.</w:t>
      </w:r>
    </w:p>
    <w:p w:rsidR="0014564A" w:rsidRPr="0078250C" w:rsidRDefault="0078250C" w:rsidP="0078250C">
      <w:pPr>
        <w:pStyle w:val="enumlev1"/>
        <w:rPr>
          <w:rFonts w:asciiTheme="minorHAnsi" w:hAnsiTheme="minorHAnsi" w:cstheme="minorHAnsi"/>
        </w:rPr>
      </w:pPr>
      <w:r w:rsidRPr="0078250C">
        <w:rPr>
          <w:rFonts w:asciiTheme="minorHAnsi" w:hAnsiTheme="minorHAnsi" w:cstheme="minorHAnsi"/>
          <w:lang w:val="fr-CH"/>
        </w:rPr>
        <w:t>–</w:t>
      </w:r>
      <w:r>
        <w:rPr>
          <w:rFonts w:asciiTheme="minorHAnsi" w:hAnsiTheme="minorHAnsi" w:cstheme="minorHAnsi"/>
          <w:lang w:val="fr-CH"/>
        </w:rPr>
        <w:tab/>
        <w:t>E</w:t>
      </w:r>
      <w:r w:rsidR="00532983" w:rsidRPr="0078250C">
        <w:rPr>
          <w:rFonts w:asciiTheme="minorHAnsi" w:hAnsiTheme="minorHAnsi" w:cstheme="minorHAnsi"/>
          <w:lang w:val="fr-CH"/>
        </w:rPr>
        <w:t xml:space="preserve">valuer l'incidence des tendances dans le secteur des télécommunications sur la qualité de service. </w:t>
      </w:r>
    </w:p>
    <w:p w:rsidR="002D01ED" w:rsidRDefault="000D1D9D" w:rsidP="00C6542B">
      <w:pPr>
        <w:widowControl w:val="0"/>
        <w:rPr>
          <w:rFonts w:asciiTheme="minorHAnsi" w:hAnsiTheme="minorHAnsi"/>
        </w:rPr>
      </w:pPr>
      <w:r w:rsidRPr="00320C6B">
        <w:rPr>
          <w:rFonts w:asciiTheme="minorHAnsi" w:hAnsiTheme="minorHAnsi"/>
          <w:bCs/>
        </w:rPr>
        <w:t>5</w:t>
      </w:r>
      <w:r w:rsidRPr="00320C6B">
        <w:rPr>
          <w:rFonts w:asciiTheme="minorHAnsi" w:hAnsiTheme="minorHAnsi"/>
          <w:bCs/>
        </w:rPr>
        <w:tab/>
        <w:t>Des informations relatives à l</w:t>
      </w:r>
      <w:r w:rsidR="00C017D3">
        <w:rPr>
          <w:rFonts w:asciiTheme="minorHAnsi" w:hAnsiTheme="minorHAnsi"/>
          <w:bCs/>
        </w:rPr>
        <w:t>'</w:t>
      </w:r>
      <w:r w:rsidRPr="00320C6B">
        <w:rPr>
          <w:rFonts w:asciiTheme="minorHAnsi" w:hAnsiTheme="minorHAnsi"/>
          <w:bCs/>
        </w:rPr>
        <w:t>atelier</w:t>
      </w:r>
      <w:r w:rsidR="009F0608">
        <w:rPr>
          <w:rFonts w:asciiTheme="minorHAnsi" w:hAnsiTheme="minorHAnsi"/>
          <w:bCs/>
        </w:rPr>
        <w:t>, et notamment des renseignements pratiques et le programme</w:t>
      </w:r>
      <w:r w:rsidR="00C017D3">
        <w:rPr>
          <w:rFonts w:asciiTheme="minorHAnsi" w:hAnsiTheme="minorHAnsi"/>
          <w:bCs/>
        </w:rPr>
        <w:t xml:space="preserve"> </w:t>
      </w:r>
      <w:r w:rsidR="00532983">
        <w:rPr>
          <w:rFonts w:asciiTheme="minorHAnsi" w:hAnsiTheme="minorHAnsi"/>
          <w:bCs/>
        </w:rPr>
        <w:t>de la manifestation</w:t>
      </w:r>
      <w:r w:rsidR="009F0608">
        <w:rPr>
          <w:rFonts w:asciiTheme="minorHAnsi" w:hAnsiTheme="minorHAnsi"/>
          <w:bCs/>
        </w:rPr>
        <w:t>,</w:t>
      </w:r>
      <w:r w:rsidRPr="00320C6B">
        <w:rPr>
          <w:rFonts w:asciiTheme="minorHAnsi" w:hAnsiTheme="minorHAnsi"/>
          <w:bCs/>
        </w:rPr>
        <w:t xml:space="preserve"> seront disponibles sur le </w:t>
      </w:r>
      <w:r w:rsidR="00785A58" w:rsidRPr="00320C6B">
        <w:rPr>
          <w:rFonts w:asciiTheme="minorHAnsi" w:hAnsiTheme="minorHAnsi"/>
          <w:bCs/>
        </w:rPr>
        <w:t>site web de la manifestation à l</w:t>
      </w:r>
      <w:r w:rsidR="00C017D3">
        <w:rPr>
          <w:rFonts w:asciiTheme="minorHAnsi" w:hAnsiTheme="minorHAnsi"/>
          <w:bCs/>
        </w:rPr>
        <w:t>'</w:t>
      </w:r>
      <w:r w:rsidR="00785A58" w:rsidRPr="00320C6B">
        <w:rPr>
          <w:rFonts w:asciiTheme="minorHAnsi" w:hAnsiTheme="minorHAnsi"/>
          <w:bCs/>
        </w:rPr>
        <w:t xml:space="preserve">adresse: </w:t>
      </w:r>
      <w:hyperlink r:id="rId12" w:history="1">
        <w:r w:rsidR="002D01ED" w:rsidRPr="002D01ED">
          <w:rPr>
            <w:rStyle w:val="Hyperlink"/>
            <w:rFonts w:asciiTheme="minorHAnsi" w:hAnsiTheme="minorHAnsi" w:cstheme="minorHAnsi"/>
          </w:rPr>
          <w:t>https://itu.int/en/ITU-T/Workshops-and-Seminars/qos/201903/</w:t>
        </w:r>
      </w:hyperlink>
      <w:r w:rsidR="00785A58" w:rsidRPr="002D01ED">
        <w:rPr>
          <w:rFonts w:asciiTheme="minorHAnsi" w:hAnsiTheme="minorHAnsi" w:cstheme="minorHAnsi"/>
        </w:rPr>
        <w:t>.</w:t>
      </w:r>
    </w:p>
    <w:p w:rsidR="000D1D9D" w:rsidRPr="00320C6B" w:rsidRDefault="000D1D9D" w:rsidP="00C6542B">
      <w:pPr>
        <w:widowControl w:val="0"/>
        <w:rPr>
          <w:rFonts w:asciiTheme="minorHAnsi" w:hAnsiTheme="minorHAnsi"/>
          <w:bCs/>
        </w:rPr>
      </w:pPr>
      <w:r w:rsidRPr="00320C6B">
        <w:rPr>
          <w:rFonts w:asciiTheme="minorHAnsi" w:hAnsiTheme="minorHAnsi"/>
          <w:bCs/>
        </w:rPr>
        <w:t>Ce site web sera actualisé à mesure que parviendront des informations nouvelles ou modifiées. Les participants sont priés de consulter régulièrement le site pour prendre connaissance des dernières informations.</w:t>
      </w:r>
    </w:p>
    <w:p w:rsidR="000D1D9D" w:rsidRPr="009624FE" w:rsidRDefault="000D1D9D" w:rsidP="00C6542B">
      <w:pPr>
        <w:rPr>
          <w:rFonts w:asciiTheme="minorHAnsi" w:hAnsiTheme="minorHAnsi"/>
          <w:bCs/>
        </w:rPr>
      </w:pPr>
      <w:r w:rsidRPr="009624FE">
        <w:rPr>
          <w:rFonts w:asciiTheme="minorHAnsi" w:hAnsiTheme="minorHAnsi"/>
          <w:bCs/>
        </w:rPr>
        <w:t>6</w:t>
      </w:r>
      <w:r w:rsidRPr="009624FE">
        <w:rPr>
          <w:rFonts w:asciiTheme="minorHAnsi" w:hAnsiTheme="minorHAnsi"/>
          <w:bCs/>
        </w:rPr>
        <w:tab/>
        <w:t>Des équipements de réseau local sans fil seront mis à disposition sur le site de la manifestation.</w:t>
      </w:r>
    </w:p>
    <w:p w:rsidR="000D1D9D" w:rsidRPr="008377D2" w:rsidRDefault="000D1D9D" w:rsidP="00C6542B">
      <w:pPr>
        <w:rPr>
          <w:rFonts w:asciiTheme="minorHAnsi" w:hAnsiTheme="minorHAnsi"/>
          <w:bCs/>
          <w:lang w:val="fr-CH"/>
        </w:rPr>
      </w:pPr>
      <w:r w:rsidRPr="00320C6B">
        <w:rPr>
          <w:rFonts w:asciiTheme="minorHAnsi" w:hAnsiTheme="minorHAnsi"/>
          <w:bCs/>
        </w:rPr>
        <w:t>7</w:t>
      </w:r>
      <w:r w:rsidRPr="00320C6B">
        <w:rPr>
          <w:rFonts w:asciiTheme="minorHAnsi" w:hAnsiTheme="minorHAnsi"/>
          <w:bCs/>
        </w:rPr>
        <w:tab/>
        <w:t>L</w:t>
      </w:r>
      <w:r w:rsidR="00C017D3">
        <w:rPr>
          <w:rFonts w:asciiTheme="minorHAnsi" w:hAnsiTheme="minorHAnsi"/>
          <w:bCs/>
        </w:rPr>
        <w:t>'</w:t>
      </w:r>
      <w:r w:rsidRPr="00320C6B">
        <w:rPr>
          <w:rFonts w:asciiTheme="minorHAnsi" w:hAnsiTheme="minorHAnsi"/>
          <w:bCs/>
        </w:rPr>
        <w:t>inscription est obligatoire pour toutes les personnes qui souhaitent participer à l</w:t>
      </w:r>
      <w:r w:rsidR="00C017D3">
        <w:rPr>
          <w:rFonts w:asciiTheme="minorHAnsi" w:hAnsiTheme="minorHAnsi"/>
          <w:bCs/>
        </w:rPr>
        <w:t>'</w:t>
      </w:r>
      <w:r w:rsidRPr="00320C6B">
        <w:rPr>
          <w:rFonts w:asciiTheme="minorHAnsi" w:hAnsiTheme="minorHAnsi"/>
          <w:bCs/>
        </w:rPr>
        <w:t xml:space="preserve">atelier. </w:t>
      </w:r>
      <w:r w:rsidR="007E1D71" w:rsidRPr="00320C6B">
        <w:rPr>
          <w:rFonts w:asciiTheme="minorHAnsi" w:hAnsiTheme="minorHAnsi"/>
          <w:bCs/>
        </w:rPr>
        <w:t xml:space="preserve">Pour vous inscrire, </w:t>
      </w:r>
      <w:r w:rsidR="007E1D71" w:rsidRPr="002D01ED">
        <w:rPr>
          <w:rFonts w:asciiTheme="minorHAnsi" w:hAnsiTheme="minorHAnsi" w:cstheme="minorHAnsi"/>
          <w:bCs/>
        </w:rPr>
        <w:t>v</w:t>
      </w:r>
      <w:r w:rsidRPr="002D01ED">
        <w:rPr>
          <w:rFonts w:asciiTheme="minorHAnsi" w:hAnsiTheme="minorHAnsi" w:cstheme="minorHAnsi"/>
          <w:bCs/>
        </w:rPr>
        <w:t xml:space="preserve">ous êtes </w:t>
      </w:r>
      <w:r w:rsidR="007E1D71" w:rsidRPr="002D01ED">
        <w:rPr>
          <w:rFonts w:asciiTheme="minorHAnsi" w:hAnsiTheme="minorHAnsi" w:cstheme="minorHAnsi"/>
          <w:bCs/>
        </w:rPr>
        <w:t xml:space="preserve">invités à remplir </w:t>
      </w:r>
      <w:r w:rsidRPr="002D01ED">
        <w:rPr>
          <w:rFonts w:asciiTheme="minorHAnsi" w:hAnsiTheme="minorHAnsi" w:cstheme="minorHAnsi"/>
          <w:bCs/>
        </w:rPr>
        <w:t xml:space="preserve">le formulaire en ligne disponible </w:t>
      </w:r>
      <w:r w:rsidR="00785A58" w:rsidRPr="002D01ED">
        <w:rPr>
          <w:rFonts w:asciiTheme="minorHAnsi" w:hAnsiTheme="minorHAnsi" w:cstheme="minorHAnsi"/>
          <w:bCs/>
        </w:rPr>
        <w:t>à l</w:t>
      </w:r>
      <w:r w:rsidR="00C017D3" w:rsidRPr="002D01ED">
        <w:rPr>
          <w:rFonts w:asciiTheme="minorHAnsi" w:hAnsiTheme="minorHAnsi" w:cstheme="minorHAnsi"/>
          <w:bCs/>
        </w:rPr>
        <w:t>'</w:t>
      </w:r>
      <w:r w:rsidR="00785A58" w:rsidRPr="002D01ED">
        <w:rPr>
          <w:rFonts w:asciiTheme="minorHAnsi" w:hAnsiTheme="minorHAnsi" w:cstheme="minorHAnsi"/>
          <w:bCs/>
        </w:rPr>
        <w:t xml:space="preserve">adresse </w:t>
      </w:r>
      <w:hyperlink r:id="rId13" w:history="1">
        <w:r w:rsidR="002D01ED" w:rsidRPr="002D01ED">
          <w:rPr>
            <w:rStyle w:val="Hyperlink"/>
            <w:rFonts w:asciiTheme="minorHAnsi" w:hAnsiTheme="minorHAnsi" w:cstheme="minorHAnsi"/>
          </w:rPr>
          <w:t>https://www.itu.int/online/edrs/REGISTRATION/edrs.registration.form?_eventid=3001120</w:t>
        </w:r>
      </w:hyperlink>
      <w:r w:rsidRPr="002D01ED">
        <w:rPr>
          <w:rFonts w:asciiTheme="minorHAnsi" w:hAnsiTheme="minorHAnsi" w:cstheme="minorHAnsi"/>
          <w:bCs/>
        </w:rPr>
        <w:t xml:space="preserve"> au</w:t>
      </w:r>
      <w:r w:rsidRPr="00320C6B">
        <w:rPr>
          <w:rFonts w:asciiTheme="minorHAnsi" w:hAnsiTheme="minorHAnsi"/>
          <w:bCs/>
        </w:rPr>
        <w:t xml:space="preserve"> plus tard le </w:t>
      </w:r>
      <w:r w:rsidR="002D01ED" w:rsidRPr="002D01ED">
        <w:rPr>
          <w:rFonts w:asciiTheme="minorHAnsi" w:hAnsiTheme="minorHAnsi"/>
          <w:b/>
        </w:rPr>
        <w:t>25 février 2019</w:t>
      </w:r>
      <w:r w:rsidRPr="002D01ED">
        <w:rPr>
          <w:rFonts w:asciiTheme="minorHAnsi" w:hAnsiTheme="minorHAnsi"/>
          <w:b/>
        </w:rPr>
        <w:t>.</w:t>
      </w:r>
      <w:r w:rsidRPr="00320C6B">
        <w:rPr>
          <w:rFonts w:asciiTheme="minorHAnsi" w:hAnsiTheme="minorHAnsi"/>
          <w:bCs/>
        </w:rPr>
        <w:t xml:space="preserve"> </w:t>
      </w:r>
      <w:r w:rsidRPr="00320C6B">
        <w:rPr>
          <w:rFonts w:asciiTheme="minorHAnsi" w:hAnsiTheme="minorHAnsi"/>
          <w:b/>
          <w:bCs/>
        </w:rPr>
        <w:t>Veuillez noter que l</w:t>
      </w:r>
      <w:r w:rsidR="00C017D3">
        <w:rPr>
          <w:rFonts w:asciiTheme="minorHAnsi" w:hAnsiTheme="minorHAnsi"/>
          <w:b/>
          <w:bCs/>
        </w:rPr>
        <w:t>'</w:t>
      </w:r>
      <w:r w:rsidRPr="00320C6B">
        <w:rPr>
          <w:rFonts w:asciiTheme="minorHAnsi" w:hAnsiTheme="minorHAnsi"/>
          <w:b/>
          <w:bCs/>
        </w:rPr>
        <w:t>inscription préalable des participants à l</w:t>
      </w:r>
      <w:r w:rsidR="00C017D3">
        <w:rPr>
          <w:rFonts w:asciiTheme="minorHAnsi" w:hAnsiTheme="minorHAnsi"/>
          <w:b/>
          <w:bCs/>
        </w:rPr>
        <w:t>'</w:t>
      </w:r>
      <w:r w:rsidRPr="00320C6B">
        <w:rPr>
          <w:rFonts w:asciiTheme="minorHAnsi" w:hAnsiTheme="minorHAnsi"/>
          <w:b/>
          <w:bCs/>
        </w:rPr>
        <w:t xml:space="preserve">atelier est obligatoire et se fait exclusivement </w:t>
      </w:r>
      <w:r w:rsidRPr="00320C6B">
        <w:rPr>
          <w:rFonts w:asciiTheme="minorHAnsi" w:hAnsiTheme="minorHAnsi"/>
          <w:b/>
          <w:bCs/>
          <w:i/>
          <w:iCs/>
        </w:rPr>
        <w:t>en ligne</w:t>
      </w:r>
      <w:r w:rsidRPr="00320C6B">
        <w:rPr>
          <w:rFonts w:asciiTheme="minorHAnsi" w:hAnsiTheme="minorHAnsi"/>
          <w:b/>
          <w:bCs/>
        </w:rPr>
        <w:t>.</w:t>
      </w:r>
    </w:p>
    <w:p w:rsidR="00785A58" w:rsidRPr="009F0608" w:rsidRDefault="000D1D9D" w:rsidP="00C6542B">
      <w:pPr>
        <w:rPr>
          <w:rFonts w:asciiTheme="minorHAnsi" w:hAnsiTheme="minorHAnsi"/>
          <w:bCs/>
          <w:lang w:val="fr-CH"/>
        </w:rPr>
      </w:pPr>
      <w:r w:rsidRPr="009624FE">
        <w:rPr>
          <w:rFonts w:asciiTheme="minorHAnsi" w:hAnsiTheme="minorHAnsi"/>
          <w:bCs/>
        </w:rPr>
        <w:t>8</w:t>
      </w:r>
      <w:r w:rsidRPr="009624FE">
        <w:rPr>
          <w:rFonts w:asciiTheme="minorHAnsi" w:hAnsiTheme="minorHAnsi"/>
          <w:bCs/>
        </w:rPr>
        <w:tab/>
        <w:t>Si vous avez besoin d</w:t>
      </w:r>
      <w:r w:rsidR="00C017D3">
        <w:rPr>
          <w:rFonts w:asciiTheme="minorHAnsi" w:hAnsiTheme="minorHAnsi"/>
          <w:bCs/>
        </w:rPr>
        <w:t>'</w:t>
      </w:r>
      <w:r w:rsidRPr="009624FE">
        <w:rPr>
          <w:rFonts w:asciiTheme="minorHAnsi" w:hAnsiTheme="minorHAnsi"/>
          <w:bCs/>
        </w:rPr>
        <w:t xml:space="preserve">un visa, celui-ci doit être demandé </w:t>
      </w:r>
      <w:r w:rsidR="00785A58" w:rsidRPr="009624FE">
        <w:rPr>
          <w:rFonts w:asciiTheme="minorHAnsi" w:hAnsiTheme="minorHAnsi"/>
          <w:bCs/>
        </w:rPr>
        <w:t xml:space="preserve">dès que possible </w:t>
      </w:r>
      <w:r w:rsidRPr="009624FE">
        <w:rPr>
          <w:rFonts w:asciiTheme="minorHAnsi" w:hAnsiTheme="minorHAnsi"/>
          <w:bCs/>
        </w:rPr>
        <w:t xml:space="preserve">auprès de la représentation </w:t>
      </w:r>
      <w:r w:rsidR="00320C6B">
        <w:rPr>
          <w:rFonts w:asciiTheme="minorHAnsi" w:hAnsiTheme="minorHAnsi"/>
          <w:bCs/>
        </w:rPr>
        <w:t xml:space="preserve">du </w:t>
      </w:r>
      <w:r w:rsidR="002D01ED">
        <w:rPr>
          <w:rFonts w:asciiTheme="minorHAnsi" w:hAnsiTheme="minorHAnsi"/>
          <w:bCs/>
        </w:rPr>
        <w:t xml:space="preserve">Rwanda </w:t>
      </w:r>
      <w:r w:rsidRPr="009624FE">
        <w:rPr>
          <w:rFonts w:asciiTheme="minorHAnsi" w:hAnsiTheme="minorHAnsi"/>
          <w:bCs/>
        </w:rPr>
        <w:t xml:space="preserve">(ambassade ou consulat) dans votre pays ou, à défaut, dans le pays le plus proche de votre pays de départ. </w:t>
      </w:r>
      <w:r w:rsidR="009F0608" w:rsidRPr="009F0608">
        <w:rPr>
          <w:rFonts w:asciiTheme="minorHAnsi" w:hAnsiTheme="minorHAnsi"/>
          <w:bCs/>
        </w:rPr>
        <w:t>Des renseignements supplémentaires concernant les demandes de visa seront</w:t>
      </w:r>
      <w:r w:rsidR="00C017D3">
        <w:rPr>
          <w:rFonts w:asciiTheme="minorHAnsi" w:hAnsiTheme="minorHAnsi"/>
          <w:bCs/>
        </w:rPr>
        <w:t xml:space="preserve"> </w:t>
      </w:r>
      <w:r w:rsidR="009F0608">
        <w:rPr>
          <w:rFonts w:asciiTheme="minorHAnsi" w:hAnsiTheme="minorHAnsi"/>
          <w:bCs/>
        </w:rPr>
        <w:t xml:space="preserve">communiqués </w:t>
      </w:r>
      <w:r w:rsidR="009F0608" w:rsidRPr="009F0608">
        <w:rPr>
          <w:rFonts w:asciiTheme="minorHAnsi" w:hAnsiTheme="minorHAnsi"/>
          <w:bCs/>
        </w:rPr>
        <w:t>sur le site web de la manifestation</w:t>
      </w:r>
      <w:r w:rsidR="00720D9D">
        <w:rPr>
          <w:rFonts w:asciiTheme="minorHAnsi" w:hAnsiTheme="minorHAnsi"/>
          <w:bCs/>
        </w:rPr>
        <w:t>.</w:t>
      </w:r>
      <w:r w:rsidR="00C017D3">
        <w:rPr>
          <w:rFonts w:asciiTheme="minorHAnsi" w:hAnsiTheme="minorHAnsi"/>
          <w:bCs/>
        </w:rPr>
        <w:t xml:space="preserve"> </w:t>
      </w:r>
    </w:p>
    <w:p w:rsidR="00517A03" w:rsidRPr="009624FE" w:rsidRDefault="00517A03" w:rsidP="00C6542B">
      <w:pPr>
        <w:rPr>
          <w:rFonts w:asciiTheme="minorHAnsi" w:hAnsiTheme="minorHAnsi"/>
        </w:rPr>
      </w:pPr>
      <w:r w:rsidRPr="009624FE">
        <w:rPr>
          <w:rFonts w:asciiTheme="minorHAnsi" w:hAnsiTheme="minorHAnsi"/>
        </w:rPr>
        <w:t>Veuillez agréer, Madame, Monsieur, l</w:t>
      </w:r>
      <w:r w:rsidR="00C017D3">
        <w:rPr>
          <w:rFonts w:asciiTheme="minorHAnsi" w:hAnsiTheme="minorHAnsi"/>
        </w:rPr>
        <w:t>'</w:t>
      </w:r>
      <w:r w:rsidRPr="009624FE">
        <w:rPr>
          <w:rFonts w:asciiTheme="minorHAnsi" w:hAnsiTheme="minorHAnsi"/>
        </w:rPr>
        <w:t>assurance de ma haute considération.</w:t>
      </w:r>
    </w:p>
    <w:p w:rsidR="000D1D9D" w:rsidRPr="009624FE" w:rsidRDefault="000D1D9D" w:rsidP="00C6542B">
      <w:pPr>
        <w:tabs>
          <w:tab w:val="clear" w:pos="1191"/>
          <w:tab w:val="clear" w:pos="1588"/>
          <w:tab w:val="clear" w:pos="1985"/>
          <w:tab w:val="center" w:pos="4864"/>
        </w:tabs>
        <w:spacing w:before="480" w:after="480"/>
        <w:rPr>
          <w:rFonts w:asciiTheme="minorHAnsi" w:hAnsiTheme="minorHAnsi"/>
          <w:i/>
          <w:iCs/>
        </w:rPr>
      </w:pPr>
      <w:r w:rsidRPr="009624FE">
        <w:rPr>
          <w:rFonts w:asciiTheme="minorHAnsi" w:hAnsiTheme="minorHAnsi"/>
          <w:i/>
          <w:iCs/>
        </w:rPr>
        <w:t>(</w:t>
      </w:r>
      <w:proofErr w:type="gramStart"/>
      <w:r w:rsidRPr="009624FE">
        <w:rPr>
          <w:rFonts w:asciiTheme="minorHAnsi" w:hAnsiTheme="minorHAnsi"/>
          <w:i/>
          <w:iCs/>
        </w:rPr>
        <w:t>signé</w:t>
      </w:r>
      <w:proofErr w:type="gramEnd"/>
      <w:r w:rsidRPr="009624FE">
        <w:rPr>
          <w:rFonts w:asciiTheme="minorHAnsi" w:hAnsiTheme="minorHAnsi"/>
          <w:i/>
          <w:iCs/>
        </w:rPr>
        <w:t>)</w:t>
      </w:r>
      <w:bookmarkStart w:id="2" w:name="_GoBack"/>
      <w:bookmarkEnd w:id="2"/>
    </w:p>
    <w:p w:rsidR="00517A03" w:rsidRPr="009624FE" w:rsidRDefault="00423C21" w:rsidP="00C6542B">
      <w:pPr>
        <w:spacing w:before="80"/>
        <w:rPr>
          <w:rFonts w:asciiTheme="minorHAnsi" w:hAnsiTheme="minorHAnsi"/>
        </w:rPr>
      </w:pPr>
      <w:r w:rsidRPr="009624FE">
        <w:rPr>
          <w:rFonts w:asciiTheme="minorHAnsi" w:hAnsiTheme="minorHAnsi"/>
        </w:rPr>
        <w:t>Chaesub Lee</w:t>
      </w:r>
      <w:r w:rsidR="00517A03" w:rsidRPr="009624FE">
        <w:rPr>
          <w:rFonts w:asciiTheme="minorHAnsi" w:hAnsiTheme="minorHAnsi"/>
        </w:rPr>
        <w:br/>
        <w:t>Directeur du Bureau de la</w:t>
      </w:r>
      <w:r w:rsidR="00320C6B">
        <w:rPr>
          <w:rFonts w:asciiTheme="minorHAnsi" w:hAnsiTheme="minorHAnsi"/>
        </w:rPr>
        <w:t xml:space="preserve"> </w:t>
      </w:r>
      <w:r w:rsidR="00517A03" w:rsidRPr="009624FE">
        <w:rPr>
          <w:rFonts w:asciiTheme="minorHAnsi" w:hAnsiTheme="minorHAnsi"/>
        </w:rPr>
        <w:t xml:space="preserve">normalisation </w:t>
      </w:r>
      <w:r w:rsidR="00320C6B">
        <w:rPr>
          <w:rFonts w:asciiTheme="minorHAnsi" w:hAnsiTheme="minorHAnsi"/>
        </w:rPr>
        <w:br/>
      </w:r>
      <w:r w:rsidR="00517A03" w:rsidRPr="009624FE">
        <w:rPr>
          <w:rFonts w:asciiTheme="minorHAnsi" w:hAnsiTheme="minorHAnsi"/>
        </w:rPr>
        <w:t>des télécommunications</w:t>
      </w:r>
    </w:p>
    <w:sectPr w:rsidR="00517A03" w:rsidRPr="009624FE" w:rsidSect="00A15179">
      <w:headerReference w:type="defaul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D7" w:rsidRDefault="009E70D7">
      <w:r>
        <w:separator/>
      </w:r>
    </w:p>
  </w:endnote>
  <w:endnote w:type="continuationSeparator" w:id="0">
    <w:p w:rsidR="009E70D7" w:rsidRDefault="009E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9F" w:rsidRPr="00F632E9" w:rsidRDefault="00D8699F" w:rsidP="00B42659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sz w:val="18"/>
        <w:szCs w:val="18"/>
        <w:lang w:val="fr-CH"/>
      </w:rPr>
    </w:pPr>
    <w:r w:rsidRPr="00F632E9">
      <w:rPr>
        <w:rFonts w:asciiTheme="minorHAnsi" w:hAnsiTheme="minorHAnsi"/>
        <w:sz w:val="18"/>
        <w:szCs w:val="18"/>
        <w:lang w:val="fr-CH"/>
      </w:rPr>
      <w:t>Union internationale des télécommunications • Place des Nations, CH</w:t>
    </w:r>
    <w:r w:rsidRPr="00F632E9">
      <w:rPr>
        <w:rFonts w:asciiTheme="minorHAnsi" w:hAnsiTheme="minorHAnsi"/>
        <w:sz w:val="18"/>
        <w:szCs w:val="18"/>
        <w:lang w:val="fr-CH"/>
      </w:rPr>
      <w:noBreakHyphen/>
      <w:t xml:space="preserve">1211 Genève 20, Suisse </w:t>
    </w:r>
    <w:r w:rsidRPr="00F632E9">
      <w:rPr>
        <w:rFonts w:asciiTheme="minorHAnsi" w:hAnsiTheme="minorHAnsi"/>
        <w:sz w:val="18"/>
        <w:szCs w:val="18"/>
        <w:lang w:val="fr-CH"/>
      </w:rPr>
      <w:br/>
      <w:t>Tél</w:t>
    </w:r>
    <w:r>
      <w:rPr>
        <w:rFonts w:asciiTheme="minorHAnsi" w:hAnsiTheme="minorHAnsi"/>
        <w:sz w:val="18"/>
        <w:szCs w:val="18"/>
        <w:lang w:val="fr-CH"/>
      </w:rPr>
      <w:t>.</w:t>
    </w:r>
    <w:r w:rsidRPr="00F632E9">
      <w:rPr>
        <w:rFonts w:asciiTheme="minorHAnsi" w:hAnsiTheme="minorHAnsi"/>
        <w:sz w:val="18"/>
        <w:szCs w:val="18"/>
        <w:lang w:val="fr-CH"/>
      </w:rPr>
      <w:t xml:space="preserve">: +41 22 730 5111 • Fax: +41 22 733 7256 • </w:t>
    </w:r>
    <w:r w:rsidR="002D2808" w:rsidRPr="00F632E9">
      <w:rPr>
        <w:rFonts w:asciiTheme="minorHAnsi" w:hAnsiTheme="minorHAnsi"/>
        <w:sz w:val="18"/>
        <w:szCs w:val="18"/>
        <w:lang w:val="fr-CH"/>
      </w:rPr>
      <w:t>C</w:t>
    </w:r>
    <w:r w:rsidRPr="00F632E9">
      <w:rPr>
        <w:rFonts w:asciiTheme="minorHAnsi" w:hAnsiTheme="minorHAnsi"/>
        <w:sz w:val="18"/>
        <w:szCs w:val="18"/>
        <w:lang w:val="fr-CH"/>
      </w:rPr>
      <w:t xml:space="preserve">ourriel: </w:t>
    </w:r>
    <w:hyperlink r:id="rId1" w:history="1">
      <w:r w:rsidRPr="00F632E9">
        <w:rPr>
          <w:rStyle w:val="Hyperlink"/>
          <w:rFonts w:asciiTheme="minorHAnsi" w:hAnsiTheme="minorHAnsi"/>
          <w:sz w:val="18"/>
          <w:szCs w:val="18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rFonts w:asciiTheme="minorHAnsi" w:hAnsiTheme="minorHAnsi"/>
          <w:sz w:val="18"/>
          <w:szCs w:val="18"/>
        </w:rPr>
        <w:t>www.itu.int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D7" w:rsidRDefault="009E70D7">
      <w:r>
        <w:t>____________________</w:t>
      </w:r>
    </w:p>
  </w:footnote>
  <w:footnote w:type="continuationSeparator" w:id="0">
    <w:p w:rsidR="009E70D7" w:rsidRDefault="009E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9F" w:rsidRPr="0078250C" w:rsidRDefault="00937835" w:rsidP="00C6542B">
    <w:pPr>
      <w:pStyle w:val="Header"/>
      <w:rPr>
        <w:rFonts w:asciiTheme="minorHAnsi" w:hAnsiTheme="minorHAnsi" w:cstheme="minorHAnsi"/>
      </w:rPr>
    </w:pPr>
    <w:r>
      <w:t xml:space="preserve">- </w:t>
    </w:r>
    <w:sdt>
      <w:sdtPr>
        <w:id w:val="1470786927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  <w:noProof/>
        </w:rPr>
      </w:sdtEndPr>
      <w:sdtContent>
        <w:r w:rsidR="00E81E7C" w:rsidRPr="0078250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E81E7C" w:rsidRPr="0078250C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E81E7C" w:rsidRPr="0078250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027303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="00E81E7C" w:rsidRPr="0078250C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noProof/>
            <w:sz w:val="18"/>
            <w:szCs w:val="18"/>
          </w:rPr>
          <w:t xml:space="preserve"> -</w:t>
        </w:r>
      </w:sdtContent>
    </w:sdt>
    <w:r w:rsidR="0097346F">
      <w:rPr>
        <w:rFonts w:asciiTheme="minorHAnsi" w:hAnsiTheme="minorHAnsi" w:cstheme="minorHAnsi"/>
        <w:noProof/>
      </w:rPr>
      <w:br/>
    </w:r>
    <w:r w:rsidR="00747D8B">
      <w:rPr>
        <w:rFonts w:asciiTheme="minorHAnsi" w:hAnsiTheme="minorHAnsi" w:cstheme="minorHAnsi"/>
        <w:noProof/>
        <w:sz w:val="18"/>
        <w:szCs w:val="18"/>
      </w:rPr>
      <w:t>Circular</w:t>
    </w:r>
    <w:r w:rsidR="0097346F" w:rsidRPr="0097346F">
      <w:rPr>
        <w:rFonts w:asciiTheme="minorHAnsi" w:hAnsiTheme="minorHAnsi" w:cstheme="minorHAnsi"/>
        <w:noProof/>
        <w:sz w:val="18"/>
        <w:szCs w:val="18"/>
      </w:rPr>
      <w:t xml:space="preserve"> </w:t>
    </w:r>
    <w:r w:rsidR="00747D8B" w:rsidRPr="0097346F">
      <w:rPr>
        <w:rFonts w:asciiTheme="minorHAnsi" w:hAnsiTheme="minorHAnsi" w:cstheme="minorHAnsi"/>
        <w:noProof/>
        <w:sz w:val="18"/>
        <w:szCs w:val="18"/>
      </w:rPr>
      <w:t xml:space="preserve">TSB </w:t>
    </w:r>
    <w:r w:rsidR="0097346F" w:rsidRPr="0097346F">
      <w:rPr>
        <w:rFonts w:asciiTheme="minorHAnsi" w:hAnsiTheme="minorHAnsi" w:cstheme="minorHAnsi"/>
        <w:noProof/>
        <w:sz w:val="18"/>
        <w:szCs w:val="18"/>
      </w:rPr>
      <w:t>145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15B034DC"/>
    <w:multiLevelType w:val="hybridMultilevel"/>
    <w:tmpl w:val="530C5D58"/>
    <w:lvl w:ilvl="0" w:tplc="9BD24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CEEAD0D-77DD-47E3-BED0-1E1AC97FD014}"/>
    <w:docVar w:name="dgnword-eventsink" w:val="911045328"/>
  </w:docVars>
  <w:rsids>
    <w:rsidRoot w:val="002D1D74"/>
    <w:rsid w:val="000039EE"/>
    <w:rsid w:val="00005622"/>
    <w:rsid w:val="0002519E"/>
    <w:rsid w:val="00027303"/>
    <w:rsid w:val="00035174"/>
    <w:rsid w:val="00035B43"/>
    <w:rsid w:val="00045042"/>
    <w:rsid w:val="000530F9"/>
    <w:rsid w:val="000758B3"/>
    <w:rsid w:val="000B0D96"/>
    <w:rsid w:val="000B59D8"/>
    <w:rsid w:val="000C1F6B"/>
    <w:rsid w:val="000C50C6"/>
    <w:rsid w:val="000C56BE"/>
    <w:rsid w:val="000D1D9D"/>
    <w:rsid w:val="001026FD"/>
    <w:rsid w:val="001077FD"/>
    <w:rsid w:val="00111EE1"/>
    <w:rsid w:val="00115DD7"/>
    <w:rsid w:val="001359B8"/>
    <w:rsid w:val="00137BAD"/>
    <w:rsid w:val="0014564A"/>
    <w:rsid w:val="00163BCA"/>
    <w:rsid w:val="00167472"/>
    <w:rsid w:val="00167F92"/>
    <w:rsid w:val="001715DF"/>
    <w:rsid w:val="00173738"/>
    <w:rsid w:val="001B79A3"/>
    <w:rsid w:val="001E640A"/>
    <w:rsid w:val="002152A3"/>
    <w:rsid w:val="00232131"/>
    <w:rsid w:val="0025548A"/>
    <w:rsid w:val="002B244D"/>
    <w:rsid w:val="002D01ED"/>
    <w:rsid w:val="002D14CD"/>
    <w:rsid w:val="002D1D74"/>
    <w:rsid w:val="002D2808"/>
    <w:rsid w:val="002D4393"/>
    <w:rsid w:val="002D7ABA"/>
    <w:rsid w:val="002E395D"/>
    <w:rsid w:val="002F3447"/>
    <w:rsid w:val="003052FE"/>
    <w:rsid w:val="003131F0"/>
    <w:rsid w:val="00320C6B"/>
    <w:rsid w:val="00333A80"/>
    <w:rsid w:val="00341117"/>
    <w:rsid w:val="00345E49"/>
    <w:rsid w:val="00345FA2"/>
    <w:rsid w:val="00364E95"/>
    <w:rsid w:val="00372875"/>
    <w:rsid w:val="003B1E80"/>
    <w:rsid w:val="003B66E8"/>
    <w:rsid w:val="004033F1"/>
    <w:rsid w:val="00414B0C"/>
    <w:rsid w:val="00423C21"/>
    <w:rsid w:val="004257AC"/>
    <w:rsid w:val="004344F4"/>
    <w:rsid w:val="0043711B"/>
    <w:rsid w:val="00441243"/>
    <w:rsid w:val="004977C9"/>
    <w:rsid w:val="004B197C"/>
    <w:rsid w:val="004B732E"/>
    <w:rsid w:val="004C7417"/>
    <w:rsid w:val="004D51F4"/>
    <w:rsid w:val="004D64E0"/>
    <w:rsid w:val="005120A2"/>
    <w:rsid w:val="0051210D"/>
    <w:rsid w:val="005136D2"/>
    <w:rsid w:val="00517A03"/>
    <w:rsid w:val="00532983"/>
    <w:rsid w:val="00570350"/>
    <w:rsid w:val="0059788F"/>
    <w:rsid w:val="00597C1F"/>
    <w:rsid w:val="005A3DD9"/>
    <w:rsid w:val="005B1DFC"/>
    <w:rsid w:val="005C4A45"/>
    <w:rsid w:val="00601078"/>
    <w:rsid w:val="00601682"/>
    <w:rsid w:val="00625E79"/>
    <w:rsid w:val="00630C13"/>
    <w:rsid w:val="006333F7"/>
    <w:rsid w:val="006427A1"/>
    <w:rsid w:val="00644741"/>
    <w:rsid w:val="00693610"/>
    <w:rsid w:val="00697BC1"/>
    <w:rsid w:val="006A6FFE"/>
    <w:rsid w:val="006C5A91"/>
    <w:rsid w:val="006E0B50"/>
    <w:rsid w:val="006F5944"/>
    <w:rsid w:val="00716BBC"/>
    <w:rsid w:val="00720D9D"/>
    <w:rsid w:val="00722920"/>
    <w:rsid w:val="007321BC"/>
    <w:rsid w:val="00747D8B"/>
    <w:rsid w:val="00760063"/>
    <w:rsid w:val="00775E4B"/>
    <w:rsid w:val="00780180"/>
    <w:rsid w:val="0078250C"/>
    <w:rsid w:val="00785A58"/>
    <w:rsid w:val="0079553B"/>
    <w:rsid w:val="00795679"/>
    <w:rsid w:val="007A40FE"/>
    <w:rsid w:val="007A5F3E"/>
    <w:rsid w:val="007E1D71"/>
    <w:rsid w:val="00810105"/>
    <w:rsid w:val="00811B36"/>
    <w:rsid w:val="008157E0"/>
    <w:rsid w:val="008377D2"/>
    <w:rsid w:val="00854E1D"/>
    <w:rsid w:val="00887FA6"/>
    <w:rsid w:val="008B19A0"/>
    <w:rsid w:val="008C4397"/>
    <w:rsid w:val="008C465A"/>
    <w:rsid w:val="008F2C9B"/>
    <w:rsid w:val="008F2CA8"/>
    <w:rsid w:val="0091433F"/>
    <w:rsid w:val="00923CD6"/>
    <w:rsid w:val="00935AA8"/>
    <w:rsid w:val="00937835"/>
    <w:rsid w:val="009624FE"/>
    <w:rsid w:val="00963494"/>
    <w:rsid w:val="00971C9A"/>
    <w:rsid w:val="0097346F"/>
    <w:rsid w:val="00996F36"/>
    <w:rsid w:val="009D1EED"/>
    <w:rsid w:val="009D51FA"/>
    <w:rsid w:val="009E70D7"/>
    <w:rsid w:val="009F0608"/>
    <w:rsid w:val="009F1E23"/>
    <w:rsid w:val="00A15179"/>
    <w:rsid w:val="00A51537"/>
    <w:rsid w:val="00A5280F"/>
    <w:rsid w:val="00A60FC1"/>
    <w:rsid w:val="00A97C37"/>
    <w:rsid w:val="00AC37B5"/>
    <w:rsid w:val="00AC6A66"/>
    <w:rsid w:val="00AD752F"/>
    <w:rsid w:val="00AF08A4"/>
    <w:rsid w:val="00B27B41"/>
    <w:rsid w:val="00B42659"/>
    <w:rsid w:val="00B84601"/>
    <w:rsid w:val="00B8573E"/>
    <w:rsid w:val="00BB24C0"/>
    <w:rsid w:val="00BC2966"/>
    <w:rsid w:val="00C017D3"/>
    <w:rsid w:val="00C079BF"/>
    <w:rsid w:val="00C26F2E"/>
    <w:rsid w:val="00C302E3"/>
    <w:rsid w:val="00C45376"/>
    <w:rsid w:val="00C6542B"/>
    <w:rsid w:val="00C9028F"/>
    <w:rsid w:val="00CA0416"/>
    <w:rsid w:val="00CA0CA7"/>
    <w:rsid w:val="00CB1125"/>
    <w:rsid w:val="00CD042E"/>
    <w:rsid w:val="00CF2560"/>
    <w:rsid w:val="00CF2928"/>
    <w:rsid w:val="00CF5B46"/>
    <w:rsid w:val="00D46B68"/>
    <w:rsid w:val="00D542A5"/>
    <w:rsid w:val="00D545C7"/>
    <w:rsid w:val="00D67CDF"/>
    <w:rsid w:val="00D769AF"/>
    <w:rsid w:val="00D8361D"/>
    <w:rsid w:val="00D8699F"/>
    <w:rsid w:val="00DB24F9"/>
    <w:rsid w:val="00DC3D47"/>
    <w:rsid w:val="00DD77DA"/>
    <w:rsid w:val="00DF4185"/>
    <w:rsid w:val="00E06C61"/>
    <w:rsid w:val="00E07870"/>
    <w:rsid w:val="00E13DB3"/>
    <w:rsid w:val="00E2408B"/>
    <w:rsid w:val="00E50C9E"/>
    <w:rsid w:val="00E62CEA"/>
    <w:rsid w:val="00E72AE1"/>
    <w:rsid w:val="00E81E7C"/>
    <w:rsid w:val="00EA26E5"/>
    <w:rsid w:val="00EA79CD"/>
    <w:rsid w:val="00ED6A7A"/>
    <w:rsid w:val="00EE4C36"/>
    <w:rsid w:val="00F346CE"/>
    <w:rsid w:val="00F34F98"/>
    <w:rsid w:val="00F40540"/>
    <w:rsid w:val="00F6134F"/>
    <w:rsid w:val="00F64F14"/>
    <w:rsid w:val="00F67402"/>
    <w:rsid w:val="00F766A2"/>
    <w:rsid w:val="00F80875"/>
    <w:rsid w:val="00F81A35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5BE91C9C-2E32-4E38-B664-8E64272E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163BC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81E7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1E7C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online/edrs/REGISTRATION/edrs.registration.form?_eventid=30011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u.int/en/ITU-T/Workshops-and-Seminars/qos/20190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T-RES-T.95-2016/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SG12RG.AFR-COL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D99E-3B6B-45AF-A4C8-D2BDCEEA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26</TotalTime>
  <Pages>2</Pages>
  <Words>731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5293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Gozel, Elsa</dc:creator>
  <cp:lastModifiedBy>Osvath, Alexandra</cp:lastModifiedBy>
  <cp:revision>12</cp:revision>
  <cp:lastPrinted>2019-02-06T11:25:00Z</cp:lastPrinted>
  <dcterms:created xsi:type="dcterms:W3CDTF">2019-01-28T10:13:00Z</dcterms:created>
  <dcterms:modified xsi:type="dcterms:W3CDTF">2019-02-06T11:26:00Z</dcterms:modified>
</cp:coreProperties>
</file>