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306D15" w:rsidRPr="00932BB3" w:rsidTr="00F537F5">
        <w:trPr>
          <w:cantSplit/>
        </w:trPr>
        <w:tc>
          <w:tcPr>
            <w:tcW w:w="1276" w:type="dxa"/>
            <w:vAlign w:val="center"/>
          </w:tcPr>
          <w:p w:rsidR="00306D15" w:rsidRPr="00932BB3" w:rsidRDefault="002333BC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3F5769" wp14:editId="5FFBDF03">
                  <wp:extent cx="810260" cy="810260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991430" w:rsidRPr="00932BB3" w:rsidRDefault="00991430" w:rsidP="00F537F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32BB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306D15" w:rsidRPr="00932BB3" w:rsidRDefault="0099143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32BB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306D15" w:rsidRPr="00932BB3" w:rsidRDefault="00306D15" w:rsidP="00F537F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</w:tbl>
    <w:p w:rsidR="00D57E9E" w:rsidRDefault="00D57E9E" w:rsidP="00B9609E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rPr>
          <w:szCs w:val="24"/>
        </w:rPr>
      </w:pPr>
    </w:p>
    <w:p w:rsidR="00C34772" w:rsidRPr="00932BB3" w:rsidRDefault="00B9609E" w:rsidP="00953A3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rPr>
          <w:szCs w:val="24"/>
        </w:rPr>
      </w:pPr>
      <w:r w:rsidRPr="00932BB3">
        <w:rPr>
          <w:szCs w:val="24"/>
        </w:rPr>
        <w:tab/>
      </w:r>
      <w:r w:rsidR="00C34772" w:rsidRPr="00932BB3">
        <w:rPr>
          <w:szCs w:val="24"/>
        </w:rPr>
        <w:t xml:space="preserve">Ginebra, </w:t>
      </w:r>
      <w:r w:rsidR="00953A37">
        <w:rPr>
          <w:szCs w:val="24"/>
        </w:rPr>
        <w:t>19</w:t>
      </w:r>
      <w:r w:rsidR="00F40CCA" w:rsidRPr="00932BB3">
        <w:rPr>
          <w:szCs w:val="24"/>
        </w:rPr>
        <w:t xml:space="preserve"> de </w:t>
      </w:r>
      <w:r w:rsidR="00953A37">
        <w:rPr>
          <w:szCs w:val="24"/>
        </w:rPr>
        <w:t>diciembre</w:t>
      </w:r>
      <w:r w:rsidR="00BB24D2" w:rsidRPr="00932BB3">
        <w:rPr>
          <w:szCs w:val="24"/>
        </w:rPr>
        <w:t xml:space="preserve"> de 201</w:t>
      </w:r>
      <w:r w:rsidR="00BE4658" w:rsidRPr="00932BB3">
        <w:rPr>
          <w:szCs w:val="24"/>
        </w:rPr>
        <w:t>8</w:t>
      </w:r>
    </w:p>
    <w:p w:rsidR="00C34772" w:rsidRPr="00932BB3" w:rsidRDefault="00C34772" w:rsidP="00303D62">
      <w:pPr>
        <w:rPr>
          <w:szCs w:val="24"/>
        </w:rPr>
      </w:pPr>
    </w:p>
    <w:tbl>
      <w:tblPr>
        <w:tblW w:w="101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934"/>
        <w:gridCol w:w="5047"/>
      </w:tblGrid>
      <w:tr w:rsidR="004F1D13" w:rsidRPr="00932BB3" w:rsidTr="004F1D13">
        <w:trPr>
          <w:cantSplit/>
        </w:trPr>
        <w:tc>
          <w:tcPr>
            <w:tcW w:w="1126" w:type="dxa"/>
          </w:tcPr>
          <w:p w:rsidR="004F1D13" w:rsidRPr="00932BB3" w:rsidRDefault="004F1D13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932BB3">
              <w:rPr>
                <w:szCs w:val="24"/>
              </w:rPr>
              <w:t>Ref.:</w:t>
            </w:r>
          </w:p>
        </w:tc>
        <w:tc>
          <w:tcPr>
            <w:tcW w:w="3934" w:type="dxa"/>
          </w:tcPr>
          <w:p w:rsidR="004F1D13" w:rsidRPr="00932BB3" w:rsidRDefault="004F1D13" w:rsidP="00953A3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932BB3">
              <w:rPr>
                <w:b/>
                <w:szCs w:val="24"/>
              </w:rPr>
              <w:t xml:space="preserve">Circular TSB </w:t>
            </w:r>
            <w:r w:rsidR="00953A37">
              <w:rPr>
                <w:b/>
                <w:szCs w:val="24"/>
              </w:rPr>
              <w:t>13</w:t>
            </w:r>
            <w:r w:rsidR="00BE4658" w:rsidRPr="00932BB3">
              <w:rPr>
                <w:b/>
                <w:szCs w:val="24"/>
              </w:rPr>
              <w:t>9</w:t>
            </w:r>
          </w:p>
          <w:p w:rsidR="007B731E" w:rsidRPr="00932BB3" w:rsidRDefault="00E54D0C" w:rsidP="005C4EED">
            <w:pPr>
              <w:tabs>
                <w:tab w:val="left" w:pos="4111"/>
              </w:tabs>
              <w:spacing w:before="0" w:after="120"/>
              <w:ind w:left="57"/>
              <w:rPr>
                <w:szCs w:val="24"/>
              </w:rPr>
            </w:pPr>
            <w:r w:rsidRPr="00932BB3">
              <w:rPr>
                <w:szCs w:val="24"/>
              </w:rPr>
              <w:t>SG</w:t>
            </w:r>
            <w:r w:rsidR="00BE4658" w:rsidRPr="00932BB3">
              <w:rPr>
                <w:szCs w:val="24"/>
              </w:rPr>
              <w:t>9</w:t>
            </w:r>
            <w:r w:rsidR="004F1D13" w:rsidRPr="00932BB3">
              <w:rPr>
                <w:szCs w:val="24"/>
              </w:rPr>
              <w:t>/</w:t>
            </w:r>
            <w:r w:rsidR="00BE4658" w:rsidRPr="00932BB3">
              <w:rPr>
                <w:szCs w:val="24"/>
              </w:rPr>
              <w:t>SP</w:t>
            </w:r>
          </w:p>
        </w:tc>
        <w:tc>
          <w:tcPr>
            <w:tcW w:w="5047" w:type="dxa"/>
          </w:tcPr>
          <w:p w:rsidR="004F1D13" w:rsidRPr="00932BB3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32BB3">
              <w:rPr>
                <w:szCs w:val="24"/>
              </w:rPr>
              <w:t>–</w:t>
            </w:r>
            <w:r w:rsidRPr="00932BB3">
              <w:rPr>
                <w:szCs w:val="24"/>
              </w:rPr>
              <w:tab/>
              <w:t>A las Administraciones de los Estados Miembros de la Unión</w:t>
            </w:r>
          </w:p>
        </w:tc>
      </w:tr>
      <w:tr w:rsidR="00C34772" w:rsidRPr="00932BB3" w:rsidTr="004F1D13">
        <w:trPr>
          <w:cantSplit/>
        </w:trPr>
        <w:tc>
          <w:tcPr>
            <w:tcW w:w="1126" w:type="dxa"/>
          </w:tcPr>
          <w:p w:rsidR="00C34772" w:rsidRPr="00932BB3" w:rsidRDefault="007B731E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932BB3">
              <w:rPr>
                <w:szCs w:val="24"/>
              </w:rPr>
              <w:t>Tel.:</w:t>
            </w:r>
            <w:r w:rsidRPr="00932BB3">
              <w:rPr>
                <w:szCs w:val="24"/>
              </w:rPr>
              <w:br/>
              <w:t>Fax:</w:t>
            </w:r>
            <w:r w:rsidRPr="00932BB3">
              <w:rPr>
                <w:szCs w:val="24"/>
              </w:rPr>
              <w:br/>
            </w:r>
            <w:r w:rsidR="00147651" w:rsidRPr="00932BB3">
              <w:rPr>
                <w:szCs w:val="24"/>
              </w:rPr>
              <w:t>Correo-e:</w:t>
            </w:r>
          </w:p>
        </w:tc>
        <w:tc>
          <w:tcPr>
            <w:tcW w:w="3934" w:type="dxa"/>
          </w:tcPr>
          <w:p w:rsidR="00C34772" w:rsidRPr="00932BB3" w:rsidRDefault="007B731E" w:rsidP="00BE465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932BB3">
              <w:rPr>
                <w:szCs w:val="24"/>
              </w:rPr>
              <w:t>+41 22 730 5858</w:t>
            </w:r>
            <w:r w:rsidRPr="00932BB3">
              <w:rPr>
                <w:szCs w:val="24"/>
              </w:rPr>
              <w:br/>
            </w:r>
            <w:r w:rsidRPr="00932BB3">
              <w:rPr>
                <w:bCs/>
                <w:szCs w:val="24"/>
              </w:rPr>
              <w:t>+41 22 730 5853</w:t>
            </w:r>
            <w:r w:rsidRPr="00932BB3">
              <w:rPr>
                <w:bCs/>
                <w:szCs w:val="24"/>
              </w:rPr>
              <w:br/>
            </w:r>
            <w:hyperlink r:id="rId9" w:history="1">
              <w:r w:rsidR="00BE4658" w:rsidRPr="00932BB3">
                <w:rPr>
                  <w:rStyle w:val="Hyperlink"/>
                  <w:szCs w:val="24"/>
                </w:rPr>
                <w:t>tsbsg9@itu.int</w:t>
              </w:r>
            </w:hyperlink>
          </w:p>
        </w:tc>
        <w:tc>
          <w:tcPr>
            <w:tcW w:w="5047" w:type="dxa"/>
          </w:tcPr>
          <w:p w:rsidR="00C34772" w:rsidRPr="00932BB3" w:rsidRDefault="00C34772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932BB3">
              <w:rPr>
                <w:b/>
                <w:szCs w:val="24"/>
              </w:rPr>
              <w:t>Copia</w:t>
            </w:r>
            <w:r w:rsidRPr="00932BB3">
              <w:rPr>
                <w:szCs w:val="24"/>
              </w:rPr>
              <w:t>:</w:t>
            </w:r>
          </w:p>
          <w:p w:rsidR="00C34772" w:rsidRPr="00932BB3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32BB3">
              <w:rPr>
                <w:szCs w:val="24"/>
              </w:rPr>
              <w:t>–</w:t>
            </w:r>
            <w:r w:rsidR="00C34772" w:rsidRPr="00932BB3">
              <w:rPr>
                <w:szCs w:val="24"/>
              </w:rPr>
              <w:tab/>
              <w:t>A los Miembros del Sector UIT-T;</w:t>
            </w:r>
          </w:p>
          <w:p w:rsidR="00C34772" w:rsidRPr="00932BB3" w:rsidRDefault="004F1D13" w:rsidP="00BE46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32BB3">
              <w:rPr>
                <w:szCs w:val="24"/>
              </w:rPr>
              <w:t>–</w:t>
            </w:r>
            <w:r w:rsidR="00C34772" w:rsidRPr="00932BB3">
              <w:rPr>
                <w:szCs w:val="24"/>
              </w:rPr>
              <w:tab/>
              <w:t xml:space="preserve">A los Asociados </w:t>
            </w:r>
            <w:r w:rsidR="00F40CCA" w:rsidRPr="00932BB3">
              <w:rPr>
                <w:szCs w:val="24"/>
              </w:rPr>
              <w:t xml:space="preserve">de la Comisión de Estudio </w:t>
            </w:r>
            <w:r w:rsidR="00BE4658" w:rsidRPr="00932BB3">
              <w:rPr>
                <w:szCs w:val="24"/>
              </w:rPr>
              <w:t>9</w:t>
            </w:r>
            <w:r w:rsidR="00F40CCA" w:rsidRPr="00932BB3">
              <w:rPr>
                <w:szCs w:val="24"/>
              </w:rPr>
              <w:t xml:space="preserve"> </w:t>
            </w:r>
            <w:r w:rsidR="00C34772" w:rsidRPr="00932BB3">
              <w:rPr>
                <w:szCs w:val="24"/>
              </w:rPr>
              <w:t>del</w:t>
            </w:r>
            <w:r w:rsidRPr="00932BB3">
              <w:rPr>
                <w:szCs w:val="24"/>
              </w:rPr>
              <w:t> </w:t>
            </w:r>
            <w:r w:rsidR="00C34772" w:rsidRPr="00932BB3">
              <w:rPr>
                <w:szCs w:val="24"/>
              </w:rPr>
              <w:t>UIT-T;</w:t>
            </w:r>
          </w:p>
          <w:p w:rsidR="00C34772" w:rsidRPr="00932BB3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32BB3">
              <w:rPr>
                <w:szCs w:val="24"/>
              </w:rPr>
              <w:t>–</w:t>
            </w:r>
            <w:r w:rsidR="00C34772" w:rsidRPr="00932BB3">
              <w:rPr>
                <w:szCs w:val="24"/>
              </w:rPr>
              <w:tab/>
              <w:t xml:space="preserve">A las Instituciones </w:t>
            </w:r>
            <w:r w:rsidR="00E16A1E" w:rsidRPr="00932BB3">
              <w:rPr>
                <w:szCs w:val="24"/>
              </w:rPr>
              <w:t>Académicas de la UIT</w:t>
            </w:r>
            <w:r w:rsidR="00C34772" w:rsidRPr="00932BB3">
              <w:rPr>
                <w:szCs w:val="24"/>
              </w:rPr>
              <w:t>;</w:t>
            </w:r>
          </w:p>
          <w:p w:rsidR="00C34772" w:rsidRPr="00932BB3" w:rsidRDefault="004F1D13" w:rsidP="005C4E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32BB3">
              <w:rPr>
                <w:szCs w:val="24"/>
              </w:rPr>
              <w:t>–</w:t>
            </w:r>
            <w:r w:rsidR="00C34772" w:rsidRPr="00932BB3">
              <w:rPr>
                <w:szCs w:val="24"/>
              </w:rPr>
              <w:tab/>
              <w:t>Al Presidente y a los Vicepresident</w:t>
            </w:r>
            <w:r w:rsidR="0085548A" w:rsidRPr="00932BB3">
              <w:rPr>
                <w:szCs w:val="24"/>
              </w:rPr>
              <w:t xml:space="preserve">es de la Comisión de Estudio </w:t>
            </w:r>
            <w:r w:rsidR="005C4EED">
              <w:rPr>
                <w:szCs w:val="24"/>
              </w:rPr>
              <w:t>9</w:t>
            </w:r>
            <w:r w:rsidR="00F8342A" w:rsidRPr="00932BB3">
              <w:rPr>
                <w:szCs w:val="24"/>
              </w:rPr>
              <w:t xml:space="preserve"> del UIT-T</w:t>
            </w:r>
            <w:r w:rsidR="00C34772" w:rsidRPr="00932BB3">
              <w:rPr>
                <w:szCs w:val="24"/>
              </w:rPr>
              <w:t>;</w:t>
            </w:r>
          </w:p>
          <w:p w:rsidR="00C34772" w:rsidRPr="00932BB3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32BB3">
              <w:rPr>
                <w:szCs w:val="24"/>
              </w:rPr>
              <w:t>–</w:t>
            </w:r>
            <w:r w:rsidR="00C34772" w:rsidRPr="00932BB3">
              <w:rPr>
                <w:szCs w:val="24"/>
              </w:rPr>
              <w:tab/>
              <w:t xml:space="preserve">Al Director de la Oficina de Desarrollo </w:t>
            </w:r>
            <w:r w:rsidR="00E87036" w:rsidRPr="00932BB3">
              <w:rPr>
                <w:szCs w:val="24"/>
              </w:rPr>
              <w:br/>
            </w:r>
            <w:r w:rsidR="00C34772" w:rsidRPr="00932BB3">
              <w:rPr>
                <w:szCs w:val="24"/>
              </w:rPr>
              <w:t>de las Telecomunicaciones;</w:t>
            </w:r>
          </w:p>
          <w:p w:rsidR="00C34772" w:rsidRPr="00932BB3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932BB3">
              <w:rPr>
                <w:szCs w:val="24"/>
              </w:rPr>
              <w:t>–</w:t>
            </w:r>
            <w:r w:rsidR="00C34772" w:rsidRPr="00932BB3">
              <w:rPr>
                <w:szCs w:val="24"/>
              </w:rPr>
              <w:tab/>
              <w:t>Al Director de la Oficina de Radiocomunicaciones</w:t>
            </w:r>
          </w:p>
        </w:tc>
      </w:tr>
      <w:tr w:rsidR="00C34772" w:rsidRPr="00932BB3" w:rsidTr="004F1D13">
        <w:trPr>
          <w:cantSplit/>
        </w:trPr>
        <w:tc>
          <w:tcPr>
            <w:tcW w:w="1126" w:type="dxa"/>
          </w:tcPr>
          <w:p w:rsidR="00C34772" w:rsidRPr="00932BB3" w:rsidRDefault="00C34772" w:rsidP="004F1D1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932BB3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981" w:type="dxa"/>
            <w:gridSpan w:val="2"/>
          </w:tcPr>
          <w:p w:rsidR="00C34772" w:rsidRPr="00932BB3" w:rsidRDefault="00953A37" w:rsidP="004A3F04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 xml:space="preserve">Situación de los proyectos de nueva Recomendación UIT-T </w:t>
            </w:r>
            <w:r w:rsidRPr="00953A37">
              <w:rPr>
                <w:rFonts w:asciiTheme="minorHAnsi" w:hAnsiTheme="minorHAnsi"/>
                <w:b/>
                <w:bCs/>
                <w:szCs w:val="24"/>
              </w:rPr>
              <w:t>J.1012 (ex J.dmcd-part3), UIT</w:t>
            </w:r>
            <w:r w:rsidR="004A3F04">
              <w:rPr>
                <w:rFonts w:asciiTheme="minorHAnsi" w:hAnsiTheme="minorHAnsi"/>
                <w:b/>
                <w:bCs/>
                <w:szCs w:val="24"/>
              </w:rPr>
              <w:noBreakHyphen/>
            </w:r>
            <w:r w:rsidRPr="00953A37">
              <w:rPr>
                <w:rFonts w:asciiTheme="minorHAnsi" w:hAnsiTheme="minorHAnsi"/>
                <w:b/>
                <w:bCs/>
                <w:szCs w:val="24"/>
              </w:rPr>
              <w:t xml:space="preserve">T J.1013 (ex </w:t>
            </w:r>
            <w:proofErr w:type="spellStart"/>
            <w:r w:rsidRPr="00953A37">
              <w:rPr>
                <w:rFonts w:asciiTheme="minorHAnsi" w:hAnsiTheme="minorHAnsi"/>
                <w:b/>
                <w:bCs/>
                <w:szCs w:val="24"/>
              </w:rPr>
              <w:t>J.dmcd-vm</w:t>
            </w:r>
            <w:proofErr w:type="spellEnd"/>
            <w:r w:rsidRPr="00953A37">
              <w:rPr>
                <w:rFonts w:asciiTheme="minorHAnsi" w:hAnsiTheme="minorHAnsi"/>
                <w:b/>
                <w:bCs/>
                <w:szCs w:val="24"/>
              </w:rPr>
              <w:t xml:space="preserve">), </w:t>
            </w:r>
            <w:r>
              <w:rPr>
                <w:rFonts w:asciiTheme="minorHAnsi" w:hAnsiTheme="minorHAnsi"/>
                <w:b/>
                <w:bCs/>
                <w:szCs w:val="24"/>
              </w:rPr>
              <w:t>U</w:t>
            </w:r>
            <w:r w:rsidRPr="00953A37">
              <w:rPr>
                <w:rFonts w:asciiTheme="minorHAnsi" w:hAnsiTheme="minorHAnsi"/>
                <w:b/>
                <w:bCs/>
                <w:szCs w:val="24"/>
              </w:rPr>
              <w:t xml:space="preserve">IT T J.1014 (ex </w:t>
            </w:r>
            <w:proofErr w:type="spellStart"/>
            <w:r w:rsidRPr="00953A37">
              <w:rPr>
                <w:rFonts w:asciiTheme="minorHAnsi" w:hAnsiTheme="minorHAnsi"/>
                <w:b/>
                <w:bCs/>
                <w:szCs w:val="24"/>
              </w:rPr>
              <w:t>J.dmcd</w:t>
            </w:r>
            <w:proofErr w:type="spellEnd"/>
            <w:r w:rsidRPr="00953A37">
              <w:rPr>
                <w:rFonts w:asciiTheme="minorHAnsi" w:hAnsiTheme="minorHAnsi"/>
                <w:b/>
                <w:bCs/>
                <w:szCs w:val="24"/>
              </w:rPr>
              <w:t>-</w:t>
            </w:r>
            <w:proofErr w:type="spellStart"/>
            <w:r w:rsidRPr="00953A37">
              <w:rPr>
                <w:rFonts w:asciiTheme="minorHAnsi" w:hAnsiTheme="minorHAnsi"/>
                <w:b/>
                <w:bCs/>
                <w:szCs w:val="24"/>
              </w:rPr>
              <w:t>eci</w:t>
            </w:r>
            <w:proofErr w:type="spellEnd"/>
            <w:r w:rsidRPr="00953A37">
              <w:rPr>
                <w:rFonts w:asciiTheme="minorHAnsi" w:hAnsiTheme="minorHAnsi"/>
                <w:b/>
                <w:bCs/>
                <w:szCs w:val="24"/>
              </w:rPr>
              <w:t xml:space="preserve">-as), </w:t>
            </w:r>
            <w:r>
              <w:rPr>
                <w:rFonts w:asciiTheme="minorHAnsi" w:hAnsiTheme="minorHAnsi"/>
                <w:b/>
                <w:bCs/>
                <w:szCs w:val="24"/>
              </w:rPr>
              <w:t>U</w:t>
            </w:r>
            <w:r w:rsidRPr="00953A37">
              <w:rPr>
                <w:rFonts w:asciiTheme="minorHAnsi" w:hAnsiTheme="minorHAnsi"/>
                <w:b/>
                <w:bCs/>
                <w:szCs w:val="24"/>
              </w:rPr>
              <w:t>IT-T J.1015 (</w:t>
            </w:r>
            <w:proofErr w:type="spellStart"/>
            <w:r w:rsidRPr="00953A37">
              <w:rPr>
                <w:rFonts w:asciiTheme="minorHAnsi" w:hAnsiTheme="minorHAnsi"/>
                <w:b/>
                <w:bCs/>
                <w:szCs w:val="24"/>
              </w:rPr>
              <w:t>J.dmcd</w:t>
            </w:r>
            <w:proofErr w:type="spellEnd"/>
            <w:r w:rsidRPr="00953A37">
              <w:rPr>
                <w:rFonts w:asciiTheme="minorHAnsi" w:hAnsiTheme="minorHAnsi"/>
                <w:b/>
                <w:bCs/>
                <w:szCs w:val="24"/>
              </w:rPr>
              <w:t xml:space="preserve">-kl-as) </w:t>
            </w:r>
            <w:r w:rsidR="004A3F04">
              <w:rPr>
                <w:rFonts w:asciiTheme="minorHAnsi" w:hAnsiTheme="minorHAnsi"/>
                <w:b/>
                <w:bCs/>
                <w:szCs w:val="24"/>
              </w:rPr>
              <w:br/>
            </w:r>
            <w:r>
              <w:rPr>
                <w:rFonts w:asciiTheme="minorHAnsi" w:hAnsiTheme="minorHAnsi"/>
                <w:b/>
                <w:bCs/>
                <w:szCs w:val="24"/>
              </w:rPr>
              <w:t>y</w:t>
            </w:r>
            <w:r w:rsidRPr="00953A37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Cs w:val="24"/>
              </w:rPr>
              <w:t xml:space="preserve">UIT-T </w:t>
            </w:r>
            <w:r w:rsidRPr="00953A37">
              <w:rPr>
                <w:rFonts w:asciiTheme="minorHAnsi" w:hAnsiTheme="minorHAnsi"/>
                <w:b/>
                <w:bCs/>
                <w:szCs w:val="24"/>
              </w:rPr>
              <w:t>J.1015.1 (</w:t>
            </w:r>
            <w:proofErr w:type="spellStart"/>
            <w:r w:rsidRPr="00953A37">
              <w:rPr>
                <w:rFonts w:asciiTheme="minorHAnsi" w:hAnsiTheme="minorHAnsi"/>
                <w:b/>
                <w:bCs/>
                <w:szCs w:val="24"/>
              </w:rPr>
              <w:t>J.dmcd</w:t>
            </w:r>
            <w:proofErr w:type="spellEnd"/>
            <w:r w:rsidR="007E6960">
              <w:rPr>
                <w:rFonts w:asciiTheme="minorHAnsi" w:hAnsiTheme="minorHAnsi"/>
                <w:b/>
                <w:bCs/>
                <w:szCs w:val="24"/>
              </w:rPr>
              <w:t>-</w:t>
            </w:r>
            <w:r w:rsidRPr="00953A37">
              <w:rPr>
                <w:rFonts w:asciiTheme="minorHAnsi" w:hAnsiTheme="minorHAnsi"/>
                <w:b/>
                <w:bCs/>
                <w:szCs w:val="24"/>
              </w:rPr>
              <w:t>kl</w:t>
            </w:r>
            <w:r w:rsidR="007E6960">
              <w:rPr>
                <w:rFonts w:asciiTheme="minorHAnsi" w:hAnsiTheme="minorHAnsi"/>
                <w:b/>
                <w:bCs/>
                <w:szCs w:val="24"/>
              </w:rPr>
              <w:t>-as</w:t>
            </w:r>
            <w:r w:rsidRPr="00953A37">
              <w:rPr>
                <w:rFonts w:asciiTheme="minorHAnsi" w:hAnsiTheme="minorHAnsi"/>
                <w:b/>
                <w:bCs/>
                <w:szCs w:val="24"/>
              </w:rPr>
              <w:t xml:space="preserve"> Anexo A), Bogotá, Colombia, 21-28 </w:t>
            </w:r>
            <w:r>
              <w:rPr>
                <w:rFonts w:asciiTheme="minorHAnsi" w:hAnsiTheme="minorHAnsi"/>
                <w:b/>
                <w:bCs/>
                <w:szCs w:val="24"/>
              </w:rPr>
              <w:t>de noviembre de</w:t>
            </w:r>
            <w:r w:rsidRPr="00953A37">
              <w:rPr>
                <w:rFonts w:asciiTheme="minorHAnsi" w:hAnsiTheme="minorHAnsi"/>
                <w:b/>
                <w:bCs/>
                <w:szCs w:val="24"/>
              </w:rPr>
              <w:t xml:space="preserve"> 2018</w:t>
            </w:r>
          </w:p>
        </w:tc>
      </w:tr>
    </w:tbl>
    <w:p w:rsidR="00BB24D2" w:rsidRPr="00932BB3" w:rsidRDefault="00BB24D2" w:rsidP="004F1D13">
      <w:pPr>
        <w:pStyle w:val="Normalaftertitle0"/>
      </w:pPr>
      <w:r w:rsidRPr="00932BB3">
        <w:t>Muy Señora mía/Muy Señor mío</w:t>
      </w:r>
      <w:r w:rsidR="004F1D13" w:rsidRPr="00932BB3">
        <w:t>:</w:t>
      </w:r>
    </w:p>
    <w:p w:rsidR="00953A37" w:rsidRPr="00932BB3" w:rsidRDefault="00BB24D2" w:rsidP="00953A37">
      <w:r w:rsidRPr="00932BB3">
        <w:t>1</w:t>
      </w:r>
      <w:r w:rsidRPr="00932BB3">
        <w:tab/>
      </w:r>
      <w:r w:rsidR="00953A37" w:rsidRPr="00953A37">
        <w:t xml:space="preserve">Como continuación de la </w:t>
      </w:r>
      <w:hyperlink r:id="rId10" w:history="1">
        <w:r w:rsidR="00953A37" w:rsidRPr="00953A37">
          <w:rPr>
            <w:rStyle w:val="Hyperlink"/>
          </w:rPr>
          <w:t>Circular TSB 79</w:t>
        </w:r>
      </w:hyperlink>
      <w:r w:rsidR="00953A37" w:rsidRPr="00953A37">
        <w:t xml:space="preserve"> de fecha </w:t>
      </w:r>
      <w:r w:rsidR="00953A37">
        <w:t>26</w:t>
      </w:r>
      <w:r w:rsidR="00953A37" w:rsidRPr="00953A37">
        <w:t xml:space="preserve"> de ma</w:t>
      </w:r>
      <w:r w:rsidR="009C6852">
        <w:t>rzo de 2018, y con arreglo al § </w:t>
      </w:r>
      <w:r w:rsidR="00953A37" w:rsidRPr="00953A37">
        <w:t>9.5 de la Resolución 1 (Rev. Hammamet, 2016), le informo por la presente que</w:t>
      </w:r>
      <w:r w:rsidR="00953A37">
        <w:t>,</w:t>
      </w:r>
      <w:r w:rsidR="009C6852">
        <w:t xml:space="preserve"> </w:t>
      </w:r>
      <w:r w:rsidR="00953A37" w:rsidRPr="00953A37">
        <w:t xml:space="preserve">durante </w:t>
      </w:r>
      <w:r w:rsidR="00953A37">
        <w:t>la</w:t>
      </w:r>
      <w:r w:rsidR="00953A37" w:rsidRPr="00953A37">
        <w:t xml:space="preserve"> sesión plenaria </w:t>
      </w:r>
      <w:r w:rsidR="00953A37">
        <w:t xml:space="preserve">de la Comisión de Estudio 9 del UIT-T </w:t>
      </w:r>
      <w:r w:rsidR="00953A37" w:rsidRPr="00953A37">
        <w:t>celebrada el 2</w:t>
      </w:r>
      <w:r w:rsidR="00953A37">
        <w:t>8</w:t>
      </w:r>
      <w:r w:rsidR="00953A37" w:rsidRPr="00953A37">
        <w:t xml:space="preserve"> de </w:t>
      </w:r>
      <w:r w:rsidR="00953A37">
        <w:t>noviembre</w:t>
      </w:r>
      <w:r w:rsidR="00953A37" w:rsidRPr="00953A37">
        <w:t xml:space="preserve"> de 2018</w:t>
      </w:r>
      <w:r w:rsidR="00953A37">
        <w:t xml:space="preserve"> en Bogotá (Colombia)</w:t>
      </w:r>
      <w:r w:rsidR="00953A37" w:rsidRPr="00953A37">
        <w:t xml:space="preserve">, </w:t>
      </w:r>
      <w:r w:rsidR="00953A37">
        <w:t xml:space="preserve">se </w:t>
      </w:r>
      <w:r w:rsidR="00953A37" w:rsidRPr="00953A37">
        <w:t>acord</w:t>
      </w:r>
      <w:r w:rsidR="00953A37">
        <w:t>ó</w:t>
      </w:r>
      <w:r w:rsidR="00953A37" w:rsidRPr="00953A37">
        <w:t xml:space="preserve"> posponer el examen para aprobación del texto de</w:t>
      </w:r>
      <w:r w:rsidR="00953A37">
        <w:t xml:space="preserve"> los siguientes proyectos de nueva Recomendación hasta la re</w:t>
      </w:r>
      <w:r w:rsidR="009C6852">
        <w:t>unión de la Comisión de Estudio</w:t>
      </w:r>
      <w:r w:rsidR="00953A37">
        <w:t xml:space="preserve"> 9 del mes de junio de 2019: </w:t>
      </w:r>
    </w:p>
    <w:p w:rsidR="00953A37" w:rsidRPr="001457E9" w:rsidRDefault="00953A37" w:rsidP="00135C9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="Calibri"/>
          <w:b/>
          <w:color w:val="800000"/>
          <w:sz w:val="22"/>
        </w:rPr>
      </w:pPr>
      <w:r w:rsidRPr="001457E9">
        <w:t>–</w:t>
      </w:r>
      <w:r w:rsidRPr="001457E9">
        <w:tab/>
        <w:t xml:space="preserve">Recomendación UIT-T J.1012 (ex J.dmcd-part3), </w:t>
      </w:r>
      <w:r w:rsidRPr="001457E9">
        <w:rPr>
          <w:i/>
          <w:iCs/>
        </w:rPr>
        <w:t xml:space="preserve">Interfaz común </w:t>
      </w:r>
      <w:r w:rsidR="00135C9C">
        <w:rPr>
          <w:i/>
          <w:iCs/>
        </w:rPr>
        <w:t>insertada</w:t>
      </w:r>
      <w:r w:rsidRPr="001457E9">
        <w:rPr>
          <w:i/>
          <w:iCs/>
        </w:rPr>
        <w:t xml:space="preserve"> (ECI) para soluciones CA/DRM intercambiables; contenedor, cargador, interfaces y revocación CA/DRM</w:t>
      </w:r>
      <w:r w:rsidRPr="001457E9">
        <w:t xml:space="preserve"> </w:t>
      </w:r>
    </w:p>
    <w:p w:rsidR="00953A37" w:rsidRPr="001457E9" w:rsidRDefault="00953A37" w:rsidP="00135C9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="Calibri"/>
          <w:b/>
          <w:color w:val="800000"/>
          <w:sz w:val="22"/>
        </w:rPr>
      </w:pPr>
      <w:r w:rsidRPr="001457E9">
        <w:t>–</w:t>
      </w:r>
      <w:r w:rsidRPr="001457E9">
        <w:tab/>
        <w:t xml:space="preserve">Recomendación UIT-T J.1013 (ex J.dmcd vm), </w:t>
      </w:r>
      <w:r w:rsidRPr="001457E9">
        <w:rPr>
          <w:i/>
          <w:iCs/>
        </w:rPr>
        <w:t xml:space="preserve">Interfaz común </w:t>
      </w:r>
      <w:r w:rsidR="00135C9C" w:rsidRPr="00135C9C">
        <w:rPr>
          <w:i/>
          <w:iCs/>
        </w:rPr>
        <w:t>insertada</w:t>
      </w:r>
      <w:r w:rsidR="00135C9C">
        <w:t xml:space="preserve"> </w:t>
      </w:r>
      <w:r w:rsidRPr="001457E9">
        <w:rPr>
          <w:i/>
          <w:iCs/>
        </w:rPr>
        <w:t>(ECI) para soluciones CA/DRM intercambiables; La Máquina Virtual</w:t>
      </w:r>
      <w:r w:rsidRPr="001457E9">
        <w:t xml:space="preserve"> </w:t>
      </w:r>
    </w:p>
    <w:p w:rsidR="00953A37" w:rsidRPr="001457E9" w:rsidRDefault="00953A37" w:rsidP="00753BB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="Calibri"/>
          <w:b/>
          <w:color w:val="800000"/>
          <w:sz w:val="22"/>
        </w:rPr>
      </w:pPr>
      <w:r w:rsidRPr="001457E9">
        <w:t>–</w:t>
      </w:r>
      <w:r w:rsidRPr="001457E9">
        <w:tab/>
        <w:t xml:space="preserve">Recomendación UIT-T J.1014 (ex J.dmcd-eci-as), </w:t>
      </w:r>
      <w:r w:rsidR="001457E9" w:rsidRPr="001457E9">
        <w:rPr>
          <w:i/>
          <w:iCs/>
        </w:rPr>
        <w:t xml:space="preserve">Interfaz común </w:t>
      </w:r>
      <w:r w:rsidR="00135C9C" w:rsidRPr="00135C9C">
        <w:rPr>
          <w:i/>
          <w:iCs/>
        </w:rPr>
        <w:t>insertada</w:t>
      </w:r>
      <w:r w:rsidR="00135C9C">
        <w:t xml:space="preserve"> </w:t>
      </w:r>
      <w:r w:rsidR="001457E9" w:rsidRPr="001457E9">
        <w:rPr>
          <w:i/>
          <w:iCs/>
        </w:rPr>
        <w:t>(ECI) para soluciones CA/DRM intercambiables; Seguridad avanzada</w:t>
      </w:r>
      <w:r w:rsidR="00753BBD" w:rsidRPr="001457E9">
        <w:rPr>
          <w:i/>
        </w:rPr>
        <w:t xml:space="preserve"> – </w:t>
      </w:r>
      <w:r w:rsidR="001457E9" w:rsidRPr="001457E9">
        <w:rPr>
          <w:i/>
          <w:iCs/>
        </w:rPr>
        <w:t>Funcionalidades específicas ECI</w:t>
      </w:r>
      <w:r w:rsidR="001457E9" w:rsidRPr="001457E9">
        <w:t xml:space="preserve"> </w:t>
      </w:r>
    </w:p>
    <w:p w:rsidR="00953A37" w:rsidRPr="00C744B9" w:rsidRDefault="00953A37" w:rsidP="00135C9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="Calibri"/>
          <w:b/>
          <w:color w:val="800000"/>
          <w:sz w:val="22"/>
        </w:rPr>
      </w:pPr>
      <w:r w:rsidRPr="001457E9">
        <w:t>–</w:t>
      </w:r>
      <w:r w:rsidRPr="001457E9">
        <w:tab/>
        <w:t xml:space="preserve">Recomendación UIT-T J.1015 (J.dmcd-kl-as), </w:t>
      </w:r>
      <w:r w:rsidR="001457E9" w:rsidRPr="001457E9">
        <w:rPr>
          <w:i/>
        </w:rPr>
        <w:t xml:space="preserve">Interfaz común </w:t>
      </w:r>
      <w:r w:rsidR="00135C9C" w:rsidRPr="00135C9C">
        <w:rPr>
          <w:i/>
          <w:iCs/>
        </w:rPr>
        <w:t>insertada</w:t>
      </w:r>
      <w:r w:rsidR="00135C9C">
        <w:t xml:space="preserve"> </w:t>
      </w:r>
      <w:r w:rsidR="001457E9" w:rsidRPr="001457E9">
        <w:rPr>
          <w:i/>
        </w:rPr>
        <w:t>(ECI) para soluciones CA/DRM intercambiables; El sistema de seguridad avanzada – escalera de claves</w:t>
      </w:r>
      <w:r w:rsidRPr="001457E9">
        <w:t>.</w:t>
      </w:r>
    </w:p>
    <w:p w:rsidR="00BB24D2" w:rsidRDefault="001457E9" w:rsidP="001457E9">
      <w:r>
        <w:t xml:space="preserve">La justificación para posponer el examen de estos proyectos de nueva Recomendación se basó en la cláusula 9.5.5.2 de la Resolución 1 (Rev. Hammamet, 2016), dado que dos administraciones, la del Reino Unido y la de Israel, expresaron inquietudes que habrán de abordarse. </w:t>
      </w:r>
    </w:p>
    <w:p w:rsidR="001457E9" w:rsidRPr="00932BB3" w:rsidRDefault="001457E9" w:rsidP="009C6852">
      <w:r>
        <w:t xml:space="preserve">La Comisión de Estudio 9 consideró oportuno organizar dos reuniones intermedias de Grupo de Relator de la Cuestión 2/9 para abordar dichas inquietudes; para más información acerca de </w:t>
      </w:r>
      <w:r>
        <w:lastRenderedPageBreak/>
        <w:t xml:space="preserve">dichas reuniones, puede consultarse la </w:t>
      </w:r>
      <w:hyperlink r:id="rId11" w:history="1">
        <w:r w:rsidRPr="001457E9">
          <w:rPr>
            <w:rStyle w:val="Hyperlink"/>
          </w:rPr>
          <w:t>página web de las reuniones de Grupo de Relator de la CE</w:t>
        </w:r>
        <w:r w:rsidR="009C6852">
          <w:rPr>
            <w:rStyle w:val="Hyperlink"/>
          </w:rPr>
          <w:t> </w:t>
        </w:r>
        <w:r w:rsidRPr="001457E9">
          <w:rPr>
            <w:rStyle w:val="Hyperlink"/>
          </w:rPr>
          <w:t>9</w:t>
        </w:r>
      </w:hyperlink>
      <w:r>
        <w:t xml:space="preserve">. </w:t>
      </w:r>
    </w:p>
    <w:p w:rsidR="001457E9" w:rsidRDefault="00BB24D2" w:rsidP="001457E9">
      <w:r w:rsidRPr="00932BB3">
        <w:t>2</w:t>
      </w:r>
      <w:r w:rsidRPr="00932BB3">
        <w:tab/>
      </w:r>
      <w:r w:rsidR="001457E9">
        <w:t xml:space="preserve">Además, la reunión de la Comisión de Estudio 9 acordó dividir el proyecto de Recomendación UIT-T </w:t>
      </w:r>
      <w:r w:rsidR="001457E9" w:rsidRPr="001457E9">
        <w:t xml:space="preserve">J.1015 (J.dmcd-kl-as) </w:t>
      </w:r>
      <w:r w:rsidR="001457E9">
        <w:t>en dos:</w:t>
      </w:r>
    </w:p>
    <w:p w:rsidR="001457E9" w:rsidRDefault="001457E9" w:rsidP="004F5AFC">
      <w:pPr>
        <w:pStyle w:val="enumlev1"/>
      </w:pPr>
      <w:r w:rsidRPr="001457E9">
        <w:t>–</w:t>
      </w:r>
      <w:r w:rsidRPr="001457E9">
        <w:tab/>
        <w:t xml:space="preserve">Recomendación UIT-T J.1015 (J.dmcd-kl-as), Interfaz común </w:t>
      </w:r>
      <w:r w:rsidR="00135C9C" w:rsidRPr="00135C9C">
        <w:rPr>
          <w:iCs/>
        </w:rPr>
        <w:t>insertada</w:t>
      </w:r>
      <w:r w:rsidR="00135C9C">
        <w:t xml:space="preserve"> </w:t>
      </w:r>
      <w:r w:rsidRPr="001457E9">
        <w:t>(ECI) para soluciones CA/DRM intercambiables; El sistema de seguridad avanzada – escalera de claves.</w:t>
      </w:r>
    </w:p>
    <w:p w:rsidR="001457E9" w:rsidRDefault="001457E9" w:rsidP="004F5AFC">
      <w:pPr>
        <w:pStyle w:val="enumlev1"/>
      </w:pPr>
      <w:r w:rsidRPr="001457E9">
        <w:t>–</w:t>
      </w:r>
      <w:r w:rsidRPr="001457E9">
        <w:tab/>
        <w:t>Recomendación UIT-T J.1015</w:t>
      </w:r>
      <w:r w:rsidR="007E6960">
        <w:t>.1</w:t>
      </w:r>
      <w:r w:rsidRPr="001457E9">
        <w:t xml:space="preserve"> (J.dmcd-kl-as</w:t>
      </w:r>
      <w:r w:rsidR="007E6960">
        <w:t>, Anexo A</w:t>
      </w:r>
      <w:r w:rsidRPr="001457E9">
        <w:t xml:space="preserve">), Interfaz común </w:t>
      </w:r>
      <w:r w:rsidR="00135C9C" w:rsidRPr="00135C9C">
        <w:rPr>
          <w:iCs/>
        </w:rPr>
        <w:t>insertada</w:t>
      </w:r>
      <w:r w:rsidR="00135C9C">
        <w:t xml:space="preserve"> </w:t>
      </w:r>
      <w:r w:rsidRPr="001457E9">
        <w:t>(ECI) para soluciones CA/DRM intercambiables; El sistema de seguridad avanzada – escalera de claves</w:t>
      </w:r>
      <w:r w:rsidR="007E6960">
        <w:t>: Autentificación de la información de reglas de utilización de palabra de control y datos conexos 1</w:t>
      </w:r>
      <w:r w:rsidRPr="001457E9">
        <w:t>.</w:t>
      </w:r>
    </w:p>
    <w:p w:rsidR="007E6960" w:rsidRDefault="007E6960" w:rsidP="007E6960">
      <w:r>
        <w:t xml:space="preserve">La división de la UIT-T J.1015 en dos proyectos de Recomendación se considera un cambio editorial, motivado por el deseo de mantener una correspondencia directa entre las especificaciones </w:t>
      </w:r>
      <w:r w:rsidRPr="007E6960">
        <w:t>ETSI ISG ECI</w:t>
      </w:r>
      <w:r>
        <w:t xml:space="preserve"> y las correspondientes Recomendaciones UIT-T.</w:t>
      </w:r>
    </w:p>
    <w:p w:rsidR="00F50C0A" w:rsidRDefault="00BB24D2" w:rsidP="00F50C0A">
      <w:r w:rsidRPr="00932BB3">
        <w:t>3</w:t>
      </w:r>
      <w:r w:rsidRPr="00932BB3">
        <w:tab/>
      </w:r>
      <w:r w:rsidR="007E6960">
        <w:t xml:space="preserve">En consecuencia, </w:t>
      </w:r>
      <w:r w:rsidR="00F50C0A">
        <w:t>en la próxima reunión de la CE</w:t>
      </w:r>
      <w:r w:rsidR="009C6852">
        <w:t xml:space="preserve"> </w:t>
      </w:r>
      <w:r w:rsidR="00F50C0A">
        <w:t>9, actualmente prevista</w:t>
      </w:r>
      <w:r w:rsidR="009C6852">
        <w:t xml:space="preserve"> en Ginebra, del 6 </w:t>
      </w:r>
      <w:r w:rsidR="00F50C0A">
        <w:t xml:space="preserve">al 13 de junio de 2019, </w:t>
      </w:r>
      <w:r w:rsidR="007E6960">
        <w:t>se examinarán cinco proyectos de nueva Recomendación</w:t>
      </w:r>
      <w:r w:rsidR="00F50C0A">
        <w:t xml:space="preserve">. Se facilitan a continuación los títulos de dichas Recomendaciones, para referencia. En el Anexo 1 figuran los resúmenes correspondientes y los documentos donde se encuentra el texto íntegro: </w:t>
      </w:r>
    </w:p>
    <w:p w:rsidR="00F50C0A" w:rsidRPr="001457E9" w:rsidRDefault="00F50C0A" w:rsidP="004F5AFC">
      <w:pPr>
        <w:pStyle w:val="enumlev1"/>
        <w:rPr>
          <w:rFonts w:cs="Calibri"/>
          <w:b/>
          <w:color w:val="800000"/>
          <w:sz w:val="22"/>
        </w:rPr>
      </w:pPr>
      <w:r w:rsidRPr="001457E9">
        <w:t>–</w:t>
      </w:r>
      <w:r w:rsidRPr="001457E9">
        <w:tab/>
        <w:t xml:space="preserve">Recomendación UIT-T J.1012 (ex J.dmcd-part3), Interfaz común </w:t>
      </w:r>
      <w:r w:rsidR="00135C9C" w:rsidRPr="00135C9C">
        <w:t>insertada</w:t>
      </w:r>
      <w:r w:rsidR="00135C9C">
        <w:t xml:space="preserve"> </w:t>
      </w:r>
      <w:r w:rsidRPr="001457E9">
        <w:t xml:space="preserve">(ECI) para soluciones CA/DRM intercambiables; contenedor, cargador, interfaces y revocación CA/DRM </w:t>
      </w:r>
    </w:p>
    <w:p w:rsidR="00F50C0A" w:rsidRPr="001457E9" w:rsidRDefault="00F50C0A" w:rsidP="004F5AFC">
      <w:pPr>
        <w:pStyle w:val="enumlev1"/>
        <w:rPr>
          <w:rFonts w:cs="Calibri"/>
          <w:b/>
          <w:color w:val="800000"/>
          <w:sz w:val="22"/>
        </w:rPr>
      </w:pPr>
      <w:r w:rsidRPr="001457E9">
        <w:t>–</w:t>
      </w:r>
      <w:r w:rsidRPr="001457E9">
        <w:tab/>
        <w:t xml:space="preserve">Recomendación UIT-T J.1013 (ex J.dmcd vm), Interfaz común </w:t>
      </w:r>
      <w:r w:rsidR="00135C9C" w:rsidRPr="00135C9C">
        <w:t>insertada</w:t>
      </w:r>
      <w:r w:rsidR="00135C9C">
        <w:t xml:space="preserve"> </w:t>
      </w:r>
      <w:r w:rsidRPr="001457E9">
        <w:t xml:space="preserve">(ECI) para soluciones CA/DRM intercambiables; La Máquina Virtual </w:t>
      </w:r>
    </w:p>
    <w:p w:rsidR="00F50C0A" w:rsidRPr="001457E9" w:rsidRDefault="00F50C0A" w:rsidP="00753BBD">
      <w:pPr>
        <w:pStyle w:val="enumlev1"/>
        <w:rPr>
          <w:rFonts w:cs="Calibri"/>
          <w:b/>
          <w:color w:val="800000"/>
          <w:sz w:val="22"/>
        </w:rPr>
      </w:pPr>
      <w:r w:rsidRPr="001457E9">
        <w:t>–</w:t>
      </w:r>
      <w:r w:rsidRPr="001457E9">
        <w:tab/>
        <w:t xml:space="preserve">Recomendación UIT-T J.1014 (ex J.dmcd-eci-as), Interfaz común </w:t>
      </w:r>
      <w:r w:rsidR="00135C9C" w:rsidRPr="00135C9C">
        <w:t>insertada</w:t>
      </w:r>
      <w:r w:rsidR="00135C9C">
        <w:t xml:space="preserve"> </w:t>
      </w:r>
      <w:r w:rsidRPr="001457E9">
        <w:t>(ECI) para soluciones CA/DRM intercambiables; Seguridad avanzada</w:t>
      </w:r>
      <w:r w:rsidR="00753BBD" w:rsidRPr="001457E9">
        <w:rPr>
          <w:i/>
        </w:rPr>
        <w:t xml:space="preserve"> – </w:t>
      </w:r>
      <w:r w:rsidRPr="001457E9">
        <w:t xml:space="preserve">Funcionalidades específicas ECI </w:t>
      </w:r>
    </w:p>
    <w:p w:rsidR="00F50C0A" w:rsidRPr="00C744B9" w:rsidRDefault="00F50C0A" w:rsidP="004F5AFC">
      <w:pPr>
        <w:pStyle w:val="enumlev1"/>
        <w:rPr>
          <w:rFonts w:cs="Calibri"/>
          <w:b/>
          <w:color w:val="800000"/>
          <w:sz w:val="22"/>
        </w:rPr>
      </w:pPr>
      <w:r w:rsidRPr="001457E9">
        <w:t>–</w:t>
      </w:r>
      <w:r w:rsidRPr="001457E9">
        <w:tab/>
        <w:t xml:space="preserve">Recomendación UIT-T J.1015 (J.dmcd-kl-as), Interfaz común </w:t>
      </w:r>
      <w:r w:rsidR="00135C9C" w:rsidRPr="00135C9C">
        <w:t>insertada</w:t>
      </w:r>
      <w:r w:rsidR="00135C9C">
        <w:t xml:space="preserve"> </w:t>
      </w:r>
      <w:r w:rsidRPr="001457E9">
        <w:t>(ECI) para soluciones CA/DRM intercambiables; El sistema de seguridad avanzada – escalera de claves.</w:t>
      </w:r>
      <w:r w:rsidRPr="001457E9">
        <w:rPr>
          <w:rFonts w:cs="Calibri"/>
          <w:b/>
          <w:color w:val="800000"/>
          <w:sz w:val="22"/>
        </w:rPr>
        <w:t xml:space="preserve"> </w:t>
      </w:r>
    </w:p>
    <w:p w:rsidR="00F50C0A" w:rsidRDefault="00F50C0A" w:rsidP="004F5AFC">
      <w:pPr>
        <w:pStyle w:val="enumlev1"/>
      </w:pPr>
      <w:r w:rsidRPr="001457E9">
        <w:t>–</w:t>
      </w:r>
      <w:r w:rsidRPr="001457E9">
        <w:tab/>
        <w:t>Recomendación UIT-T J.1015</w:t>
      </w:r>
      <w:r>
        <w:t>.1</w:t>
      </w:r>
      <w:r w:rsidRPr="001457E9">
        <w:t xml:space="preserve"> (J.dmcd-kl-as</w:t>
      </w:r>
      <w:r>
        <w:t>, Anexo A</w:t>
      </w:r>
      <w:r w:rsidRPr="001457E9">
        <w:t xml:space="preserve">), Interfaz común </w:t>
      </w:r>
      <w:r w:rsidR="00135C9C" w:rsidRPr="00135C9C">
        <w:t>insertada</w:t>
      </w:r>
      <w:r w:rsidR="00135C9C">
        <w:t xml:space="preserve"> </w:t>
      </w:r>
      <w:r w:rsidRPr="001457E9">
        <w:t>(ECI) para soluciones CA/DRM intercambiables; El sistema de seguridad avanzada – escalera de claves</w:t>
      </w:r>
      <w:r>
        <w:t>: Autentificación de la información de reglas de utilización de palabra de control y datos conexos 1</w:t>
      </w:r>
      <w:r w:rsidRPr="001457E9">
        <w:t>.</w:t>
      </w:r>
    </w:p>
    <w:p w:rsidR="00BB24D2" w:rsidRPr="00932BB3" w:rsidRDefault="00BB24D2" w:rsidP="005A4D36">
      <w:r w:rsidRPr="00932BB3">
        <w:t>Atentamente,</w:t>
      </w:r>
    </w:p>
    <w:p w:rsidR="00033136" w:rsidRPr="008344A3" w:rsidRDefault="008344A3" w:rsidP="004A3F04">
      <w:pPr>
        <w:spacing w:before="360"/>
        <w:rPr>
          <w:i/>
          <w:iCs/>
        </w:rPr>
      </w:pPr>
      <w:r w:rsidRPr="008344A3">
        <w:rPr>
          <w:i/>
          <w:iCs/>
        </w:rPr>
        <w:t>(</w:t>
      </w:r>
      <w:proofErr w:type="gramStart"/>
      <w:r w:rsidRPr="008344A3">
        <w:rPr>
          <w:i/>
          <w:iCs/>
        </w:rPr>
        <w:t>firmado</w:t>
      </w:r>
      <w:proofErr w:type="gramEnd"/>
      <w:r w:rsidRPr="008344A3">
        <w:rPr>
          <w:i/>
          <w:iCs/>
        </w:rPr>
        <w:t>)</w:t>
      </w:r>
    </w:p>
    <w:p w:rsidR="00BB24D2" w:rsidRPr="00932BB3" w:rsidRDefault="00BB24D2" w:rsidP="008344A3">
      <w:pPr>
        <w:spacing w:before="360"/>
        <w:ind w:right="-284"/>
        <w:rPr>
          <w:szCs w:val="22"/>
        </w:rPr>
      </w:pPr>
      <w:r w:rsidRPr="00932BB3">
        <w:t>Chaesub Lee</w:t>
      </w:r>
      <w:r w:rsidRPr="00932BB3">
        <w:br/>
        <w:t xml:space="preserve">Director de la Oficina de </w:t>
      </w:r>
      <w:r w:rsidR="000C1310" w:rsidRPr="00932BB3">
        <w:br/>
      </w:r>
      <w:r w:rsidRPr="00932BB3">
        <w:t>Normalización</w:t>
      </w:r>
      <w:r w:rsidR="000C1310" w:rsidRPr="00932BB3">
        <w:t xml:space="preserve"> </w:t>
      </w:r>
      <w:r w:rsidRPr="00932BB3">
        <w:t>de las Telecomunicaciones</w:t>
      </w:r>
    </w:p>
    <w:p w:rsidR="00BB24D2" w:rsidRPr="00932BB3" w:rsidRDefault="00BB24D2" w:rsidP="00F50C0A">
      <w:pPr>
        <w:spacing w:before="480"/>
        <w:ind w:right="-284"/>
        <w:rPr>
          <w:szCs w:val="22"/>
        </w:rPr>
      </w:pPr>
      <w:r w:rsidRPr="00932BB3">
        <w:rPr>
          <w:b/>
        </w:rPr>
        <w:t>Anexo</w:t>
      </w:r>
      <w:bookmarkStart w:id="0" w:name="_GoBack"/>
      <w:bookmarkEnd w:id="0"/>
      <w:r w:rsidR="0085548A" w:rsidRPr="00932BB3">
        <w:rPr>
          <w:b/>
        </w:rPr>
        <w:t>:</w:t>
      </w:r>
      <w:r w:rsidR="0085548A" w:rsidRPr="00932BB3">
        <w:rPr>
          <w:bCs/>
        </w:rPr>
        <w:t xml:space="preserve"> </w:t>
      </w:r>
      <w:r w:rsidR="00F50C0A">
        <w:rPr>
          <w:bCs/>
        </w:rPr>
        <w:t>1</w:t>
      </w:r>
    </w:p>
    <w:p w:rsidR="002A5ECF" w:rsidRPr="00932BB3" w:rsidRDefault="002A5ECF" w:rsidP="002A5ECF">
      <w:r w:rsidRPr="00932BB3">
        <w:br w:type="page"/>
      </w:r>
    </w:p>
    <w:p w:rsidR="005A4D36" w:rsidRPr="00932BB3" w:rsidRDefault="005A4D36" w:rsidP="004F5AFC">
      <w:pPr>
        <w:pStyle w:val="AnnexNotitle"/>
      </w:pPr>
      <w:r w:rsidRPr="004F5AFC">
        <w:lastRenderedPageBreak/>
        <w:t>ANEX</w:t>
      </w:r>
      <w:r w:rsidR="00E50F89" w:rsidRPr="004F5AFC">
        <w:t>O</w:t>
      </w:r>
      <w:r w:rsidRPr="00932BB3">
        <w:t xml:space="preserve"> 1</w:t>
      </w:r>
    </w:p>
    <w:p w:rsidR="005A4D36" w:rsidRPr="00932BB3" w:rsidRDefault="00CF27A9" w:rsidP="009C6852">
      <w:pPr>
        <w:pStyle w:val="AnnexNotitle"/>
        <w:rPr>
          <w:szCs w:val="28"/>
        </w:rPr>
      </w:pPr>
      <w:r w:rsidRPr="00932BB3">
        <w:rPr>
          <w:szCs w:val="28"/>
        </w:rPr>
        <w:t>Resumen y ubicación de los proyectos de Recomendación determinad</w:t>
      </w:r>
      <w:r w:rsidR="000D6F2E" w:rsidRPr="00932BB3">
        <w:rPr>
          <w:szCs w:val="28"/>
        </w:rPr>
        <w:t>a</w:t>
      </w:r>
      <w:r w:rsidRPr="00932BB3">
        <w:rPr>
          <w:szCs w:val="28"/>
        </w:rPr>
        <w:t xml:space="preserve"> U</w:t>
      </w:r>
      <w:r w:rsidR="009C6852">
        <w:rPr>
          <w:szCs w:val="28"/>
        </w:rPr>
        <w:t>IT</w:t>
      </w:r>
      <w:r w:rsidR="009C6852">
        <w:rPr>
          <w:szCs w:val="28"/>
        </w:rPr>
        <w:noBreakHyphen/>
        <w:t>T </w:t>
      </w:r>
      <w:r w:rsidR="005A4D36" w:rsidRPr="00932BB3">
        <w:rPr>
          <w:szCs w:val="28"/>
        </w:rPr>
        <w:t xml:space="preserve">J.1012 (ex J.dmcd-part3), </w:t>
      </w:r>
      <w:r w:rsidRPr="00932BB3">
        <w:rPr>
          <w:szCs w:val="28"/>
        </w:rPr>
        <w:t>U</w:t>
      </w:r>
      <w:r w:rsidR="005A4D36" w:rsidRPr="00932BB3">
        <w:rPr>
          <w:szCs w:val="28"/>
        </w:rPr>
        <w:t>IT-T J.1013 (ex J.dmcd-vm),</w:t>
      </w:r>
      <w:r w:rsidR="009C6852">
        <w:rPr>
          <w:szCs w:val="28"/>
        </w:rPr>
        <w:br/>
      </w:r>
      <w:r w:rsidRPr="00932BB3">
        <w:rPr>
          <w:szCs w:val="28"/>
        </w:rPr>
        <w:t>U</w:t>
      </w:r>
      <w:r w:rsidR="005A4D36" w:rsidRPr="00932BB3">
        <w:rPr>
          <w:szCs w:val="28"/>
        </w:rPr>
        <w:t xml:space="preserve">IT-T J.1014 </w:t>
      </w:r>
      <w:r w:rsidR="00D57E9E">
        <w:rPr>
          <w:szCs w:val="28"/>
        </w:rPr>
        <w:t>(ex J.dmcd-eci-as)</w:t>
      </w:r>
      <w:r w:rsidR="00135C9C">
        <w:rPr>
          <w:szCs w:val="28"/>
        </w:rPr>
        <w:t>,</w:t>
      </w:r>
      <w:r w:rsidR="005A4D36" w:rsidRPr="00932BB3">
        <w:rPr>
          <w:szCs w:val="28"/>
        </w:rPr>
        <w:t xml:space="preserve"> </w:t>
      </w:r>
      <w:r w:rsidRPr="00932BB3">
        <w:rPr>
          <w:szCs w:val="28"/>
        </w:rPr>
        <w:t>U</w:t>
      </w:r>
      <w:r w:rsidR="005A4D36" w:rsidRPr="00932BB3">
        <w:rPr>
          <w:szCs w:val="28"/>
        </w:rPr>
        <w:t>IT-T J.1015 (J.dmcd-kl-as)</w:t>
      </w:r>
      <w:r w:rsidR="009C6852">
        <w:rPr>
          <w:szCs w:val="28"/>
        </w:rPr>
        <w:br/>
      </w:r>
      <w:r w:rsidR="00135C9C">
        <w:rPr>
          <w:szCs w:val="28"/>
        </w:rPr>
        <w:t xml:space="preserve">y </w:t>
      </w:r>
      <w:r w:rsidR="00135C9C" w:rsidRPr="00932BB3">
        <w:rPr>
          <w:szCs w:val="28"/>
        </w:rPr>
        <w:t>UIT-T J.1015</w:t>
      </w:r>
      <w:r w:rsidR="00135C9C">
        <w:rPr>
          <w:szCs w:val="28"/>
        </w:rPr>
        <w:t>.1</w:t>
      </w:r>
      <w:r w:rsidR="00135C9C" w:rsidRPr="00932BB3">
        <w:rPr>
          <w:szCs w:val="28"/>
        </w:rPr>
        <w:t xml:space="preserve"> (J.dmcd-kl-as</w:t>
      </w:r>
      <w:r w:rsidR="00135C9C">
        <w:rPr>
          <w:szCs w:val="28"/>
        </w:rPr>
        <w:t xml:space="preserve"> Anexo</w:t>
      </w:r>
      <w:r w:rsidR="009C6852">
        <w:rPr>
          <w:szCs w:val="28"/>
        </w:rPr>
        <w:t xml:space="preserve"> A</w:t>
      </w:r>
      <w:r w:rsidR="00135C9C" w:rsidRPr="00932BB3">
        <w:rPr>
          <w:szCs w:val="28"/>
        </w:rPr>
        <w:t>)</w:t>
      </w:r>
    </w:p>
    <w:p w:rsidR="005A4D36" w:rsidRPr="00932BB3" w:rsidRDefault="005A4D36" w:rsidP="00F50C0A">
      <w:pPr>
        <w:pStyle w:val="Heading1"/>
      </w:pPr>
      <w:r w:rsidRPr="00932BB3">
        <w:t>1</w:t>
      </w:r>
      <w:r w:rsidRPr="00932BB3">
        <w:tab/>
      </w:r>
      <w:r w:rsidR="00CF27A9" w:rsidRPr="00932BB3">
        <w:t>Proyecto de Recomendación UIT-T</w:t>
      </w:r>
      <w:r w:rsidRPr="00932BB3">
        <w:rPr>
          <w:szCs w:val="28"/>
        </w:rPr>
        <w:t xml:space="preserve"> J.1012 (ex J.dmcd-part3)</w:t>
      </w:r>
      <w:r w:rsidRPr="00932BB3">
        <w:t xml:space="preserve"> (</w:t>
      </w:r>
      <w:hyperlink r:id="rId12" w:history="1">
        <w:r w:rsidR="00F50C0A" w:rsidRPr="009C6852">
          <w:rPr>
            <w:rStyle w:val="Hyperlink"/>
            <w:lang w:eastAsia="zh-CN"/>
          </w:rPr>
          <w:t>SG9-TD499</w:t>
        </w:r>
      </w:hyperlink>
      <w:r w:rsidRPr="00932BB3">
        <w:t>)</w:t>
      </w:r>
    </w:p>
    <w:p w:rsidR="005A4D36" w:rsidRPr="00932BB3" w:rsidRDefault="00CF27A9" w:rsidP="007B731E">
      <w:pPr>
        <w:pStyle w:val="Headingb0"/>
      </w:pPr>
      <w:r w:rsidRPr="00932BB3">
        <w:t>Interfaz común insertada (ECI) para soluciones CA/DRM intercambiables</w:t>
      </w:r>
      <w:r w:rsidR="005A4D36" w:rsidRPr="00932BB3">
        <w:t xml:space="preserve">; </w:t>
      </w:r>
      <w:r w:rsidR="00BB48CF" w:rsidRPr="00932BB3">
        <w:t>Contenedor, cargador, interfaces y revocación de CA/DRM</w:t>
      </w:r>
    </w:p>
    <w:p w:rsidR="005A4D36" w:rsidRPr="00932BB3" w:rsidRDefault="00BB48CF" w:rsidP="007B731E">
      <w:pPr>
        <w:pStyle w:val="Headingb0"/>
      </w:pPr>
      <w:r w:rsidRPr="00932BB3">
        <w:t>Resumen</w:t>
      </w:r>
    </w:p>
    <w:p w:rsidR="005A4D36" w:rsidRDefault="00BB48CF" w:rsidP="00135C9C">
      <w:r w:rsidRPr="00932BB3">
        <w:t xml:space="preserve">El </w:t>
      </w:r>
      <w:r w:rsidR="00135C9C">
        <w:t>p</w:t>
      </w:r>
      <w:r w:rsidR="00F50C0A" w:rsidRPr="00F50C0A">
        <w:t xml:space="preserve">royecto de Recomendación UIT-T J.1012 </w:t>
      </w:r>
      <w:r w:rsidRPr="00932BB3">
        <w:t xml:space="preserve">forma parte de un producto final múltiple que abarca </w:t>
      </w:r>
      <w:r w:rsidR="00F50C0A">
        <w:t>el</w:t>
      </w:r>
      <w:r w:rsidR="00F50C0A" w:rsidRPr="00932BB3">
        <w:t xml:space="preserve"> contenedor</w:t>
      </w:r>
      <w:r w:rsidR="00F50C0A" w:rsidRPr="00F50C0A">
        <w:t xml:space="preserve"> </w:t>
      </w:r>
      <w:r w:rsidR="00F50C0A">
        <w:t>de a</w:t>
      </w:r>
      <w:r w:rsidR="00F50C0A" w:rsidRPr="00F50C0A">
        <w:t xml:space="preserve">cceso condicional/gestión de derechos digitales </w:t>
      </w:r>
      <w:r w:rsidR="00F50C0A">
        <w:t xml:space="preserve">(CA/DRM), </w:t>
      </w:r>
      <w:r w:rsidRPr="00932BB3">
        <w:t>el cargador, las interfaces y la revocación de CA/DRM para la especificación de soluciones de interfaz común insertada (ECI) para soluciones CA/DRM intercambiables</w:t>
      </w:r>
      <w:r w:rsidR="005A4D36" w:rsidRPr="00932BB3">
        <w:t>.</w:t>
      </w:r>
    </w:p>
    <w:p w:rsidR="00F50C0A" w:rsidRPr="00932BB3" w:rsidRDefault="00F50C0A" w:rsidP="00F50C0A">
      <w:r>
        <w:t xml:space="preserve">Esta Recomendación UIT-T es una transposición de la norma de la ETSI </w:t>
      </w:r>
      <w:r w:rsidRPr="009C6852">
        <w:rPr>
          <w:rFonts w:eastAsia="MS Mincho"/>
          <w:lang w:eastAsia="zh-CN"/>
        </w:rPr>
        <w:t xml:space="preserve">[b- ETSI GS ECI 001-3] </w:t>
      </w:r>
      <w:r>
        <w:t>y es el resultado de la colaboración entre la CE</w:t>
      </w:r>
      <w:r w:rsidR="00027535">
        <w:t xml:space="preserve"> </w:t>
      </w:r>
      <w:r>
        <w:t xml:space="preserve">9 del UIT-T y </w:t>
      </w:r>
      <w:r w:rsidRPr="009C6852">
        <w:rPr>
          <w:rFonts w:eastAsia="MS Mincho"/>
          <w:lang w:eastAsia="zh-CN"/>
        </w:rPr>
        <w:t>ETSI ISG ECI.</w:t>
      </w:r>
    </w:p>
    <w:p w:rsidR="005A4D36" w:rsidRPr="00932BB3" w:rsidRDefault="005A4D36" w:rsidP="00135C9C">
      <w:pPr>
        <w:pStyle w:val="Heading1"/>
      </w:pPr>
      <w:r w:rsidRPr="00932BB3">
        <w:t>2</w:t>
      </w:r>
      <w:r w:rsidRPr="00932BB3">
        <w:tab/>
      </w:r>
      <w:r w:rsidR="00CF27A9" w:rsidRPr="00932BB3">
        <w:t>Proyecto de Recomendación UIT-T</w:t>
      </w:r>
      <w:r w:rsidRPr="00932BB3">
        <w:rPr>
          <w:szCs w:val="28"/>
        </w:rPr>
        <w:t xml:space="preserve"> J.1013 (ex J.dmcd-vm)</w:t>
      </w:r>
      <w:r w:rsidRPr="00932BB3">
        <w:t xml:space="preserve"> (</w:t>
      </w:r>
      <w:hyperlink r:id="rId13" w:history="1">
        <w:r w:rsidR="00135C9C" w:rsidRPr="009C6852">
          <w:rPr>
            <w:rStyle w:val="Hyperlink"/>
            <w:lang w:eastAsia="zh-CN"/>
          </w:rPr>
          <w:t>SG9-TD500</w:t>
        </w:r>
      </w:hyperlink>
      <w:r w:rsidRPr="00932BB3">
        <w:t>)</w:t>
      </w:r>
    </w:p>
    <w:p w:rsidR="005A4D36" w:rsidRPr="00932BB3" w:rsidRDefault="00CF27A9" w:rsidP="007B731E">
      <w:pPr>
        <w:pStyle w:val="Headingb0"/>
      </w:pPr>
      <w:r w:rsidRPr="00932BB3">
        <w:t>Interfaz común insertada (ECI) para soluciones CA/DRM intercambiables</w:t>
      </w:r>
      <w:r w:rsidR="005A4D36" w:rsidRPr="00932BB3">
        <w:t xml:space="preserve">; </w:t>
      </w:r>
      <w:r w:rsidR="00BB48CF" w:rsidRPr="00932BB3">
        <w:t>La máquina v</w:t>
      </w:r>
      <w:r w:rsidR="005A4D36" w:rsidRPr="00932BB3">
        <w:t xml:space="preserve">irtual </w:t>
      </w:r>
    </w:p>
    <w:p w:rsidR="005A4D36" w:rsidRPr="00932BB3" w:rsidRDefault="00BB48CF" w:rsidP="007B731E">
      <w:pPr>
        <w:pStyle w:val="Headingb0"/>
      </w:pPr>
      <w:r w:rsidRPr="00932BB3">
        <w:t>Resumen</w:t>
      </w:r>
    </w:p>
    <w:p w:rsidR="00BB48CF" w:rsidRDefault="00BB48CF" w:rsidP="00135C9C">
      <w:r w:rsidRPr="00932BB3">
        <w:t xml:space="preserve">El </w:t>
      </w:r>
      <w:r w:rsidR="00135C9C">
        <w:t>p</w:t>
      </w:r>
      <w:r w:rsidR="00135C9C" w:rsidRPr="00135C9C">
        <w:t xml:space="preserve">royecto de Recomendación UIT-T J.1013 </w:t>
      </w:r>
      <w:r w:rsidRPr="00932BB3">
        <w:t xml:space="preserve">forma parte de un producto final múltiple que abarca la máquina virtual para la especificación de soluciones de interfaz común insertada (ECI) </w:t>
      </w:r>
      <w:r w:rsidR="00135C9C">
        <w:t>de a</w:t>
      </w:r>
      <w:r w:rsidR="00135C9C" w:rsidRPr="00F50C0A">
        <w:t xml:space="preserve">cceso condicional/gestión de derechos digitales </w:t>
      </w:r>
      <w:r w:rsidR="00135C9C">
        <w:t xml:space="preserve">(CA/DRM) </w:t>
      </w:r>
      <w:r w:rsidRPr="00932BB3">
        <w:t>intercambiables.</w:t>
      </w:r>
    </w:p>
    <w:p w:rsidR="00135C9C" w:rsidRPr="00932BB3" w:rsidRDefault="00135C9C" w:rsidP="00135C9C">
      <w:r>
        <w:t xml:space="preserve">Esta Recomendación UIT-T es una transposición de la norma de la ETSI </w:t>
      </w:r>
      <w:r w:rsidRPr="009C6852">
        <w:rPr>
          <w:rFonts w:eastAsia="MS Mincho"/>
          <w:lang w:eastAsia="zh-CN"/>
        </w:rPr>
        <w:t xml:space="preserve">[b- ETSI GS ECI 001-4] </w:t>
      </w:r>
      <w:r>
        <w:t>y es el resultado de la colaboración entre la CE</w:t>
      </w:r>
      <w:r w:rsidR="00027535">
        <w:t xml:space="preserve"> </w:t>
      </w:r>
      <w:r>
        <w:t xml:space="preserve">9 del UIT-T y </w:t>
      </w:r>
      <w:r w:rsidRPr="009C6852">
        <w:rPr>
          <w:rFonts w:eastAsia="MS Mincho"/>
          <w:lang w:eastAsia="zh-CN"/>
        </w:rPr>
        <w:t>ETSI ISG ECI.</w:t>
      </w:r>
    </w:p>
    <w:p w:rsidR="005A4D36" w:rsidRPr="00932BB3" w:rsidRDefault="005A4D36" w:rsidP="00135C9C">
      <w:pPr>
        <w:pStyle w:val="Heading1"/>
      </w:pPr>
      <w:r w:rsidRPr="00932BB3">
        <w:t>3</w:t>
      </w:r>
      <w:r w:rsidRPr="00932BB3">
        <w:tab/>
      </w:r>
      <w:r w:rsidR="00CF27A9" w:rsidRPr="00932BB3">
        <w:t>Proyecto de Recomendación UIT-T</w:t>
      </w:r>
      <w:r w:rsidRPr="00932BB3">
        <w:rPr>
          <w:szCs w:val="28"/>
        </w:rPr>
        <w:t xml:space="preserve"> J.1014 (ex J.dmcd-eci-as) </w:t>
      </w:r>
      <w:r w:rsidRPr="00932BB3">
        <w:t>(</w:t>
      </w:r>
      <w:hyperlink r:id="rId14" w:history="1">
        <w:r w:rsidR="00135C9C" w:rsidRPr="004308D2">
          <w:rPr>
            <w:rStyle w:val="Hyperlink"/>
            <w:lang w:eastAsia="zh-CN"/>
          </w:rPr>
          <w:t>SG9-TD501</w:t>
        </w:r>
      </w:hyperlink>
      <w:r w:rsidRPr="00932BB3">
        <w:t>)</w:t>
      </w:r>
    </w:p>
    <w:p w:rsidR="005A4D36" w:rsidRPr="00932BB3" w:rsidRDefault="00CF27A9" w:rsidP="007B731E">
      <w:pPr>
        <w:pStyle w:val="Headingb0"/>
      </w:pPr>
      <w:r w:rsidRPr="00932BB3">
        <w:t>Interfaz común insertada (ECI) para soluciones CA/DRM intercambiables</w:t>
      </w:r>
      <w:r w:rsidR="005A4D36" w:rsidRPr="00932BB3">
        <w:t xml:space="preserve">; </w:t>
      </w:r>
      <w:r w:rsidR="00BB48CF" w:rsidRPr="00932BB3">
        <w:t xml:space="preserve">Funcionalidades de seguridad específicas de ECI avanzadas </w:t>
      </w:r>
    </w:p>
    <w:p w:rsidR="005A4D36" w:rsidRPr="00932BB3" w:rsidRDefault="00BB48CF" w:rsidP="007B731E">
      <w:pPr>
        <w:pStyle w:val="Headingb0"/>
      </w:pPr>
      <w:r w:rsidRPr="00932BB3">
        <w:t>Resumen</w:t>
      </w:r>
    </w:p>
    <w:p w:rsidR="00BB48CF" w:rsidRDefault="00BB48CF" w:rsidP="003847E1">
      <w:r w:rsidRPr="00932BB3">
        <w:t xml:space="preserve">El </w:t>
      </w:r>
      <w:r w:rsidR="00135C9C">
        <w:t>p</w:t>
      </w:r>
      <w:r w:rsidR="00135C9C" w:rsidRPr="00135C9C">
        <w:t xml:space="preserve">royecto de Recomendación UIT-T J.1014 </w:t>
      </w:r>
      <w:r w:rsidRPr="00932BB3">
        <w:t xml:space="preserve">forma parte de un producto final múltiple que abarca las funcionalidades de seguridad específicas de ECI </w:t>
      </w:r>
      <w:r w:rsidR="003847E1">
        <w:t xml:space="preserve">de un sistema de seguridad </w:t>
      </w:r>
      <w:r w:rsidRPr="00932BB3">
        <w:t xml:space="preserve">avanzada para la especificación de soluciones de interfaz común insertada (ECI) para soluciones </w:t>
      </w:r>
      <w:r w:rsidR="00135C9C" w:rsidRPr="00135C9C">
        <w:t>de acceso condicional/gestión de derechos digitales (CA/DRM)</w:t>
      </w:r>
      <w:r w:rsidR="00135C9C">
        <w:t xml:space="preserve"> </w:t>
      </w:r>
      <w:r w:rsidRPr="00932BB3">
        <w:t>intercambiables.</w:t>
      </w:r>
    </w:p>
    <w:p w:rsidR="003847E1" w:rsidRPr="00932BB3" w:rsidRDefault="003847E1" w:rsidP="003847E1">
      <w:r>
        <w:t xml:space="preserve">Esta Recomendación UIT-T es una transposición de la norma de la ETSI </w:t>
      </w:r>
      <w:r w:rsidRPr="009C6852">
        <w:rPr>
          <w:rFonts w:eastAsia="MS Mincho"/>
          <w:lang w:eastAsia="zh-CN"/>
        </w:rPr>
        <w:t xml:space="preserve">[b- ETSI GS ECI 001-5-1] </w:t>
      </w:r>
      <w:r>
        <w:t>y es el resultado de la colaboración entre la CE</w:t>
      </w:r>
      <w:r w:rsidR="00027535">
        <w:t xml:space="preserve"> </w:t>
      </w:r>
      <w:r>
        <w:t xml:space="preserve">9 del UIT-T y </w:t>
      </w:r>
      <w:r w:rsidRPr="009C6852">
        <w:rPr>
          <w:rFonts w:eastAsia="MS Mincho"/>
          <w:lang w:eastAsia="zh-CN"/>
        </w:rPr>
        <w:t>ETSI ISG ECI.</w:t>
      </w:r>
    </w:p>
    <w:p w:rsidR="005A4D36" w:rsidRPr="00932BB3" w:rsidRDefault="005A4D36" w:rsidP="003847E1">
      <w:pPr>
        <w:pStyle w:val="Heading1"/>
      </w:pPr>
      <w:r w:rsidRPr="00932BB3">
        <w:lastRenderedPageBreak/>
        <w:t>4</w:t>
      </w:r>
      <w:r w:rsidRPr="00932BB3">
        <w:tab/>
      </w:r>
      <w:r w:rsidR="00CF27A9" w:rsidRPr="00932BB3">
        <w:t>Proyecto de Recomendación UIT-T</w:t>
      </w:r>
      <w:r w:rsidRPr="00932BB3">
        <w:rPr>
          <w:szCs w:val="28"/>
        </w:rPr>
        <w:t xml:space="preserve"> J.1015 (J.dmcd-kl-as)</w:t>
      </w:r>
      <w:r w:rsidRPr="00932BB3">
        <w:t xml:space="preserve"> (</w:t>
      </w:r>
      <w:hyperlink r:id="rId15" w:history="1">
        <w:r w:rsidR="003847E1" w:rsidRPr="004308D2">
          <w:rPr>
            <w:rStyle w:val="Hyperlink"/>
            <w:lang w:eastAsia="zh-CN"/>
          </w:rPr>
          <w:t>SG9-TD502</w:t>
        </w:r>
      </w:hyperlink>
      <w:r w:rsidRPr="00932BB3">
        <w:t>)</w:t>
      </w:r>
    </w:p>
    <w:p w:rsidR="005A4D36" w:rsidRPr="00932BB3" w:rsidRDefault="00CF27A9" w:rsidP="007B731E">
      <w:pPr>
        <w:pStyle w:val="Headingb0"/>
      </w:pPr>
      <w:r w:rsidRPr="00932BB3">
        <w:t>Interfaz común insertada (ECI) para soluciones CA/DRM intercambiables</w:t>
      </w:r>
      <w:r w:rsidR="005A4D36" w:rsidRPr="00932BB3">
        <w:t xml:space="preserve">; </w:t>
      </w:r>
      <w:r w:rsidR="00BB48CF" w:rsidRPr="00932BB3">
        <w:t xml:space="preserve">El sistema de seguridad avanzada </w:t>
      </w:r>
      <w:r w:rsidR="005A4D36" w:rsidRPr="00932BB3">
        <w:t xml:space="preserve">– </w:t>
      </w:r>
      <w:r w:rsidR="00BB48CF" w:rsidRPr="00932BB3">
        <w:t xml:space="preserve">Escalera de claves </w:t>
      </w:r>
    </w:p>
    <w:p w:rsidR="005A4D36" w:rsidRPr="00932BB3" w:rsidRDefault="00BB48CF" w:rsidP="007B731E">
      <w:pPr>
        <w:pStyle w:val="Headingb0"/>
      </w:pPr>
      <w:r w:rsidRPr="00932BB3">
        <w:t>Resumen</w:t>
      </w:r>
    </w:p>
    <w:p w:rsidR="005A4D36" w:rsidRDefault="00BB48CF" w:rsidP="00B63C11">
      <w:r w:rsidRPr="00932BB3">
        <w:t xml:space="preserve">El </w:t>
      </w:r>
      <w:r w:rsidR="003847E1">
        <w:t>p</w:t>
      </w:r>
      <w:r w:rsidR="003847E1" w:rsidRPr="003847E1">
        <w:t xml:space="preserve">royecto de Recomendación UIT-T J.1015 </w:t>
      </w:r>
      <w:r w:rsidR="00B63C11" w:rsidRPr="003847E1">
        <w:t xml:space="preserve">forma parte de </w:t>
      </w:r>
      <w:r w:rsidR="00B63C11">
        <w:t>una serie</w:t>
      </w:r>
      <w:r w:rsidR="00B63C11" w:rsidRPr="003847E1">
        <w:t xml:space="preserve"> que abarca </w:t>
      </w:r>
      <w:r w:rsidR="00B63C11">
        <w:t xml:space="preserve">el bloque de </w:t>
      </w:r>
      <w:r w:rsidR="00B63C11" w:rsidRPr="003847E1">
        <w:t>la escalera de claves del sistema de seguridad avanzada para la especificación de soluciones de interfaz común insertada para soluciones de acceso condicional/gestión de derechos digitales (CA/DRM) intercambiables</w:t>
      </w:r>
      <w:r w:rsidR="005A4D36" w:rsidRPr="00932BB3">
        <w:t>.</w:t>
      </w:r>
    </w:p>
    <w:p w:rsidR="003847E1" w:rsidRPr="00932BB3" w:rsidRDefault="003847E1" w:rsidP="003847E1">
      <w:r>
        <w:t xml:space="preserve">Esta Recomendación UIT-T es una transposición de la norma de la ETSI </w:t>
      </w:r>
      <w:r w:rsidRPr="009C6852">
        <w:rPr>
          <w:rFonts w:eastAsia="MS Mincho"/>
          <w:lang w:eastAsia="zh-CN"/>
        </w:rPr>
        <w:t xml:space="preserve">[b- ETSI GS ECI 001-5-2] </w:t>
      </w:r>
      <w:r>
        <w:t>y es el resultado de la colaboración entre la CE</w:t>
      </w:r>
      <w:r w:rsidR="00027535">
        <w:t xml:space="preserve"> </w:t>
      </w:r>
      <w:r>
        <w:t xml:space="preserve">9 del UIT-T y </w:t>
      </w:r>
      <w:r w:rsidRPr="009C6852">
        <w:rPr>
          <w:rFonts w:eastAsia="MS Mincho"/>
          <w:lang w:eastAsia="zh-CN"/>
        </w:rPr>
        <w:t>ETSI ISG ECI.</w:t>
      </w:r>
    </w:p>
    <w:p w:rsidR="003847E1" w:rsidRPr="00932BB3" w:rsidRDefault="003847E1" w:rsidP="00B63C11">
      <w:pPr>
        <w:pStyle w:val="Heading1"/>
      </w:pPr>
      <w:r>
        <w:t>5</w:t>
      </w:r>
      <w:r w:rsidRPr="00932BB3">
        <w:tab/>
        <w:t>Proyecto de Recomendación UIT-T</w:t>
      </w:r>
      <w:r w:rsidRPr="00932BB3">
        <w:rPr>
          <w:szCs w:val="28"/>
        </w:rPr>
        <w:t xml:space="preserve"> J.1015</w:t>
      </w:r>
      <w:r>
        <w:rPr>
          <w:szCs w:val="28"/>
        </w:rPr>
        <w:t>.1</w:t>
      </w:r>
      <w:r w:rsidRPr="00932BB3">
        <w:rPr>
          <w:szCs w:val="28"/>
        </w:rPr>
        <w:t xml:space="preserve"> (</w:t>
      </w:r>
      <w:proofErr w:type="spellStart"/>
      <w:r w:rsidRPr="00932BB3">
        <w:rPr>
          <w:szCs w:val="28"/>
        </w:rPr>
        <w:t>J.dmcd</w:t>
      </w:r>
      <w:proofErr w:type="spellEnd"/>
      <w:r w:rsidRPr="00932BB3">
        <w:rPr>
          <w:szCs w:val="28"/>
        </w:rPr>
        <w:t>-kl-as</w:t>
      </w:r>
      <w:r>
        <w:rPr>
          <w:szCs w:val="28"/>
        </w:rPr>
        <w:t xml:space="preserve"> Anexo</w:t>
      </w:r>
      <w:r w:rsidR="004A3F04">
        <w:rPr>
          <w:szCs w:val="28"/>
        </w:rPr>
        <w:t xml:space="preserve"> A</w:t>
      </w:r>
      <w:r w:rsidRPr="00932BB3">
        <w:rPr>
          <w:szCs w:val="28"/>
        </w:rPr>
        <w:t>)</w:t>
      </w:r>
      <w:r w:rsidRPr="00932BB3">
        <w:t xml:space="preserve"> (</w:t>
      </w:r>
      <w:hyperlink r:id="rId16" w:history="1">
        <w:r w:rsidR="00B63C11" w:rsidRPr="004308D2">
          <w:rPr>
            <w:rStyle w:val="Hyperlink"/>
            <w:lang w:eastAsia="zh-CN"/>
          </w:rPr>
          <w:t>SG9-TD503</w:t>
        </w:r>
      </w:hyperlink>
      <w:r w:rsidRPr="00932BB3">
        <w:t>)</w:t>
      </w:r>
    </w:p>
    <w:p w:rsidR="003847E1" w:rsidRPr="00932BB3" w:rsidRDefault="003847E1" w:rsidP="003847E1">
      <w:pPr>
        <w:pStyle w:val="Headingb0"/>
      </w:pPr>
      <w:r w:rsidRPr="00932BB3">
        <w:t>Interfaz común insertada (ECI) para soluciones CA/DRM intercambiables; El sistema de seguridad avanzada – Escalera de claves</w:t>
      </w:r>
      <w:r>
        <w:t>:</w:t>
      </w:r>
      <w:r w:rsidRPr="00932BB3">
        <w:t xml:space="preserve"> </w:t>
      </w:r>
      <w:r w:rsidRPr="003847E1">
        <w:t>Autentificación de la información de reglas de utilización de palabra de control y datos conexos 1</w:t>
      </w:r>
    </w:p>
    <w:p w:rsidR="003847E1" w:rsidRPr="00932BB3" w:rsidRDefault="003847E1" w:rsidP="003847E1">
      <w:pPr>
        <w:pStyle w:val="Headingb0"/>
      </w:pPr>
      <w:r w:rsidRPr="00932BB3">
        <w:t>Resumen</w:t>
      </w:r>
    </w:p>
    <w:p w:rsidR="003847E1" w:rsidRPr="00932BB3" w:rsidRDefault="003847E1" w:rsidP="003847E1">
      <w:r w:rsidRPr="003847E1">
        <w:t>El proyecto de Recomendación UIT-T J.1015</w:t>
      </w:r>
      <w:r>
        <w:t>.1</w:t>
      </w:r>
      <w:r w:rsidRPr="003847E1">
        <w:t xml:space="preserve"> forma parte de </w:t>
      </w:r>
      <w:r>
        <w:t>una serie</w:t>
      </w:r>
      <w:r w:rsidRPr="003847E1">
        <w:t xml:space="preserve"> que abarca </w:t>
      </w:r>
      <w:r>
        <w:t xml:space="preserve">el bloque de </w:t>
      </w:r>
      <w:r w:rsidRPr="003847E1">
        <w:t>la escalera de claves del sistema de seguridad avanzada para la especificación de soluciones de interfaz común insertada para soluciones de acceso condicional/gestión de derechos digitales (CA/DRM) intercambiables</w:t>
      </w:r>
      <w:r w:rsidRPr="00932BB3">
        <w:t>.</w:t>
      </w:r>
    </w:p>
    <w:p w:rsidR="00BD33C6" w:rsidRPr="004A3F04" w:rsidRDefault="00BD33C6" w:rsidP="00BD33C6">
      <w:pPr>
        <w:rPr>
          <w:rFonts w:asciiTheme="minorHAnsi" w:hAnsiTheme="minorHAnsi"/>
          <w:lang w:val="es-CO"/>
        </w:rPr>
      </w:pPr>
    </w:p>
    <w:p w:rsidR="00BD33C6" w:rsidRDefault="00BD33C6" w:rsidP="00BD33C6">
      <w:pPr>
        <w:jc w:val="center"/>
        <w:rPr>
          <w:lang w:val="fr-CH"/>
        </w:rPr>
      </w:pPr>
      <w:r>
        <w:rPr>
          <w:lang w:val="fr-CH"/>
        </w:rPr>
        <w:t>______________</w:t>
      </w:r>
    </w:p>
    <w:p w:rsidR="00BD33C6" w:rsidRDefault="00BD33C6" w:rsidP="00BD33C6">
      <w:pPr>
        <w:rPr>
          <w:lang w:val="fr-CH"/>
        </w:rPr>
      </w:pPr>
    </w:p>
    <w:sectPr w:rsidR="00BD33C6" w:rsidSect="00084627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2E" w:rsidRDefault="000D6F2E">
      <w:r>
        <w:separator/>
      </w:r>
    </w:p>
  </w:endnote>
  <w:endnote w:type="continuationSeparator" w:id="0">
    <w:p w:rsidR="000D6F2E" w:rsidRDefault="000D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2E" w:rsidRDefault="000D6F2E" w:rsidP="008B6177">
    <w:pPr>
      <w:pStyle w:val="FirstFooter"/>
      <w:ind w:left="-397" w:right="-397"/>
      <w:jc w:val="center"/>
      <w:rPr>
        <w:rStyle w:val="Hyperlink"/>
        <w:szCs w:val="18"/>
      </w:rPr>
    </w:pPr>
    <w:r w:rsidRPr="00623035">
      <w:rPr>
        <w:szCs w:val="18"/>
        <w:lang w:val="es-ES"/>
      </w:rPr>
      <w:t>Unión Internacional de Telecomunicaciones • Place des Nations • CH</w:t>
    </w:r>
    <w:r w:rsidRPr="00623035">
      <w:rPr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</w:r>
    <w:r w:rsidRPr="00623035">
      <w:rPr>
        <w:szCs w:val="18"/>
        <w:lang w:val="es-ES"/>
      </w:rPr>
      <w:t>Tel</w:t>
    </w:r>
    <w:r>
      <w:rPr>
        <w:szCs w:val="18"/>
        <w:lang w:val="es-ES"/>
      </w:rPr>
      <w:t>.</w:t>
    </w:r>
    <w:r w:rsidRPr="00623035">
      <w:rPr>
        <w:szCs w:val="18"/>
        <w:lang w:val="es-ES"/>
      </w:rPr>
      <w:t xml:space="preserve">: +41 22 730 5111 • Fax: +41 22 733 7256 • Correo-e: </w:t>
    </w:r>
    <w:hyperlink r:id="rId1" w:history="1">
      <w:r>
        <w:rPr>
          <w:rStyle w:val="Hyperlink"/>
          <w:szCs w:val="18"/>
        </w:rPr>
        <w:t>itumail@itu.int</w:t>
      </w:r>
    </w:hyperlink>
    <w:r w:rsidRPr="006E4F7B">
      <w:rPr>
        <w:color w:val="3E8EDE"/>
        <w:szCs w:val="18"/>
        <w:lang w:val="es-ES"/>
      </w:rPr>
      <w:t xml:space="preserve"> </w:t>
    </w:r>
    <w:r w:rsidRPr="00623035">
      <w:rPr>
        <w:szCs w:val="18"/>
        <w:lang w:val="es-ES"/>
      </w:rPr>
      <w:t>•</w:t>
    </w:r>
    <w:r w:rsidRPr="006E4F7B">
      <w:rPr>
        <w:color w:val="3E8EDE"/>
        <w:szCs w:val="18"/>
        <w:lang w:val="es-ES"/>
      </w:rPr>
      <w:t xml:space="preserve"> </w:t>
    </w:r>
    <w:hyperlink r:id="rId2" w:history="1">
      <w:r>
        <w:rPr>
          <w:rStyle w:val="Hyperlink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2E" w:rsidRDefault="000D6F2E">
      <w:r>
        <w:t>____________________</w:t>
      </w:r>
    </w:p>
  </w:footnote>
  <w:footnote w:type="continuationSeparator" w:id="0">
    <w:p w:rsidR="000D6F2E" w:rsidRDefault="000D6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2E" w:rsidRDefault="000D6F2E" w:rsidP="003847E1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344A3">
      <w:rPr>
        <w:rStyle w:val="PageNumber"/>
        <w:noProof/>
        <w:sz w:val="18"/>
        <w:szCs w:val="18"/>
      </w:rPr>
      <w:t>4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  <w:t xml:space="preserve">Circular TSB </w:t>
    </w:r>
    <w:r w:rsidR="003847E1">
      <w:rPr>
        <w:rStyle w:val="PageNumber"/>
        <w:sz w:val="18"/>
        <w:szCs w:val="18"/>
      </w:rPr>
      <w:t>13</w:t>
    </w:r>
    <w:r>
      <w:rPr>
        <w:rStyle w:val="PageNumber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F0D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A6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63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043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E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348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722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4B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E6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8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D2"/>
    <w:rsid w:val="00002529"/>
    <w:rsid w:val="00003E81"/>
    <w:rsid w:val="000216B0"/>
    <w:rsid w:val="00023FAE"/>
    <w:rsid w:val="000247A4"/>
    <w:rsid w:val="00027535"/>
    <w:rsid w:val="00033136"/>
    <w:rsid w:val="00045420"/>
    <w:rsid w:val="00055103"/>
    <w:rsid w:val="00056F9C"/>
    <w:rsid w:val="00064354"/>
    <w:rsid w:val="0006731E"/>
    <w:rsid w:val="00074A23"/>
    <w:rsid w:val="000774DB"/>
    <w:rsid w:val="00084627"/>
    <w:rsid w:val="000944A9"/>
    <w:rsid w:val="000A1F90"/>
    <w:rsid w:val="000A5E8E"/>
    <w:rsid w:val="000B74F4"/>
    <w:rsid w:val="000C1310"/>
    <w:rsid w:val="000C2F29"/>
    <w:rsid w:val="000C382F"/>
    <w:rsid w:val="000D6F2E"/>
    <w:rsid w:val="000D7FE6"/>
    <w:rsid w:val="000E315D"/>
    <w:rsid w:val="000E5F2A"/>
    <w:rsid w:val="000F59B4"/>
    <w:rsid w:val="001173CC"/>
    <w:rsid w:val="0013293A"/>
    <w:rsid w:val="00135C9C"/>
    <w:rsid w:val="00144EF8"/>
    <w:rsid w:val="001457E9"/>
    <w:rsid w:val="00147651"/>
    <w:rsid w:val="00162086"/>
    <w:rsid w:val="00174E7F"/>
    <w:rsid w:val="00175724"/>
    <w:rsid w:val="001A54CC"/>
    <w:rsid w:val="001B09B0"/>
    <w:rsid w:val="001F2092"/>
    <w:rsid w:val="001F71B3"/>
    <w:rsid w:val="002004A9"/>
    <w:rsid w:val="00207559"/>
    <w:rsid w:val="00210EE2"/>
    <w:rsid w:val="002158E9"/>
    <w:rsid w:val="00221678"/>
    <w:rsid w:val="00222E62"/>
    <w:rsid w:val="002260AD"/>
    <w:rsid w:val="002333BC"/>
    <w:rsid w:val="002474F6"/>
    <w:rsid w:val="00257FB4"/>
    <w:rsid w:val="00266E08"/>
    <w:rsid w:val="00273AB1"/>
    <w:rsid w:val="002758EA"/>
    <w:rsid w:val="00290765"/>
    <w:rsid w:val="002A5C0E"/>
    <w:rsid w:val="002A5ECF"/>
    <w:rsid w:val="002A60AC"/>
    <w:rsid w:val="002A6D38"/>
    <w:rsid w:val="002B0190"/>
    <w:rsid w:val="002E1BE0"/>
    <w:rsid w:val="002F5471"/>
    <w:rsid w:val="00303D62"/>
    <w:rsid w:val="00306D15"/>
    <w:rsid w:val="00335367"/>
    <w:rsid w:val="00367EF7"/>
    <w:rsid w:val="00370C2D"/>
    <w:rsid w:val="003847E1"/>
    <w:rsid w:val="003B6BDD"/>
    <w:rsid w:val="003B6D60"/>
    <w:rsid w:val="003C38C8"/>
    <w:rsid w:val="003C3B6F"/>
    <w:rsid w:val="003C684A"/>
    <w:rsid w:val="003D1E8D"/>
    <w:rsid w:val="003D61E2"/>
    <w:rsid w:val="003D673B"/>
    <w:rsid w:val="003E4CC1"/>
    <w:rsid w:val="003F2855"/>
    <w:rsid w:val="003F7EC5"/>
    <w:rsid w:val="00401C20"/>
    <w:rsid w:val="00412D71"/>
    <w:rsid w:val="004221F9"/>
    <w:rsid w:val="00423821"/>
    <w:rsid w:val="00436C89"/>
    <w:rsid w:val="00475E05"/>
    <w:rsid w:val="00480078"/>
    <w:rsid w:val="00486B32"/>
    <w:rsid w:val="004970B2"/>
    <w:rsid w:val="004A3F04"/>
    <w:rsid w:val="004C4144"/>
    <w:rsid w:val="004D17DB"/>
    <w:rsid w:val="004E3BD6"/>
    <w:rsid w:val="004E751D"/>
    <w:rsid w:val="004F1D13"/>
    <w:rsid w:val="004F2188"/>
    <w:rsid w:val="004F5516"/>
    <w:rsid w:val="004F5AFC"/>
    <w:rsid w:val="00507DE2"/>
    <w:rsid w:val="00511842"/>
    <w:rsid w:val="0054071A"/>
    <w:rsid w:val="005544F0"/>
    <w:rsid w:val="00572D8C"/>
    <w:rsid w:val="00573EC6"/>
    <w:rsid w:val="00583CF6"/>
    <w:rsid w:val="005906AE"/>
    <w:rsid w:val="005A4D36"/>
    <w:rsid w:val="005B194D"/>
    <w:rsid w:val="005C3896"/>
    <w:rsid w:val="005C4EED"/>
    <w:rsid w:val="005D3EA2"/>
    <w:rsid w:val="005E386F"/>
    <w:rsid w:val="00601902"/>
    <w:rsid w:val="00623035"/>
    <w:rsid w:val="00627469"/>
    <w:rsid w:val="006464CA"/>
    <w:rsid w:val="00651D5D"/>
    <w:rsid w:val="00652324"/>
    <w:rsid w:val="00657132"/>
    <w:rsid w:val="006604C1"/>
    <w:rsid w:val="00666BBF"/>
    <w:rsid w:val="00690466"/>
    <w:rsid w:val="006905B0"/>
    <w:rsid w:val="006969B4"/>
    <w:rsid w:val="006B1758"/>
    <w:rsid w:val="006B1F7F"/>
    <w:rsid w:val="006B4F3B"/>
    <w:rsid w:val="006D170F"/>
    <w:rsid w:val="006D3F6E"/>
    <w:rsid w:val="006D4751"/>
    <w:rsid w:val="006F3EB3"/>
    <w:rsid w:val="00701DA1"/>
    <w:rsid w:val="007041BE"/>
    <w:rsid w:val="007203E4"/>
    <w:rsid w:val="00721A44"/>
    <w:rsid w:val="00753BBD"/>
    <w:rsid w:val="00766C24"/>
    <w:rsid w:val="00781E2A"/>
    <w:rsid w:val="00797F3B"/>
    <w:rsid w:val="007A7559"/>
    <w:rsid w:val="007B731E"/>
    <w:rsid w:val="007C1230"/>
    <w:rsid w:val="007C2F35"/>
    <w:rsid w:val="007C36A9"/>
    <w:rsid w:val="007D1AEB"/>
    <w:rsid w:val="007E6960"/>
    <w:rsid w:val="007E6EE1"/>
    <w:rsid w:val="008212AE"/>
    <w:rsid w:val="00823C1B"/>
    <w:rsid w:val="008258C2"/>
    <w:rsid w:val="008344A3"/>
    <w:rsid w:val="00835D43"/>
    <w:rsid w:val="008505BD"/>
    <w:rsid w:val="00850C78"/>
    <w:rsid w:val="0085514D"/>
    <w:rsid w:val="0085548A"/>
    <w:rsid w:val="008666F8"/>
    <w:rsid w:val="0087251F"/>
    <w:rsid w:val="008740F5"/>
    <w:rsid w:val="008B6177"/>
    <w:rsid w:val="008C17AD"/>
    <w:rsid w:val="008C22B9"/>
    <w:rsid w:val="008D02CD"/>
    <w:rsid w:val="008D33A2"/>
    <w:rsid w:val="008F4480"/>
    <w:rsid w:val="009311AF"/>
    <w:rsid w:val="00932BB3"/>
    <w:rsid w:val="0094395D"/>
    <w:rsid w:val="0095172A"/>
    <w:rsid w:val="00952E42"/>
    <w:rsid w:val="0095300E"/>
    <w:rsid w:val="00953A37"/>
    <w:rsid w:val="0096164C"/>
    <w:rsid w:val="0097225C"/>
    <w:rsid w:val="00991430"/>
    <w:rsid w:val="009937FF"/>
    <w:rsid w:val="00997BC7"/>
    <w:rsid w:val="009A15CE"/>
    <w:rsid w:val="009B1375"/>
    <w:rsid w:val="009C3FB2"/>
    <w:rsid w:val="009C6852"/>
    <w:rsid w:val="009F07FF"/>
    <w:rsid w:val="00A0497D"/>
    <w:rsid w:val="00A17BD5"/>
    <w:rsid w:val="00A32CBA"/>
    <w:rsid w:val="00A54E47"/>
    <w:rsid w:val="00A73620"/>
    <w:rsid w:val="00A7414E"/>
    <w:rsid w:val="00A839A8"/>
    <w:rsid w:val="00A94742"/>
    <w:rsid w:val="00A94AC9"/>
    <w:rsid w:val="00A96E6A"/>
    <w:rsid w:val="00AA3B75"/>
    <w:rsid w:val="00AB237C"/>
    <w:rsid w:val="00AB243E"/>
    <w:rsid w:val="00AD239E"/>
    <w:rsid w:val="00AE7093"/>
    <w:rsid w:val="00AF2EB8"/>
    <w:rsid w:val="00AF3479"/>
    <w:rsid w:val="00AF6A4C"/>
    <w:rsid w:val="00B0144E"/>
    <w:rsid w:val="00B02DDC"/>
    <w:rsid w:val="00B14099"/>
    <w:rsid w:val="00B1568F"/>
    <w:rsid w:val="00B21756"/>
    <w:rsid w:val="00B223BD"/>
    <w:rsid w:val="00B23546"/>
    <w:rsid w:val="00B32948"/>
    <w:rsid w:val="00B36BA3"/>
    <w:rsid w:val="00B4094A"/>
    <w:rsid w:val="00B40E3E"/>
    <w:rsid w:val="00B422BC"/>
    <w:rsid w:val="00B43F77"/>
    <w:rsid w:val="00B56E29"/>
    <w:rsid w:val="00B63C11"/>
    <w:rsid w:val="00B65937"/>
    <w:rsid w:val="00B76824"/>
    <w:rsid w:val="00B81A71"/>
    <w:rsid w:val="00B95F0A"/>
    <w:rsid w:val="00B9609E"/>
    <w:rsid w:val="00B96180"/>
    <w:rsid w:val="00BB24D2"/>
    <w:rsid w:val="00BB48CF"/>
    <w:rsid w:val="00BC071F"/>
    <w:rsid w:val="00BC26BC"/>
    <w:rsid w:val="00BD33C6"/>
    <w:rsid w:val="00BE4658"/>
    <w:rsid w:val="00BF0110"/>
    <w:rsid w:val="00BF408F"/>
    <w:rsid w:val="00BF5401"/>
    <w:rsid w:val="00C17AC0"/>
    <w:rsid w:val="00C20B52"/>
    <w:rsid w:val="00C25E26"/>
    <w:rsid w:val="00C34772"/>
    <w:rsid w:val="00C56A51"/>
    <w:rsid w:val="00C7232B"/>
    <w:rsid w:val="00C93AAC"/>
    <w:rsid w:val="00C959A3"/>
    <w:rsid w:val="00CA3B6D"/>
    <w:rsid w:val="00CB3A32"/>
    <w:rsid w:val="00CD0546"/>
    <w:rsid w:val="00CD591A"/>
    <w:rsid w:val="00CD6F6D"/>
    <w:rsid w:val="00CE2D4C"/>
    <w:rsid w:val="00CF27A9"/>
    <w:rsid w:val="00D03B30"/>
    <w:rsid w:val="00D03B8C"/>
    <w:rsid w:val="00D03F89"/>
    <w:rsid w:val="00D42DE5"/>
    <w:rsid w:val="00D56ACB"/>
    <w:rsid w:val="00D57E9E"/>
    <w:rsid w:val="00D734BB"/>
    <w:rsid w:val="00D81346"/>
    <w:rsid w:val="00D83B16"/>
    <w:rsid w:val="00D86672"/>
    <w:rsid w:val="00D86DA1"/>
    <w:rsid w:val="00D86E27"/>
    <w:rsid w:val="00DA23AA"/>
    <w:rsid w:val="00DA4076"/>
    <w:rsid w:val="00DB2314"/>
    <w:rsid w:val="00DB65BE"/>
    <w:rsid w:val="00DD77C9"/>
    <w:rsid w:val="00E03BC8"/>
    <w:rsid w:val="00E04996"/>
    <w:rsid w:val="00E11EC2"/>
    <w:rsid w:val="00E15A87"/>
    <w:rsid w:val="00E16A1E"/>
    <w:rsid w:val="00E17046"/>
    <w:rsid w:val="00E27F56"/>
    <w:rsid w:val="00E3093E"/>
    <w:rsid w:val="00E50F89"/>
    <w:rsid w:val="00E54D0C"/>
    <w:rsid w:val="00E57318"/>
    <w:rsid w:val="00E676C5"/>
    <w:rsid w:val="00E830ED"/>
    <w:rsid w:val="00E839B0"/>
    <w:rsid w:val="00E87036"/>
    <w:rsid w:val="00E9195D"/>
    <w:rsid w:val="00E92C09"/>
    <w:rsid w:val="00EA78F8"/>
    <w:rsid w:val="00EB1DA6"/>
    <w:rsid w:val="00EB250D"/>
    <w:rsid w:val="00EB2E7C"/>
    <w:rsid w:val="00EB2ECF"/>
    <w:rsid w:val="00EB4A2F"/>
    <w:rsid w:val="00EB4DC7"/>
    <w:rsid w:val="00EB582B"/>
    <w:rsid w:val="00EB74B1"/>
    <w:rsid w:val="00ED082C"/>
    <w:rsid w:val="00EF4305"/>
    <w:rsid w:val="00EF4343"/>
    <w:rsid w:val="00EF6C15"/>
    <w:rsid w:val="00F0024B"/>
    <w:rsid w:val="00F01367"/>
    <w:rsid w:val="00F20FF0"/>
    <w:rsid w:val="00F40CCA"/>
    <w:rsid w:val="00F41D2B"/>
    <w:rsid w:val="00F43D58"/>
    <w:rsid w:val="00F47A20"/>
    <w:rsid w:val="00F50C0A"/>
    <w:rsid w:val="00F537F5"/>
    <w:rsid w:val="00F6461F"/>
    <w:rsid w:val="00F74897"/>
    <w:rsid w:val="00F814A5"/>
    <w:rsid w:val="00F8342A"/>
    <w:rsid w:val="00F87DD2"/>
    <w:rsid w:val="00F91059"/>
    <w:rsid w:val="00F9734B"/>
    <w:rsid w:val="00FA5ABD"/>
    <w:rsid w:val="00FB1522"/>
    <w:rsid w:val="00FB5F74"/>
    <w:rsid w:val="00FC0129"/>
    <w:rsid w:val="00FD0837"/>
    <w:rsid w:val="00FD2143"/>
    <w:rsid w:val="00FD26CD"/>
    <w:rsid w:val="00FD2B2D"/>
    <w:rsid w:val="00FE75FC"/>
    <w:rsid w:val="00FE7DB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587254CA-8728-45D0-8DE9-5C591A0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A5E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cs="Times New Roman Bold"/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A5ECF"/>
    <w:pPr>
      <w:spacing w:before="160"/>
      <w:ind w:left="0" w:firstLine="0"/>
      <w:outlineLvl w:val="9"/>
    </w:pPr>
    <w:rPr>
      <w:bCs/>
      <w:sz w:val="24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554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95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9-181121-TD-GEN-05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9-181121-TD-GEN-049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9-181121-TD-GEN-05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/ITU-T/lists/rgm.aspx?Group=9&amp;type=inter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9-181121-TD-GEN-0502" TargetMode="External"/><Relationship Id="rId10" Type="http://schemas.openxmlformats.org/officeDocument/2006/relationships/hyperlink" Target="https://www.itu.int/md/meetingdoc.asp?lang=en&amp;parent=T17-TSB-CIR-007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md/T17-SG09-181121-TD-GEN-050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4D9B-87E3-4EB2-A2BA-4CCB346A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7</TotalTime>
  <Pages>4</Pages>
  <Words>1218</Words>
  <Characters>7768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8969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>174S.DOCX  For: _x000d_Document date: _x000d_Saved by ITU51006837 at 16:40:00 on 09/11/15</dc:description>
  <cp:lastModifiedBy>Osvath, Alexandra</cp:lastModifiedBy>
  <cp:revision>5</cp:revision>
  <cp:lastPrinted>2019-01-22T14:12:00Z</cp:lastPrinted>
  <dcterms:created xsi:type="dcterms:W3CDTF">2019-01-21T09:10:00Z</dcterms:created>
  <dcterms:modified xsi:type="dcterms:W3CDTF">2019-01-22T14:13:00Z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