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926DC8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2030A3F" wp14:editId="39ACDE6B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302A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9B2B8D">
              <w:rPr>
                <w:rFonts w:eastAsiaTheme="minorEastAsia"/>
                <w:lang w:eastAsia="zh-CN"/>
              </w:rPr>
              <w:t>19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9B2B8D">
              <w:rPr>
                <w:rFonts w:eastAsiaTheme="minorEastAsia" w:hint="cs"/>
                <w:rtl/>
                <w:lang w:eastAsia="zh-CN" w:bidi="ar-EG"/>
              </w:rPr>
              <w:t xml:space="preserve">ديسمبر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302A03">
              <w:rPr>
                <w:rFonts w:eastAsiaTheme="minorEastAsia"/>
                <w:lang w:eastAsia="zh-CN"/>
              </w:rPr>
              <w:t>8</w:t>
            </w:r>
          </w:p>
        </w:tc>
      </w:tr>
      <w:tr w:rsidR="009B2B8D" w:rsidRPr="00A15845" w:rsidTr="00425492">
        <w:trPr>
          <w:cantSplit/>
          <w:trHeight w:val="340"/>
        </w:trPr>
        <w:tc>
          <w:tcPr>
            <w:tcW w:w="796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>
              <w:rPr>
                <w:rFonts w:eastAsiaTheme="minorEastAsia"/>
                <w:b/>
                <w:lang w:eastAsia="zh-CN" w:bidi="ar-SY"/>
              </w:rPr>
              <w:t> 139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Pr="00514BFB">
              <w:rPr>
                <w:rFonts w:eastAsiaTheme="minorEastAsia"/>
                <w:bCs/>
                <w:lang w:eastAsia="zh-CN" w:bidi="ar-SY"/>
              </w:rPr>
              <w:t>SG</w:t>
            </w:r>
            <w:r>
              <w:rPr>
                <w:rFonts w:eastAsiaTheme="minorEastAsia"/>
                <w:bCs/>
                <w:lang w:eastAsia="zh-CN" w:bidi="ar-SY"/>
              </w:rPr>
              <w:t>9</w:t>
            </w:r>
            <w:r w:rsidRPr="00514BFB">
              <w:rPr>
                <w:rFonts w:eastAsiaTheme="minorEastAsia"/>
                <w:bCs/>
                <w:lang w:eastAsia="zh-CN" w:bidi="ar-SY"/>
              </w:rPr>
              <w:t>/</w:t>
            </w:r>
            <w:r>
              <w:rPr>
                <w:rFonts w:eastAsiaTheme="minorEastAsia"/>
                <w:bCs/>
                <w:lang w:eastAsia="zh-CN" w:bidi="ar-SY"/>
              </w:rPr>
              <w:t>SP</w:t>
            </w:r>
          </w:p>
        </w:tc>
        <w:tc>
          <w:tcPr>
            <w:tcW w:w="2470" w:type="pct"/>
          </w:tcPr>
          <w:p w:rsidR="009B2B8D" w:rsidRDefault="009B2B8D" w:rsidP="009B2B8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9B2B8D" w:rsidRPr="009B2B8D" w:rsidRDefault="009B2B8D" w:rsidP="004F2860">
            <w:pPr>
              <w:tabs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lang w:bidi="ar-EG"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 w:rsidRPr="00813EAA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9B2B8D" w:rsidRPr="00A15845" w:rsidTr="00425492">
        <w:trPr>
          <w:cantSplit/>
        </w:trPr>
        <w:tc>
          <w:tcPr>
            <w:tcW w:w="796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t>5858</w:t>
            </w:r>
          </w:p>
        </w:tc>
        <w:tc>
          <w:tcPr>
            <w:tcW w:w="2470" w:type="pct"/>
            <w:vMerge w:val="restart"/>
          </w:tcPr>
          <w:p w:rsidR="009B2B8D" w:rsidRPr="001132C8" w:rsidRDefault="009B2B8D" w:rsidP="009B2B8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9B2B8D" w:rsidRPr="00813EAA" w:rsidRDefault="009B2B8D" w:rsidP="009B2B8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>أعضاء قطاع تقييس الاتصالات</w:t>
            </w:r>
            <w:r w:rsidRPr="00813EAA">
              <w:rPr>
                <w:rtl/>
                <w:lang w:bidi="ar-EG"/>
              </w:rPr>
              <w:t xml:space="preserve"> في الاتحاد</w:t>
            </w:r>
            <w:r w:rsidRPr="00813EAA">
              <w:rPr>
                <w:rtl/>
              </w:rPr>
              <w:t>؛</w:t>
            </w:r>
          </w:p>
          <w:p w:rsidR="009B2B8D" w:rsidRPr="00813EAA" w:rsidRDefault="009B2B8D" w:rsidP="009B2B8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 xml:space="preserve">المنتسبين إلى </w:t>
            </w:r>
            <w:r w:rsidRPr="00813EAA">
              <w:rPr>
                <w:rtl/>
                <w:lang w:bidi="ar-EG"/>
              </w:rPr>
              <w:t xml:space="preserve">لجنة الدراسات </w:t>
            </w:r>
            <w:r w:rsidRPr="00813EAA">
              <w:t>9</w:t>
            </w:r>
            <w:r w:rsidRPr="00813EAA">
              <w:rPr>
                <w:rtl/>
                <w:lang w:bidi="ar-EG"/>
              </w:rPr>
              <w:t xml:space="preserve"> ل</w:t>
            </w:r>
            <w:r w:rsidRPr="00813EAA">
              <w:rPr>
                <w:rtl/>
              </w:rPr>
              <w:t>قطاع تقييس الاتصالات؛</w:t>
            </w:r>
          </w:p>
          <w:p w:rsidR="009B2B8D" w:rsidRPr="00813EAA" w:rsidRDefault="009B2B8D" w:rsidP="009B2B8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 w:rsidRPr="00813EAA">
              <w:rPr>
                <w:rtl/>
                <w:lang w:bidi="ar-EG"/>
              </w:rPr>
              <w:t>الهيئات الأكاديمية المنضمة إلى الاتحاد؛</w:t>
            </w:r>
          </w:p>
          <w:p w:rsidR="009B2B8D" w:rsidRPr="00813EAA" w:rsidRDefault="009B2B8D" w:rsidP="009B2B8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 xml:space="preserve">رئيس لجنة الدراسات </w:t>
            </w:r>
            <w:r>
              <w:t>9</w:t>
            </w:r>
            <w:r w:rsidRPr="00813EAA">
              <w:rPr>
                <w:rtl/>
                <w:lang w:bidi="ar-EG"/>
              </w:rPr>
              <w:t xml:space="preserve"> </w:t>
            </w:r>
            <w:r w:rsidRPr="00813EAA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:rsidR="009B2B8D" w:rsidRPr="00813EAA" w:rsidRDefault="009B2B8D" w:rsidP="009B2B8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>مدير مكتب تنمية الاتصالات؛</w:t>
            </w:r>
          </w:p>
          <w:p w:rsidR="009B2B8D" w:rsidRPr="00513E16" w:rsidRDefault="009B2B8D" w:rsidP="009B2B8D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>
              <w:rPr>
                <w:rtl/>
              </w:rPr>
              <w:t>مدير مكتب الاتصالات الراديوية</w:t>
            </w:r>
          </w:p>
        </w:tc>
      </w:tr>
      <w:tr w:rsidR="009B2B8D" w:rsidRPr="00A15845" w:rsidTr="00425492">
        <w:trPr>
          <w:cantSplit/>
        </w:trPr>
        <w:tc>
          <w:tcPr>
            <w:tcW w:w="796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Pr="009356D6">
              <w:t>5853</w:t>
            </w:r>
          </w:p>
        </w:tc>
        <w:tc>
          <w:tcPr>
            <w:tcW w:w="2470" w:type="pct"/>
            <w:vMerge/>
          </w:tcPr>
          <w:p w:rsidR="009B2B8D" w:rsidRPr="001132C8" w:rsidRDefault="009B2B8D" w:rsidP="009B2B8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</w:p>
        </w:tc>
      </w:tr>
      <w:tr w:rsidR="009B2B8D" w:rsidRPr="00A15845" w:rsidTr="00425492">
        <w:trPr>
          <w:cantSplit/>
        </w:trPr>
        <w:tc>
          <w:tcPr>
            <w:tcW w:w="796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9B2B8D" w:rsidRPr="00A15845" w:rsidRDefault="00E62DA6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0" w:name="lt_pId044"/>
              <w:r w:rsidR="009B2B8D" w:rsidRPr="006648F0">
                <w:rPr>
                  <w:rStyle w:val="Hyperlink"/>
                </w:rPr>
                <w:t>tsbsg9@itu.int</w:t>
              </w:r>
              <w:bookmarkEnd w:id="0"/>
            </w:hyperlink>
          </w:p>
        </w:tc>
        <w:tc>
          <w:tcPr>
            <w:tcW w:w="2470" w:type="pct"/>
            <w:vMerge/>
          </w:tcPr>
          <w:p w:rsidR="009B2B8D" w:rsidRPr="001132C8" w:rsidRDefault="009B2B8D" w:rsidP="009B2B8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</w:p>
        </w:tc>
      </w:tr>
      <w:tr w:rsidR="009B2B8D" w:rsidRPr="00A15845" w:rsidTr="00425492">
        <w:trPr>
          <w:cantSplit/>
        </w:trPr>
        <w:tc>
          <w:tcPr>
            <w:tcW w:w="796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9B2B8D" w:rsidRPr="00A15845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9B2B8D" w:rsidRPr="001132C8" w:rsidRDefault="009B2B8D" w:rsidP="009B2B8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</w:p>
        </w:tc>
      </w:tr>
      <w:tr w:rsidR="009B2B8D" w:rsidRPr="00A15845" w:rsidTr="00425492">
        <w:trPr>
          <w:cantSplit/>
        </w:trPr>
        <w:tc>
          <w:tcPr>
            <w:tcW w:w="796" w:type="pct"/>
          </w:tcPr>
          <w:p w:rsidR="009B2B8D" w:rsidRPr="00A15845" w:rsidRDefault="009B2B8D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9B2B8D" w:rsidRPr="00A15845" w:rsidRDefault="009B2B8D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9B2B8D" w:rsidRPr="00A15845" w:rsidRDefault="009B2B8D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9B2B8D" w:rsidRPr="00A15845" w:rsidTr="00425492">
        <w:trPr>
          <w:cantSplit/>
        </w:trPr>
        <w:tc>
          <w:tcPr>
            <w:tcW w:w="796" w:type="pct"/>
          </w:tcPr>
          <w:p w:rsidR="009B2B8D" w:rsidRPr="00A15845" w:rsidRDefault="009B2B8D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9B2B8D" w:rsidRDefault="009B2B8D" w:rsidP="009B2B8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 w:bidi="ar-SY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4F2860" w:rsidRDefault="009B2B8D" w:rsidP="004F2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-2"/>
                <w:position w:val="2"/>
                <w:rtl/>
                <w:lang w:eastAsia="zh-CN"/>
              </w:rPr>
            </w:pP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SY"/>
              </w:rPr>
              <w:t>حالة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rtl/>
                <w:lang w:eastAsia="zh-CN" w:bidi="ar-SY"/>
              </w:rPr>
              <w:t xml:space="preserve"> 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SY"/>
              </w:rPr>
              <w:t xml:space="preserve">مشاريع التوصيات الجديدة 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t>ITU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noBreakHyphen/>
              <w:t>T J.1012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 xml:space="preserve"> (</w:t>
            </w:r>
            <w:proofErr w:type="spellStart"/>
            <w:r w:rsidRPr="004F2860">
              <w:rPr>
                <w:b/>
                <w:spacing w:val="-2"/>
              </w:rPr>
              <w:t>J.dmcd</w:t>
            </w:r>
            <w:proofErr w:type="spellEnd"/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 xml:space="preserve"> - الجزء 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EG"/>
              </w:rPr>
              <w:t>3</w:t>
            </w:r>
            <w:r w:rsidRPr="004F2860">
              <w:rPr>
                <w:rFonts w:eastAsiaTheme="minorEastAsia" w:hint="eastAsia"/>
                <w:b/>
                <w:bCs/>
                <w:spacing w:val="-2"/>
                <w:position w:val="2"/>
                <w:rtl/>
                <w:lang w:eastAsia="zh-CN"/>
              </w:rPr>
              <w:t> 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>سابقاً)</w:t>
            </w:r>
            <w:r w:rsidRPr="004F2860">
              <w:rPr>
                <w:rFonts w:eastAsiaTheme="minorEastAsia" w:hint="eastAsia"/>
                <w:b/>
                <w:bCs/>
                <w:spacing w:val="-2"/>
                <w:position w:val="2"/>
                <w:rtl/>
                <w:lang w:eastAsia="zh-CN"/>
              </w:rPr>
              <w:t xml:space="preserve"> 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>و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t>ITU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noBreakHyphen/>
              <w:t>T J.1013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 xml:space="preserve"> (</w:t>
            </w:r>
            <w:proofErr w:type="spellStart"/>
            <w:r w:rsidRPr="004F2860">
              <w:rPr>
                <w:b/>
                <w:spacing w:val="-2"/>
              </w:rPr>
              <w:t>J.dmcd</w:t>
            </w:r>
            <w:r w:rsidRPr="004F2860">
              <w:rPr>
                <w:b/>
                <w:spacing w:val="-2"/>
              </w:rPr>
              <w:noBreakHyphen/>
              <w:t>vm</w:t>
            </w:r>
            <w:proofErr w:type="spellEnd"/>
            <w:r w:rsidRPr="004F2860">
              <w:rPr>
                <w:rFonts w:hint="eastAsia"/>
                <w:bCs/>
                <w:spacing w:val="-2"/>
                <w:rtl/>
                <w:lang w:bidi="ar-EG"/>
              </w:rPr>
              <w:t> 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>سابقاً) و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t>ITU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noBreakHyphen/>
              <w:t>T J.1014</w:t>
            </w:r>
            <w:r w:rsidR="004F2860"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 xml:space="preserve"> 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>(</w:t>
            </w:r>
            <w:proofErr w:type="spellStart"/>
            <w:r w:rsidRPr="004F2860">
              <w:rPr>
                <w:b/>
                <w:spacing w:val="-2"/>
              </w:rPr>
              <w:t>J.dmcd</w:t>
            </w:r>
            <w:proofErr w:type="spellEnd"/>
            <w:r w:rsidRPr="004F2860">
              <w:rPr>
                <w:b/>
                <w:spacing w:val="-2"/>
              </w:rPr>
              <w:t>-</w:t>
            </w:r>
            <w:proofErr w:type="spellStart"/>
            <w:r w:rsidRPr="004F2860">
              <w:rPr>
                <w:b/>
                <w:spacing w:val="-2"/>
              </w:rPr>
              <w:t>eci</w:t>
            </w:r>
            <w:proofErr w:type="spellEnd"/>
            <w:r w:rsidRPr="004F2860">
              <w:rPr>
                <w:b/>
                <w:spacing w:val="-2"/>
              </w:rPr>
              <w:t>-as</w:t>
            </w:r>
            <w:r w:rsidRPr="004F2860">
              <w:rPr>
                <w:rFonts w:hint="eastAsia"/>
                <w:bCs/>
                <w:spacing w:val="-2"/>
                <w:rtl/>
              </w:rPr>
              <w:t> 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>سابقاً) و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t>ITU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noBreakHyphen/>
              <w:t>T J.1015</w:t>
            </w:r>
            <w:r w:rsidR="004F2860"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 xml:space="preserve"> </w:t>
            </w:r>
            <w:r w:rsidRPr="004F2860">
              <w:rPr>
                <w:b/>
                <w:spacing w:val="-2"/>
              </w:rPr>
              <w:t>(</w:t>
            </w:r>
            <w:proofErr w:type="spellStart"/>
            <w:r w:rsidRPr="004F2860">
              <w:rPr>
                <w:b/>
                <w:spacing w:val="-2"/>
              </w:rPr>
              <w:t>J.dmcd</w:t>
            </w:r>
            <w:proofErr w:type="spellEnd"/>
            <w:r w:rsidRPr="004F2860">
              <w:rPr>
                <w:b/>
                <w:spacing w:val="-2"/>
              </w:rPr>
              <w:noBreakHyphen/>
              <w:t>kl</w:t>
            </w:r>
            <w:r w:rsidRPr="004F2860">
              <w:rPr>
                <w:b/>
                <w:spacing w:val="-2"/>
              </w:rPr>
              <w:noBreakHyphen/>
              <w:t>as)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 xml:space="preserve"> و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t>ITU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 w:bidi="ar-SY"/>
              </w:rPr>
              <w:noBreakHyphen/>
              <w:t>T J.1015.1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 xml:space="preserve"> (</w:t>
            </w:r>
            <w:proofErr w:type="spellStart"/>
            <w:r w:rsidRPr="004F2860">
              <w:rPr>
                <w:b/>
                <w:spacing w:val="-2"/>
              </w:rPr>
              <w:t>J.dmcd</w:t>
            </w:r>
            <w:proofErr w:type="spellEnd"/>
            <w:r w:rsidRPr="004F2860">
              <w:rPr>
                <w:b/>
                <w:spacing w:val="-2"/>
              </w:rPr>
              <w:noBreakHyphen/>
              <w:t>kl</w:t>
            </w:r>
            <w:r w:rsidRPr="004F2860">
              <w:rPr>
                <w:b/>
                <w:spacing w:val="-2"/>
              </w:rPr>
              <w:noBreakHyphen/>
              <w:t>as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 xml:space="preserve"> الملحق 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/>
              </w:rPr>
              <w:t>A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>)، بوغوتا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>،</w:t>
            </w:r>
            <w:r w:rsidRPr="004F2860">
              <w:rPr>
                <w:rFonts w:eastAsiaTheme="minorEastAsia" w:hint="eastAsia"/>
                <w:b/>
                <w:bCs/>
                <w:spacing w:val="-2"/>
                <w:position w:val="2"/>
                <w:rtl/>
                <w:lang w:eastAsia="zh-CN" w:bidi="ar-EG"/>
              </w:rPr>
              <w:t> 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 w:bidi="ar-EG"/>
              </w:rPr>
              <w:t xml:space="preserve"> كولومبيا، 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/>
              </w:rPr>
              <w:t>28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/>
              </w:rPr>
              <w:noBreakHyphen/>
              <w:t>21</w:t>
            </w:r>
            <w:r w:rsidRPr="004F2860">
              <w:rPr>
                <w:rFonts w:eastAsiaTheme="minorEastAsia" w:hint="eastAsia"/>
                <w:b/>
                <w:bCs/>
                <w:spacing w:val="-2"/>
                <w:position w:val="2"/>
                <w:sz w:val="30"/>
                <w:rtl/>
                <w:lang w:eastAsia="zh-CN"/>
              </w:rPr>
              <w:t> </w:t>
            </w:r>
            <w:r w:rsidRPr="004F2860">
              <w:rPr>
                <w:rFonts w:eastAsiaTheme="minorEastAsia" w:hint="cs"/>
                <w:b/>
                <w:bCs/>
                <w:spacing w:val="-2"/>
                <w:position w:val="2"/>
                <w:rtl/>
                <w:lang w:eastAsia="zh-CN"/>
              </w:rPr>
              <w:t xml:space="preserve">نوفمبر </w:t>
            </w:r>
            <w:r w:rsidRPr="004F2860">
              <w:rPr>
                <w:rFonts w:eastAsiaTheme="minorEastAsia"/>
                <w:b/>
                <w:bCs/>
                <w:spacing w:val="-2"/>
                <w:position w:val="2"/>
                <w:lang w:eastAsia="zh-CN"/>
              </w:rPr>
              <w:t>2018</w:t>
            </w:r>
          </w:p>
        </w:tc>
      </w:tr>
      <w:tr w:rsidR="009B2B8D" w:rsidRPr="00A15845" w:rsidTr="00425492">
        <w:trPr>
          <w:cantSplit/>
        </w:trPr>
        <w:tc>
          <w:tcPr>
            <w:tcW w:w="796" w:type="pct"/>
          </w:tcPr>
          <w:p w:rsidR="009B2B8D" w:rsidRPr="00A15845" w:rsidRDefault="009B2B8D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9B2B8D" w:rsidRDefault="009B2B8D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9B2B8D" w:rsidRPr="009B2B8D" w:rsidRDefault="009B2B8D" w:rsidP="004F2860">
      <w:pPr>
        <w:rPr>
          <w:rFonts w:eastAsiaTheme="minorEastAsia"/>
          <w:rtl/>
          <w:lang w:eastAsia="zh-CN"/>
        </w:rPr>
      </w:pPr>
      <w:r w:rsidRPr="009B2B8D">
        <w:rPr>
          <w:rFonts w:eastAsiaTheme="minorEastAsia"/>
          <w:lang w:eastAsia="zh-CN" w:bidi="ar-SY"/>
        </w:rPr>
        <w:t>1</w:t>
      </w:r>
      <w:r w:rsidRPr="009B2B8D">
        <w:rPr>
          <w:rFonts w:eastAsiaTheme="minorEastAsia"/>
          <w:rtl/>
          <w:lang w:eastAsia="zh-CN" w:bidi="ar-EG"/>
        </w:rPr>
        <w:tab/>
      </w:r>
      <w:r w:rsidRPr="009B2B8D">
        <w:rPr>
          <w:rFonts w:eastAsiaTheme="minorEastAsia" w:hint="cs"/>
          <w:rtl/>
          <w:lang w:eastAsia="zh-CN"/>
        </w:rPr>
        <w:t>إلحاقاً</w:t>
      </w:r>
      <w:r w:rsidRPr="009B2B8D">
        <w:rPr>
          <w:rFonts w:eastAsiaTheme="minorEastAsia"/>
          <w:rtl/>
          <w:lang w:eastAsia="zh-CN"/>
        </w:rPr>
        <w:t xml:space="preserve"> </w:t>
      </w:r>
      <w:hyperlink r:id="rId12" w:history="1">
        <w:r w:rsidRPr="00302A03">
          <w:rPr>
            <w:rStyle w:val="Hyperlink"/>
            <w:rFonts w:eastAsiaTheme="minorEastAsia"/>
            <w:rtl/>
            <w:lang w:eastAsia="zh-CN"/>
          </w:rPr>
          <w:t xml:space="preserve">بالرسالة </w:t>
        </w:r>
        <w:r w:rsidRPr="00302A03">
          <w:rPr>
            <w:rStyle w:val="Hyperlink"/>
            <w:rFonts w:eastAsiaTheme="minorEastAsia" w:hint="cs"/>
            <w:rtl/>
            <w:lang w:eastAsia="zh-CN"/>
          </w:rPr>
          <w:t xml:space="preserve">المعممة </w:t>
        </w:r>
        <w:r w:rsidRPr="00302A03">
          <w:rPr>
            <w:rStyle w:val="Hyperlink"/>
            <w:rFonts w:eastAsiaTheme="minorEastAsia"/>
            <w:lang w:eastAsia="zh-CN" w:bidi="ar-SY"/>
          </w:rPr>
          <w:t>79</w:t>
        </w:r>
        <w:r w:rsidRPr="00302A03">
          <w:rPr>
            <w:rStyle w:val="Hyperlink"/>
            <w:rFonts w:eastAsiaTheme="minorEastAsia" w:hint="cs"/>
            <w:rtl/>
            <w:lang w:eastAsia="zh-CN"/>
          </w:rPr>
          <w:t xml:space="preserve"> </w:t>
        </w:r>
        <w:r w:rsidRPr="00302A03">
          <w:rPr>
            <w:rStyle w:val="Hyperlink"/>
            <w:rFonts w:eastAsiaTheme="minorEastAsia" w:hint="cs"/>
            <w:rtl/>
            <w:lang w:eastAsia="zh-CN" w:bidi="ar-SY"/>
          </w:rPr>
          <w:t>لمكتب تقييس الاتصالات</w:t>
        </w:r>
      </w:hyperlink>
      <w:r w:rsidRPr="009B2B8D">
        <w:rPr>
          <w:rFonts w:eastAsiaTheme="minorEastAsia" w:hint="cs"/>
          <w:rtl/>
          <w:lang w:eastAsia="zh-CN" w:bidi="ar-SY"/>
        </w:rPr>
        <w:t xml:space="preserve"> </w:t>
      </w:r>
      <w:r w:rsidRPr="009B2B8D">
        <w:rPr>
          <w:rFonts w:eastAsiaTheme="minorEastAsia" w:hint="cs"/>
          <w:rtl/>
          <w:lang w:eastAsia="zh-CN"/>
        </w:rPr>
        <w:t>المؤرخة</w:t>
      </w:r>
      <w:r w:rsidRPr="009B2B8D">
        <w:rPr>
          <w:rFonts w:eastAsiaTheme="minorEastAsia"/>
          <w:rtl/>
          <w:lang w:eastAsia="zh-CN"/>
        </w:rPr>
        <w:t xml:space="preserve"> </w:t>
      </w:r>
      <w:r w:rsidRPr="009B2B8D">
        <w:rPr>
          <w:rFonts w:eastAsiaTheme="minorEastAsia"/>
          <w:lang w:eastAsia="zh-CN" w:bidi="ar-SY"/>
        </w:rPr>
        <w:t>26</w:t>
      </w:r>
      <w:r w:rsidRPr="009B2B8D">
        <w:rPr>
          <w:rFonts w:eastAsiaTheme="minorEastAsia"/>
          <w:rtl/>
          <w:lang w:eastAsia="zh-CN"/>
        </w:rPr>
        <w:t xml:space="preserve"> </w:t>
      </w:r>
      <w:r w:rsidRPr="009B2B8D">
        <w:rPr>
          <w:rFonts w:eastAsiaTheme="minorEastAsia" w:hint="cs"/>
          <w:rtl/>
          <w:lang w:eastAsia="zh-CN"/>
        </w:rPr>
        <w:t>مارس</w:t>
      </w:r>
      <w:r w:rsidRPr="009B2B8D">
        <w:rPr>
          <w:rFonts w:eastAsiaTheme="minorEastAsia"/>
          <w:rtl/>
          <w:lang w:eastAsia="zh-CN"/>
        </w:rPr>
        <w:t xml:space="preserve"> </w:t>
      </w:r>
      <w:r w:rsidRPr="009B2B8D">
        <w:rPr>
          <w:rFonts w:eastAsiaTheme="minorEastAsia"/>
          <w:lang w:eastAsia="zh-CN" w:bidi="ar-SY"/>
        </w:rPr>
        <w:t>2018</w:t>
      </w:r>
      <w:r w:rsidRPr="009B2B8D">
        <w:rPr>
          <w:rFonts w:eastAsiaTheme="minorEastAsia"/>
          <w:rtl/>
          <w:lang w:eastAsia="zh-CN"/>
        </w:rPr>
        <w:t xml:space="preserve">، </w:t>
      </w:r>
      <w:r w:rsidRPr="009B2B8D">
        <w:rPr>
          <w:rFonts w:eastAsiaTheme="minorEastAsia" w:hint="cs"/>
          <w:rtl/>
          <w:lang w:eastAsia="zh-CN"/>
        </w:rPr>
        <w:t>وعملاً بالفقرة</w:t>
      </w:r>
      <w:r w:rsidRPr="009B2B8D">
        <w:rPr>
          <w:rFonts w:eastAsiaTheme="minorEastAsia" w:hint="eastAsia"/>
          <w:rtl/>
          <w:lang w:eastAsia="zh-CN"/>
        </w:rPr>
        <w:t> </w:t>
      </w:r>
      <w:r w:rsidRPr="009B2B8D">
        <w:rPr>
          <w:rFonts w:eastAsiaTheme="minorEastAsia"/>
          <w:lang w:eastAsia="zh-CN" w:bidi="ar-SY"/>
        </w:rPr>
        <w:t>5.9</w:t>
      </w:r>
      <w:r w:rsidRPr="009B2B8D">
        <w:rPr>
          <w:rFonts w:eastAsiaTheme="minorEastAsia" w:hint="cs"/>
          <w:rtl/>
          <w:lang w:eastAsia="zh-CN"/>
        </w:rPr>
        <w:t xml:space="preserve"> من القرار</w:t>
      </w:r>
      <w:r w:rsidRPr="009B2B8D">
        <w:rPr>
          <w:rFonts w:eastAsiaTheme="minorEastAsia" w:hint="eastAsia"/>
          <w:rtl/>
          <w:lang w:eastAsia="zh-CN"/>
        </w:rPr>
        <w:t> </w:t>
      </w:r>
      <w:r w:rsidRPr="009B2B8D">
        <w:rPr>
          <w:rFonts w:eastAsiaTheme="minorEastAsia"/>
          <w:lang w:eastAsia="zh-CN" w:bidi="ar-SY"/>
        </w:rPr>
        <w:t>1</w:t>
      </w:r>
      <w:r w:rsidRPr="009B2B8D">
        <w:rPr>
          <w:rFonts w:eastAsiaTheme="minorEastAsia" w:hint="cs"/>
          <w:rtl/>
          <w:lang w:eastAsia="zh-CN"/>
        </w:rPr>
        <w:t xml:space="preserve"> (المراجَع في</w:t>
      </w:r>
      <w:r w:rsidRPr="009B2B8D">
        <w:rPr>
          <w:rFonts w:eastAsiaTheme="minorEastAsia" w:hint="eastAsia"/>
          <w:rtl/>
          <w:lang w:eastAsia="zh-CN"/>
        </w:rPr>
        <w:t> </w:t>
      </w:r>
      <w:r w:rsidRPr="009B2B8D">
        <w:rPr>
          <w:rFonts w:eastAsiaTheme="minorEastAsia" w:hint="cs"/>
          <w:rtl/>
          <w:lang w:eastAsia="zh-CN"/>
        </w:rPr>
        <w:t xml:space="preserve">الحمامات، </w:t>
      </w:r>
      <w:r w:rsidRPr="009B2B8D">
        <w:rPr>
          <w:rFonts w:eastAsiaTheme="minorEastAsia"/>
          <w:lang w:eastAsia="zh-CN" w:bidi="ar-SY"/>
        </w:rPr>
        <w:t>2016</w:t>
      </w:r>
      <w:proofErr w:type="gramStart"/>
      <w:r w:rsidRPr="009B2B8D">
        <w:rPr>
          <w:rFonts w:eastAsiaTheme="minorEastAsia" w:hint="cs"/>
          <w:rtl/>
          <w:lang w:eastAsia="zh-CN"/>
        </w:rPr>
        <w:t>)،</w:t>
      </w:r>
      <w:proofErr w:type="gramEnd"/>
      <w:r w:rsidRPr="009B2B8D">
        <w:rPr>
          <w:rFonts w:eastAsiaTheme="minorEastAsia" w:hint="cs"/>
          <w:rtl/>
          <w:lang w:eastAsia="zh-CN"/>
        </w:rPr>
        <w:t xml:space="preserve"> </w:t>
      </w:r>
      <w:r w:rsidRPr="009B2B8D">
        <w:rPr>
          <w:rFonts w:eastAsiaTheme="minorEastAsia" w:hint="cs"/>
          <w:rtl/>
          <w:lang w:eastAsia="zh-CN" w:bidi="ar-EG"/>
        </w:rPr>
        <w:t xml:space="preserve">أود إفادتكم </w:t>
      </w:r>
      <w:r w:rsidRPr="009B2B8D">
        <w:rPr>
          <w:rFonts w:eastAsiaTheme="minorEastAsia" w:hint="cs"/>
          <w:rtl/>
          <w:lang w:eastAsia="zh-CN"/>
        </w:rPr>
        <w:t>ب</w:t>
      </w:r>
      <w:r w:rsidRPr="009B2B8D">
        <w:rPr>
          <w:rFonts w:eastAsiaTheme="minorEastAsia"/>
          <w:rtl/>
          <w:lang w:eastAsia="zh-CN"/>
        </w:rPr>
        <w:t>أن</w:t>
      </w:r>
      <w:r w:rsidRPr="009B2B8D">
        <w:rPr>
          <w:rFonts w:eastAsiaTheme="minorEastAsia" w:hint="cs"/>
          <w:rtl/>
          <w:lang w:eastAsia="zh-CN"/>
        </w:rPr>
        <w:t xml:space="preserve">ه تم الاتفاق خلال الجلسة العامة للجنة الدراسات </w:t>
      </w:r>
      <w:r w:rsidRPr="009B2B8D">
        <w:rPr>
          <w:rFonts w:eastAsiaTheme="minorEastAsia"/>
          <w:lang w:eastAsia="zh-CN" w:bidi="ar-SY"/>
        </w:rPr>
        <w:t>9</w:t>
      </w:r>
      <w:r w:rsidRPr="009B2B8D">
        <w:rPr>
          <w:rFonts w:eastAsiaTheme="minorEastAsia" w:hint="cs"/>
          <w:rtl/>
          <w:lang w:eastAsia="zh-CN"/>
        </w:rPr>
        <w:t xml:space="preserve"> لقطاع تقييس الاتصالات </w:t>
      </w:r>
      <w:r w:rsidRPr="009B2B8D">
        <w:rPr>
          <w:rFonts w:eastAsiaTheme="minorEastAsia" w:hint="cs"/>
          <w:rtl/>
          <w:lang w:eastAsia="zh-CN" w:bidi="ar-EG"/>
        </w:rPr>
        <w:t xml:space="preserve">التي عُقدت يوم </w:t>
      </w:r>
      <w:r w:rsidRPr="009B2B8D">
        <w:rPr>
          <w:rFonts w:eastAsiaTheme="minorEastAsia"/>
          <w:lang w:eastAsia="zh-CN" w:bidi="ar-SY"/>
        </w:rPr>
        <w:t>28</w:t>
      </w:r>
      <w:r w:rsidRPr="009B2B8D">
        <w:rPr>
          <w:rFonts w:eastAsiaTheme="minorEastAsia" w:hint="eastAsia"/>
          <w:rtl/>
          <w:lang w:eastAsia="zh-CN" w:bidi="ar-EG"/>
        </w:rPr>
        <w:t> </w:t>
      </w:r>
      <w:r w:rsidRPr="009B2B8D">
        <w:rPr>
          <w:rFonts w:eastAsiaTheme="minorEastAsia" w:hint="cs"/>
          <w:rtl/>
          <w:lang w:eastAsia="zh-CN" w:bidi="ar-EG"/>
        </w:rPr>
        <w:t>نوفمبر</w:t>
      </w:r>
      <w:r w:rsidRPr="009B2B8D">
        <w:rPr>
          <w:rFonts w:eastAsiaTheme="minorEastAsia" w:hint="eastAsia"/>
          <w:rtl/>
          <w:lang w:eastAsia="zh-CN" w:bidi="ar-EG"/>
        </w:rPr>
        <w:t> </w:t>
      </w:r>
      <w:r w:rsidRPr="009B2B8D">
        <w:rPr>
          <w:rFonts w:eastAsiaTheme="minorEastAsia"/>
          <w:lang w:eastAsia="zh-CN" w:bidi="ar-SY"/>
        </w:rPr>
        <w:t>2018</w:t>
      </w:r>
      <w:r w:rsidRPr="009B2B8D">
        <w:rPr>
          <w:rFonts w:eastAsiaTheme="minorEastAsia" w:hint="cs"/>
          <w:rtl/>
          <w:lang w:eastAsia="zh-CN"/>
        </w:rPr>
        <w:t>، في بوغوتا، كولومبيا، على تأجيل النظر في نصوص مشاريع</w:t>
      </w:r>
      <w:r w:rsidRPr="009B2B8D">
        <w:rPr>
          <w:rFonts w:eastAsiaTheme="minorEastAsia"/>
          <w:rtl/>
          <w:lang w:eastAsia="zh-CN"/>
        </w:rPr>
        <w:t xml:space="preserve"> </w:t>
      </w:r>
      <w:r w:rsidRPr="009B2B8D">
        <w:rPr>
          <w:rFonts w:eastAsiaTheme="minorEastAsia" w:hint="cs"/>
          <w:rtl/>
          <w:lang w:eastAsia="zh-CN"/>
        </w:rPr>
        <w:t>ال</w:t>
      </w:r>
      <w:r w:rsidRPr="009B2B8D">
        <w:rPr>
          <w:rFonts w:eastAsiaTheme="minorEastAsia"/>
          <w:rtl/>
          <w:lang w:eastAsia="zh-CN"/>
        </w:rPr>
        <w:t>توصي</w:t>
      </w:r>
      <w:r w:rsidRPr="009B2B8D">
        <w:rPr>
          <w:rFonts w:eastAsiaTheme="minorEastAsia" w:hint="cs"/>
          <w:rtl/>
          <w:lang w:eastAsia="zh-CN"/>
        </w:rPr>
        <w:t>ات</w:t>
      </w:r>
      <w:r w:rsidRPr="009B2B8D">
        <w:rPr>
          <w:rFonts w:eastAsiaTheme="minorEastAsia"/>
          <w:rtl/>
          <w:lang w:eastAsia="zh-CN"/>
        </w:rPr>
        <w:t xml:space="preserve"> </w:t>
      </w:r>
      <w:r w:rsidRPr="009B2B8D">
        <w:rPr>
          <w:rFonts w:eastAsiaTheme="minorEastAsia" w:hint="cs"/>
          <w:rtl/>
          <w:lang w:eastAsia="zh-CN"/>
        </w:rPr>
        <w:t>الجديدة</w:t>
      </w:r>
      <w:r w:rsidRPr="009B2B8D">
        <w:rPr>
          <w:rFonts w:eastAsiaTheme="minorEastAsia" w:hint="eastAsia"/>
          <w:rtl/>
          <w:lang w:eastAsia="zh-CN"/>
        </w:rPr>
        <w:t> </w:t>
      </w:r>
      <w:r w:rsidRPr="009B2B8D">
        <w:rPr>
          <w:rFonts w:eastAsiaTheme="minorEastAsia" w:hint="cs"/>
          <w:rtl/>
          <w:lang w:eastAsia="zh-CN"/>
        </w:rPr>
        <w:t>التالية بغرض الموافقة عليها إلى حين انعقاد اجتماع لجنة الدراسات</w:t>
      </w:r>
      <w:r w:rsidRPr="009B2B8D">
        <w:rPr>
          <w:rFonts w:eastAsiaTheme="minorEastAsia" w:hint="eastAsia"/>
          <w:rtl/>
          <w:lang w:eastAsia="zh-CN"/>
        </w:rPr>
        <w:t> </w:t>
      </w:r>
      <w:r w:rsidRPr="009B2B8D">
        <w:rPr>
          <w:rFonts w:eastAsiaTheme="minorEastAsia"/>
          <w:lang w:eastAsia="zh-CN" w:bidi="ar-SY"/>
        </w:rPr>
        <w:t>9</w:t>
      </w:r>
      <w:r w:rsidRPr="009B2B8D">
        <w:rPr>
          <w:rFonts w:eastAsiaTheme="minorEastAsia" w:hint="cs"/>
          <w:rtl/>
          <w:lang w:eastAsia="zh-CN"/>
        </w:rPr>
        <w:t xml:space="preserve"> في</w:t>
      </w:r>
      <w:r w:rsidRPr="009B2B8D">
        <w:rPr>
          <w:rFonts w:eastAsiaTheme="minorEastAsia" w:hint="eastAsia"/>
          <w:rtl/>
          <w:lang w:eastAsia="zh-CN"/>
        </w:rPr>
        <w:t> </w:t>
      </w:r>
      <w:r w:rsidRPr="009B2B8D">
        <w:rPr>
          <w:rFonts w:eastAsiaTheme="minorEastAsia" w:hint="cs"/>
          <w:rtl/>
          <w:lang w:eastAsia="zh-CN"/>
        </w:rPr>
        <w:t xml:space="preserve">يونيو </w:t>
      </w:r>
      <w:r w:rsidRPr="009B2B8D">
        <w:rPr>
          <w:rFonts w:eastAsiaTheme="minorEastAsia"/>
          <w:lang w:eastAsia="zh-CN" w:bidi="ar-SY"/>
        </w:rPr>
        <w:t>2019</w:t>
      </w:r>
      <w:r w:rsidRPr="009B2B8D">
        <w:rPr>
          <w:rFonts w:eastAsiaTheme="minorEastAsia" w:hint="cs"/>
          <w:rtl/>
          <w:lang w:eastAsia="zh-CN"/>
        </w:rPr>
        <w:t>:</w:t>
      </w:r>
    </w:p>
    <w:p w:rsidR="009B2B8D" w:rsidRPr="009B2B8D" w:rsidRDefault="009B2B8D" w:rsidP="004F2860">
      <w:pPr>
        <w:pStyle w:val="enumlev1"/>
        <w:rPr>
          <w:rFonts w:eastAsiaTheme="minorEastAsia"/>
          <w:rtl/>
          <w:lang w:eastAsia="zh-CN" w:bidi="ar-EG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 xml:space="preserve">التوصية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J.1012</w:t>
      </w:r>
      <w:r w:rsidRPr="009B2B8D">
        <w:rPr>
          <w:rFonts w:eastAsiaTheme="minorEastAsia" w:hint="cs"/>
          <w:rtl/>
          <w:lang w:eastAsia="zh-CN" w:bidi="ar-EG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 w:hint="cs"/>
          <w:rtl/>
          <w:lang w:eastAsia="zh-CN" w:bidi="ar-EG"/>
        </w:rPr>
        <w:t xml:space="preserve"> - الجزء </w:t>
      </w:r>
      <w:r w:rsidRPr="009B2B8D">
        <w:rPr>
          <w:rFonts w:eastAsiaTheme="minorEastAsia"/>
          <w:lang w:eastAsia="zh-CN" w:bidi="ar-SY"/>
        </w:rPr>
        <w:t>3</w:t>
      </w:r>
      <w:r w:rsidRPr="009B2B8D">
        <w:rPr>
          <w:rFonts w:eastAsiaTheme="minorEastAsia" w:hint="eastAsia"/>
          <w:rtl/>
          <w:lang w:eastAsia="zh-CN" w:bidi="ar-EG"/>
        </w:rPr>
        <w:t> </w:t>
      </w:r>
      <w:r w:rsidRPr="009B2B8D">
        <w:rPr>
          <w:rFonts w:eastAsiaTheme="minorEastAsia" w:hint="cs"/>
          <w:rtl/>
          <w:lang w:eastAsia="zh-CN" w:bidi="ar-EG"/>
        </w:rPr>
        <w:t xml:space="preserve">سابقاً)، </w:t>
      </w:r>
      <w:r w:rsidRPr="004F2860">
        <w:rPr>
          <w:rFonts w:eastAsiaTheme="minorEastAsia" w:hint="cs"/>
          <w:i/>
          <w:iCs/>
          <w:rtl/>
          <w:lang w:eastAsia="zh-CN" w:bidi="ar-EG"/>
        </w:rPr>
        <w:t xml:space="preserve">السطح البيني المشترك المدمج </w:t>
      </w:r>
      <w:r w:rsidRPr="004F2860">
        <w:rPr>
          <w:rFonts w:eastAsiaTheme="minorEastAsia"/>
          <w:i/>
          <w:iCs/>
          <w:lang w:eastAsia="zh-CN" w:bidi="ar-SY"/>
        </w:rPr>
        <w:t>(ECI)</w:t>
      </w:r>
      <w:r w:rsidRPr="004F2860">
        <w:rPr>
          <w:rFonts w:eastAsiaTheme="minorEastAsia" w:hint="cs"/>
          <w:i/>
          <w:iCs/>
          <w:rtl/>
          <w:lang w:eastAsia="zh-CN" w:bidi="ar-EG"/>
        </w:rPr>
        <w:t xml:space="preserve"> من</w:t>
      </w:r>
      <w:r w:rsidRPr="004F2860">
        <w:rPr>
          <w:rFonts w:eastAsiaTheme="minorEastAsia" w:hint="eastAsia"/>
          <w:i/>
          <w:iCs/>
          <w:rtl/>
          <w:lang w:eastAsia="zh-CN" w:bidi="ar-EG"/>
        </w:rPr>
        <w:t> </w:t>
      </w:r>
      <w:r w:rsidRPr="004F2860">
        <w:rPr>
          <w:rFonts w:eastAsiaTheme="minorEastAsia" w:hint="cs"/>
          <w:i/>
          <w:iCs/>
          <w:rtl/>
          <w:lang w:eastAsia="zh-CN" w:bidi="ar-EG"/>
        </w:rPr>
        <w:t>أجل الحلول</w:t>
      </w:r>
      <w:r w:rsidRPr="004F2860">
        <w:rPr>
          <w:rFonts w:eastAsiaTheme="minorEastAsia" w:hint="eastAsia"/>
          <w:i/>
          <w:iCs/>
          <w:rtl/>
          <w:lang w:eastAsia="zh-CN" w:bidi="ar-EG"/>
        </w:rPr>
        <w:t> </w:t>
      </w:r>
      <w:r w:rsidRPr="004F2860">
        <w:rPr>
          <w:rFonts w:eastAsiaTheme="minorEastAsia"/>
          <w:i/>
          <w:iCs/>
          <w:lang w:eastAsia="zh-CN" w:bidi="ar-SY"/>
        </w:rPr>
        <w:t>CA/DRM</w:t>
      </w:r>
      <w:r w:rsidRPr="004F2860">
        <w:rPr>
          <w:rFonts w:eastAsiaTheme="minorEastAsia" w:hint="cs"/>
          <w:i/>
          <w:iCs/>
          <w:rtl/>
          <w:lang w:eastAsia="zh-CN" w:bidi="ar-EG"/>
        </w:rPr>
        <w:t xml:space="preserve"> القابلة للمبادلة؛ ال</w:t>
      </w:r>
      <w:r w:rsidRPr="004F2860">
        <w:rPr>
          <w:rFonts w:eastAsiaTheme="minorEastAsia" w:hint="cs"/>
          <w:i/>
          <w:iCs/>
          <w:rtl/>
          <w:lang w:eastAsia="zh-CN" w:bidi="ar-LB"/>
        </w:rPr>
        <w:t xml:space="preserve">حاوية </w:t>
      </w:r>
      <w:r w:rsidRPr="004F2860">
        <w:rPr>
          <w:rFonts w:eastAsiaTheme="minorEastAsia"/>
          <w:i/>
          <w:iCs/>
          <w:lang w:eastAsia="zh-CN" w:bidi="ar-SY"/>
        </w:rPr>
        <w:t>CA/DRM</w:t>
      </w:r>
      <w:r w:rsidRPr="004F2860">
        <w:rPr>
          <w:rFonts w:eastAsiaTheme="minorEastAsia" w:hint="cs"/>
          <w:i/>
          <w:iCs/>
          <w:rtl/>
          <w:lang w:eastAsia="zh-CN" w:bidi="ar-EG"/>
        </w:rPr>
        <w:t>، وأداة التحميل، والسطوح البينية، والإبطال.</w:t>
      </w:r>
    </w:p>
    <w:p w:rsidR="009B2B8D" w:rsidRPr="009B2B8D" w:rsidRDefault="009B2B8D" w:rsidP="004F2860">
      <w:pPr>
        <w:pStyle w:val="enumlev1"/>
        <w:rPr>
          <w:rFonts w:eastAsiaTheme="minorEastAsia"/>
          <w:rtl/>
          <w:lang w:eastAsia="zh-CN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 xml:space="preserve">التوصية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J.1013</w:t>
      </w:r>
      <w:r w:rsidRPr="009B2B8D">
        <w:rPr>
          <w:rFonts w:eastAsiaTheme="minorEastAsia" w:hint="cs"/>
          <w:rtl/>
          <w:lang w:eastAsia="zh-CN" w:bidi="ar-EG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J.dmcd-vm</w:t>
      </w:r>
      <w:proofErr w:type="spellEnd"/>
      <w:r w:rsidRPr="009B2B8D">
        <w:rPr>
          <w:rFonts w:eastAsiaTheme="minorEastAsia" w:hint="cs"/>
          <w:rtl/>
          <w:lang w:eastAsia="zh-CN" w:bidi="ar-EG"/>
        </w:rPr>
        <w:t xml:space="preserve"> سابقاً)، </w:t>
      </w:r>
      <w:r w:rsidRPr="004F2860">
        <w:rPr>
          <w:rFonts w:eastAsiaTheme="minorEastAsia"/>
          <w:i/>
          <w:iCs/>
          <w:rtl/>
          <w:lang w:eastAsia="zh-CN"/>
        </w:rPr>
        <w:t>السطح البيني المشترك المدمج</w:t>
      </w:r>
      <w:r w:rsidR="004F2860">
        <w:rPr>
          <w:rFonts w:eastAsiaTheme="minorEastAsia" w:hint="cs"/>
          <w:i/>
          <w:iCs/>
          <w:rtl/>
          <w:lang w:eastAsia="zh-CN" w:bidi="ar-SY"/>
        </w:rPr>
        <w:t> </w:t>
      </w:r>
      <w:r w:rsidRPr="004F2860">
        <w:rPr>
          <w:rFonts w:eastAsiaTheme="minorEastAsia"/>
          <w:i/>
          <w:iCs/>
          <w:lang w:eastAsia="zh-CN" w:bidi="ar-SY"/>
        </w:rPr>
        <w:t>(ECI)</w:t>
      </w:r>
      <w:r w:rsidR="004F2860">
        <w:rPr>
          <w:rFonts w:eastAsiaTheme="minorEastAsia" w:hint="cs"/>
          <w:i/>
          <w:iCs/>
          <w:rtl/>
          <w:lang w:eastAsia="zh-CN" w:bidi="ar-SY"/>
        </w:rPr>
        <w:t xml:space="preserve"> </w:t>
      </w:r>
      <w:r w:rsidRPr="004F2860">
        <w:rPr>
          <w:rFonts w:eastAsiaTheme="minorEastAsia"/>
          <w:i/>
          <w:iCs/>
          <w:rtl/>
          <w:lang w:eastAsia="zh-CN"/>
        </w:rPr>
        <w:t>من أجل الحلول</w:t>
      </w:r>
      <w:r w:rsidR="004F2860">
        <w:rPr>
          <w:rFonts w:eastAsiaTheme="minorEastAsia" w:hint="cs"/>
          <w:i/>
          <w:iCs/>
          <w:rtl/>
          <w:lang w:eastAsia="zh-CN" w:bidi="ar-SY"/>
        </w:rPr>
        <w:t> </w:t>
      </w:r>
      <w:r w:rsidRPr="004F2860">
        <w:rPr>
          <w:rFonts w:eastAsiaTheme="minorEastAsia"/>
          <w:i/>
          <w:iCs/>
          <w:lang w:eastAsia="zh-CN" w:bidi="ar-SY"/>
        </w:rPr>
        <w:t>CA/DRM</w:t>
      </w:r>
      <w:r w:rsidR="004F2860">
        <w:rPr>
          <w:rFonts w:eastAsiaTheme="minorEastAsia" w:hint="cs"/>
          <w:i/>
          <w:iCs/>
          <w:rtl/>
          <w:lang w:eastAsia="zh-CN" w:bidi="ar-SY"/>
        </w:rPr>
        <w:t xml:space="preserve"> </w:t>
      </w:r>
      <w:r w:rsidRPr="004F2860">
        <w:rPr>
          <w:rFonts w:eastAsiaTheme="minorEastAsia"/>
          <w:i/>
          <w:iCs/>
          <w:rtl/>
          <w:lang w:eastAsia="zh-CN"/>
        </w:rPr>
        <w:t>القابلة للمبادلة؛ الآلة الافتراضية</w:t>
      </w:r>
      <w:r w:rsidRPr="004F2860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9B2B8D" w:rsidP="004F2860">
      <w:pPr>
        <w:pStyle w:val="enumlev1"/>
        <w:rPr>
          <w:rFonts w:eastAsiaTheme="minorEastAsia"/>
          <w:rtl/>
          <w:lang w:eastAsia="zh-CN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 xml:space="preserve">التوصية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J.1014</w:t>
      </w:r>
      <w:r w:rsidRPr="009B2B8D">
        <w:rPr>
          <w:rFonts w:eastAsiaTheme="minorEastAsia" w:hint="cs"/>
          <w:rtl/>
          <w:lang w:eastAsia="zh-CN" w:bidi="ar-EG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/>
          <w:lang w:eastAsia="zh-CN" w:bidi="ar-SY"/>
        </w:rPr>
        <w:t>-</w:t>
      </w:r>
      <w:proofErr w:type="spellStart"/>
      <w:r w:rsidRPr="009B2B8D">
        <w:rPr>
          <w:rFonts w:eastAsiaTheme="minorEastAsia"/>
          <w:lang w:eastAsia="zh-CN" w:bidi="ar-SY"/>
        </w:rPr>
        <w:t>eci</w:t>
      </w:r>
      <w:proofErr w:type="spellEnd"/>
      <w:r w:rsidRPr="009B2B8D">
        <w:rPr>
          <w:rFonts w:eastAsiaTheme="minorEastAsia"/>
          <w:lang w:eastAsia="zh-CN" w:bidi="ar-SY"/>
        </w:rPr>
        <w:t>-as</w:t>
      </w:r>
      <w:r w:rsidRPr="009B2B8D">
        <w:rPr>
          <w:rFonts w:eastAsiaTheme="minorEastAsia" w:hint="cs"/>
          <w:rtl/>
          <w:lang w:eastAsia="zh-CN" w:bidi="ar-EG"/>
        </w:rPr>
        <w:t xml:space="preserve"> سابقاً)، 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السطح البيني المشترك المدمج </w:t>
      </w:r>
      <w:r w:rsidRPr="004F2860">
        <w:rPr>
          <w:rFonts w:eastAsiaTheme="minorEastAsia"/>
          <w:i/>
          <w:iCs/>
          <w:lang w:eastAsia="zh-CN" w:bidi="ar-SY"/>
        </w:rPr>
        <w:t>(ECI)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من أجل الحلول </w:t>
      </w:r>
      <w:r w:rsidRPr="004F2860">
        <w:rPr>
          <w:rFonts w:eastAsiaTheme="minorEastAsia"/>
          <w:i/>
          <w:iCs/>
          <w:lang w:eastAsia="zh-CN" w:bidi="ar-SY"/>
        </w:rPr>
        <w:t>CA/DRM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القابلة للمبادلة؛ الأمن المعزز - وظائف محددة بشأن السطح البيني المشترك المدمج</w:t>
      </w:r>
      <w:r w:rsidRPr="004F2860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9B2B8D" w:rsidP="00822E33">
      <w:pPr>
        <w:pStyle w:val="enumlev1"/>
        <w:rPr>
          <w:rFonts w:eastAsiaTheme="minorEastAsia"/>
          <w:rtl/>
          <w:lang w:eastAsia="zh-CN" w:bidi="ar-EG"/>
        </w:rPr>
      </w:pPr>
      <w:r w:rsidRPr="009B2B8D">
        <w:rPr>
          <w:rFonts w:eastAsiaTheme="minorEastAsia" w:hint="cs"/>
          <w:rtl/>
          <w:lang w:eastAsia="zh-CN"/>
        </w:rPr>
        <w:lastRenderedPageBreak/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>التوصية</w:t>
      </w:r>
      <w:r w:rsidRPr="009B2B8D">
        <w:rPr>
          <w:rFonts w:eastAsiaTheme="minorEastAsia" w:hint="cs"/>
          <w:rtl/>
          <w:lang w:eastAsia="zh-CN" w:bidi="ar-LB"/>
        </w:rPr>
        <w:t xml:space="preserve">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J.1015</w:t>
      </w:r>
      <w:r w:rsidRPr="009B2B8D">
        <w:rPr>
          <w:rFonts w:eastAsiaTheme="minorEastAsia" w:hint="cs"/>
          <w:rtl/>
          <w:lang w:eastAsia="zh-CN"/>
        </w:rPr>
        <w:t xml:space="preserve"> </w:t>
      </w:r>
      <w:r w:rsidRPr="009B2B8D">
        <w:rPr>
          <w:rFonts w:eastAsiaTheme="minorEastAsia"/>
          <w:lang w:eastAsia="zh-CN" w:bidi="ar-SY"/>
        </w:rPr>
        <w:t>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/>
          <w:lang w:eastAsia="zh-CN" w:bidi="ar-SY"/>
        </w:rPr>
        <w:t>-kl-as)</w:t>
      </w:r>
      <w:r w:rsidRPr="009B2B8D">
        <w:rPr>
          <w:rFonts w:eastAsiaTheme="minorEastAsia" w:hint="cs"/>
          <w:b/>
          <w:bCs/>
          <w:rtl/>
          <w:lang w:eastAsia="zh-CN"/>
        </w:rPr>
        <w:t xml:space="preserve">، 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السطح البيني المشترك المدمج </w:t>
      </w:r>
      <w:r w:rsidRPr="004F2860">
        <w:rPr>
          <w:rFonts w:eastAsiaTheme="minorEastAsia"/>
          <w:i/>
          <w:iCs/>
          <w:lang w:eastAsia="zh-CN" w:bidi="ar-SY"/>
        </w:rPr>
        <w:t>(ECI)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من أجل الحلول </w:t>
      </w:r>
      <w:r w:rsidRPr="004F2860">
        <w:rPr>
          <w:rFonts w:eastAsiaTheme="minorEastAsia"/>
          <w:i/>
          <w:iCs/>
          <w:lang w:eastAsia="zh-CN" w:bidi="ar-SY"/>
        </w:rPr>
        <w:t>CA/DRM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القابلة للمبادلة؛ نظام الأمن المعزز - </w:t>
      </w:r>
      <w:r w:rsidR="00822E33" w:rsidRPr="00822E33">
        <w:rPr>
          <w:rFonts w:eastAsiaTheme="minorEastAsia" w:hint="cs"/>
          <w:i/>
          <w:iCs/>
          <w:rtl/>
          <w:lang w:eastAsia="zh-CN"/>
        </w:rPr>
        <w:t>مجموعة سلالم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 المفاتيح</w:t>
      </w:r>
      <w:r w:rsidRPr="004F2860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9B2B8D" w:rsidP="004F2860">
      <w:pPr>
        <w:rPr>
          <w:rFonts w:eastAsiaTheme="minorEastAsia"/>
          <w:rtl/>
          <w:lang w:eastAsia="zh-CN"/>
        </w:rPr>
      </w:pPr>
      <w:r w:rsidRPr="009B2B8D">
        <w:rPr>
          <w:rFonts w:eastAsiaTheme="minorEastAsia" w:hint="cs"/>
          <w:rtl/>
          <w:lang w:eastAsia="zh-CN"/>
        </w:rPr>
        <w:t xml:space="preserve">وقد استند تأجيل النظر في مشاريع هذه التوصيات </w:t>
      </w:r>
      <w:r w:rsidR="004F2860">
        <w:rPr>
          <w:rFonts w:eastAsiaTheme="minorEastAsia" w:hint="cs"/>
          <w:rtl/>
          <w:lang w:eastAsia="zh-CN"/>
        </w:rPr>
        <w:t>إلى</w:t>
      </w:r>
      <w:r w:rsidRPr="009B2B8D">
        <w:rPr>
          <w:rFonts w:eastAsiaTheme="minorEastAsia" w:hint="cs"/>
          <w:rtl/>
          <w:lang w:eastAsia="zh-CN"/>
        </w:rPr>
        <w:t xml:space="preserve"> الفقرة </w:t>
      </w:r>
      <w:r w:rsidRPr="009B2B8D">
        <w:rPr>
          <w:rFonts w:eastAsiaTheme="minorEastAsia"/>
          <w:lang w:eastAsia="zh-CN" w:bidi="ar-SY"/>
        </w:rPr>
        <w:t>2.5.5.9</w:t>
      </w:r>
      <w:r w:rsidRPr="009B2B8D">
        <w:rPr>
          <w:rFonts w:eastAsiaTheme="minorEastAsia" w:hint="cs"/>
          <w:rtl/>
          <w:lang w:eastAsia="zh-CN"/>
        </w:rPr>
        <w:t xml:space="preserve"> من القرار </w:t>
      </w:r>
      <w:r w:rsidRPr="009B2B8D">
        <w:rPr>
          <w:rFonts w:eastAsiaTheme="minorEastAsia"/>
          <w:lang w:eastAsia="zh-CN" w:bidi="ar-SY"/>
        </w:rPr>
        <w:t>1</w:t>
      </w:r>
      <w:r w:rsidRPr="009B2B8D">
        <w:rPr>
          <w:rFonts w:eastAsiaTheme="minorEastAsia" w:hint="cs"/>
          <w:rtl/>
          <w:lang w:eastAsia="zh-CN"/>
        </w:rPr>
        <w:t xml:space="preserve"> (المراجَع في الحمامات، </w:t>
      </w:r>
      <w:r w:rsidRPr="009B2B8D">
        <w:rPr>
          <w:rFonts w:eastAsiaTheme="minorEastAsia"/>
          <w:lang w:eastAsia="zh-CN" w:bidi="ar-SY"/>
        </w:rPr>
        <w:t>2016</w:t>
      </w:r>
      <w:r w:rsidRPr="009B2B8D">
        <w:rPr>
          <w:rFonts w:eastAsiaTheme="minorEastAsia" w:hint="cs"/>
          <w:rtl/>
          <w:lang w:eastAsia="zh-CN"/>
        </w:rPr>
        <w:t>)، حيث رأت كل من إدارتي المملكة المتحدة وإسرائيل أن هناك بعض الشواغل التي يجب معالجتها.</w:t>
      </w:r>
    </w:p>
    <w:p w:rsidR="009B2B8D" w:rsidRPr="009B2B8D" w:rsidRDefault="004F2860" w:rsidP="004F2860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 xml:space="preserve">وترى لجنة الدراسات </w:t>
      </w:r>
      <w:r>
        <w:rPr>
          <w:rFonts w:eastAsiaTheme="minorEastAsia"/>
          <w:lang w:eastAsia="zh-CN"/>
        </w:rPr>
        <w:t>9</w:t>
      </w:r>
      <w:r>
        <w:rPr>
          <w:rFonts w:eastAsiaTheme="minorEastAsia" w:hint="cs"/>
          <w:rtl/>
          <w:lang w:eastAsia="zh-CN" w:bidi="ar-EG"/>
        </w:rPr>
        <w:t xml:space="preserve"> أن من المناسب تنظيم اجتماعين مرحليين لفريق المقرِّر المعني بالمسألة </w:t>
      </w:r>
      <w:r>
        <w:rPr>
          <w:rFonts w:eastAsiaTheme="minorEastAsia"/>
          <w:lang w:eastAsia="zh-CN" w:bidi="ar-EG"/>
        </w:rPr>
        <w:t>2/9</w:t>
      </w:r>
      <w:r>
        <w:rPr>
          <w:rFonts w:eastAsiaTheme="minorEastAsia" w:hint="cs"/>
          <w:rtl/>
          <w:lang w:eastAsia="zh-CN" w:bidi="ar-EG"/>
        </w:rPr>
        <w:t xml:space="preserve"> لمعالجة هذه الشواغل، </w:t>
      </w:r>
      <w:r w:rsidR="00302A03">
        <w:rPr>
          <w:rFonts w:eastAsiaTheme="minorEastAsia" w:hint="cs"/>
          <w:rtl/>
          <w:lang w:eastAsia="zh-CN" w:bidi="ar-EG"/>
        </w:rPr>
        <w:t>(</w:t>
      </w:r>
      <w:r>
        <w:rPr>
          <w:rFonts w:eastAsiaTheme="minorEastAsia" w:hint="cs"/>
          <w:rtl/>
          <w:lang w:eastAsia="zh-CN" w:bidi="ar-EG"/>
        </w:rPr>
        <w:t xml:space="preserve">انظر </w:t>
      </w:r>
      <w:hyperlink r:id="rId13" w:history="1">
        <w:r w:rsidRPr="004F2860">
          <w:rPr>
            <w:rStyle w:val="Hyperlink"/>
            <w:rFonts w:eastAsiaTheme="minorEastAsia" w:hint="cs"/>
            <w:rtl/>
            <w:lang w:eastAsia="zh-CN" w:bidi="ar-EG"/>
          </w:rPr>
          <w:t>الصفحة الإلكترونية لاجتماعات أفرقة المقرِّرين التابعة للجنة الدراسات </w:t>
        </w:r>
        <w:r w:rsidRPr="004F2860">
          <w:rPr>
            <w:rStyle w:val="Hyperlink"/>
            <w:rFonts w:eastAsiaTheme="minorEastAsia"/>
            <w:lang w:eastAsia="zh-CN" w:bidi="ar-EG"/>
          </w:rPr>
          <w:t>9</w:t>
        </w:r>
      </w:hyperlink>
      <w:r>
        <w:rPr>
          <w:rFonts w:eastAsiaTheme="minorEastAsia" w:hint="cs"/>
          <w:rtl/>
          <w:lang w:eastAsia="zh-CN" w:bidi="ar-EG"/>
        </w:rPr>
        <w:t xml:space="preserve"> للحصول على مزيد من المعلومات عن هذين الاجتماعين</w:t>
      </w:r>
      <w:r w:rsidR="00302A03">
        <w:rPr>
          <w:rFonts w:eastAsiaTheme="minorEastAsia" w:hint="cs"/>
          <w:rtl/>
          <w:lang w:eastAsia="zh-CN" w:bidi="ar-EG"/>
        </w:rPr>
        <w:t>)</w:t>
      </w:r>
      <w:r>
        <w:rPr>
          <w:rFonts w:eastAsiaTheme="minorEastAsia" w:hint="cs"/>
          <w:rtl/>
          <w:lang w:eastAsia="zh-CN" w:bidi="ar-EG"/>
        </w:rPr>
        <w:t>.</w:t>
      </w:r>
    </w:p>
    <w:p w:rsidR="009B2B8D" w:rsidRPr="004F2860" w:rsidRDefault="009B2B8D" w:rsidP="004F2860">
      <w:pPr>
        <w:rPr>
          <w:rFonts w:eastAsiaTheme="minorEastAsia"/>
          <w:spacing w:val="-2"/>
          <w:rtl/>
          <w:lang w:eastAsia="zh-CN"/>
        </w:rPr>
      </w:pPr>
      <w:r w:rsidRPr="004F2860">
        <w:rPr>
          <w:rFonts w:eastAsiaTheme="minorEastAsia"/>
          <w:spacing w:val="-2"/>
          <w:lang w:eastAsia="zh-CN" w:bidi="ar-SY"/>
        </w:rPr>
        <w:t>2</w:t>
      </w:r>
      <w:r w:rsidRPr="004F2860">
        <w:rPr>
          <w:rFonts w:eastAsiaTheme="minorEastAsia"/>
          <w:spacing w:val="-2"/>
          <w:rtl/>
          <w:lang w:eastAsia="zh-CN" w:bidi="ar-EG"/>
        </w:rPr>
        <w:tab/>
      </w:r>
      <w:r w:rsidR="004F2860" w:rsidRPr="004F2860">
        <w:rPr>
          <w:rFonts w:eastAsiaTheme="minorEastAsia" w:hint="cs"/>
          <w:spacing w:val="-2"/>
          <w:rtl/>
          <w:lang w:eastAsia="zh-CN"/>
        </w:rPr>
        <w:t xml:space="preserve">وإلى جانب ذلك، وافق اجتماع لجنة الدراسات </w:t>
      </w:r>
      <w:r w:rsidR="004F2860" w:rsidRPr="004F2860">
        <w:rPr>
          <w:rFonts w:eastAsiaTheme="minorEastAsia"/>
          <w:spacing w:val="-2"/>
          <w:lang w:eastAsia="zh-CN"/>
        </w:rPr>
        <w:t>9</w:t>
      </w:r>
      <w:r w:rsidR="004F2860" w:rsidRPr="004F2860">
        <w:rPr>
          <w:rFonts w:eastAsiaTheme="minorEastAsia" w:hint="cs"/>
          <w:spacing w:val="-2"/>
          <w:rtl/>
          <w:lang w:eastAsia="zh-CN" w:bidi="ar-EG"/>
        </w:rPr>
        <w:t xml:space="preserve"> على تقسيم مشروع </w:t>
      </w:r>
      <w:r w:rsidRPr="004F2860">
        <w:rPr>
          <w:rFonts w:eastAsiaTheme="minorEastAsia" w:hint="cs"/>
          <w:spacing w:val="-2"/>
          <w:rtl/>
          <w:lang w:eastAsia="zh-CN"/>
        </w:rPr>
        <w:t xml:space="preserve">التوصية </w:t>
      </w:r>
      <w:r w:rsidRPr="004F2860">
        <w:rPr>
          <w:rFonts w:eastAsiaTheme="minorEastAsia"/>
          <w:spacing w:val="-2"/>
          <w:lang w:eastAsia="zh-CN" w:bidi="ar-SY"/>
        </w:rPr>
        <w:t>ITU-T J.1015</w:t>
      </w:r>
      <w:r w:rsidR="004F2860" w:rsidRPr="004F2860">
        <w:rPr>
          <w:rFonts w:eastAsiaTheme="minorEastAsia" w:hint="cs"/>
          <w:spacing w:val="-2"/>
          <w:rtl/>
          <w:lang w:eastAsia="zh-CN" w:bidi="ar-SY"/>
        </w:rPr>
        <w:t> </w:t>
      </w:r>
      <w:r w:rsidRPr="004F2860">
        <w:rPr>
          <w:rFonts w:eastAsiaTheme="minorEastAsia"/>
          <w:spacing w:val="-2"/>
          <w:lang w:eastAsia="zh-CN" w:bidi="ar-SY"/>
        </w:rPr>
        <w:t>(</w:t>
      </w:r>
      <w:proofErr w:type="spellStart"/>
      <w:r w:rsidRPr="004F2860">
        <w:rPr>
          <w:rFonts w:eastAsiaTheme="minorEastAsia"/>
          <w:spacing w:val="-2"/>
          <w:lang w:eastAsia="zh-CN" w:bidi="ar-SY"/>
        </w:rPr>
        <w:t>J.dmcd</w:t>
      </w:r>
      <w:proofErr w:type="spellEnd"/>
      <w:r w:rsidRPr="004F2860">
        <w:rPr>
          <w:rFonts w:eastAsiaTheme="minorEastAsia"/>
          <w:spacing w:val="-2"/>
          <w:lang w:eastAsia="zh-CN" w:bidi="ar-SY"/>
        </w:rPr>
        <w:t>-kl-as)</w:t>
      </w:r>
      <w:r w:rsidRPr="004F2860">
        <w:rPr>
          <w:rFonts w:eastAsiaTheme="minorEastAsia" w:hint="cs"/>
          <w:spacing w:val="-2"/>
          <w:rtl/>
          <w:lang w:eastAsia="zh-CN"/>
        </w:rPr>
        <w:t xml:space="preserve"> </w:t>
      </w:r>
      <w:r w:rsidR="004F2860" w:rsidRPr="004F2860">
        <w:rPr>
          <w:rFonts w:eastAsiaTheme="minorEastAsia" w:hint="cs"/>
          <w:spacing w:val="-2"/>
          <w:rtl/>
          <w:lang w:eastAsia="zh-CN"/>
        </w:rPr>
        <w:t>إلى قسمين:</w:t>
      </w:r>
    </w:p>
    <w:p w:rsidR="009B2B8D" w:rsidRPr="009B2B8D" w:rsidRDefault="009B2B8D" w:rsidP="004F2860">
      <w:pPr>
        <w:pStyle w:val="enumlev1"/>
        <w:rPr>
          <w:rFonts w:eastAsiaTheme="minorEastAsia"/>
          <w:rtl/>
          <w:lang w:eastAsia="zh-CN" w:bidi="ar-EG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>التوصية</w:t>
      </w:r>
      <w:r w:rsidRPr="009B2B8D">
        <w:rPr>
          <w:rFonts w:eastAsiaTheme="minorEastAsia" w:hint="cs"/>
          <w:rtl/>
          <w:lang w:eastAsia="zh-CN" w:bidi="ar-LB"/>
        </w:rPr>
        <w:t xml:space="preserve">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J.1015</w:t>
      </w:r>
      <w:r w:rsidRPr="009B2B8D">
        <w:rPr>
          <w:rFonts w:eastAsiaTheme="minorEastAsia" w:hint="cs"/>
          <w:rtl/>
          <w:lang w:eastAsia="zh-CN"/>
        </w:rPr>
        <w:t xml:space="preserve"> </w:t>
      </w:r>
      <w:r w:rsidRPr="009B2B8D">
        <w:rPr>
          <w:rFonts w:eastAsiaTheme="minorEastAsia"/>
          <w:lang w:eastAsia="zh-CN" w:bidi="ar-SY"/>
        </w:rPr>
        <w:t>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/>
          <w:lang w:eastAsia="zh-CN" w:bidi="ar-SY"/>
        </w:rPr>
        <w:t>-kl-as)</w:t>
      </w:r>
      <w:r w:rsidRPr="009B2B8D">
        <w:rPr>
          <w:rFonts w:eastAsiaTheme="minorEastAsia" w:hint="cs"/>
          <w:b/>
          <w:bCs/>
          <w:rtl/>
          <w:lang w:eastAsia="zh-CN"/>
        </w:rPr>
        <w:t xml:space="preserve">، 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السطح البيني المشترك المدمج </w:t>
      </w:r>
      <w:r w:rsidRPr="004F2860">
        <w:rPr>
          <w:rFonts w:eastAsiaTheme="minorEastAsia"/>
          <w:i/>
          <w:iCs/>
          <w:lang w:eastAsia="zh-CN" w:bidi="ar-SY"/>
        </w:rPr>
        <w:t>(ECI)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من أجل الحلول </w:t>
      </w:r>
      <w:r w:rsidRPr="004F2860">
        <w:rPr>
          <w:rFonts w:eastAsiaTheme="minorEastAsia"/>
          <w:i/>
          <w:iCs/>
          <w:lang w:eastAsia="zh-CN" w:bidi="ar-SY"/>
        </w:rPr>
        <w:t>CA/DRM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القابلة للمبادلة؛ نظام الأمن المعزز - </w:t>
      </w:r>
      <w:r w:rsidR="004F2860">
        <w:rPr>
          <w:rFonts w:eastAsiaTheme="minorEastAsia" w:hint="cs"/>
          <w:i/>
          <w:iCs/>
          <w:rtl/>
          <w:lang w:eastAsia="zh-CN"/>
        </w:rPr>
        <w:t>مجموعة سلالم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المفاتيح</w:t>
      </w:r>
      <w:r w:rsidRPr="004F2860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9B2B8D" w:rsidP="004F2860">
      <w:pPr>
        <w:pStyle w:val="enumlev1"/>
        <w:rPr>
          <w:rFonts w:eastAsiaTheme="minorEastAsia"/>
          <w:rtl/>
          <w:lang w:eastAsia="zh-CN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>التوصية</w:t>
      </w:r>
      <w:r w:rsidRPr="009B2B8D">
        <w:rPr>
          <w:rFonts w:eastAsiaTheme="minorEastAsia" w:hint="cs"/>
          <w:rtl/>
          <w:lang w:eastAsia="zh-CN" w:bidi="ar-LB"/>
        </w:rPr>
        <w:t xml:space="preserve">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J.1015.1</w:t>
      </w:r>
      <w:r w:rsidRPr="009B2B8D">
        <w:rPr>
          <w:rFonts w:eastAsiaTheme="minorEastAsia" w:hint="cs"/>
          <w:rtl/>
          <w:lang w:eastAsia="zh-CN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/>
          <w:lang w:eastAsia="zh-CN" w:bidi="ar-SY"/>
        </w:rPr>
        <w:t>-kl-as</w:t>
      </w:r>
      <w:r w:rsidRPr="009B2B8D">
        <w:rPr>
          <w:rFonts w:eastAsiaTheme="minorEastAsia" w:hint="cs"/>
          <w:rtl/>
          <w:lang w:eastAsia="zh-CN"/>
        </w:rPr>
        <w:t xml:space="preserve"> الملحق </w:t>
      </w:r>
      <w:r w:rsidRPr="009B2B8D">
        <w:rPr>
          <w:rFonts w:eastAsiaTheme="minorEastAsia"/>
          <w:lang w:eastAsia="zh-CN" w:bidi="ar-SY"/>
        </w:rPr>
        <w:t>A</w:t>
      </w:r>
      <w:r w:rsidRPr="009B2B8D">
        <w:rPr>
          <w:rFonts w:eastAsiaTheme="minorEastAsia" w:hint="cs"/>
          <w:rtl/>
          <w:lang w:eastAsia="zh-CN"/>
        </w:rPr>
        <w:t xml:space="preserve"> سابقاً</w:t>
      </w:r>
      <w:r w:rsidRPr="009B2B8D">
        <w:rPr>
          <w:rFonts w:eastAsiaTheme="minorEastAsia" w:hint="cs"/>
          <w:b/>
          <w:bCs/>
          <w:rtl/>
          <w:lang w:eastAsia="zh-CN"/>
        </w:rPr>
        <w:t xml:space="preserve">)، 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السطح البيني المشترك المدمج </w:t>
      </w:r>
      <w:r w:rsidRPr="004F2860">
        <w:rPr>
          <w:rFonts w:eastAsiaTheme="minorEastAsia"/>
          <w:i/>
          <w:iCs/>
          <w:lang w:eastAsia="zh-CN" w:bidi="ar-SY"/>
        </w:rPr>
        <w:t>(ECI)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من أجل الحلول</w:t>
      </w:r>
      <w:r w:rsidR="004F2860">
        <w:rPr>
          <w:rFonts w:eastAsiaTheme="minorEastAsia" w:hint="eastAsia"/>
          <w:i/>
          <w:iCs/>
          <w:rtl/>
          <w:lang w:eastAsia="zh-CN"/>
        </w:rPr>
        <w:t> </w:t>
      </w:r>
      <w:r w:rsidRPr="004F2860">
        <w:rPr>
          <w:rFonts w:eastAsiaTheme="minorEastAsia"/>
          <w:i/>
          <w:iCs/>
          <w:lang w:eastAsia="zh-CN" w:bidi="ar-SY"/>
        </w:rPr>
        <w:t>CA/DRM</w:t>
      </w:r>
      <w:r w:rsidRPr="004F2860">
        <w:rPr>
          <w:rFonts w:eastAsiaTheme="minorEastAsia" w:hint="cs"/>
          <w:i/>
          <w:iCs/>
          <w:rtl/>
          <w:lang w:eastAsia="zh-CN"/>
        </w:rPr>
        <w:t xml:space="preserve"> القابلة للمبادلة؛ نظام الأمن المعزز - </w:t>
      </w:r>
      <w:r w:rsidR="004F2860">
        <w:rPr>
          <w:rFonts w:eastAsiaTheme="minorEastAsia" w:hint="cs"/>
          <w:i/>
          <w:iCs/>
          <w:rtl/>
          <w:lang w:eastAsia="zh-CN"/>
        </w:rPr>
        <w:t>مجموعة سلالم</w:t>
      </w:r>
      <w:r w:rsidR="004F2860" w:rsidRPr="004F2860">
        <w:rPr>
          <w:rFonts w:eastAsiaTheme="minorEastAsia" w:hint="cs"/>
          <w:i/>
          <w:iCs/>
          <w:rtl/>
          <w:lang w:eastAsia="zh-CN"/>
        </w:rPr>
        <w:t xml:space="preserve"> </w:t>
      </w:r>
      <w:r w:rsidRPr="004F2860">
        <w:rPr>
          <w:rFonts w:eastAsiaTheme="minorEastAsia" w:hint="cs"/>
          <w:i/>
          <w:iCs/>
          <w:rtl/>
          <w:lang w:eastAsia="zh-CN"/>
        </w:rPr>
        <w:t>المفاتيح</w:t>
      </w:r>
      <w:r w:rsidR="004F2860">
        <w:rPr>
          <w:rFonts w:eastAsiaTheme="minorEastAsia" w:hint="cs"/>
          <w:i/>
          <w:iCs/>
          <w:rtl/>
          <w:lang w:eastAsia="zh-CN" w:bidi="ar-EG"/>
        </w:rPr>
        <w:t xml:space="preserve">: استيقان المعلومات والبيانات ذات الصلة لقواعد التحكم في استعمال الكلمات </w:t>
      </w:r>
      <w:r w:rsidR="004F2860">
        <w:rPr>
          <w:rFonts w:eastAsiaTheme="minorEastAsia"/>
          <w:i/>
          <w:iCs/>
          <w:lang w:eastAsia="zh-CN" w:bidi="ar-EG"/>
        </w:rPr>
        <w:t>1</w:t>
      </w:r>
      <w:r w:rsidR="004F2860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4F2860" w:rsidP="00822E33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 xml:space="preserve">ويعد تقسيم مشروع التوصية </w:t>
      </w:r>
      <w:r>
        <w:rPr>
          <w:rFonts w:eastAsiaTheme="minorEastAsia"/>
          <w:lang w:eastAsia="zh-CN"/>
        </w:rPr>
        <w:t>ITU</w:t>
      </w:r>
      <w:r>
        <w:rPr>
          <w:rFonts w:eastAsiaTheme="minorEastAsia"/>
          <w:lang w:eastAsia="zh-CN"/>
        </w:rPr>
        <w:noBreakHyphen/>
        <w:t>T J.1015</w:t>
      </w:r>
      <w:r>
        <w:rPr>
          <w:rFonts w:eastAsiaTheme="minorEastAsia" w:hint="cs"/>
          <w:rtl/>
          <w:lang w:eastAsia="zh-CN" w:bidi="ar-EG"/>
        </w:rPr>
        <w:t xml:space="preserve"> إلى مشروعي توصيتين بمثابة تغيير صياغي كان الدافع وراءه الرغبة في الإبقاء على التقابل المباشر بين المواصفات </w:t>
      </w:r>
      <w:r w:rsidRPr="004F2860">
        <w:rPr>
          <w:rFonts w:eastAsiaTheme="minorEastAsia"/>
          <w:lang w:val="en-GB" w:eastAsia="zh-CN" w:bidi="ar-EG"/>
        </w:rPr>
        <w:t>ETSI ISG ECI</w:t>
      </w:r>
      <w:r>
        <w:rPr>
          <w:rFonts w:eastAsiaTheme="minorEastAsia" w:hint="cs"/>
          <w:rtl/>
          <w:lang w:val="en-GB" w:eastAsia="zh-CN" w:bidi="ar-EG"/>
        </w:rPr>
        <w:t xml:space="preserve"> وتوصيات قطاع تقييس الاتصالات ذات الصلة.</w:t>
      </w:r>
    </w:p>
    <w:p w:rsidR="009B2B8D" w:rsidRPr="009B2B8D" w:rsidRDefault="004F2860" w:rsidP="00822E33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3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وبالتالي، سينظر في مشاريع التوصيات الخمس الجديدة بغرض الموافقة عليها في الاجتماع المقبل للجنة الدراسات</w:t>
      </w:r>
      <w:r w:rsidR="00822E33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9</w:t>
      </w:r>
      <w:r>
        <w:rPr>
          <w:rFonts w:eastAsiaTheme="minorEastAsia" w:hint="cs"/>
          <w:rtl/>
          <w:lang w:eastAsia="zh-CN" w:bidi="ar-EG"/>
        </w:rPr>
        <w:t xml:space="preserve"> المخطط له حالياً في الفترة </w:t>
      </w:r>
      <w:r>
        <w:rPr>
          <w:rFonts w:eastAsiaTheme="minorEastAsia"/>
          <w:lang w:eastAsia="zh-CN" w:bidi="ar-EG"/>
        </w:rPr>
        <w:t>13-6</w:t>
      </w:r>
      <w:r>
        <w:rPr>
          <w:rFonts w:eastAsiaTheme="minorEastAsia" w:hint="cs"/>
          <w:rtl/>
          <w:lang w:eastAsia="zh-CN" w:bidi="ar-EG"/>
        </w:rPr>
        <w:t xml:space="preserve"> يونيو </w:t>
      </w:r>
      <w:r>
        <w:rPr>
          <w:rFonts w:eastAsiaTheme="minorEastAsia"/>
          <w:lang w:eastAsia="zh-CN" w:bidi="ar-EG"/>
        </w:rPr>
        <w:t>2019</w:t>
      </w:r>
      <w:r>
        <w:rPr>
          <w:rFonts w:eastAsiaTheme="minorEastAsia" w:hint="cs"/>
          <w:rtl/>
          <w:lang w:eastAsia="zh-CN" w:bidi="ar-EG"/>
        </w:rPr>
        <w:t xml:space="preserve">. ويمكن الاطلاع على عناوين مشاريع هذه التوصيات أدناه لسهولة الرجوع </w:t>
      </w:r>
      <w:r w:rsidR="00822E33">
        <w:rPr>
          <w:rFonts w:eastAsiaTheme="minorEastAsia" w:hint="cs"/>
          <w:rtl/>
          <w:lang w:eastAsia="zh-CN" w:bidi="ar-EG"/>
        </w:rPr>
        <w:t>إ</w:t>
      </w:r>
      <w:r>
        <w:rPr>
          <w:rFonts w:eastAsiaTheme="minorEastAsia" w:hint="cs"/>
          <w:rtl/>
          <w:lang w:eastAsia="zh-CN" w:bidi="ar-EG"/>
        </w:rPr>
        <w:t>ليها. ويمكن الاطلاع على ملخصات التوصيات والوثائق التي يوجد بها النص الكامل في الملحق </w:t>
      </w:r>
      <w:r>
        <w:rPr>
          <w:rFonts w:eastAsiaTheme="minorEastAsia"/>
          <w:lang w:eastAsia="zh-CN" w:bidi="ar-EG"/>
        </w:rPr>
        <w:t>1</w:t>
      </w:r>
      <w:r>
        <w:rPr>
          <w:rFonts w:eastAsiaTheme="minorEastAsia" w:hint="cs"/>
          <w:rtl/>
          <w:lang w:eastAsia="zh-CN" w:bidi="ar-EG"/>
        </w:rPr>
        <w:t>:</w:t>
      </w:r>
    </w:p>
    <w:p w:rsidR="009B2B8D" w:rsidRPr="009B2B8D" w:rsidRDefault="009B2B8D" w:rsidP="00822E33">
      <w:pPr>
        <w:pStyle w:val="enumlev1"/>
        <w:rPr>
          <w:rFonts w:eastAsiaTheme="minorEastAsia"/>
          <w:rtl/>
          <w:lang w:eastAsia="zh-CN" w:bidi="ar-EG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 xml:space="preserve">التوصية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J.1012</w:t>
      </w:r>
      <w:r w:rsidRPr="009B2B8D">
        <w:rPr>
          <w:rFonts w:eastAsiaTheme="minorEastAsia" w:hint="cs"/>
          <w:rtl/>
          <w:lang w:eastAsia="zh-CN" w:bidi="ar-EG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 w:hint="cs"/>
          <w:rtl/>
          <w:lang w:eastAsia="zh-CN" w:bidi="ar-EG"/>
        </w:rPr>
        <w:t xml:space="preserve"> - الجزء </w:t>
      </w:r>
      <w:r w:rsidRPr="009B2B8D">
        <w:rPr>
          <w:rFonts w:eastAsiaTheme="minorEastAsia"/>
          <w:lang w:eastAsia="zh-CN" w:bidi="ar-SY"/>
        </w:rPr>
        <w:t>3</w:t>
      </w:r>
      <w:r w:rsidRPr="009B2B8D">
        <w:rPr>
          <w:rFonts w:eastAsiaTheme="minorEastAsia" w:hint="eastAsia"/>
          <w:rtl/>
          <w:lang w:eastAsia="zh-CN" w:bidi="ar-EG"/>
        </w:rPr>
        <w:t> </w:t>
      </w:r>
      <w:r w:rsidRPr="009B2B8D">
        <w:rPr>
          <w:rFonts w:eastAsiaTheme="minorEastAsia" w:hint="cs"/>
          <w:rtl/>
          <w:lang w:eastAsia="zh-CN" w:bidi="ar-EG"/>
        </w:rPr>
        <w:t xml:space="preserve">سابقاً)، </w:t>
      </w:r>
      <w:r w:rsidRPr="00822E33">
        <w:rPr>
          <w:rFonts w:eastAsiaTheme="minorEastAsia" w:hint="cs"/>
          <w:i/>
          <w:iCs/>
          <w:rtl/>
          <w:lang w:eastAsia="zh-CN" w:bidi="ar-EG"/>
        </w:rPr>
        <w:t xml:space="preserve">السطح البيني المشترك المدمج </w:t>
      </w:r>
      <w:r w:rsidRPr="00822E33">
        <w:rPr>
          <w:rFonts w:eastAsiaTheme="minorEastAsia"/>
          <w:i/>
          <w:iCs/>
          <w:lang w:eastAsia="zh-CN" w:bidi="ar-SY"/>
        </w:rPr>
        <w:t>(ECI)</w:t>
      </w:r>
      <w:r w:rsidRPr="00822E33">
        <w:rPr>
          <w:rFonts w:eastAsiaTheme="minorEastAsia" w:hint="cs"/>
          <w:i/>
          <w:iCs/>
          <w:rtl/>
          <w:lang w:eastAsia="zh-CN" w:bidi="ar-EG"/>
        </w:rPr>
        <w:t xml:space="preserve"> من</w:t>
      </w:r>
      <w:r w:rsidR="00822E33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822E33">
        <w:rPr>
          <w:rFonts w:eastAsiaTheme="minorEastAsia" w:hint="cs"/>
          <w:i/>
          <w:iCs/>
          <w:rtl/>
          <w:lang w:eastAsia="zh-CN" w:bidi="ar-EG"/>
        </w:rPr>
        <w:t>أجل الحلول</w:t>
      </w:r>
      <w:r w:rsidRPr="00822E33">
        <w:rPr>
          <w:rFonts w:eastAsiaTheme="minorEastAsia" w:hint="eastAsia"/>
          <w:i/>
          <w:iCs/>
          <w:rtl/>
          <w:lang w:eastAsia="zh-CN" w:bidi="ar-EG"/>
        </w:rPr>
        <w:t> </w:t>
      </w:r>
      <w:r w:rsidRPr="00822E33">
        <w:rPr>
          <w:rFonts w:eastAsiaTheme="minorEastAsia"/>
          <w:i/>
          <w:iCs/>
          <w:lang w:eastAsia="zh-CN" w:bidi="ar-SY"/>
        </w:rPr>
        <w:t>CA/DRM</w:t>
      </w:r>
      <w:r w:rsidRPr="00822E33">
        <w:rPr>
          <w:rFonts w:eastAsiaTheme="minorEastAsia" w:hint="cs"/>
          <w:i/>
          <w:iCs/>
          <w:rtl/>
          <w:lang w:eastAsia="zh-CN" w:bidi="ar-EG"/>
        </w:rPr>
        <w:t xml:space="preserve"> القابلة للمبادلة؛ ال</w:t>
      </w:r>
      <w:r w:rsidRPr="00822E33">
        <w:rPr>
          <w:rFonts w:eastAsiaTheme="minorEastAsia" w:hint="cs"/>
          <w:i/>
          <w:iCs/>
          <w:rtl/>
          <w:lang w:eastAsia="zh-CN" w:bidi="ar-LB"/>
        </w:rPr>
        <w:t xml:space="preserve">حاوية </w:t>
      </w:r>
      <w:r w:rsidRPr="00822E33">
        <w:rPr>
          <w:rFonts w:eastAsiaTheme="minorEastAsia"/>
          <w:i/>
          <w:iCs/>
          <w:lang w:eastAsia="zh-CN" w:bidi="ar-SY"/>
        </w:rPr>
        <w:t>CA/DRM</w:t>
      </w:r>
      <w:r w:rsidRPr="00822E33">
        <w:rPr>
          <w:rFonts w:eastAsiaTheme="minorEastAsia" w:hint="cs"/>
          <w:i/>
          <w:iCs/>
          <w:rtl/>
          <w:lang w:eastAsia="zh-CN" w:bidi="ar-EG"/>
        </w:rPr>
        <w:t>، وأداة التحميل، والسطوح البينية، والإبطال.</w:t>
      </w:r>
    </w:p>
    <w:p w:rsidR="009B2B8D" w:rsidRPr="009B2B8D" w:rsidRDefault="009B2B8D" w:rsidP="00822E33">
      <w:pPr>
        <w:pStyle w:val="enumlev1"/>
        <w:rPr>
          <w:rFonts w:eastAsiaTheme="minorEastAsia"/>
          <w:rtl/>
          <w:lang w:eastAsia="zh-CN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 xml:space="preserve">التوصية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J.1013</w:t>
      </w:r>
      <w:r w:rsidRPr="009B2B8D">
        <w:rPr>
          <w:rFonts w:eastAsiaTheme="minorEastAsia" w:hint="cs"/>
          <w:rtl/>
          <w:lang w:eastAsia="zh-CN" w:bidi="ar-EG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J.dmcd-vm</w:t>
      </w:r>
      <w:proofErr w:type="spellEnd"/>
      <w:r w:rsidRPr="009B2B8D">
        <w:rPr>
          <w:rFonts w:eastAsiaTheme="minorEastAsia" w:hint="cs"/>
          <w:rtl/>
          <w:lang w:eastAsia="zh-CN" w:bidi="ar-EG"/>
        </w:rPr>
        <w:t xml:space="preserve"> سابقاً)، </w:t>
      </w:r>
      <w:r w:rsidRPr="00822E33">
        <w:rPr>
          <w:rFonts w:eastAsiaTheme="minorEastAsia"/>
          <w:i/>
          <w:iCs/>
          <w:rtl/>
          <w:lang w:eastAsia="zh-CN"/>
        </w:rPr>
        <w:t>السطح البيني المشترك المدمج</w:t>
      </w:r>
      <w:r w:rsidRPr="00822E33">
        <w:rPr>
          <w:rFonts w:eastAsiaTheme="minorEastAsia"/>
          <w:i/>
          <w:iCs/>
          <w:lang w:eastAsia="zh-CN" w:bidi="ar-SY"/>
        </w:rPr>
        <w:t xml:space="preserve"> (ECI) </w:t>
      </w:r>
      <w:r w:rsidRPr="00822E33">
        <w:rPr>
          <w:rFonts w:eastAsiaTheme="minorEastAsia"/>
          <w:i/>
          <w:iCs/>
          <w:rtl/>
          <w:lang w:eastAsia="zh-CN"/>
        </w:rPr>
        <w:t>من أجل الحلول</w:t>
      </w:r>
      <w:r w:rsidR="00822E33" w:rsidRPr="00822E33">
        <w:rPr>
          <w:rFonts w:eastAsiaTheme="minorEastAsia" w:hint="cs"/>
          <w:i/>
          <w:iCs/>
          <w:rtl/>
          <w:lang w:eastAsia="zh-CN" w:bidi="ar-SY"/>
        </w:rPr>
        <w:t> </w:t>
      </w:r>
      <w:r w:rsidRPr="00822E33">
        <w:rPr>
          <w:rFonts w:eastAsiaTheme="minorEastAsia"/>
          <w:i/>
          <w:iCs/>
          <w:lang w:eastAsia="zh-CN" w:bidi="ar-SY"/>
        </w:rPr>
        <w:t>CA/DRM</w:t>
      </w:r>
      <w:r w:rsidR="00822E33" w:rsidRPr="00822E33">
        <w:rPr>
          <w:rFonts w:eastAsiaTheme="minorEastAsia" w:hint="cs"/>
          <w:i/>
          <w:iCs/>
          <w:rtl/>
          <w:lang w:eastAsia="zh-CN" w:bidi="ar-SY"/>
        </w:rPr>
        <w:t xml:space="preserve"> </w:t>
      </w:r>
      <w:r w:rsidRPr="00822E33">
        <w:rPr>
          <w:rFonts w:eastAsiaTheme="minorEastAsia"/>
          <w:i/>
          <w:iCs/>
          <w:rtl/>
          <w:lang w:eastAsia="zh-CN"/>
        </w:rPr>
        <w:t>القابلة للمبادلة؛ الآلة الافتراضية</w:t>
      </w:r>
      <w:r w:rsidRPr="00822E33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9B2B8D" w:rsidP="00822E33">
      <w:pPr>
        <w:pStyle w:val="enumlev1"/>
        <w:rPr>
          <w:rFonts w:eastAsiaTheme="minorEastAsia"/>
          <w:rtl/>
          <w:lang w:eastAsia="zh-CN" w:bidi="ar-EG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 xml:space="preserve">التوصية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J.1014</w:t>
      </w:r>
      <w:r w:rsidRPr="009B2B8D">
        <w:rPr>
          <w:rFonts w:eastAsiaTheme="minorEastAsia" w:hint="cs"/>
          <w:rtl/>
          <w:lang w:eastAsia="zh-CN" w:bidi="ar-EG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/>
          <w:lang w:eastAsia="zh-CN" w:bidi="ar-SY"/>
        </w:rPr>
        <w:t>-</w:t>
      </w:r>
      <w:proofErr w:type="spellStart"/>
      <w:r w:rsidRPr="009B2B8D">
        <w:rPr>
          <w:rFonts w:eastAsiaTheme="minorEastAsia"/>
          <w:lang w:eastAsia="zh-CN" w:bidi="ar-SY"/>
        </w:rPr>
        <w:t>eci</w:t>
      </w:r>
      <w:proofErr w:type="spellEnd"/>
      <w:r w:rsidRPr="009B2B8D">
        <w:rPr>
          <w:rFonts w:eastAsiaTheme="minorEastAsia"/>
          <w:lang w:eastAsia="zh-CN" w:bidi="ar-SY"/>
        </w:rPr>
        <w:t>-as</w:t>
      </w:r>
      <w:r w:rsidRPr="009B2B8D">
        <w:rPr>
          <w:rFonts w:eastAsiaTheme="minorEastAsia" w:hint="cs"/>
          <w:rtl/>
          <w:lang w:eastAsia="zh-CN" w:bidi="ar-EG"/>
        </w:rPr>
        <w:t xml:space="preserve"> سابقاً)، 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السطح البيني المشترك المدمج </w:t>
      </w:r>
      <w:r w:rsidRPr="00822E33">
        <w:rPr>
          <w:rFonts w:eastAsiaTheme="minorEastAsia"/>
          <w:i/>
          <w:iCs/>
          <w:lang w:eastAsia="zh-CN" w:bidi="ar-SY"/>
        </w:rPr>
        <w:t>(ECI)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 من أجل الحلول </w:t>
      </w:r>
      <w:r w:rsidRPr="00822E33">
        <w:rPr>
          <w:rFonts w:eastAsiaTheme="minorEastAsia"/>
          <w:i/>
          <w:iCs/>
          <w:lang w:eastAsia="zh-CN" w:bidi="ar-SY"/>
        </w:rPr>
        <w:t>CA/DRM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 القابلة للمبادلة؛ الأمن المعزز - وظائف محددة بشأن السطح البيني المشترك المدمج</w:t>
      </w:r>
      <w:r w:rsidRPr="00822E33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9B2B8D" w:rsidP="00822E33">
      <w:pPr>
        <w:pStyle w:val="enumlev1"/>
        <w:rPr>
          <w:rFonts w:eastAsiaTheme="minorEastAsia"/>
          <w:rtl/>
          <w:lang w:eastAsia="zh-CN" w:bidi="ar-EG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>التوصية</w:t>
      </w:r>
      <w:r w:rsidRPr="009B2B8D">
        <w:rPr>
          <w:rFonts w:eastAsiaTheme="minorEastAsia" w:hint="cs"/>
          <w:rtl/>
          <w:lang w:eastAsia="zh-CN" w:bidi="ar-LB"/>
        </w:rPr>
        <w:t xml:space="preserve">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J.1015</w:t>
      </w:r>
      <w:r w:rsidRPr="009B2B8D">
        <w:rPr>
          <w:rFonts w:eastAsiaTheme="minorEastAsia" w:hint="cs"/>
          <w:rtl/>
          <w:lang w:eastAsia="zh-CN"/>
        </w:rPr>
        <w:t xml:space="preserve"> </w:t>
      </w:r>
      <w:r w:rsidRPr="009B2B8D">
        <w:rPr>
          <w:rFonts w:eastAsiaTheme="minorEastAsia"/>
          <w:lang w:eastAsia="zh-CN" w:bidi="ar-SY"/>
        </w:rPr>
        <w:t>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/>
          <w:lang w:eastAsia="zh-CN" w:bidi="ar-SY"/>
        </w:rPr>
        <w:t>-kl-as)</w:t>
      </w:r>
      <w:r w:rsidRPr="009B2B8D">
        <w:rPr>
          <w:rFonts w:eastAsiaTheme="minorEastAsia" w:hint="cs"/>
          <w:b/>
          <w:bCs/>
          <w:rtl/>
          <w:lang w:eastAsia="zh-CN"/>
        </w:rPr>
        <w:t xml:space="preserve">، 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السطح البيني المشترك المدمج </w:t>
      </w:r>
      <w:r w:rsidRPr="00822E33">
        <w:rPr>
          <w:rFonts w:eastAsiaTheme="minorEastAsia"/>
          <w:i/>
          <w:iCs/>
          <w:lang w:eastAsia="zh-CN" w:bidi="ar-SY"/>
        </w:rPr>
        <w:t>(ECI)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 من أجل الحلول </w:t>
      </w:r>
      <w:r w:rsidRPr="00822E33">
        <w:rPr>
          <w:rFonts w:eastAsiaTheme="minorEastAsia"/>
          <w:i/>
          <w:iCs/>
          <w:lang w:eastAsia="zh-CN" w:bidi="ar-SY"/>
        </w:rPr>
        <w:t>CA/DRM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 القابلة للمبادلة؛ نظام الأمن المعزز - </w:t>
      </w:r>
      <w:r w:rsidR="00822E33">
        <w:rPr>
          <w:rFonts w:eastAsiaTheme="minorEastAsia" w:hint="cs"/>
          <w:i/>
          <w:iCs/>
          <w:rtl/>
          <w:lang w:eastAsia="zh-CN"/>
        </w:rPr>
        <w:t>مجموعة سلالم</w:t>
      </w:r>
      <w:r w:rsidR="00822E33" w:rsidRPr="004F2860">
        <w:rPr>
          <w:rFonts w:eastAsiaTheme="minorEastAsia" w:hint="cs"/>
          <w:i/>
          <w:iCs/>
          <w:rtl/>
          <w:lang w:eastAsia="zh-CN"/>
        </w:rPr>
        <w:t xml:space="preserve"> المفاتيح</w:t>
      </w:r>
      <w:r w:rsidRPr="00822E33">
        <w:rPr>
          <w:rFonts w:eastAsiaTheme="minorEastAsia" w:hint="cs"/>
          <w:i/>
          <w:iCs/>
          <w:rtl/>
          <w:lang w:eastAsia="zh-CN" w:bidi="ar-EG"/>
        </w:rPr>
        <w:t>.</w:t>
      </w:r>
    </w:p>
    <w:p w:rsidR="009B2B8D" w:rsidRPr="009B2B8D" w:rsidRDefault="009B2B8D" w:rsidP="00822E33">
      <w:pPr>
        <w:pStyle w:val="enumlev1"/>
        <w:rPr>
          <w:rFonts w:eastAsiaTheme="minorEastAsia"/>
          <w:rtl/>
          <w:lang w:eastAsia="zh-CN"/>
        </w:rPr>
      </w:pPr>
      <w:r w:rsidRPr="009B2B8D">
        <w:rPr>
          <w:rFonts w:eastAsiaTheme="minorEastAsia" w:hint="cs"/>
          <w:rtl/>
          <w:lang w:eastAsia="zh-CN"/>
        </w:rPr>
        <w:t>-</w:t>
      </w:r>
      <w:r w:rsidRPr="009B2B8D">
        <w:rPr>
          <w:rFonts w:eastAsiaTheme="minorEastAsia"/>
          <w:rtl/>
          <w:lang w:eastAsia="zh-CN"/>
        </w:rPr>
        <w:tab/>
      </w:r>
      <w:r w:rsidRPr="009B2B8D">
        <w:rPr>
          <w:rFonts w:eastAsiaTheme="minorEastAsia" w:hint="cs"/>
          <w:rtl/>
          <w:lang w:eastAsia="zh-CN" w:bidi="ar-EG"/>
        </w:rPr>
        <w:t>التوصية</w:t>
      </w:r>
      <w:r w:rsidRPr="009B2B8D">
        <w:rPr>
          <w:rFonts w:eastAsiaTheme="minorEastAsia" w:hint="cs"/>
          <w:rtl/>
          <w:lang w:eastAsia="zh-CN" w:bidi="ar-LB"/>
        </w:rPr>
        <w:t xml:space="preserve"> </w:t>
      </w:r>
      <w:r w:rsidRPr="009B2B8D">
        <w:rPr>
          <w:rFonts w:eastAsiaTheme="minorEastAsia"/>
          <w:lang w:eastAsia="zh-CN" w:bidi="ar-SY"/>
        </w:rPr>
        <w:t>ITU</w:t>
      </w:r>
      <w:r w:rsidRPr="009B2B8D">
        <w:rPr>
          <w:rFonts w:eastAsiaTheme="minorEastAsia"/>
          <w:lang w:eastAsia="zh-CN" w:bidi="ar-SY"/>
        </w:rPr>
        <w:noBreakHyphen/>
        <w:t>T J.1015.1</w:t>
      </w:r>
      <w:r w:rsidRPr="009B2B8D">
        <w:rPr>
          <w:rFonts w:eastAsiaTheme="minorEastAsia" w:hint="cs"/>
          <w:rtl/>
          <w:lang w:eastAsia="zh-CN"/>
        </w:rPr>
        <w:t xml:space="preserve"> (</w:t>
      </w:r>
      <w:proofErr w:type="spellStart"/>
      <w:r w:rsidRPr="009B2B8D">
        <w:rPr>
          <w:rFonts w:eastAsiaTheme="minorEastAsia"/>
          <w:lang w:eastAsia="zh-CN" w:bidi="ar-SY"/>
        </w:rPr>
        <w:t>J.dmcd</w:t>
      </w:r>
      <w:proofErr w:type="spellEnd"/>
      <w:r w:rsidRPr="009B2B8D">
        <w:rPr>
          <w:rFonts w:eastAsiaTheme="minorEastAsia"/>
          <w:lang w:eastAsia="zh-CN" w:bidi="ar-SY"/>
        </w:rPr>
        <w:t>-kl-as</w:t>
      </w:r>
      <w:r w:rsidRPr="009B2B8D">
        <w:rPr>
          <w:rFonts w:eastAsiaTheme="minorEastAsia" w:hint="cs"/>
          <w:rtl/>
          <w:lang w:eastAsia="zh-CN"/>
        </w:rPr>
        <w:t xml:space="preserve"> الملحق </w:t>
      </w:r>
      <w:r w:rsidRPr="009B2B8D">
        <w:rPr>
          <w:rFonts w:eastAsiaTheme="minorEastAsia"/>
          <w:lang w:eastAsia="zh-CN" w:bidi="ar-SY"/>
        </w:rPr>
        <w:t>A</w:t>
      </w:r>
      <w:r w:rsidRPr="009B2B8D">
        <w:rPr>
          <w:rFonts w:eastAsiaTheme="minorEastAsia" w:hint="cs"/>
          <w:rtl/>
          <w:lang w:eastAsia="zh-CN"/>
        </w:rPr>
        <w:t xml:space="preserve"> سابقاً</w:t>
      </w:r>
      <w:r w:rsidRPr="009B2B8D">
        <w:rPr>
          <w:rFonts w:eastAsiaTheme="minorEastAsia" w:hint="cs"/>
          <w:b/>
          <w:bCs/>
          <w:rtl/>
          <w:lang w:eastAsia="zh-CN"/>
        </w:rPr>
        <w:t xml:space="preserve">)، 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السطح البيني المشترك المدمج </w:t>
      </w:r>
      <w:r w:rsidRPr="00822E33">
        <w:rPr>
          <w:rFonts w:eastAsiaTheme="minorEastAsia"/>
          <w:i/>
          <w:iCs/>
          <w:lang w:eastAsia="zh-CN" w:bidi="ar-SY"/>
        </w:rPr>
        <w:t>(ECI)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 من أجل </w:t>
      </w:r>
      <w:bookmarkStart w:id="1" w:name="_GoBack"/>
      <w:bookmarkEnd w:id="1"/>
      <w:r w:rsidRPr="00822E33">
        <w:rPr>
          <w:rFonts w:eastAsiaTheme="minorEastAsia" w:hint="cs"/>
          <w:i/>
          <w:iCs/>
          <w:rtl/>
          <w:lang w:eastAsia="zh-CN"/>
        </w:rPr>
        <w:t>الحلول</w:t>
      </w:r>
      <w:r w:rsidR="00822E33">
        <w:rPr>
          <w:rFonts w:eastAsiaTheme="minorEastAsia" w:hint="eastAsia"/>
          <w:i/>
          <w:iCs/>
          <w:rtl/>
          <w:lang w:eastAsia="zh-CN"/>
        </w:rPr>
        <w:t> </w:t>
      </w:r>
      <w:r w:rsidRPr="00822E33">
        <w:rPr>
          <w:rFonts w:eastAsiaTheme="minorEastAsia"/>
          <w:i/>
          <w:iCs/>
          <w:lang w:eastAsia="zh-CN" w:bidi="ar-SY"/>
        </w:rPr>
        <w:t>CA/DRM</w:t>
      </w:r>
      <w:r w:rsidRPr="00822E33">
        <w:rPr>
          <w:rFonts w:eastAsiaTheme="minorEastAsia" w:hint="cs"/>
          <w:i/>
          <w:iCs/>
          <w:rtl/>
          <w:lang w:eastAsia="zh-CN"/>
        </w:rPr>
        <w:t xml:space="preserve"> القابلة للمبادلة؛ نظام الأمن المعزز - </w:t>
      </w:r>
      <w:r w:rsidR="00822E33">
        <w:rPr>
          <w:rFonts w:eastAsiaTheme="minorEastAsia" w:hint="cs"/>
          <w:i/>
          <w:iCs/>
          <w:rtl/>
          <w:lang w:eastAsia="zh-CN"/>
        </w:rPr>
        <w:t>مجموعة سلالم</w:t>
      </w:r>
      <w:r w:rsidR="00822E33" w:rsidRPr="004F2860">
        <w:rPr>
          <w:rFonts w:eastAsiaTheme="minorEastAsia" w:hint="cs"/>
          <w:i/>
          <w:iCs/>
          <w:rtl/>
          <w:lang w:eastAsia="zh-CN"/>
        </w:rPr>
        <w:t xml:space="preserve"> المفاتيح</w:t>
      </w:r>
      <w:r w:rsidR="00822E33">
        <w:rPr>
          <w:rFonts w:eastAsiaTheme="minorEastAsia" w:hint="cs"/>
          <w:i/>
          <w:iCs/>
          <w:rtl/>
          <w:lang w:eastAsia="zh-CN" w:bidi="ar-EG"/>
        </w:rPr>
        <w:t xml:space="preserve">: استيقان المعلومات والبيانات ذات الصلة لقواعد التحكم في استعمال الكلمات </w:t>
      </w:r>
      <w:r w:rsidR="00822E33">
        <w:rPr>
          <w:rFonts w:eastAsiaTheme="minorEastAsia"/>
          <w:i/>
          <w:iCs/>
          <w:lang w:eastAsia="zh-CN" w:bidi="ar-EG"/>
        </w:rPr>
        <w:t>1</w:t>
      </w:r>
      <w:r w:rsidR="00822E33">
        <w:rPr>
          <w:rFonts w:eastAsiaTheme="minorEastAsia" w:hint="cs"/>
          <w:i/>
          <w:iCs/>
          <w:rtl/>
          <w:lang w:eastAsia="zh-CN" w:bidi="ar-EG"/>
        </w:rPr>
        <w:t>.</w:t>
      </w:r>
    </w:p>
    <w:p w:rsidR="00A15845" w:rsidRPr="00A15845" w:rsidRDefault="00A15845" w:rsidP="00822E3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9B2B8D" w:rsidRPr="00EB53F1" w:rsidRDefault="00E62DA6" w:rsidP="00822E3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noProof/>
          <w:rtl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57785</wp:posOffset>
            </wp:positionV>
            <wp:extent cx="742950" cy="514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B5D" w:rsidRDefault="00A15845" w:rsidP="00822E3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A73377" w:rsidRDefault="009B2B8D" w:rsidP="00822E3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SY"/>
        </w:rPr>
      </w:pPr>
      <w:r>
        <w:rPr>
          <w:b/>
          <w:bCs/>
          <w:rtl/>
          <w:lang w:bidi="ar-SY"/>
        </w:rPr>
        <w:t>الملحقات:</w:t>
      </w:r>
      <w:r>
        <w:rPr>
          <w:rtl/>
          <w:lang w:bidi="ar-SY"/>
        </w:rPr>
        <w:t xml:space="preserve"> </w:t>
      </w:r>
      <w:r>
        <w:rPr>
          <w:lang w:bidi="ar-EG"/>
        </w:rPr>
        <w:t>1</w:t>
      </w:r>
      <w:r w:rsidR="00A73377">
        <w:rPr>
          <w:rFonts w:eastAsiaTheme="minorEastAsia"/>
          <w:rtl/>
          <w:lang w:eastAsia="zh-CN" w:bidi="ar-SY"/>
        </w:rPr>
        <w:br w:type="page"/>
      </w:r>
    </w:p>
    <w:p w:rsidR="009B2B8D" w:rsidRPr="00822E33" w:rsidRDefault="009B2B8D" w:rsidP="009B2B8D">
      <w:pPr>
        <w:pStyle w:val="AnnexNo"/>
        <w:rPr>
          <w:rtl/>
          <w:lang w:val="en-US"/>
        </w:rPr>
      </w:pPr>
      <w:r w:rsidRPr="00695F09">
        <w:rPr>
          <w:rtl/>
        </w:rPr>
        <w:lastRenderedPageBreak/>
        <w:t xml:space="preserve">الملحق </w:t>
      </w:r>
      <w:r w:rsidRPr="00695F09">
        <w:t>1</w:t>
      </w:r>
    </w:p>
    <w:p w:rsidR="009B2B8D" w:rsidRDefault="009B2B8D" w:rsidP="00822E33">
      <w:pPr>
        <w:pStyle w:val="Annextitle"/>
        <w:rPr>
          <w:rtl/>
          <w:lang w:bidi="ar-EG"/>
        </w:rPr>
      </w:pPr>
      <w:r w:rsidRPr="00EF46D2">
        <w:rPr>
          <w:rtl/>
          <w:lang w:bidi="ar-EG"/>
        </w:rPr>
        <w:t>ملخص</w:t>
      </w:r>
      <w:r w:rsidRPr="00EF46D2">
        <w:rPr>
          <w:rFonts w:hint="cs"/>
          <w:rtl/>
          <w:lang w:bidi="ar-EG"/>
        </w:rPr>
        <w:t>ات</w:t>
      </w:r>
      <w:r w:rsidRPr="00EF46D2">
        <w:rPr>
          <w:rtl/>
          <w:lang w:bidi="ar-EG"/>
        </w:rPr>
        <w:t xml:space="preserve"> </w:t>
      </w:r>
      <w:r w:rsidRPr="00EF46D2">
        <w:rPr>
          <w:rFonts w:hint="cs"/>
          <w:rtl/>
          <w:lang w:bidi="ar-EG"/>
        </w:rPr>
        <w:t xml:space="preserve">مشاريع </w:t>
      </w:r>
      <w:r w:rsidRPr="00EF46D2">
        <w:rPr>
          <w:rFonts w:eastAsiaTheme="minorEastAsia" w:hint="cs"/>
          <w:position w:val="2"/>
          <w:rtl/>
          <w:lang w:eastAsia="zh-CN" w:bidi="ar-SY"/>
        </w:rPr>
        <w:t xml:space="preserve">التوصيات </w:t>
      </w:r>
      <w:r w:rsidR="00910AF7">
        <w:rPr>
          <w:rFonts w:eastAsiaTheme="minorEastAsia"/>
          <w:position w:val="2"/>
          <w:rtl/>
          <w:lang w:eastAsia="zh-CN" w:bidi="ar-SY"/>
        </w:rPr>
        <w:br/>
      </w:r>
      <w:r w:rsidRPr="00D2344F">
        <w:rPr>
          <w:lang w:bidi="ar-EG"/>
        </w:rPr>
        <w:t>ITU</w:t>
      </w:r>
      <w:r w:rsidRPr="00D2344F">
        <w:rPr>
          <w:lang w:bidi="ar-EG"/>
        </w:rPr>
        <w:noBreakHyphen/>
        <w:t>T J.1012</w:t>
      </w:r>
      <w:r w:rsidRPr="00D2344F">
        <w:rPr>
          <w:rFonts w:hint="cs"/>
          <w:rtl/>
          <w:lang w:bidi="ar-EG"/>
        </w:rPr>
        <w:t xml:space="preserve"> (</w:t>
      </w:r>
      <w:proofErr w:type="spellStart"/>
      <w:r w:rsidRPr="00D2344F">
        <w:rPr>
          <w:lang w:bidi="ar-EG"/>
        </w:rPr>
        <w:t>J.dmcd</w:t>
      </w:r>
      <w:proofErr w:type="spellEnd"/>
      <w:r w:rsidRPr="00D2344F">
        <w:rPr>
          <w:rFonts w:hint="cs"/>
          <w:rtl/>
          <w:lang w:bidi="ar-EG"/>
        </w:rPr>
        <w:t xml:space="preserve"> - الجزء </w:t>
      </w:r>
      <w:r w:rsidRPr="00D2344F">
        <w:rPr>
          <w:lang w:bidi="ar-EG"/>
        </w:rPr>
        <w:t>3</w:t>
      </w:r>
      <w:r w:rsidRPr="00D2344F">
        <w:rPr>
          <w:rFonts w:hint="eastAsia"/>
          <w:rtl/>
          <w:lang w:bidi="ar-EG"/>
        </w:rPr>
        <w:t> </w:t>
      </w:r>
      <w:r w:rsidRPr="00D2344F">
        <w:rPr>
          <w:rFonts w:hint="cs"/>
          <w:rtl/>
          <w:lang w:bidi="ar-EG"/>
        </w:rPr>
        <w:t>سابقاً)</w:t>
      </w:r>
      <w:r w:rsidRPr="00D2344F">
        <w:rPr>
          <w:rFonts w:hint="eastAsia"/>
          <w:rtl/>
          <w:lang w:bidi="ar-EG"/>
        </w:rPr>
        <w:t xml:space="preserve"> </w:t>
      </w:r>
      <w:r w:rsidRPr="00D2344F">
        <w:rPr>
          <w:rFonts w:hint="cs"/>
          <w:rtl/>
          <w:lang w:bidi="ar-EG"/>
        </w:rPr>
        <w:t>و</w:t>
      </w:r>
      <w:r w:rsidRPr="00D2344F">
        <w:rPr>
          <w:lang w:bidi="ar-EG"/>
        </w:rPr>
        <w:t>ITU</w:t>
      </w:r>
      <w:r w:rsidRPr="00D2344F">
        <w:rPr>
          <w:lang w:bidi="ar-EG"/>
        </w:rPr>
        <w:noBreakHyphen/>
        <w:t>T J.1013</w:t>
      </w:r>
      <w:r w:rsidR="00822E33">
        <w:rPr>
          <w:rFonts w:hint="cs"/>
          <w:rtl/>
          <w:lang w:bidi="ar-EG"/>
        </w:rPr>
        <w:t xml:space="preserve"> </w:t>
      </w:r>
      <w:r w:rsidRPr="00D2344F">
        <w:rPr>
          <w:rFonts w:hint="cs"/>
          <w:rtl/>
          <w:lang w:bidi="ar-EG"/>
        </w:rPr>
        <w:t>(</w:t>
      </w:r>
      <w:proofErr w:type="spellStart"/>
      <w:r w:rsidRPr="00D2344F">
        <w:rPr>
          <w:lang w:bidi="ar-EG"/>
        </w:rPr>
        <w:t>J.dmcd</w:t>
      </w:r>
      <w:r w:rsidRPr="00D2344F">
        <w:rPr>
          <w:lang w:bidi="ar-EG"/>
        </w:rPr>
        <w:noBreakHyphen/>
        <w:t>vm</w:t>
      </w:r>
      <w:proofErr w:type="spellEnd"/>
      <w:r w:rsidRPr="00D2344F">
        <w:rPr>
          <w:rFonts w:hint="eastAsia"/>
          <w:rtl/>
          <w:lang w:bidi="ar-EG"/>
        </w:rPr>
        <w:t> </w:t>
      </w:r>
      <w:r w:rsidRPr="00D2344F">
        <w:rPr>
          <w:rFonts w:hint="cs"/>
          <w:rtl/>
          <w:lang w:bidi="ar-EG"/>
        </w:rPr>
        <w:t>سابقاً)</w:t>
      </w:r>
      <w:r w:rsidR="00822E33">
        <w:rPr>
          <w:rFonts w:hint="cs"/>
          <w:rtl/>
          <w:lang w:bidi="ar-EG"/>
        </w:rPr>
        <w:t xml:space="preserve"> </w:t>
      </w:r>
      <w:r w:rsidRPr="00D2344F">
        <w:rPr>
          <w:rFonts w:hint="cs"/>
          <w:rtl/>
          <w:lang w:bidi="ar-EG"/>
        </w:rPr>
        <w:t>و</w:t>
      </w:r>
      <w:r w:rsidRPr="00D2344F">
        <w:rPr>
          <w:lang w:bidi="ar-EG"/>
        </w:rPr>
        <w:t>ITU</w:t>
      </w:r>
      <w:r w:rsidRPr="00D2344F">
        <w:rPr>
          <w:lang w:bidi="ar-EG"/>
        </w:rPr>
        <w:noBreakHyphen/>
        <w:t>T J.1014</w:t>
      </w:r>
      <w:r w:rsidR="00822E33">
        <w:rPr>
          <w:rFonts w:hint="cs"/>
          <w:rtl/>
          <w:lang w:bidi="ar-EG"/>
        </w:rPr>
        <w:t xml:space="preserve"> </w:t>
      </w:r>
      <w:r w:rsidRPr="00D2344F">
        <w:rPr>
          <w:rFonts w:hint="cs"/>
          <w:rtl/>
          <w:lang w:bidi="ar-EG"/>
        </w:rPr>
        <w:t>(</w:t>
      </w:r>
      <w:proofErr w:type="spellStart"/>
      <w:r w:rsidRPr="00D2344F">
        <w:rPr>
          <w:lang w:bidi="ar-EG"/>
        </w:rPr>
        <w:t>J.dmcd</w:t>
      </w:r>
      <w:proofErr w:type="spellEnd"/>
      <w:r w:rsidRPr="00D2344F">
        <w:rPr>
          <w:lang w:bidi="ar-EG"/>
        </w:rPr>
        <w:t>-</w:t>
      </w:r>
      <w:proofErr w:type="spellStart"/>
      <w:r w:rsidRPr="00D2344F">
        <w:rPr>
          <w:lang w:bidi="ar-EG"/>
        </w:rPr>
        <w:t>eci</w:t>
      </w:r>
      <w:proofErr w:type="spellEnd"/>
      <w:r w:rsidRPr="00D2344F">
        <w:rPr>
          <w:lang w:bidi="ar-EG"/>
        </w:rPr>
        <w:t>-as</w:t>
      </w:r>
      <w:r w:rsidR="00822E33">
        <w:rPr>
          <w:rFonts w:hint="cs"/>
          <w:rtl/>
          <w:lang w:bidi="ar-EG"/>
        </w:rPr>
        <w:t xml:space="preserve"> </w:t>
      </w:r>
      <w:r w:rsidRPr="00D2344F">
        <w:rPr>
          <w:rFonts w:hint="cs"/>
          <w:rtl/>
          <w:lang w:bidi="ar-EG"/>
        </w:rPr>
        <w:t>سابقاً)</w:t>
      </w:r>
      <w:r w:rsidRPr="00D2344F">
        <w:rPr>
          <w:rFonts w:hint="eastAsia"/>
          <w:rtl/>
          <w:lang w:bidi="ar-EG"/>
        </w:rPr>
        <w:t> </w:t>
      </w:r>
      <w:r w:rsidRPr="00D2344F">
        <w:rPr>
          <w:rFonts w:hint="cs"/>
          <w:rtl/>
          <w:lang w:bidi="ar-EG"/>
        </w:rPr>
        <w:t>و</w:t>
      </w:r>
      <w:r w:rsidRPr="00D2344F">
        <w:rPr>
          <w:lang w:bidi="ar-EG"/>
        </w:rPr>
        <w:t>ITU</w:t>
      </w:r>
      <w:r w:rsidRPr="00D2344F">
        <w:rPr>
          <w:lang w:bidi="ar-EG"/>
        </w:rPr>
        <w:noBreakHyphen/>
        <w:t>T J.1015</w:t>
      </w:r>
      <w:r w:rsidRPr="00D2344F">
        <w:rPr>
          <w:rFonts w:hint="eastAsia"/>
          <w:rtl/>
          <w:lang w:bidi="ar-EG"/>
        </w:rPr>
        <w:t> </w:t>
      </w:r>
      <w:r w:rsidRPr="00D2344F">
        <w:rPr>
          <w:lang w:bidi="ar-EG"/>
        </w:rPr>
        <w:t>(</w:t>
      </w:r>
      <w:proofErr w:type="spellStart"/>
      <w:r w:rsidRPr="00D2344F">
        <w:rPr>
          <w:lang w:bidi="ar-EG"/>
        </w:rPr>
        <w:t>J.dmcd</w:t>
      </w:r>
      <w:proofErr w:type="spellEnd"/>
      <w:r w:rsidRPr="00D2344F">
        <w:rPr>
          <w:lang w:bidi="ar-EG"/>
        </w:rPr>
        <w:noBreakHyphen/>
        <w:t>kl</w:t>
      </w:r>
      <w:r w:rsidRPr="00D2344F">
        <w:rPr>
          <w:lang w:bidi="ar-EG"/>
        </w:rPr>
        <w:noBreakHyphen/>
        <w:t>as)</w:t>
      </w:r>
      <w:r w:rsidRPr="00D2344F">
        <w:rPr>
          <w:rFonts w:hint="cs"/>
          <w:rtl/>
          <w:lang w:bidi="ar-EG"/>
        </w:rPr>
        <w:t xml:space="preserve"> </w:t>
      </w:r>
      <w:r w:rsidR="00910AF7">
        <w:rPr>
          <w:rtl/>
          <w:lang w:bidi="ar-EG"/>
        </w:rPr>
        <w:br/>
      </w:r>
      <w:r w:rsidRPr="00D2344F">
        <w:rPr>
          <w:rFonts w:hint="cs"/>
          <w:rtl/>
          <w:lang w:bidi="ar-EG"/>
        </w:rPr>
        <w:t>و</w:t>
      </w:r>
      <w:r w:rsidRPr="00D2344F">
        <w:rPr>
          <w:lang w:bidi="ar-EG"/>
        </w:rPr>
        <w:t>ITU</w:t>
      </w:r>
      <w:r w:rsidRPr="00D2344F">
        <w:rPr>
          <w:lang w:bidi="ar-EG"/>
        </w:rPr>
        <w:noBreakHyphen/>
        <w:t>T J.1015.1</w:t>
      </w:r>
      <w:r w:rsidRPr="00D2344F">
        <w:rPr>
          <w:rFonts w:hint="cs"/>
          <w:rtl/>
          <w:lang w:bidi="ar-EG"/>
        </w:rPr>
        <w:t xml:space="preserve"> (</w:t>
      </w:r>
      <w:proofErr w:type="spellStart"/>
      <w:r w:rsidRPr="00D2344F">
        <w:rPr>
          <w:lang w:bidi="ar-EG"/>
        </w:rPr>
        <w:t>J.dmcd</w:t>
      </w:r>
      <w:proofErr w:type="spellEnd"/>
      <w:r w:rsidRPr="00D2344F">
        <w:rPr>
          <w:lang w:bidi="ar-EG"/>
        </w:rPr>
        <w:noBreakHyphen/>
        <w:t>kl</w:t>
      </w:r>
      <w:r w:rsidRPr="00D2344F">
        <w:rPr>
          <w:lang w:bidi="ar-EG"/>
        </w:rPr>
        <w:noBreakHyphen/>
        <w:t>as</w:t>
      </w:r>
      <w:r w:rsidRPr="00D2344F">
        <w:rPr>
          <w:rFonts w:hint="cs"/>
          <w:rtl/>
          <w:lang w:bidi="ar-EG"/>
        </w:rPr>
        <w:t xml:space="preserve"> الملحق </w:t>
      </w:r>
      <w:r w:rsidRPr="00D2344F">
        <w:rPr>
          <w:lang w:bidi="ar-EG"/>
        </w:rPr>
        <w:t>A</w:t>
      </w:r>
      <w:r>
        <w:rPr>
          <w:rFonts w:hint="cs"/>
          <w:rtl/>
          <w:lang w:bidi="ar-EG"/>
        </w:rPr>
        <w:t xml:space="preserve"> </w:t>
      </w:r>
      <w:r w:rsidRPr="00822E33">
        <w:rPr>
          <w:rFonts w:hint="cs"/>
          <w:rtl/>
          <w:lang w:bidi="ar-EG"/>
        </w:rPr>
        <w:t>سابقاً</w:t>
      </w:r>
      <w:r w:rsidRPr="00D2344F">
        <w:rPr>
          <w:rFonts w:hint="cs"/>
          <w:rtl/>
          <w:lang w:bidi="ar-EG"/>
        </w:rPr>
        <w:t xml:space="preserve">) </w:t>
      </w:r>
      <w:r w:rsidRPr="00EF46D2">
        <w:rPr>
          <w:rFonts w:hint="cs"/>
          <w:rtl/>
          <w:lang w:bidi="ar-EG"/>
        </w:rPr>
        <w:t>والوثائق</w:t>
      </w:r>
      <w:r w:rsidRPr="00EF46D2">
        <w:rPr>
          <w:rtl/>
          <w:lang w:bidi="ar-EG"/>
        </w:rPr>
        <w:t xml:space="preserve"> التي </w:t>
      </w:r>
      <w:r w:rsidRPr="00EF46D2">
        <w:rPr>
          <w:rFonts w:hint="cs"/>
          <w:rtl/>
          <w:lang w:bidi="ar-EG"/>
        </w:rPr>
        <w:t>ت</w:t>
      </w:r>
      <w:r w:rsidRPr="00EF46D2">
        <w:rPr>
          <w:rtl/>
          <w:lang w:bidi="ar-EG"/>
        </w:rPr>
        <w:t>رد فيها</w:t>
      </w:r>
    </w:p>
    <w:p w:rsidR="009B2B8D" w:rsidRPr="00910AF7" w:rsidRDefault="009B2B8D" w:rsidP="009B2B8D">
      <w:pPr>
        <w:pStyle w:val="Heading1"/>
        <w:rPr>
          <w:rtl/>
        </w:rPr>
      </w:pPr>
      <w:r w:rsidRPr="00EF46D2">
        <w:t>1</w:t>
      </w:r>
      <w:r w:rsidRPr="00EF46D2">
        <w:tab/>
      </w:r>
      <w:r w:rsidRPr="00EF46D2">
        <w:rPr>
          <w:rtl/>
        </w:rPr>
        <w:t xml:space="preserve">مشروع </w:t>
      </w:r>
      <w:r w:rsidRPr="00EF46D2">
        <w:rPr>
          <w:rFonts w:hint="cs"/>
          <w:rtl/>
        </w:rPr>
        <w:t>التوصية</w:t>
      </w:r>
      <w:r>
        <w:rPr>
          <w:rFonts w:hint="cs"/>
          <w:rtl/>
        </w:rPr>
        <w:t xml:space="preserve"> الجديدة</w:t>
      </w:r>
      <w:r w:rsidRPr="00EF46D2">
        <w:rPr>
          <w:rFonts w:hint="cs"/>
          <w:rtl/>
        </w:rPr>
        <w:t xml:space="preserve"> 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J.1012</w:t>
      </w:r>
      <w:r w:rsidRPr="00EF46D2">
        <w:rPr>
          <w:rFonts w:eastAsiaTheme="minorEastAsia" w:hint="cs"/>
          <w:position w:val="2"/>
          <w:rtl/>
          <w:lang w:eastAsia="zh-CN"/>
        </w:rPr>
        <w:t xml:space="preserve"> (</w:t>
      </w:r>
      <w:proofErr w:type="spellStart"/>
      <w:r w:rsidRPr="00EF46D2">
        <w:t>J.dmcd</w:t>
      </w:r>
      <w:proofErr w:type="spellEnd"/>
      <w:r w:rsidRPr="00EF46D2">
        <w:rPr>
          <w:rFonts w:eastAsiaTheme="minorEastAsia" w:hint="cs"/>
          <w:position w:val="2"/>
          <w:rtl/>
          <w:lang w:eastAsia="zh-CN"/>
        </w:rPr>
        <w:t xml:space="preserve"> - الجزء </w:t>
      </w:r>
      <w:r w:rsidRPr="00EF46D2">
        <w:rPr>
          <w:rFonts w:eastAsiaTheme="minorEastAsia"/>
          <w:position w:val="2"/>
          <w:lang w:eastAsia="zh-CN"/>
        </w:rPr>
        <w:t>3</w:t>
      </w:r>
      <w:r w:rsidRPr="00EF46D2">
        <w:rPr>
          <w:rFonts w:eastAsiaTheme="minorEastAsia" w:hint="cs"/>
          <w:position w:val="2"/>
          <w:rtl/>
          <w:lang w:eastAsia="zh-CN"/>
        </w:rPr>
        <w:t xml:space="preserve"> سابقاً) </w:t>
      </w:r>
      <w:r w:rsidRPr="00B62DFA">
        <w:rPr>
          <w:szCs w:val="26"/>
          <w:lang w:val="fr-FR" w:eastAsia="zh-CN"/>
        </w:rPr>
        <w:t>[</w:t>
      </w:r>
      <w:hyperlink r:id="rId15" w:history="1">
        <w:r w:rsidRPr="00B62DFA">
          <w:rPr>
            <w:rStyle w:val="Hyperlink"/>
            <w:szCs w:val="26"/>
            <w:lang w:val="fr-FR" w:eastAsia="zh-CN"/>
          </w:rPr>
          <w:t>SG9-TD499</w:t>
        </w:r>
      </w:hyperlink>
      <w:r w:rsidRPr="00B62DFA">
        <w:rPr>
          <w:szCs w:val="26"/>
          <w:lang w:val="fr-FR"/>
        </w:rPr>
        <w:t>]</w:t>
      </w:r>
    </w:p>
    <w:p w:rsidR="009B2B8D" w:rsidRPr="00A937EC" w:rsidRDefault="009B2B8D" w:rsidP="009B2B8D">
      <w:pPr>
        <w:pStyle w:val="Headingb"/>
        <w:rPr>
          <w:sz w:val="32"/>
          <w:rtl/>
          <w:lang w:bidi="ar-SA"/>
        </w:rPr>
      </w:pPr>
      <w:r w:rsidRPr="00A937EC">
        <w:rPr>
          <w:rFonts w:hint="cs"/>
          <w:rtl/>
        </w:rPr>
        <w:t xml:space="preserve">السطح البيني المشترك المدمج </w:t>
      </w:r>
      <w:r w:rsidRPr="00A937EC">
        <w:t>(ECI)</w:t>
      </w:r>
      <w:r w:rsidRPr="00A937EC">
        <w:rPr>
          <w:rFonts w:hint="cs"/>
          <w:rtl/>
        </w:rPr>
        <w:t xml:space="preserve"> من أجل الحلول </w:t>
      </w:r>
      <w:r w:rsidRPr="00A937EC">
        <w:t>CA/DRM</w:t>
      </w:r>
      <w:r w:rsidRPr="00A937EC">
        <w:rPr>
          <w:rFonts w:hint="cs"/>
          <w:rtl/>
        </w:rPr>
        <w:t xml:space="preserve"> القابلة للمبادلة؛</w:t>
      </w:r>
      <w:r w:rsidRPr="00A937EC">
        <w:rPr>
          <w:rFonts w:hint="cs"/>
          <w:sz w:val="32"/>
          <w:rtl/>
        </w:rPr>
        <w:t xml:space="preserve"> </w:t>
      </w:r>
      <w:r w:rsidRPr="00A937EC">
        <w:rPr>
          <w:rFonts w:hint="cs"/>
          <w:color w:val="000000"/>
          <w:rtl/>
        </w:rPr>
        <w:t xml:space="preserve">والحاوية </w:t>
      </w:r>
      <w:r w:rsidRPr="00A937EC">
        <w:rPr>
          <w:color w:val="000000"/>
        </w:rPr>
        <w:t>CA/DRM</w:t>
      </w:r>
      <w:r w:rsidRPr="00A937EC">
        <w:rPr>
          <w:rFonts w:hint="cs"/>
          <w:color w:val="000000"/>
          <w:rtl/>
        </w:rPr>
        <w:t xml:space="preserve"> </w:t>
      </w:r>
      <w:r w:rsidRPr="00A937EC">
        <w:rPr>
          <w:color w:val="000000"/>
          <w:rtl/>
        </w:rPr>
        <w:t>وأداة التحميل والسطوح البينية والإبطال</w:t>
      </w:r>
    </w:p>
    <w:p w:rsidR="009B2B8D" w:rsidRDefault="009B2B8D" w:rsidP="009B2B8D">
      <w:pPr>
        <w:pStyle w:val="Headingb"/>
        <w:rPr>
          <w:sz w:val="32"/>
          <w:rtl/>
          <w:lang w:bidi="ar-SA"/>
        </w:rPr>
      </w:pPr>
      <w:r>
        <w:rPr>
          <w:sz w:val="32"/>
          <w:rtl/>
          <w:lang w:bidi="ar-SY"/>
        </w:rPr>
        <w:t>ملخص</w:t>
      </w:r>
    </w:p>
    <w:p w:rsidR="009B2B8D" w:rsidRPr="00A937EC" w:rsidRDefault="00910AF7" w:rsidP="00A937EC">
      <w:pPr>
        <w:rPr>
          <w:spacing w:val="-2"/>
          <w:rtl/>
          <w:lang w:bidi="ar-EG"/>
        </w:rPr>
      </w:pPr>
      <w:r w:rsidRPr="00A937EC">
        <w:rPr>
          <w:rFonts w:hint="cs"/>
          <w:spacing w:val="-2"/>
          <w:rtl/>
          <w:lang w:bidi="ar-EG"/>
        </w:rPr>
        <w:t>مشروع التوصية</w:t>
      </w:r>
      <w:r w:rsidR="009B2B8D" w:rsidRPr="00A937EC">
        <w:rPr>
          <w:rFonts w:hint="cs"/>
          <w:spacing w:val="-2"/>
          <w:rtl/>
          <w:lang w:bidi="ar-EG"/>
        </w:rPr>
        <w:t xml:space="preserve"> </w:t>
      </w:r>
      <w:r w:rsidRPr="00A937EC">
        <w:rPr>
          <w:spacing w:val="-2"/>
          <w:lang w:val="en-GB" w:bidi="ar-EG"/>
        </w:rPr>
        <w:t>ITU-T J.1012</w:t>
      </w:r>
      <w:r w:rsidRPr="00A937EC">
        <w:rPr>
          <w:rFonts w:hint="cs"/>
          <w:spacing w:val="-2"/>
          <w:rtl/>
          <w:lang w:val="en-GB" w:bidi="ar-EG"/>
        </w:rPr>
        <w:t xml:space="preserve"> </w:t>
      </w:r>
      <w:r w:rsidR="009B2B8D" w:rsidRPr="00A937EC">
        <w:rPr>
          <w:rFonts w:hint="cs"/>
          <w:spacing w:val="-2"/>
          <w:rtl/>
          <w:lang w:bidi="ar-EG"/>
        </w:rPr>
        <w:t xml:space="preserve">جزء من مجموعة تضم عدة </w:t>
      </w:r>
      <w:r w:rsidR="00B6575E" w:rsidRPr="00A937EC">
        <w:rPr>
          <w:rFonts w:hint="cs"/>
          <w:spacing w:val="-2"/>
          <w:rtl/>
          <w:lang w:bidi="ar-EG"/>
        </w:rPr>
        <w:t>وثائق</w:t>
      </w:r>
      <w:r w:rsidR="009B2B8D" w:rsidRPr="00A937EC">
        <w:rPr>
          <w:rFonts w:hint="cs"/>
          <w:spacing w:val="-2"/>
          <w:rtl/>
          <w:lang w:bidi="ar-EG"/>
        </w:rPr>
        <w:t xml:space="preserve"> وتتناول حاوية </w:t>
      </w:r>
      <w:r w:rsidRPr="00A937EC">
        <w:rPr>
          <w:rFonts w:hint="cs"/>
          <w:spacing w:val="-2"/>
          <w:rtl/>
          <w:lang w:bidi="ar-EG"/>
        </w:rPr>
        <w:t>النفاذ المشروط/إدارة الحقوق الرقمية</w:t>
      </w:r>
      <w:r w:rsidRPr="00A937EC">
        <w:rPr>
          <w:rFonts w:hint="eastAsia"/>
          <w:spacing w:val="-2"/>
          <w:rtl/>
          <w:lang w:bidi="ar-EG"/>
        </w:rPr>
        <w:t> </w:t>
      </w:r>
      <w:r w:rsidRPr="00A937EC">
        <w:rPr>
          <w:spacing w:val="-2"/>
          <w:lang w:bidi="ar-EG"/>
        </w:rPr>
        <w:t>(</w:t>
      </w:r>
      <w:r w:rsidR="009B2B8D" w:rsidRPr="00A937EC">
        <w:rPr>
          <w:spacing w:val="-2"/>
          <w:lang w:bidi="ar-EG"/>
        </w:rPr>
        <w:t>CA/DRM</w:t>
      </w:r>
      <w:r w:rsidRPr="00A937EC">
        <w:rPr>
          <w:spacing w:val="-2"/>
          <w:lang w:bidi="ar-EG"/>
        </w:rPr>
        <w:t>)</w:t>
      </w:r>
      <w:r w:rsidR="009B2B8D" w:rsidRPr="00A937EC">
        <w:rPr>
          <w:rFonts w:hint="cs"/>
          <w:spacing w:val="-2"/>
          <w:rtl/>
          <w:lang w:bidi="ar-EG"/>
        </w:rPr>
        <w:t xml:space="preserve"> وأداة التحميل والسطوح البينية والإبطال فيما</w:t>
      </w:r>
      <w:r w:rsidR="009B2B8D" w:rsidRPr="00A937EC">
        <w:rPr>
          <w:rFonts w:hint="eastAsia"/>
          <w:spacing w:val="-2"/>
          <w:rtl/>
          <w:lang w:bidi="ar-EG"/>
        </w:rPr>
        <w:t> </w:t>
      </w:r>
      <w:r w:rsidR="009B2B8D" w:rsidRPr="00A937EC">
        <w:rPr>
          <w:rFonts w:hint="cs"/>
          <w:spacing w:val="-2"/>
          <w:rtl/>
          <w:lang w:bidi="ar-EG"/>
        </w:rPr>
        <w:t xml:space="preserve">يخص السطح البيني المشترك المدمج من أجل توصيف الحلول </w:t>
      </w:r>
      <w:r w:rsidR="009B2B8D" w:rsidRPr="00A937EC">
        <w:rPr>
          <w:spacing w:val="-2"/>
          <w:lang w:bidi="ar-EG"/>
        </w:rPr>
        <w:t>CA/DRM</w:t>
      </w:r>
      <w:r w:rsidR="009B2B8D" w:rsidRPr="00A937EC">
        <w:rPr>
          <w:rFonts w:hint="cs"/>
          <w:spacing w:val="-2"/>
          <w:rtl/>
          <w:lang w:bidi="ar-EG"/>
        </w:rPr>
        <w:t xml:space="preserve"> القابلة للمبادلة.</w:t>
      </w:r>
    </w:p>
    <w:p w:rsidR="009B2B8D" w:rsidRDefault="00910AF7" w:rsidP="00A937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وهذه التوصية الصادرة عن قطاع تقييس الاتصالات هي نقل للمعيار </w:t>
      </w:r>
      <w:r>
        <w:rPr>
          <w:lang w:val="en-GB" w:bidi="ar-EG"/>
        </w:rPr>
        <w:t>[b-ETSI GS ECI 001-3]</w:t>
      </w:r>
      <w:r>
        <w:rPr>
          <w:rFonts w:hint="cs"/>
          <w:rtl/>
          <w:lang w:bidi="ar-EG"/>
        </w:rPr>
        <w:t xml:space="preserve"> الصادر عن المعهد الأوروبي لمعايير الاتصالات </w:t>
      </w:r>
      <w:r>
        <w:rPr>
          <w:lang w:bidi="ar-EG"/>
        </w:rPr>
        <w:t>(ETSI)</w:t>
      </w:r>
      <w:r>
        <w:rPr>
          <w:rFonts w:hint="cs"/>
          <w:rtl/>
          <w:lang w:bidi="ar-EG"/>
        </w:rPr>
        <w:t xml:space="preserve"> ونتاج للتعاون بين لجنة الدراسات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لقطاع تقييس الاتصالات والفريق </w:t>
      </w:r>
      <w:r w:rsidRPr="00910AF7">
        <w:rPr>
          <w:lang w:val="en-GB" w:bidi="ar-EG"/>
        </w:rPr>
        <w:t>ETSI ISG ECI</w:t>
      </w:r>
      <w:r>
        <w:rPr>
          <w:rFonts w:hint="cs"/>
          <w:rtl/>
          <w:lang w:val="en-GB" w:bidi="ar-EG"/>
        </w:rPr>
        <w:t>.</w:t>
      </w:r>
    </w:p>
    <w:p w:rsidR="009B2B8D" w:rsidRPr="00910AF7" w:rsidRDefault="009B2B8D" w:rsidP="009B2B8D">
      <w:pPr>
        <w:pStyle w:val="Heading1"/>
        <w:rPr>
          <w:rtl/>
        </w:rPr>
      </w:pPr>
      <w:r w:rsidRPr="00EF46D2">
        <w:t>2</w:t>
      </w:r>
      <w:r w:rsidRPr="00EF46D2">
        <w:tab/>
      </w:r>
      <w:r w:rsidRPr="00EF46D2">
        <w:rPr>
          <w:rtl/>
        </w:rPr>
        <w:t xml:space="preserve">مشروع </w:t>
      </w:r>
      <w:r w:rsidRPr="00EF46D2">
        <w:rPr>
          <w:rFonts w:hint="cs"/>
          <w:rtl/>
        </w:rPr>
        <w:t>التوصية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الجديدة</w:t>
      </w:r>
      <w:r w:rsidRPr="00EF46D2">
        <w:rPr>
          <w:rFonts w:hint="cs"/>
          <w:rtl/>
        </w:rPr>
        <w:t xml:space="preserve"> 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J.1013</w:t>
      </w:r>
      <w:r w:rsidRPr="00EF46D2">
        <w:rPr>
          <w:rFonts w:eastAsiaTheme="minorEastAsia" w:hint="cs"/>
          <w:position w:val="2"/>
          <w:rtl/>
          <w:lang w:eastAsia="zh-CN"/>
        </w:rPr>
        <w:t xml:space="preserve"> (</w:t>
      </w:r>
      <w:proofErr w:type="spellStart"/>
      <w:r w:rsidRPr="00EF46D2">
        <w:t>J.dmcd-vm</w:t>
      </w:r>
      <w:proofErr w:type="spellEnd"/>
      <w:r w:rsidRPr="00EF46D2">
        <w:rPr>
          <w:rFonts w:hint="cs"/>
          <w:rtl/>
        </w:rPr>
        <w:t xml:space="preserve"> </w:t>
      </w:r>
      <w:r w:rsidRPr="00EF46D2">
        <w:rPr>
          <w:rFonts w:eastAsiaTheme="minorEastAsia" w:hint="cs"/>
          <w:position w:val="2"/>
          <w:rtl/>
          <w:lang w:eastAsia="zh-CN"/>
        </w:rPr>
        <w:t xml:space="preserve">سابقاً) </w:t>
      </w:r>
      <w:r w:rsidRPr="00B7062B">
        <w:rPr>
          <w:szCs w:val="26"/>
          <w:lang w:val="fr-FR" w:eastAsia="zh-CN"/>
        </w:rPr>
        <w:t>[</w:t>
      </w:r>
      <w:hyperlink r:id="rId16" w:history="1">
        <w:r w:rsidRPr="00B7062B">
          <w:rPr>
            <w:rStyle w:val="Hyperlink"/>
            <w:szCs w:val="26"/>
            <w:lang w:val="fr-FR" w:eastAsia="zh-CN"/>
          </w:rPr>
          <w:t>SG9-TD500</w:t>
        </w:r>
      </w:hyperlink>
      <w:r w:rsidRPr="00B7062B">
        <w:rPr>
          <w:szCs w:val="26"/>
          <w:lang w:val="fr-FR"/>
        </w:rPr>
        <w:t>]</w:t>
      </w:r>
    </w:p>
    <w:p w:rsidR="009B2B8D" w:rsidRDefault="009B2B8D" w:rsidP="009B2B8D">
      <w:pPr>
        <w:pStyle w:val="Headingb"/>
        <w:rPr>
          <w:sz w:val="32"/>
          <w:rtl/>
          <w:lang w:bidi="ar-SY"/>
        </w:rPr>
      </w:pPr>
      <w:r>
        <w:rPr>
          <w:rFonts w:hint="cs"/>
          <w:rtl/>
        </w:rPr>
        <w:t xml:space="preserve">السطح البيني المشترك المدمج </w:t>
      </w:r>
      <w:r>
        <w:t>(ECI)</w:t>
      </w:r>
      <w:r>
        <w:rPr>
          <w:rFonts w:hint="cs"/>
          <w:rtl/>
        </w:rPr>
        <w:t xml:space="preserve"> من أجل الحلول </w:t>
      </w:r>
      <w:r>
        <w:t>CA/DRM</w:t>
      </w:r>
      <w:r>
        <w:rPr>
          <w:rFonts w:hint="cs"/>
          <w:rtl/>
        </w:rPr>
        <w:t xml:space="preserve"> القابلة للمبادلة؛</w:t>
      </w:r>
      <w:r>
        <w:rPr>
          <w:rFonts w:hint="cs"/>
          <w:sz w:val="32"/>
          <w:rtl/>
        </w:rPr>
        <w:t xml:space="preserve"> </w:t>
      </w:r>
      <w:r>
        <w:rPr>
          <w:color w:val="000000"/>
          <w:rtl/>
        </w:rPr>
        <w:t>الآلة الافتراضية</w:t>
      </w:r>
    </w:p>
    <w:p w:rsidR="009B2B8D" w:rsidRDefault="009B2B8D" w:rsidP="009B2B8D">
      <w:pPr>
        <w:pStyle w:val="Headingb"/>
        <w:rPr>
          <w:sz w:val="32"/>
          <w:rtl/>
        </w:rPr>
      </w:pPr>
      <w:r>
        <w:rPr>
          <w:sz w:val="32"/>
          <w:rtl/>
          <w:lang w:bidi="ar-SY"/>
        </w:rPr>
        <w:t>ملخص</w:t>
      </w:r>
    </w:p>
    <w:p w:rsidR="009B2B8D" w:rsidRDefault="00910AF7" w:rsidP="00A937EC">
      <w:pPr>
        <w:rPr>
          <w:rtl/>
        </w:rPr>
      </w:pPr>
      <w:r>
        <w:rPr>
          <w:rFonts w:hint="cs"/>
          <w:rtl/>
          <w:lang w:bidi="ar-EG"/>
        </w:rPr>
        <w:t xml:space="preserve">مشروع التوصية </w:t>
      </w:r>
      <w:r w:rsidRPr="00910AF7">
        <w:rPr>
          <w:lang w:val="en-GB" w:bidi="ar-EG"/>
        </w:rPr>
        <w:t>ITU-T J.1013</w:t>
      </w:r>
      <w:r w:rsidR="009B2B8D">
        <w:rPr>
          <w:rFonts w:hint="cs"/>
          <w:rtl/>
          <w:lang w:bidi="ar-EG"/>
        </w:rPr>
        <w:t xml:space="preserve"> جزء من مجموعة تضم عدة </w:t>
      </w:r>
      <w:r>
        <w:rPr>
          <w:rFonts w:hint="cs"/>
          <w:rtl/>
          <w:lang w:bidi="ar-EG"/>
        </w:rPr>
        <w:t>وثائق</w:t>
      </w:r>
      <w:r w:rsidR="009B2B8D">
        <w:rPr>
          <w:rFonts w:hint="cs"/>
          <w:rtl/>
          <w:lang w:bidi="ar-EG"/>
        </w:rPr>
        <w:t xml:space="preserve"> وتتناول الآلة الافتراضية فيما يخص السطح البيني المشترك المدمج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(ECI)</w:t>
      </w:r>
      <w:r w:rsidR="009B2B8D">
        <w:rPr>
          <w:rFonts w:hint="cs"/>
          <w:rtl/>
          <w:lang w:bidi="ar-EG"/>
        </w:rPr>
        <w:t xml:space="preserve"> من أجل توصيف حلول </w:t>
      </w:r>
      <w:r>
        <w:rPr>
          <w:rFonts w:hint="cs"/>
          <w:rtl/>
          <w:lang w:bidi="ar-EG"/>
        </w:rPr>
        <w:t>النفاذ المشروط/إدارة الحقوق الرقمية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(CA/DRM)</w:t>
      </w:r>
      <w:r>
        <w:rPr>
          <w:rFonts w:hint="cs"/>
          <w:rtl/>
          <w:lang w:bidi="ar-EG"/>
        </w:rPr>
        <w:t xml:space="preserve"> </w:t>
      </w:r>
      <w:r w:rsidR="009B2B8D">
        <w:rPr>
          <w:rFonts w:hint="cs"/>
          <w:rtl/>
          <w:lang w:bidi="ar-EG"/>
        </w:rPr>
        <w:t>القابلة للمبادلة.</w:t>
      </w:r>
    </w:p>
    <w:p w:rsidR="00910AF7" w:rsidRDefault="00910AF7" w:rsidP="00A937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وهذه التوصية الصادرة عن قطاع تقييس الاتصالات هي نقل للمعيار </w:t>
      </w:r>
      <w:r w:rsidRPr="00910AF7">
        <w:rPr>
          <w:lang w:val="en-GB" w:bidi="ar-EG"/>
        </w:rPr>
        <w:t>[b-ETSI GS ECI 001-4]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bidi="ar-EG"/>
        </w:rPr>
        <w:t>الصادر عن المعهد الأوروبي لمعايير الاتصالات </w:t>
      </w:r>
      <w:r>
        <w:rPr>
          <w:lang w:bidi="ar-EG"/>
        </w:rPr>
        <w:t>(ETSI)</w:t>
      </w:r>
      <w:r>
        <w:rPr>
          <w:rFonts w:hint="cs"/>
          <w:rtl/>
          <w:lang w:bidi="ar-EG"/>
        </w:rPr>
        <w:t xml:space="preserve"> ونتاج للتعاون بين لجنة الدراسات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لقطاع تقييس الاتصالات والفريق </w:t>
      </w:r>
      <w:r w:rsidRPr="00910AF7">
        <w:rPr>
          <w:lang w:val="en-GB" w:bidi="ar-EG"/>
        </w:rPr>
        <w:t>ETSI ISG ECI</w:t>
      </w:r>
      <w:r>
        <w:rPr>
          <w:rFonts w:hint="cs"/>
          <w:rtl/>
          <w:lang w:val="en-GB" w:bidi="ar-EG"/>
        </w:rPr>
        <w:t>.</w:t>
      </w:r>
    </w:p>
    <w:p w:rsidR="009B2B8D" w:rsidRPr="00514BFB" w:rsidRDefault="009B2B8D" w:rsidP="009B2B8D">
      <w:pPr>
        <w:pStyle w:val="Heading1"/>
        <w:rPr>
          <w:rtl/>
        </w:rPr>
      </w:pPr>
      <w:r w:rsidRPr="00240C34">
        <w:t>3</w:t>
      </w:r>
      <w:r w:rsidRPr="00240C34">
        <w:tab/>
      </w:r>
      <w:r w:rsidRPr="00240C34">
        <w:rPr>
          <w:rtl/>
        </w:rPr>
        <w:t xml:space="preserve">مشروع </w:t>
      </w:r>
      <w:r w:rsidRPr="00240C34">
        <w:rPr>
          <w:rFonts w:hint="cs"/>
          <w:rtl/>
        </w:rPr>
        <w:t>التوصية</w:t>
      </w:r>
      <w:r>
        <w:rPr>
          <w:rFonts w:hint="cs"/>
          <w:rtl/>
        </w:rPr>
        <w:t xml:space="preserve"> الجديدة</w:t>
      </w:r>
      <w:r w:rsidRPr="00240C34">
        <w:rPr>
          <w:rFonts w:hint="cs"/>
          <w:rtl/>
        </w:rPr>
        <w:t xml:space="preserve"> </w:t>
      </w:r>
      <w:r w:rsidRPr="00240C34">
        <w:rPr>
          <w:rFonts w:eastAsiaTheme="minorEastAsia"/>
          <w:position w:val="2"/>
          <w:lang w:eastAsia="zh-CN" w:bidi="ar-SY"/>
        </w:rPr>
        <w:t>ITU</w:t>
      </w:r>
      <w:r w:rsidRPr="00240C34">
        <w:rPr>
          <w:rFonts w:eastAsiaTheme="minorEastAsia"/>
          <w:position w:val="2"/>
          <w:lang w:eastAsia="zh-CN" w:bidi="ar-SY"/>
        </w:rPr>
        <w:noBreakHyphen/>
        <w:t>T J.1014</w:t>
      </w:r>
      <w:r w:rsidRPr="00240C34">
        <w:rPr>
          <w:rFonts w:eastAsiaTheme="minorEastAsia" w:hint="cs"/>
          <w:position w:val="2"/>
          <w:rtl/>
          <w:lang w:eastAsia="zh-CN"/>
        </w:rPr>
        <w:t xml:space="preserve"> (</w:t>
      </w:r>
      <w:proofErr w:type="spellStart"/>
      <w:r w:rsidRPr="00240C34">
        <w:t>J.dmcd</w:t>
      </w:r>
      <w:proofErr w:type="spellEnd"/>
      <w:r w:rsidRPr="00240C34">
        <w:t>-</w:t>
      </w:r>
      <w:proofErr w:type="spellStart"/>
      <w:r w:rsidRPr="00240C34">
        <w:rPr>
          <w:rFonts w:eastAsiaTheme="minorEastAsia"/>
          <w:position w:val="2"/>
          <w:lang w:eastAsia="zh-CN"/>
        </w:rPr>
        <w:t>eci</w:t>
      </w:r>
      <w:proofErr w:type="spellEnd"/>
      <w:r w:rsidRPr="00240C34">
        <w:rPr>
          <w:rFonts w:eastAsiaTheme="minorEastAsia"/>
          <w:position w:val="2"/>
          <w:lang w:eastAsia="zh-CN"/>
        </w:rPr>
        <w:t>-as</w:t>
      </w:r>
      <w:r w:rsidRPr="00240C34">
        <w:rPr>
          <w:rFonts w:eastAsiaTheme="minorEastAsia" w:hint="cs"/>
          <w:position w:val="2"/>
          <w:rtl/>
          <w:lang w:eastAsia="zh-CN"/>
        </w:rPr>
        <w:t xml:space="preserve"> سابقاً) </w:t>
      </w:r>
      <w:r w:rsidRPr="001C51A6">
        <w:rPr>
          <w:szCs w:val="26"/>
          <w:lang w:eastAsia="zh-CN"/>
        </w:rPr>
        <w:t>[</w:t>
      </w:r>
      <w:hyperlink r:id="rId17" w:history="1">
        <w:r w:rsidRPr="001C51A6">
          <w:rPr>
            <w:rStyle w:val="Hyperlink"/>
            <w:szCs w:val="26"/>
            <w:lang w:eastAsia="zh-CN"/>
          </w:rPr>
          <w:t>SG9-TD501</w:t>
        </w:r>
      </w:hyperlink>
      <w:r w:rsidRPr="001C51A6">
        <w:rPr>
          <w:szCs w:val="26"/>
        </w:rPr>
        <w:t>]</w:t>
      </w:r>
    </w:p>
    <w:p w:rsidR="009B2B8D" w:rsidRPr="00B6575E" w:rsidRDefault="009B2B8D" w:rsidP="009B2B8D">
      <w:pPr>
        <w:pStyle w:val="Headingb"/>
        <w:rPr>
          <w:sz w:val="32"/>
          <w:rtl/>
          <w:lang w:bidi="ar-SY"/>
        </w:rPr>
      </w:pPr>
      <w:r w:rsidRPr="00B6575E">
        <w:rPr>
          <w:rFonts w:hint="cs"/>
          <w:rtl/>
        </w:rPr>
        <w:t xml:space="preserve">السطح البيني المشترك المدمج </w:t>
      </w:r>
      <w:r w:rsidRPr="00B6575E">
        <w:t>(ECI)</w:t>
      </w:r>
      <w:r w:rsidRPr="00B6575E">
        <w:rPr>
          <w:rFonts w:hint="cs"/>
          <w:rtl/>
        </w:rPr>
        <w:t xml:space="preserve"> من أجل الحلول </w:t>
      </w:r>
      <w:r w:rsidRPr="00B6575E">
        <w:t>CA/DRM</w:t>
      </w:r>
      <w:r w:rsidRPr="00B6575E">
        <w:rPr>
          <w:rFonts w:hint="cs"/>
          <w:rtl/>
        </w:rPr>
        <w:t xml:space="preserve"> القابلة للمبادلة؛</w:t>
      </w:r>
      <w:r w:rsidRPr="00B6575E">
        <w:rPr>
          <w:rFonts w:hint="cs"/>
          <w:sz w:val="32"/>
          <w:rtl/>
        </w:rPr>
        <w:t xml:space="preserve"> </w:t>
      </w:r>
      <w:r w:rsidRPr="00B6575E">
        <w:rPr>
          <w:rFonts w:hint="cs"/>
          <w:color w:val="000000"/>
          <w:rtl/>
        </w:rPr>
        <w:t>نظام الأمن المعزز -</w:t>
      </w:r>
      <w:r w:rsidRPr="00B6575E">
        <w:rPr>
          <w:color w:val="000000"/>
          <w:rtl/>
        </w:rPr>
        <w:t xml:space="preserve"> </w:t>
      </w:r>
      <w:r w:rsidRPr="00B6575E">
        <w:rPr>
          <w:rFonts w:hint="cs"/>
          <w:color w:val="000000"/>
          <w:rtl/>
        </w:rPr>
        <w:t>وظائف محددة بشأن السطح البيني المشترك المدمج</w:t>
      </w:r>
    </w:p>
    <w:p w:rsidR="009B2B8D" w:rsidRDefault="009B2B8D" w:rsidP="009B2B8D">
      <w:pPr>
        <w:pStyle w:val="Headingb"/>
        <w:rPr>
          <w:sz w:val="32"/>
          <w:rtl/>
          <w:lang w:bidi="ar-SA"/>
        </w:rPr>
      </w:pPr>
      <w:r>
        <w:rPr>
          <w:sz w:val="32"/>
          <w:rtl/>
          <w:lang w:bidi="ar-SY"/>
        </w:rPr>
        <w:t>ملخص</w:t>
      </w:r>
    </w:p>
    <w:p w:rsidR="009B2B8D" w:rsidRDefault="00B6575E" w:rsidP="00A937EC">
      <w:pPr>
        <w:rPr>
          <w:rtl/>
        </w:rPr>
      </w:pPr>
      <w:r>
        <w:rPr>
          <w:rFonts w:hint="cs"/>
          <w:rtl/>
          <w:lang w:bidi="ar-EG"/>
        </w:rPr>
        <w:t xml:space="preserve">مشروع التوصية </w:t>
      </w:r>
      <w:r w:rsidRPr="00910AF7">
        <w:rPr>
          <w:lang w:val="en-GB" w:bidi="ar-EG"/>
        </w:rPr>
        <w:t>ITU-T J.101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</w:t>
      </w:r>
      <w:r w:rsidR="009B2B8D">
        <w:rPr>
          <w:rFonts w:hint="cs"/>
          <w:rtl/>
          <w:lang w:bidi="ar-EG"/>
        </w:rPr>
        <w:t xml:space="preserve">جزء من مجموعة تضم عدة </w:t>
      </w:r>
      <w:r>
        <w:rPr>
          <w:rFonts w:hint="cs"/>
          <w:rtl/>
          <w:lang w:bidi="ar-EG"/>
        </w:rPr>
        <w:t>وثائق</w:t>
      </w:r>
      <w:r w:rsidR="009B2B8D">
        <w:rPr>
          <w:rFonts w:hint="cs"/>
          <w:rtl/>
          <w:lang w:bidi="ar-EG"/>
        </w:rPr>
        <w:t xml:space="preserve"> وتتناول وظائف محددة بشأن السطح البيني المشترك المدمج لنظام الأمن المعزز فيما يخص السطح البيني المشترك المدمج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(ECI)</w:t>
      </w:r>
      <w:r w:rsidR="009B2B8D">
        <w:rPr>
          <w:rFonts w:hint="cs"/>
          <w:rtl/>
          <w:lang w:bidi="ar-EG"/>
        </w:rPr>
        <w:t xml:space="preserve"> من أجل توصيف </w:t>
      </w:r>
      <w:r>
        <w:rPr>
          <w:rFonts w:hint="cs"/>
          <w:rtl/>
          <w:lang w:bidi="ar-EG"/>
        </w:rPr>
        <w:t>حلول النفاذ المشروط/إدارة الحقوق الرقمية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(CA/DRM)</w:t>
      </w:r>
      <w:r>
        <w:rPr>
          <w:rFonts w:hint="cs"/>
          <w:rtl/>
          <w:lang w:bidi="ar-EG"/>
        </w:rPr>
        <w:t xml:space="preserve"> </w:t>
      </w:r>
      <w:r w:rsidR="009B2B8D">
        <w:rPr>
          <w:rFonts w:hint="cs"/>
          <w:rtl/>
          <w:lang w:bidi="ar-EG"/>
        </w:rPr>
        <w:t>القابلة للمبادلة</w:t>
      </w:r>
      <w:r w:rsidR="009B2B8D" w:rsidRPr="00332EAE">
        <w:rPr>
          <w:rFonts w:hint="cs"/>
          <w:rtl/>
          <w:lang w:bidi="ar-EG"/>
        </w:rPr>
        <w:t>.</w:t>
      </w:r>
    </w:p>
    <w:p w:rsidR="00B6575E" w:rsidRDefault="00B6575E" w:rsidP="00A937EC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وهذه التوصية الصادرة عن قطاع تقييس الاتصالات هي نقل للمعيار </w:t>
      </w:r>
      <w:r w:rsidRPr="00B6575E">
        <w:rPr>
          <w:lang w:val="en-GB" w:bidi="ar-EG"/>
        </w:rPr>
        <w:t>[b-ETSI GS ECI 001-5-1]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bidi="ar-EG"/>
        </w:rPr>
        <w:t>الصادر عن المعهد الأوروبي لمعايير الاتصالات </w:t>
      </w:r>
      <w:r>
        <w:rPr>
          <w:lang w:bidi="ar-EG"/>
        </w:rPr>
        <w:t>(ETSI)</w:t>
      </w:r>
      <w:r>
        <w:rPr>
          <w:rFonts w:hint="cs"/>
          <w:rtl/>
          <w:lang w:bidi="ar-EG"/>
        </w:rPr>
        <w:t xml:space="preserve"> ونتاج للتعاون بين لجنة الدراسات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لقطاع تقييس الاتصالات والفريق </w:t>
      </w:r>
      <w:r w:rsidRPr="00910AF7">
        <w:rPr>
          <w:lang w:val="en-GB" w:bidi="ar-EG"/>
        </w:rPr>
        <w:t>ETSI ISG ECI</w:t>
      </w:r>
      <w:r>
        <w:rPr>
          <w:rFonts w:hint="cs"/>
          <w:rtl/>
          <w:lang w:val="en-GB" w:bidi="ar-EG"/>
        </w:rPr>
        <w:t>.</w:t>
      </w:r>
    </w:p>
    <w:p w:rsidR="009B2B8D" w:rsidRPr="00005803" w:rsidRDefault="009B2B8D" w:rsidP="009B2B8D">
      <w:pPr>
        <w:pStyle w:val="Heading1"/>
        <w:rPr>
          <w:rtl/>
          <w:lang w:bidi="ar-SA"/>
        </w:rPr>
      </w:pPr>
      <w:r>
        <w:t>4</w:t>
      </w:r>
      <w:r w:rsidRPr="00514BFB">
        <w:tab/>
      </w:r>
      <w:r w:rsidRPr="00514BFB">
        <w:rPr>
          <w:rtl/>
        </w:rPr>
        <w:t xml:space="preserve">مشروع </w:t>
      </w:r>
      <w:r>
        <w:rPr>
          <w:rFonts w:hint="cs"/>
          <w:rtl/>
        </w:rPr>
        <w:t xml:space="preserve">التوصية الجديدة </w:t>
      </w:r>
      <w:r w:rsidRPr="001C007E">
        <w:t>ITU</w:t>
      </w:r>
      <w:r w:rsidRPr="001C007E">
        <w:noBreakHyphen/>
        <w:t>T J.101</w:t>
      </w:r>
      <w:r>
        <w:t>5</w:t>
      </w:r>
      <w:r>
        <w:rPr>
          <w:rFonts w:hint="cs"/>
          <w:rtl/>
          <w:lang w:bidi="ar-SA"/>
        </w:rPr>
        <w:t xml:space="preserve"> </w:t>
      </w:r>
      <w:r w:rsidRPr="00A97F68">
        <w:t>(</w:t>
      </w:r>
      <w:proofErr w:type="spellStart"/>
      <w:r w:rsidRPr="00A97F68">
        <w:t>J.dmcd</w:t>
      </w:r>
      <w:proofErr w:type="spellEnd"/>
      <w:r w:rsidRPr="00A97F68">
        <w:t>-kl-as)</w:t>
      </w:r>
      <w:r>
        <w:rPr>
          <w:rFonts w:hint="cs"/>
          <w:rtl/>
          <w:lang w:bidi="ar-SA"/>
        </w:rPr>
        <w:t xml:space="preserve"> </w:t>
      </w:r>
      <w:r w:rsidRPr="00005803">
        <w:rPr>
          <w:szCs w:val="26"/>
          <w:lang w:eastAsia="zh-CN"/>
        </w:rPr>
        <w:t>[</w:t>
      </w:r>
      <w:hyperlink r:id="rId18" w:history="1">
        <w:r w:rsidRPr="00005803">
          <w:rPr>
            <w:rStyle w:val="Hyperlink"/>
            <w:szCs w:val="26"/>
            <w:lang w:eastAsia="zh-CN"/>
          </w:rPr>
          <w:t>SG9-TD502</w:t>
        </w:r>
      </w:hyperlink>
      <w:r w:rsidRPr="00005803">
        <w:rPr>
          <w:szCs w:val="26"/>
        </w:rPr>
        <w:t>]</w:t>
      </w:r>
    </w:p>
    <w:p w:rsidR="009B2B8D" w:rsidRPr="00A937EC" w:rsidRDefault="009B2B8D" w:rsidP="00A937EC">
      <w:pPr>
        <w:pStyle w:val="Headingb"/>
        <w:rPr>
          <w:spacing w:val="2"/>
          <w:sz w:val="32"/>
          <w:rtl/>
          <w:lang w:bidi="ar-SY"/>
        </w:rPr>
      </w:pPr>
      <w:r w:rsidRPr="00A937EC">
        <w:rPr>
          <w:rFonts w:hint="cs"/>
          <w:spacing w:val="2"/>
          <w:rtl/>
        </w:rPr>
        <w:t xml:space="preserve">السطح البيني المشترك المدمج </w:t>
      </w:r>
      <w:r w:rsidRPr="00A937EC">
        <w:rPr>
          <w:spacing w:val="2"/>
        </w:rPr>
        <w:t>(ECI)</w:t>
      </w:r>
      <w:r w:rsidRPr="00A937EC">
        <w:rPr>
          <w:rFonts w:hint="cs"/>
          <w:spacing w:val="2"/>
          <w:rtl/>
        </w:rPr>
        <w:t xml:space="preserve"> من أجل الحلول </w:t>
      </w:r>
      <w:r w:rsidRPr="00A937EC">
        <w:rPr>
          <w:spacing w:val="2"/>
        </w:rPr>
        <w:t>CA/DRM</w:t>
      </w:r>
      <w:r w:rsidRPr="00A937EC">
        <w:rPr>
          <w:rFonts w:hint="cs"/>
          <w:spacing w:val="2"/>
          <w:rtl/>
        </w:rPr>
        <w:t xml:space="preserve"> القابلة للمبادلة؛</w:t>
      </w:r>
      <w:r w:rsidRPr="00A937EC">
        <w:rPr>
          <w:rFonts w:hint="cs"/>
          <w:spacing w:val="2"/>
          <w:sz w:val="32"/>
          <w:rtl/>
        </w:rPr>
        <w:t xml:space="preserve"> </w:t>
      </w:r>
      <w:r w:rsidRPr="00A937EC">
        <w:rPr>
          <w:rFonts w:hint="cs"/>
          <w:color w:val="000000"/>
          <w:spacing w:val="2"/>
          <w:rtl/>
        </w:rPr>
        <w:t xml:space="preserve">نظام الأمن المعزز - </w:t>
      </w:r>
      <w:r w:rsidR="00822E33" w:rsidRPr="00A937EC">
        <w:rPr>
          <w:rFonts w:eastAsiaTheme="minorEastAsia" w:hint="cs"/>
          <w:spacing w:val="2"/>
          <w:rtl/>
          <w:lang w:eastAsia="zh-CN"/>
        </w:rPr>
        <w:t>مجموعة سلالم</w:t>
      </w:r>
      <w:r w:rsidR="00A937EC">
        <w:rPr>
          <w:rFonts w:eastAsiaTheme="minorEastAsia" w:hint="eastAsia"/>
          <w:spacing w:val="2"/>
          <w:rtl/>
          <w:lang w:eastAsia="zh-CN"/>
        </w:rPr>
        <w:t> </w:t>
      </w:r>
      <w:r w:rsidR="00822E33" w:rsidRPr="00A937EC">
        <w:rPr>
          <w:rFonts w:eastAsiaTheme="minorEastAsia" w:hint="cs"/>
          <w:spacing w:val="2"/>
          <w:rtl/>
          <w:lang w:eastAsia="zh-CN"/>
        </w:rPr>
        <w:t>المفاتيح</w:t>
      </w:r>
    </w:p>
    <w:p w:rsidR="009B2B8D" w:rsidRDefault="009B2B8D" w:rsidP="009B2B8D">
      <w:pPr>
        <w:pStyle w:val="Headingb"/>
        <w:rPr>
          <w:sz w:val="32"/>
          <w:rtl/>
          <w:lang w:bidi="ar-SA"/>
        </w:rPr>
      </w:pPr>
      <w:r>
        <w:rPr>
          <w:sz w:val="32"/>
          <w:rtl/>
          <w:lang w:bidi="ar-SY"/>
        </w:rPr>
        <w:t>ملخص</w:t>
      </w:r>
    </w:p>
    <w:p w:rsidR="009B2B8D" w:rsidRDefault="00B6575E" w:rsidP="00A937EC">
      <w:pPr>
        <w:rPr>
          <w:rtl/>
        </w:rPr>
      </w:pPr>
      <w:r>
        <w:rPr>
          <w:rFonts w:hint="cs"/>
          <w:rtl/>
          <w:lang w:bidi="ar-EG"/>
        </w:rPr>
        <w:t xml:space="preserve">مشروع التوصية </w:t>
      </w:r>
      <w:r w:rsidRPr="00910AF7">
        <w:rPr>
          <w:lang w:val="en-GB" w:bidi="ar-EG"/>
        </w:rPr>
        <w:t>ITU-T J.101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</w:t>
      </w:r>
      <w:r w:rsidR="009B2B8D">
        <w:rPr>
          <w:rFonts w:hint="cs"/>
          <w:rtl/>
          <w:lang w:bidi="ar-EG"/>
        </w:rPr>
        <w:t xml:space="preserve">جزء من مجموعة تضم عدة </w:t>
      </w:r>
      <w:r w:rsidR="00A937EC">
        <w:rPr>
          <w:rFonts w:hint="cs"/>
          <w:rtl/>
          <w:lang w:bidi="ar-EG"/>
        </w:rPr>
        <w:t>وثائق</w:t>
      </w:r>
      <w:r w:rsidR="009B2B8D">
        <w:rPr>
          <w:rFonts w:hint="cs"/>
          <w:rtl/>
          <w:lang w:bidi="ar-EG"/>
        </w:rPr>
        <w:t xml:space="preserve"> وتتناول مجموعة سلالم المفاتيح </w:t>
      </w:r>
      <w:r w:rsidR="00A937EC">
        <w:rPr>
          <w:rFonts w:hint="cs"/>
          <w:rtl/>
          <w:lang w:bidi="ar-EG"/>
        </w:rPr>
        <w:t xml:space="preserve">لنظام الأمن المعزز </w:t>
      </w:r>
      <w:r w:rsidR="009B2B8D">
        <w:rPr>
          <w:rFonts w:hint="cs"/>
          <w:rtl/>
          <w:lang w:bidi="ar-EG"/>
        </w:rPr>
        <w:t>فيما</w:t>
      </w:r>
      <w:r w:rsidR="00A937EC">
        <w:rPr>
          <w:rFonts w:hint="eastAsia"/>
          <w:rtl/>
          <w:lang w:bidi="ar-EG"/>
        </w:rPr>
        <w:t> </w:t>
      </w:r>
      <w:r w:rsidR="009B2B8D">
        <w:rPr>
          <w:rFonts w:hint="cs"/>
          <w:rtl/>
          <w:lang w:bidi="ar-EG"/>
        </w:rPr>
        <w:t>يخص السطح البيني المشترك المدمج من</w:t>
      </w:r>
      <w:r w:rsidR="009B2B8D">
        <w:rPr>
          <w:rFonts w:hint="eastAsia"/>
          <w:rtl/>
          <w:lang w:bidi="ar-EG"/>
        </w:rPr>
        <w:t> </w:t>
      </w:r>
      <w:r w:rsidR="009B2B8D">
        <w:rPr>
          <w:rFonts w:hint="cs"/>
          <w:rtl/>
          <w:lang w:bidi="ar-EG"/>
        </w:rPr>
        <w:t xml:space="preserve">أجل توصيف </w:t>
      </w:r>
      <w:r>
        <w:rPr>
          <w:rFonts w:hint="cs"/>
          <w:rtl/>
          <w:lang w:bidi="ar-EG"/>
        </w:rPr>
        <w:t>حلول النفاذ المشروط/إدارة الحقوق الرقمية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(CA/DRM)</w:t>
      </w:r>
      <w:r>
        <w:rPr>
          <w:rFonts w:hint="cs"/>
          <w:rtl/>
          <w:lang w:bidi="ar-EG"/>
        </w:rPr>
        <w:t xml:space="preserve"> </w:t>
      </w:r>
      <w:r w:rsidR="009B2B8D">
        <w:rPr>
          <w:rFonts w:hint="cs"/>
          <w:rtl/>
          <w:lang w:bidi="ar-EG"/>
        </w:rPr>
        <w:t>القابلة للمبادلة</w:t>
      </w:r>
      <w:r w:rsidR="009B2B8D" w:rsidRPr="00332EAE">
        <w:rPr>
          <w:rFonts w:hint="cs"/>
          <w:rtl/>
          <w:lang w:bidi="ar-EG"/>
        </w:rPr>
        <w:t>.</w:t>
      </w:r>
    </w:p>
    <w:p w:rsidR="00B6575E" w:rsidRDefault="00B6575E" w:rsidP="00A937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وهذه التوصية الصادرة عن قطاع تقييس الاتصالات هي نقل للمعيار </w:t>
      </w:r>
      <w:r w:rsidRPr="00B6575E">
        <w:rPr>
          <w:lang w:val="en-GB" w:bidi="ar-EG"/>
        </w:rPr>
        <w:t>[b-ETSI GS ECI 001-5-</w:t>
      </w:r>
      <w:r>
        <w:rPr>
          <w:lang w:bidi="ar-EG"/>
        </w:rPr>
        <w:t>2</w:t>
      </w:r>
      <w:r w:rsidRPr="00B6575E">
        <w:rPr>
          <w:lang w:val="en-GB" w:bidi="ar-EG"/>
        </w:rPr>
        <w:t>]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bidi="ar-EG"/>
        </w:rPr>
        <w:t>الصادر عن المعهد الأوروبي لمعايير الاتصالات </w:t>
      </w:r>
      <w:r>
        <w:rPr>
          <w:lang w:bidi="ar-EG"/>
        </w:rPr>
        <w:t>(ETSI)</w:t>
      </w:r>
      <w:r>
        <w:rPr>
          <w:rFonts w:hint="cs"/>
          <w:rtl/>
          <w:lang w:bidi="ar-EG"/>
        </w:rPr>
        <w:t xml:space="preserve"> ونتاج للتعاون بين لجنة الدراسات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لقطاع تقييس الاتصالات والفريق </w:t>
      </w:r>
      <w:r w:rsidRPr="00910AF7">
        <w:rPr>
          <w:lang w:val="en-GB" w:bidi="ar-EG"/>
        </w:rPr>
        <w:t>ETSI ISG ECI</w:t>
      </w:r>
      <w:r>
        <w:rPr>
          <w:rFonts w:hint="cs"/>
          <w:rtl/>
          <w:lang w:val="en-GB" w:bidi="ar-EG"/>
        </w:rPr>
        <w:t>.</w:t>
      </w:r>
    </w:p>
    <w:p w:rsidR="009B2B8D" w:rsidRPr="00F83431" w:rsidRDefault="009B2B8D" w:rsidP="00302A03">
      <w:pPr>
        <w:pStyle w:val="Heading1"/>
        <w:rPr>
          <w:rtl/>
          <w:lang w:bidi="ar-SA"/>
        </w:rPr>
      </w:pPr>
      <w:r>
        <w:t>5</w:t>
      </w:r>
      <w:r w:rsidRPr="00514BFB">
        <w:tab/>
      </w:r>
      <w:r w:rsidRPr="00514BFB">
        <w:rPr>
          <w:rtl/>
        </w:rPr>
        <w:t xml:space="preserve">مشروع </w:t>
      </w:r>
      <w:r>
        <w:rPr>
          <w:rFonts w:hint="cs"/>
          <w:rtl/>
        </w:rPr>
        <w:t xml:space="preserve">التوصية الجديدة </w:t>
      </w:r>
      <w:r w:rsidRPr="001D3976">
        <w:rPr>
          <w:rFonts w:eastAsiaTheme="minorEastAsia"/>
          <w:lang w:eastAsia="zh-CN"/>
        </w:rPr>
        <w:t>ITU</w:t>
      </w:r>
      <w:r w:rsidRPr="001D3976">
        <w:rPr>
          <w:rFonts w:eastAsiaTheme="minorEastAsia"/>
          <w:lang w:eastAsia="zh-CN"/>
        </w:rPr>
        <w:noBreakHyphen/>
        <w:t>T J.1015</w:t>
      </w:r>
      <w:r>
        <w:rPr>
          <w:rFonts w:eastAsiaTheme="minorEastAsia"/>
          <w:lang w:eastAsia="zh-CN"/>
        </w:rPr>
        <w:t>.1</w:t>
      </w:r>
      <w:r>
        <w:rPr>
          <w:rFonts w:eastAsiaTheme="minorEastAsia" w:hint="cs"/>
          <w:rtl/>
          <w:lang w:eastAsia="zh-CN"/>
        </w:rPr>
        <w:t xml:space="preserve"> (</w:t>
      </w:r>
      <w:proofErr w:type="spellStart"/>
      <w:r w:rsidRPr="001D3976">
        <w:rPr>
          <w:rFonts w:eastAsiaTheme="minorEastAsia"/>
          <w:lang w:eastAsia="zh-CN"/>
        </w:rPr>
        <w:t>J.dmcd</w:t>
      </w:r>
      <w:proofErr w:type="spellEnd"/>
      <w:r w:rsidRPr="001D3976">
        <w:rPr>
          <w:rFonts w:eastAsiaTheme="minorEastAsia"/>
          <w:lang w:eastAsia="zh-CN"/>
        </w:rPr>
        <w:t>-kl-as</w:t>
      </w:r>
      <w:r w:rsidRPr="003708BF">
        <w:rPr>
          <w:rFonts w:eastAsiaTheme="minorEastAsia" w:hint="cs"/>
          <w:rtl/>
          <w:lang w:eastAsia="zh-CN"/>
        </w:rPr>
        <w:t xml:space="preserve"> الملحق </w:t>
      </w:r>
      <w:r w:rsidRPr="003708BF">
        <w:rPr>
          <w:rFonts w:eastAsiaTheme="minorEastAsia"/>
          <w:lang w:eastAsia="zh-CN"/>
        </w:rPr>
        <w:t>A</w:t>
      </w:r>
      <w:r>
        <w:rPr>
          <w:rFonts w:eastAsiaTheme="minorEastAsia" w:hint="cs"/>
          <w:b w:val="0"/>
          <w:bCs w:val="0"/>
          <w:rtl/>
          <w:lang w:eastAsia="zh-CN"/>
        </w:rPr>
        <w:t xml:space="preserve"> </w:t>
      </w:r>
      <w:r w:rsidRPr="00B6575E">
        <w:rPr>
          <w:rFonts w:eastAsiaTheme="minorEastAsia" w:hint="cs"/>
          <w:rtl/>
          <w:lang w:eastAsia="zh-CN"/>
        </w:rPr>
        <w:t>سابقاً</w:t>
      </w:r>
      <w:r>
        <w:rPr>
          <w:rFonts w:eastAsiaTheme="minorEastAsia" w:hint="cs"/>
          <w:b w:val="0"/>
          <w:bCs w:val="0"/>
          <w:rtl/>
          <w:lang w:eastAsia="zh-CN"/>
        </w:rPr>
        <w:t>)</w:t>
      </w:r>
      <w:r w:rsidRPr="00A368E7">
        <w:rPr>
          <w:rFonts w:eastAsiaTheme="minorEastAsia" w:hint="cs"/>
          <w:rtl/>
          <w:lang w:eastAsia="zh-CN"/>
        </w:rPr>
        <w:t xml:space="preserve"> </w:t>
      </w:r>
      <w:r w:rsidRPr="00DA4145">
        <w:rPr>
          <w:szCs w:val="26"/>
          <w:lang w:eastAsia="zh-CN"/>
        </w:rPr>
        <w:t>[</w:t>
      </w:r>
      <w:hyperlink r:id="rId19" w:history="1">
        <w:r w:rsidRPr="00DA4145">
          <w:rPr>
            <w:rStyle w:val="Hyperlink"/>
            <w:szCs w:val="26"/>
            <w:lang w:eastAsia="zh-CN"/>
          </w:rPr>
          <w:t>SG9-</w:t>
        </w:r>
        <w:r w:rsidRPr="00926DC8">
          <w:rPr>
            <w:rStyle w:val="Hyperlink"/>
          </w:rPr>
          <w:t>TD503</w:t>
        </w:r>
      </w:hyperlink>
      <w:r w:rsidRPr="00DA4145">
        <w:rPr>
          <w:szCs w:val="26"/>
        </w:rPr>
        <w:t>]</w:t>
      </w:r>
    </w:p>
    <w:p w:rsidR="009B2B8D" w:rsidRPr="00A937EC" w:rsidRDefault="009B2B8D" w:rsidP="00822E33">
      <w:pPr>
        <w:pStyle w:val="Headingb"/>
        <w:rPr>
          <w:sz w:val="32"/>
          <w:rtl/>
          <w:lang w:bidi="ar-SY"/>
        </w:rPr>
      </w:pPr>
      <w:r w:rsidRPr="00A937EC">
        <w:rPr>
          <w:rFonts w:hint="cs"/>
          <w:rtl/>
        </w:rPr>
        <w:t xml:space="preserve">السطح البيني المشترك المدمج </w:t>
      </w:r>
      <w:r w:rsidRPr="00A937EC">
        <w:t>(ECI)</w:t>
      </w:r>
      <w:r w:rsidRPr="00A937EC">
        <w:rPr>
          <w:rFonts w:hint="cs"/>
          <w:rtl/>
        </w:rPr>
        <w:t xml:space="preserve"> من أجل الحلول </w:t>
      </w:r>
      <w:r w:rsidRPr="00A937EC">
        <w:t>CA/DRM</w:t>
      </w:r>
      <w:r w:rsidRPr="00A937EC">
        <w:rPr>
          <w:rFonts w:hint="cs"/>
          <w:rtl/>
        </w:rPr>
        <w:t xml:space="preserve"> القابلة للمبادلة؛</w:t>
      </w:r>
      <w:r w:rsidRPr="00A937EC">
        <w:rPr>
          <w:rFonts w:hint="cs"/>
          <w:sz w:val="32"/>
          <w:rtl/>
        </w:rPr>
        <w:t xml:space="preserve"> </w:t>
      </w:r>
      <w:r w:rsidRPr="00A937EC">
        <w:rPr>
          <w:rFonts w:hint="cs"/>
          <w:color w:val="000000"/>
          <w:rtl/>
        </w:rPr>
        <w:t xml:space="preserve">نظام الأمن المعزز - </w:t>
      </w:r>
      <w:r w:rsidR="00822E33" w:rsidRPr="00A937EC">
        <w:rPr>
          <w:rFonts w:eastAsiaTheme="minorEastAsia" w:hint="cs"/>
          <w:rtl/>
          <w:lang w:eastAsia="zh-CN"/>
        </w:rPr>
        <w:t>مجموعة سلالم المفاتيح</w:t>
      </w:r>
      <w:r w:rsidR="00B6575E" w:rsidRPr="00A937EC">
        <w:rPr>
          <w:rFonts w:eastAsiaTheme="minorEastAsia" w:hint="cs"/>
          <w:rtl/>
          <w:lang w:eastAsia="zh-CN"/>
        </w:rPr>
        <w:t xml:space="preserve">: استيقان المعلومات والبيانات ذات الصلة لقواعد التحكم في استعمال الكلمات </w:t>
      </w:r>
      <w:r w:rsidR="00B6575E" w:rsidRPr="00A937EC">
        <w:rPr>
          <w:rFonts w:eastAsiaTheme="minorEastAsia"/>
          <w:lang w:eastAsia="zh-CN"/>
        </w:rPr>
        <w:t>1</w:t>
      </w:r>
    </w:p>
    <w:p w:rsidR="009B2B8D" w:rsidRDefault="009B2B8D" w:rsidP="009B2B8D">
      <w:pPr>
        <w:pStyle w:val="Headingb"/>
        <w:rPr>
          <w:sz w:val="32"/>
          <w:rtl/>
          <w:lang w:bidi="ar-SA"/>
        </w:rPr>
      </w:pPr>
      <w:r>
        <w:rPr>
          <w:sz w:val="32"/>
          <w:rtl/>
          <w:lang w:bidi="ar-SY"/>
        </w:rPr>
        <w:t>ملخص</w:t>
      </w:r>
    </w:p>
    <w:p w:rsidR="009B2B8D" w:rsidRDefault="00B6575E" w:rsidP="00A937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مشروع التوصية </w:t>
      </w:r>
      <w:r w:rsidRPr="00910AF7">
        <w:rPr>
          <w:lang w:val="en-GB" w:bidi="ar-EG"/>
        </w:rPr>
        <w:t>ITU-T J.101</w:t>
      </w:r>
      <w:r>
        <w:rPr>
          <w:lang w:bidi="ar-EG"/>
        </w:rPr>
        <w:t>5.1</w:t>
      </w:r>
      <w:r>
        <w:rPr>
          <w:rFonts w:hint="cs"/>
          <w:rtl/>
          <w:lang w:bidi="ar-EG"/>
        </w:rPr>
        <w:t xml:space="preserve"> </w:t>
      </w:r>
      <w:r w:rsidR="009B2B8D">
        <w:rPr>
          <w:rFonts w:hint="cs"/>
          <w:rtl/>
          <w:lang w:bidi="ar-EG"/>
        </w:rPr>
        <w:t xml:space="preserve">جزء من مجموعة تضم عدة </w:t>
      </w:r>
      <w:r w:rsidR="00A937EC">
        <w:rPr>
          <w:rFonts w:hint="cs"/>
          <w:rtl/>
          <w:lang w:bidi="ar-EG"/>
        </w:rPr>
        <w:t>وثائق</w:t>
      </w:r>
      <w:r w:rsidR="009B2B8D">
        <w:rPr>
          <w:rFonts w:hint="cs"/>
          <w:rtl/>
          <w:lang w:bidi="ar-EG"/>
        </w:rPr>
        <w:t xml:space="preserve"> وتتناول مجموعة سلالم المفاتيح </w:t>
      </w:r>
      <w:r w:rsidR="00A937EC">
        <w:rPr>
          <w:rFonts w:hint="cs"/>
          <w:rtl/>
          <w:lang w:bidi="ar-EG"/>
        </w:rPr>
        <w:t xml:space="preserve">لنظام الأمن المعزز </w:t>
      </w:r>
      <w:r w:rsidR="009B2B8D">
        <w:rPr>
          <w:rFonts w:hint="cs"/>
          <w:rtl/>
          <w:lang w:bidi="ar-EG"/>
        </w:rPr>
        <w:t>فيما</w:t>
      </w:r>
      <w:r w:rsidR="00A937EC">
        <w:rPr>
          <w:rFonts w:hint="eastAsia"/>
          <w:rtl/>
          <w:lang w:bidi="ar-EG"/>
        </w:rPr>
        <w:t> </w:t>
      </w:r>
      <w:r w:rsidR="009B2B8D">
        <w:rPr>
          <w:rFonts w:hint="cs"/>
          <w:rtl/>
          <w:lang w:bidi="ar-EG"/>
        </w:rPr>
        <w:t>يخص السطح البيني المشترك المدمج من</w:t>
      </w:r>
      <w:r w:rsidR="009B2B8D">
        <w:rPr>
          <w:rFonts w:hint="eastAsia"/>
          <w:rtl/>
          <w:lang w:bidi="ar-EG"/>
        </w:rPr>
        <w:t> </w:t>
      </w:r>
      <w:r w:rsidR="009B2B8D">
        <w:rPr>
          <w:rFonts w:hint="cs"/>
          <w:rtl/>
          <w:lang w:bidi="ar-EG"/>
        </w:rPr>
        <w:t xml:space="preserve">أجل توصيف </w:t>
      </w:r>
      <w:r>
        <w:rPr>
          <w:rFonts w:hint="cs"/>
          <w:rtl/>
          <w:lang w:bidi="ar-EG"/>
        </w:rPr>
        <w:t>حلول النفاذ المشروط/إدارة الحقوق الرقمية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(CA/DRM)</w:t>
      </w:r>
      <w:r>
        <w:rPr>
          <w:rFonts w:hint="cs"/>
          <w:rtl/>
          <w:lang w:bidi="ar-EG"/>
        </w:rPr>
        <w:t xml:space="preserve"> </w:t>
      </w:r>
      <w:r w:rsidR="009B2B8D">
        <w:rPr>
          <w:rFonts w:hint="cs"/>
          <w:rtl/>
          <w:lang w:bidi="ar-EG"/>
        </w:rPr>
        <w:t>القابلة للمبادلة</w:t>
      </w:r>
      <w:r w:rsidR="009B2B8D" w:rsidRPr="00332EAE">
        <w:rPr>
          <w:rFonts w:hint="cs"/>
          <w:rtl/>
          <w:lang w:bidi="ar-EG"/>
        </w:rPr>
        <w:t>.</w:t>
      </w:r>
    </w:p>
    <w:p w:rsidR="00B6575E" w:rsidRDefault="00B6575E" w:rsidP="00B6575E">
      <w:pPr>
        <w:spacing w:before="600"/>
        <w:jc w:val="center"/>
        <w:rPr>
          <w:rtl/>
        </w:rPr>
      </w:pPr>
      <w:r>
        <w:rPr>
          <w:rFonts w:hint="cs"/>
          <w:spacing w:val="4"/>
          <w:rtl/>
          <w:lang w:bidi="ar-EG"/>
        </w:rPr>
        <w:t>___________</w:t>
      </w:r>
    </w:p>
    <w:sectPr w:rsidR="00B6575E" w:rsidSect="008B5B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8D" w:rsidRDefault="009B2B8D" w:rsidP="00E07379">
      <w:pPr>
        <w:spacing w:before="0" w:line="240" w:lineRule="auto"/>
      </w:pPr>
      <w:r>
        <w:separator/>
      </w:r>
    </w:p>
  </w:endnote>
  <w:endnote w:type="continuationSeparator" w:id="0">
    <w:p w:rsidR="009B2B8D" w:rsidRDefault="009B2B8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F1" w:rsidRDefault="00EB5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EB53F1" w:rsidRDefault="00BD0C50" w:rsidP="00EB5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8D" w:rsidRDefault="009B2B8D" w:rsidP="00E07379">
      <w:pPr>
        <w:spacing w:before="0" w:line="240" w:lineRule="auto"/>
      </w:pPr>
      <w:r>
        <w:separator/>
      </w:r>
    </w:p>
  </w:footnote>
  <w:footnote w:type="continuationSeparator" w:id="0">
    <w:p w:rsidR="009B2B8D" w:rsidRDefault="009B2B8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F1" w:rsidRDefault="00EB5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9B2B8D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E62DA6">
      <w:rPr>
        <w:rStyle w:val="PageNumber"/>
        <w:noProof/>
        <w:rtl/>
      </w:rPr>
      <w:t>4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9B2B8D">
      <w:rPr>
        <w:rStyle w:val="PageNumber"/>
        <w:rFonts w:cs="Traditional Arabic"/>
        <w:szCs w:val="26"/>
        <w:lang w:bidi="ar-EG"/>
      </w:rPr>
      <w:t>139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F1" w:rsidRDefault="00EB53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8D"/>
    <w:rsid w:val="000124CC"/>
    <w:rsid w:val="00041F8B"/>
    <w:rsid w:val="00046444"/>
    <w:rsid w:val="00051C40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809E1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2A03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4F2860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1817"/>
    <w:rsid w:val="00822E33"/>
    <w:rsid w:val="008235CD"/>
    <w:rsid w:val="00823A07"/>
    <w:rsid w:val="00835FEC"/>
    <w:rsid w:val="008513CB"/>
    <w:rsid w:val="00874D9C"/>
    <w:rsid w:val="00880D13"/>
    <w:rsid w:val="008A1810"/>
    <w:rsid w:val="008B5B5D"/>
    <w:rsid w:val="00910AF7"/>
    <w:rsid w:val="00917694"/>
    <w:rsid w:val="00921769"/>
    <w:rsid w:val="009263CD"/>
    <w:rsid w:val="00926DC8"/>
    <w:rsid w:val="00930E6D"/>
    <w:rsid w:val="00972CA2"/>
    <w:rsid w:val="00982B28"/>
    <w:rsid w:val="00984EA5"/>
    <w:rsid w:val="00992593"/>
    <w:rsid w:val="009B2B8D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37EC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575E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62DA6"/>
    <w:rsid w:val="00E7380C"/>
    <w:rsid w:val="00E74BE7"/>
    <w:rsid w:val="00E86CC9"/>
    <w:rsid w:val="00E96624"/>
    <w:rsid w:val="00EB53F1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4B111DF3-DB6B-4B8B-9198-485D739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A937EC"/>
    <w:pPr>
      <w:spacing w:before="180"/>
      <w:ind w:left="0" w:firstLine="0"/>
    </w:pPr>
    <w:rPr>
      <w:sz w:val="22"/>
      <w:szCs w:val="30"/>
    </w:r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926DC8"/>
    <w:rPr>
      <w:rFonts w:ascii="Calibri" w:hAnsi="Calibri" w:cs="Traditional Arabic"/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822E33"/>
    <w:pPr>
      <w:tabs>
        <w:tab w:val="clear" w:pos="794"/>
        <w:tab w:val="left" w:pos="567"/>
      </w:tabs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822E33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ITU-T/lists/rgm.aspx?Group=9&amp;type=interim" TargetMode="External"/><Relationship Id="rId18" Type="http://schemas.openxmlformats.org/officeDocument/2006/relationships/hyperlink" Target="https://www.itu.int/md/T17-SG09-181121-TD-GEN-050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B-CIR-0079" TargetMode="External"/><Relationship Id="rId17" Type="http://schemas.openxmlformats.org/officeDocument/2006/relationships/hyperlink" Target="https://www.itu.int/md/T17-SG09-181121-TD-GEN-0501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09-181121-TD-GEN-05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tu.int/md/T17-SG09-181121-TD-GEN-0499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17-SG09-181121-TD-GEN-05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e10a323-94a9-4e93-88b4-ea964576960d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8E21F-2F9E-49DB-B958-C0D0BF6F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20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5</cp:revision>
  <cp:lastPrinted>2019-01-22T14:06:00Z</cp:lastPrinted>
  <dcterms:created xsi:type="dcterms:W3CDTF">2019-01-21T09:13:00Z</dcterms:created>
  <dcterms:modified xsi:type="dcterms:W3CDTF">2019-01-22T14:07:00Z</dcterms:modified>
  <cp:category>Conference document</cp:category>
</cp:coreProperties>
</file>