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0B11F3">
            <w:pPr>
              <w:tabs>
                <w:tab w:val="right" w:pos="8732"/>
              </w:tabs>
              <w:spacing w:before="0"/>
              <w:rPr>
                <w:b/>
                <w:bCs/>
                <w:iCs/>
                <w:color w:val="FFFFFF"/>
                <w:sz w:val="30"/>
                <w:szCs w:val="30"/>
              </w:rPr>
            </w:pPr>
            <w:r w:rsidRPr="00F1238A">
              <w:rPr>
                <w:noProof/>
                <w:lang w:val="fr-CH"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0B11F3">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0B11F3">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0B11F3">
            <w:pPr>
              <w:spacing w:before="0"/>
              <w:jc w:val="right"/>
              <w:rPr>
                <w:color w:val="FFFFFF"/>
                <w:sz w:val="26"/>
                <w:szCs w:val="26"/>
              </w:rPr>
            </w:pPr>
          </w:p>
        </w:tc>
      </w:tr>
    </w:tbl>
    <w:p w:rsidR="00341117" w:rsidRDefault="00341117" w:rsidP="000B11F3">
      <w:pPr>
        <w:tabs>
          <w:tab w:val="clear" w:pos="794"/>
          <w:tab w:val="clear" w:pos="1191"/>
          <w:tab w:val="clear" w:pos="1588"/>
          <w:tab w:val="clear" w:pos="1985"/>
          <w:tab w:val="left" w:pos="4962"/>
        </w:tabs>
        <w:spacing w:before="0"/>
      </w:pPr>
    </w:p>
    <w:p w:rsidR="00517A03" w:rsidRPr="00697BC1" w:rsidRDefault="00517A03" w:rsidP="000B11F3">
      <w:pPr>
        <w:tabs>
          <w:tab w:val="clear" w:pos="794"/>
          <w:tab w:val="clear" w:pos="1191"/>
          <w:tab w:val="clear" w:pos="1588"/>
          <w:tab w:val="clear" w:pos="1985"/>
          <w:tab w:val="left" w:pos="4962"/>
        </w:tabs>
        <w:spacing w:before="0"/>
      </w:pPr>
      <w:r w:rsidRPr="00697BC1">
        <w:tab/>
        <w:t xml:space="preserve">Genève, le </w:t>
      </w:r>
      <w:r w:rsidR="00F97A6E">
        <w:t>30 novembre 2018</w:t>
      </w:r>
    </w:p>
    <w:p w:rsidR="00517A03" w:rsidRPr="00697BC1" w:rsidRDefault="00517A03" w:rsidP="000B11F3">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985"/>
        <w:gridCol w:w="3827"/>
        <w:gridCol w:w="4961"/>
      </w:tblGrid>
      <w:tr w:rsidR="00517A03" w:rsidRPr="00697BC1" w:rsidTr="000B11F3">
        <w:trPr>
          <w:cantSplit/>
          <w:trHeight w:val="340"/>
        </w:trPr>
        <w:tc>
          <w:tcPr>
            <w:tcW w:w="985" w:type="dxa"/>
          </w:tcPr>
          <w:p w:rsidR="00517A03" w:rsidRPr="00697BC1" w:rsidRDefault="00517A03" w:rsidP="000B11F3">
            <w:pPr>
              <w:tabs>
                <w:tab w:val="left" w:pos="4111"/>
              </w:tabs>
              <w:spacing w:before="10"/>
              <w:ind w:left="57"/>
            </w:pPr>
            <w:r w:rsidRPr="00697BC1">
              <w:t>Réf.:</w:t>
            </w:r>
          </w:p>
          <w:p w:rsidR="00517A03" w:rsidRPr="00697BC1" w:rsidRDefault="00517A03" w:rsidP="000B11F3">
            <w:pPr>
              <w:tabs>
                <w:tab w:val="left" w:pos="4111"/>
              </w:tabs>
              <w:spacing w:before="10"/>
              <w:ind w:left="57"/>
            </w:pPr>
          </w:p>
          <w:p w:rsidR="00517A03" w:rsidRDefault="00517A03" w:rsidP="000B11F3">
            <w:pPr>
              <w:tabs>
                <w:tab w:val="left" w:pos="4111"/>
              </w:tabs>
              <w:spacing w:before="10"/>
              <w:ind w:left="57"/>
            </w:pPr>
          </w:p>
          <w:p w:rsidR="00C67B22" w:rsidRPr="00697BC1" w:rsidRDefault="00C67B22" w:rsidP="000B11F3">
            <w:pPr>
              <w:tabs>
                <w:tab w:val="left" w:pos="4111"/>
              </w:tabs>
              <w:spacing w:before="10"/>
              <w:ind w:left="57"/>
            </w:pPr>
            <w:r>
              <w:t>Contact:</w:t>
            </w:r>
          </w:p>
          <w:p w:rsidR="00517A03" w:rsidRPr="00697BC1" w:rsidRDefault="00517A03" w:rsidP="000B11F3">
            <w:pPr>
              <w:tabs>
                <w:tab w:val="left" w:pos="4111"/>
              </w:tabs>
              <w:spacing w:before="10"/>
              <w:ind w:left="57"/>
            </w:pPr>
            <w:r w:rsidRPr="00697BC1">
              <w:t>Tél.:</w:t>
            </w:r>
            <w:r w:rsidRPr="00697BC1">
              <w:br/>
              <w:t>Fax:</w:t>
            </w:r>
            <w:r w:rsidRPr="00697BC1">
              <w:br/>
              <w:t>E-mail:</w:t>
            </w:r>
          </w:p>
        </w:tc>
        <w:tc>
          <w:tcPr>
            <w:tcW w:w="3827" w:type="dxa"/>
          </w:tcPr>
          <w:p w:rsidR="00517A03" w:rsidRPr="000B11F3" w:rsidRDefault="00517A03" w:rsidP="000B11F3">
            <w:pPr>
              <w:tabs>
                <w:tab w:val="left" w:pos="4111"/>
              </w:tabs>
              <w:spacing w:before="10"/>
              <w:ind w:left="57"/>
              <w:rPr>
                <w:b/>
                <w:lang w:val="fr-CH"/>
              </w:rPr>
            </w:pPr>
            <w:r w:rsidRPr="000B11F3">
              <w:rPr>
                <w:b/>
                <w:lang w:val="fr-CH"/>
              </w:rPr>
              <w:t xml:space="preserve">Circulaire TSB </w:t>
            </w:r>
            <w:r w:rsidR="00C67B22" w:rsidRPr="000B11F3">
              <w:rPr>
                <w:b/>
                <w:lang w:val="fr-CH"/>
              </w:rPr>
              <w:t>134</w:t>
            </w:r>
          </w:p>
          <w:p w:rsidR="00517A03" w:rsidRPr="000B11F3" w:rsidRDefault="0044719B" w:rsidP="000B11F3">
            <w:pPr>
              <w:tabs>
                <w:tab w:val="left" w:pos="4111"/>
              </w:tabs>
              <w:spacing w:before="10"/>
              <w:ind w:left="57"/>
              <w:rPr>
                <w:b/>
                <w:lang w:val="fr-CH"/>
              </w:rPr>
            </w:pPr>
            <w:r w:rsidRPr="000B11F3">
              <w:rPr>
                <w:lang w:val="fr-CH"/>
              </w:rPr>
              <w:t>Ateliers du TSB</w:t>
            </w:r>
            <w:r w:rsidR="00C67B22" w:rsidRPr="000B11F3">
              <w:rPr>
                <w:lang w:val="fr-CH"/>
              </w:rPr>
              <w:t>/ACM</w:t>
            </w:r>
          </w:p>
          <w:p w:rsidR="00517A03" w:rsidRPr="000B11F3" w:rsidRDefault="00517A03" w:rsidP="000B11F3">
            <w:pPr>
              <w:tabs>
                <w:tab w:val="left" w:pos="4111"/>
              </w:tabs>
              <w:spacing w:before="10"/>
              <w:ind w:left="57"/>
              <w:rPr>
                <w:lang w:val="fr-CH"/>
              </w:rPr>
            </w:pPr>
          </w:p>
          <w:p w:rsidR="00C67B22" w:rsidRPr="000B11F3" w:rsidRDefault="00C67B22" w:rsidP="000B11F3">
            <w:pPr>
              <w:tabs>
                <w:tab w:val="left" w:pos="4111"/>
              </w:tabs>
              <w:spacing w:before="10"/>
              <w:ind w:left="57"/>
              <w:rPr>
                <w:lang w:val="es-ES"/>
              </w:rPr>
            </w:pPr>
            <w:r w:rsidRPr="000B11F3">
              <w:rPr>
                <w:b/>
                <w:bCs/>
                <w:lang w:val="es-ES"/>
              </w:rPr>
              <w:t>Anibal Cabrera-Montoya</w:t>
            </w:r>
          </w:p>
          <w:p w:rsidR="00517A03" w:rsidRPr="00C67B22" w:rsidRDefault="00517A03" w:rsidP="000B11F3">
            <w:pPr>
              <w:tabs>
                <w:tab w:val="left" w:pos="4111"/>
              </w:tabs>
              <w:spacing w:before="10"/>
              <w:ind w:left="57"/>
              <w:rPr>
                <w:lang w:val="es-ES"/>
              </w:rPr>
            </w:pPr>
            <w:r w:rsidRPr="00C67B22">
              <w:rPr>
                <w:lang w:val="es-ES"/>
              </w:rPr>
              <w:t xml:space="preserve">+41 22 730 </w:t>
            </w:r>
            <w:r w:rsidR="00C67B22" w:rsidRPr="00C67B22">
              <w:rPr>
                <w:lang w:val="es-ES"/>
              </w:rPr>
              <w:t>6371</w:t>
            </w:r>
            <w:r w:rsidRPr="00C67B22">
              <w:rPr>
                <w:lang w:val="es-ES"/>
              </w:rPr>
              <w:br/>
              <w:t>+41 22 730 5853</w:t>
            </w:r>
            <w:r w:rsidRPr="00C67B22">
              <w:rPr>
                <w:lang w:val="es-ES"/>
              </w:rPr>
              <w:br/>
            </w:r>
            <w:hyperlink r:id="rId9" w:history="1">
              <w:r w:rsidR="00566E6C" w:rsidRPr="00560FC5">
                <w:rPr>
                  <w:rStyle w:val="Hyperlink"/>
                  <w:rFonts w:cs="Segoe UI"/>
                  <w:szCs w:val="22"/>
                  <w:lang w:val="es-ES"/>
                </w:rPr>
                <w:t>tsbevents@itu.int</w:t>
              </w:r>
            </w:hyperlink>
          </w:p>
        </w:tc>
        <w:tc>
          <w:tcPr>
            <w:tcW w:w="4961" w:type="dxa"/>
          </w:tcPr>
          <w:p w:rsidR="00517A03" w:rsidRDefault="00517A03" w:rsidP="000B11F3">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r w:rsidR="001E2E70">
              <w:t>;</w:t>
            </w:r>
          </w:p>
          <w:p w:rsidR="00C67B22" w:rsidRDefault="00C67B22" w:rsidP="000B11F3">
            <w:pPr>
              <w:tabs>
                <w:tab w:val="clear" w:pos="794"/>
                <w:tab w:val="clear" w:pos="1191"/>
                <w:tab w:val="clear" w:pos="1588"/>
                <w:tab w:val="clear" w:pos="1985"/>
                <w:tab w:val="left" w:pos="284"/>
              </w:tabs>
              <w:spacing w:before="0"/>
              <w:ind w:left="284" w:hanging="227"/>
            </w:pPr>
            <w:r>
              <w:t>-</w:t>
            </w:r>
            <w:r>
              <w:tab/>
              <w:t>Aux Membres du Secteur UIT-T;</w:t>
            </w:r>
          </w:p>
          <w:p w:rsidR="00C67B22" w:rsidRDefault="00C67B22" w:rsidP="000B11F3">
            <w:pPr>
              <w:tabs>
                <w:tab w:val="clear" w:pos="794"/>
                <w:tab w:val="clear" w:pos="1191"/>
                <w:tab w:val="clear" w:pos="1588"/>
                <w:tab w:val="clear" w:pos="1985"/>
                <w:tab w:val="left" w:pos="284"/>
              </w:tabs>
              <w:spacing w:before="0"/>
              <w:ind w:left="284" w:hanging="227"/>
            </w:pPr>
            <w:r>
              <w:t xml:space="preserve">- </w:t>
            </w:r>
            <w:r>
              <w:tab/>
              <w:t>Aux Associés de l'UIT-T;</w:t>
            </w:r>
          </w:p>
          <w:p w:rsidR="00C67B22" w:rsidRPr="00697BC1" w:rsidRDefault="00C67B22" w:rsidP="000B11F3">
            <w:pPr>
              <w:tabs>
                <w:tab w:val="clear" w:pos="794"/>
                <w:tab w:val="clear" w:pos="1191"/>
                <w:tab w:val="clear" w:pos="1588"/>
                <w:tab w:val="clear" w:pos="1985"/>
                <w:tab w:val="left" w:pos="284"/>
              </w:tabs>
              <w:spacing w:before="0"/>
              <w:ind w:left="284" w:hanging="227"/>
            </w:pPr>
            <w:r>
              <w:t xml:space="preserve">- </w:t>
            </w:r>
            <w:r>
              <w:tab/>
              <w:t>Aux établissements universitaires participant aux travaux de l'UIT</w:t>
            </w:r>
          </w:p>
        </w:tc>
      </w:tr>
      <w:tr w:rsidR="00517A03" w:rsidRPr="00697BC1" w:rsidTr="000B11F3">
        <w:trPr>
          <w:cantSplit/>
        </w:trPr>
        <w:tc>
          <w:tcPr>
            <w:tcW w:w="985" w:type="dxa"/>
          </w:tcPr>
          <w:p w:rsidR="00517A03" w:rsidRPr="00697BC1" w:rsidRDefault="00517A03" w:rsidP="000B11F3">
            <w:pPr>
              <w:tabs>
                <w:tab w:val="left" w:pos="4111"/>
              </w:tabs>
              <w:spacing w:before="10"/>
              <w:ind w:left="57"/>
              <w:rPr>
                <w:sz w:val="20"/>
              </w:rPr>
            </w:pPr>
          </w:p>
        </w:tc>
        <w:tc>
          <w:tcPr>
            <w:tcW w:w="3827" w:type="dxa"/>
          </w:tcPr>
          <w:p w:rsidR="00517A03" w:rsidRPr="00697BC1" w:rsidRDefault="00517A03" w:rsidP="000B11F3">
            <w:pPr>
              <w:tabs>
                <w:tab w:val="left" w:pos="4111"/>
              </w:tabs>
              <w:spacing w:before="0"/>
              <w:ind w:left="57"/>
            </w:pPr>
          </w:p>
        </w:tc>
        <w:tc>
          <w:tcPr>
            <w:tcW w:w="4961" w:type="dxa"/>
          </w:tcPr>
          <w:p w:rsidR="00517A03" w:rsidRPr="00697BC1" w:rsidRDefault="00517A03" w:rsidP="000B11F3">
            <w:pPr>
              <w:tabs>
                <w:tab w:val="left" w:pos="4111"/>
              </w:tabs>
              <w:spacing w:before="0"/>
            </w:pPr>
            <w:r w:rsidRPr="00697BC1">
              <w:rPr>
                <w:b/>
              </w:rPr>
              <w:t>Copie</w:t>
            </w:r>
            <w:r w:rsidRPr="00697BC1">
              <w:t>:</w:t>
            </w:r>
          </w:p>
          <w:p w:rsidR="00517A03" w:rsidRPr="00697BC1" w:rsidRDefault="00517A03" w:rsidP="000B11F3">
            <w:pPr>
              <w:tabs>
                <w:tab w:val="clear" w:pos="794"/>
                <w:tab w:val="left" w:pos="226"/>
                <w:tab w:val="left" w:pos="4111"/>
              </w:tabs>
              <w:spacing w:before="0"/>
              <w:ind w:left="226" w:hanging="226"/>
            </w:pPr>
            <w:r w:rsidRPr="00697BC1">
              <w:t>-</w:t>
            </w:r>
            <w:r w:rsidRPr="00697BC1">
              <w:tab/>
              <w:t>Aux Président</w:t>
            </w:r>
            <w:r w:rsidR="00C67B22">
              <w:t>s</w:t>
            </w:r>
            <w:r w:rsidRPr="00697BC1">
              <w:t xml:space="preserve"> et Vice-Présidents de</w:t>
            </w:r>
            <w:r w:rsidR="00F97A6E">
              <w:t>s</w:t>
            </w:r>
            <w:r w:rsidRPr="00697BC1">
              <w:t xml:space="preserve"> </w:t>
            </w:r>
            <w:r w:rsidR="000B11F3">
              <w:t>C</w:t>
            </w:r>
            <w:r w:rsidR="00E20FB6">
              <w:t>o</w:t>
            </w:r>
            <w:r w:rsidRPr="00697BC1">
              <w:t>mmission</w:t>
            </w:r>
            <w:r w:rsidR="00F97A6E">
              <w:t>s</w:t>
            </w:r>
            <w:r w:rsidRPr="00697BC1">
              <w:t xml:space="preserve"> d</w:t>
            </w:r>
            <w:r w:rsidR="00167472" w:rsidRPr="00697BC1">
              <w:t>'</w:t>
            </w:r>
            <w:r w:rsidRPr="00697BC1">
              <w:t xml:space="preserve">études </w:t>
            </w:r>
            <w:r w:rsidR="00C67B22">
              <w:t>de l'UIT-T</w:t>
            </w:r>
            <w:r w:rsidRPr="00697BC1">
              <w:t>;</w:t>
            </w:r>
          </w:p>
          <w:p w:rsidR="00517A03" w:rsidRPr="00697BC1" w:rsidRDefault="00517A03" w:rsidP="000B11F3">
            <w:pPr>
              <w:tabs>
                <w:tab w:val="clear" w:pos="794"/>
                <w:tab w:val="left" w:pos="226"/>
                <w:tab w:val="left" w:pos="4111"/>
              </w:tabs>
              <w:spacing w:before="0"/>
              <w:ind w:left="226" w:hanging="226"/>
            </w:pPr>
            <w:r w:rsidRPr="00697BC1">
              <w:t>-</w:t>
            </w:r>
            <w:r w:rsidRPr="00697BC1">
              <w:tab/>
              <w:t>Au Directeur</w:t>
            </w:r>
            <w:r w:rsidR="000B11F3">
              <w:t xml:space="preserve"> du Bureau de développement des </w:t>
            </w:r>
            <w:r w:rsidRPr="00697BC1">
              <w:t>télécommunications;</w:t>
            </w:r>
          </w:p>
          <w:p w:rsidR="00517A03" w:rsidRPr="00697BC1" w:rsidRDefault="00517A03" w:rsidP="000B11F3">
            <w:pPr>
              <w:tabs>
                <w:tab w:val="clear" w:pos="794"/>
                <w:tab w:val="left" w:pos="226"/>
                <w:tab w:val="left" w:pos="4111"/>
              </w:tabs>
              <w:spacing w:before="0"/>
              <w:ind w:left="226" w:hanging="226"/>
            </w:pPr>
            <w:r w:rsidRPr="00697BC1">
              <w:t>-</w:t>
            </w:r>
            <w:r w:rsidRPr="00697BC1">
              <w:tab/>
              <w:t>Au Directeur du Bureau des</w:t>
            </w:r>
            <w:r w:rsidR="000B11F3">
              <w:t> </w:t>
            </w:r>
            <w:r w:rsidRPr="00697BC1">
              <w:t>radiocommunications</w:t>
            </w:r>
          </w:p>
        </w:tc>
      </w:tr>
      <w:tr w:rsidR="00517A03" w:rsidRPr="00D6656F" w:rsidTr="000B11F3">
        <w:trPr>
          <w:cantSplit/>
          <w:trHeight w:val="680"/>
        </w:trPr>
        <w:tc>
          <w:tcPr>
            <w:tcW w:w="985" w:type="dxa"/>
          </w:tcPr>
          <w:p w:rsidR="00517A03" w:rsidRPr="000C019C" w:rsidRDefault="00517A03" w:rsidP="000B11F3">
            <w:pPr>
              <w:tabs>
                <w:tab w:val="left" w:pos="4111"/>
              </w:tabs>
              <w:spacing w:before="240"/>
              <w:ind w:left="57"/>
              <w:rPr>
                <w:szCs w:val="24"/>
              </w:rPr>
            </w:pPr>
            <w:r w:rsidRPr="000C019C">
              <w:rPr>
                <w:szCs w:val="24"/>
              </w:rPr>
              <w:t>Objet:</w:t>
            </w:r>
          </w:p>
        </w:tc>
        <w:tc>
          <w:tcPr>
            <w:tcW w:w="8788" w:type="dxa"/>
            <w:gridSpan w:val="2"/>
          </w:tcPr>
          <w:p w:rsidR="00517A03" w:rsidRPr="00566E6C" w:rsidRDefault="00566E6C" w:rsidP="000B11F3">
            <w:pPr>
              <w:tabs>
                <w:tab w:val="left" w:pos="4111"/>
              </w:tabs>
              <w:spacing w:before="240"/>
              <w:ind w:left="57"/>
            </w:pPr>
            <w:bookmarkStart w:id="1" w:name="lt_pId051"/>
            <w:r w:rsidRPr="00566E6C">
              <w:rPr>
                <w:rFonts w:cs="Segoe UI"/>
                <w:b/>
                <w:bCs/>
                <w:color w:val="000000"/>
                <w:szCs w:val="24"/>
              </w:rPr>
              <w:t xml:space="preserve">Conférence conjointe UIT-NGMN </w:t>
            </w:r>
            <w:r w:rsidR="0044719B">
              <w:rPr>
                <w:rFonts w:cs="Segoe UI"/>
                <w:b/>
                <w:bCs/>
                <w:color w:val="000000"/>
                <w:szCs w:val="24"/>
              </w:rPr>
              <w:t xml:space="preserve">sur le thème </w:t>
            </w:r>
            <w:r w:rsidR="00F97A6E" w:rsidRPr="00566E6C">
              <w:rPr>
                <w:rFonts w:cs="Segoe UI"/>
                <w:b/>
                <w:bCs/>
                <w:color w:val="000000"/>
                <w:szCs w:val="24"/>
              </w:rPr>
              <w:t>"</w:t>
            </w:r>
            <w:r w:rsidRPr="00566E6C">
              <w:rPr>
                <w:rFonts w:cs="Segoe UI"/>
                <w:b/>
                <w:bCs/>
                <w:color w:val="000000"/>
                <w:szCs w:val="24"/>
              </w:rPr>
              <w:t>P</w:t>
            </w:r>
            <w:r w:rsidR="000B11F3">
              <w:rPr>
                <w:rFonts w:cs="Segoe UI"/>
                <w:b/>
                <w:bCs/>
                <w:color w:val="000000"/>
                <w:szCs w:val="24"/>
              </w:rPr>
              <w:t>ratiques en matière d'octroi de </w:t>
            </w:r>
            <w:r w:rsidRPr="00566E6C">
              <w:rPr>
                <w:rFonts w:cs="Segoe UI"/>
                <w:b/>
                <w:bCs/>
                <w:color w:val="000000"/>
                <w:szCs w:val="24"/>
              </w:rPr>
              <w:t xml:space="preserve">licences </w:t>
            </w:r>
            <w:r>
              <w:rPr>
                <w:rFonts w:cs="Segoe UI"/>
                <w:b/>
                <w:bCs/>
                <w:color w:val="000000"/>
                <w:szCs w:val="24"/>
              </w:rPr>
              <w:t>dans les secteurs</w:t>
            </w:r>
            <w:r w:rsidR="0044719B">
              <w:rPr>
                <w:rFonts w:cs="Segoe UI"/>
                <w:b/>
                <w:bCs/>
                <w:color w:val="000000"/>
                <w:szCs w:val="24"/>
              </w:rPr>
              <w:t xml:space="preserve"> d'activité</w:t>
            </w:r>
            <w:r>
              <w:rPr>
                <w:rFonts w:cs="Segoe UI"/>
                <w:b/>
                <w:bCs/>
                <w:color w:val="000000"/>
                <w:szCs w:val="24"/>
              </w:rPr>
              <w:t xml:space="preserve"> liés à la 5G</w:t>
            </w:r>
            <w:bookmarkEnd w:id="1"/>
            <w:r w:rsidR="00F97A6E" w:rsidRPr="00566E6C">
              <w:rPr>
                <w:rFonts w:cs="Segoe UI"/>
                <w:b/>
                <w:bCs/>
                <w:color w:val="000000"/>
                <w:szCs w:val="24"/>
              </w:rPr>
              <w:t>"</w:t>
            </w:r>
            <w:r w:rsidR="00D6656F" w:rsidRPr="00566E6C">
              <w:rPr>
                <w:rFonts w:cs="Segoe UI"/>
                <w:b/>
                <w:bCs/>
                <w:color w:val="000000"/>
                <w:szCs w:val="24"/>
              </w:rPr>
              <w:t xml:space="preserve"> </w:t>
            </w:r>
            <w:r w:rsidR="00D6656F" w:rsidRPr="00566E6C">
              <w:rPr>
                <w:rFonts w:cs="Segoe UI"/>
                <w:b/>
                <w:bCs/>
                <w:color w:val="000000"/>
                <w:szCs w:val="24"/>
              </w:rPr>
              <w:br/>
            </w:r>
            <w:bookmarkStart w:id="2" w:name="lt_pId052"/>
            <w:r w:rsidR="0092301C" w:rsidRPr="00566E6C">
              <w:rPr>
                <w:b/>
                <w:bCs/>
              </w:rPr>
              <w:t>Genève</w:t>
            </w:r>
            <w:r w:rsidR="00E20FB6">
              <w:rPr>
                <w:b/>
                <w:bCs/>
              </w:rPr>
              <w:t xml:space="preserve"> (</w:t>
            </w:r>
            <w:r w:rsidR="00D6656F" w:rsidRPr="00566E6C">
              <w:rPr>
                <w:b/>
                <w:bCs/>
              </w:rPr>
              <w:t>S</w:t>
            </w:r>
            <w:r w:rsidR="0092301C" w:rsidRPr="00566E6C">
              <w:rPr>
                <w:b/>
                <w:bCs/>
              </w:rPr>
              <w:t>uisse</w:t>
            </w:r>
            <w:r w:rsidR="00E20FB6">
              <w:rPr>
                <w:b/>
                <w:bCs/>
              </w:rPr>
              <w:t>)</w:t>
            </w:r>
            <w:r w:rsidR="00D6656F" w:rsidRPr="00566E6C">
              <w:rPr>
                <w:b/>
                <w:bCs/>
              </w:rPr>
              <w:t xml:space="preserve">, 29-30 </w:t>
            </w:r>
            <w:r w:rsidR="0092301C" w:rsidRPr="00566E6C">
              <w:rPr>
                <w:b/>
                <w:bCs/>
              </w:rPr>
              <w:t>janvier</w:t>
            </w:r>
            <w:r w:rsidR="00034C98" w:rsidRPr="00566E6C">
              <w:rPr>
                <w:b/>
                <w:bCs/>
              </w:rPr>
              <w:t xml:space="preserve"> </w:t>
            </w:r>
            <w:r w:rsidR="00D6656F" w:rsidRPr="00566E6C">
              <w:rPr>
                <w:b/>
                <w:bCs/>
              </w:rPr>
              <w:t>2019</w:t>
            </w:r>
            <w:bookmarkEnd w:id="2"/>
          </w:p>
        </w:tc>
      </w:tr>
    </w:tbl>
    <w:p w:rsidR="00517A03" w:rsidRPr="00566E6C" w:rsidRDefault="00517A03" w:rsidP="000B11F3">
      <w:pPr>
        <w:spacing w:before="360"/>
      </w:pPr>
      <w:bookmarkStart w:id="3" w:name="StartTyping_F"/>
      <w:bookmarkEnd w:id="3"/>
      <w:r w:rsidRPr="00566E6C">
        <w:t>Madame, Monsieur,</w:t>
      </w:r>
    </w:p>
    <w:p w:rsidR="00517A03" w:rsidRPr="00E20FB6" w:rsidRDefault="00517A03" w:rsidP="000B11F3">
      <w:r w:rsidRPr="00566E6C">
        <w:rPr>
          <w:bCs/>
        </w:rPr>
        <w:t>1</w:t>
      </w:r>
      <w:r w:rsidRPr="00566E6C">
        <w:tab/>
      </w:r>
      <w:r w:rsidR="00566E6C" w:rsidRPr="00566E6C">
        <w:t xml:space="preserve">J'ai l'honneur de </w:t>
      </w:r>
      <w:r w:rsidR="00566E6C">
        <w:t>v</w:t>
      </w:r>
      <w:r w:rsidR="00566E6C" w:rsidRPr="00566E6C">
        <w:t xml:space="preserve">ous inviter à la </w:t>
      </w:r>
      <w:r w:rsidR="00566E6C" w:rsidRPr="00E20FB6">
        <w:rPr>
          <w:b/>
          <w:bCs/>
        </w:rPr>
        <w:t xml:space="preserve">Conférence conjointe UIT-NGMN </w:t>
      </w:r>
      <w:r w:rsidR="0044719B">
        <w:rPr>
          <w:b/>
          <w:bCs/>
        </w:rPr>
        <w:t>sur le thème</w:t>
      </w:r>
      <w:r w:rsidR="000B11F3">
        <w:rPr>
          <w:b/>
          <w:bCs/>
        </w:rPr>
        <w:t xml:space="preserve"> "Pratiques </w:t>
      </w:r>
      <w:r w:rsidR="00566E6C" w:rsidRPr="00E20FB6">
        <w:rPr>
          <w:b/>
          <w:bCs/>
        </w:rPr>
        <w:t xml:space="preserve">en matière d'octroi de licences dans les secteurs </w:t>
      </w:r>
      <w:r w:rsidR="0044719B">
        <w:rPr>
          <w:b/>
          <w:bCs/>
        </w:rPr>
        <w:t xml:space="preserve">d'activité </w:t>
      </w:r>
      <w:r w:rsidR="00566E6C" w:rsidRPr="00E20FB6">
        <w:rPr>
          <w:b/>
          <w:bCs/>
        </w:rPr>
        <w:t>liés à la 5G"</w:t>
      </w:r>
      <w:r w:rsidR="00566E6C">
        <w:t xml:space="preserve">, qui aura lieu </w:t>
      </w:r>
      <w:r w:rsidR="00E20FB6">
        <w:t>les</w:t>
      </w:r>
      <w:r w:rsidR="00566E6C">
        <w:t xml:space="preserve"> 29 </w:t>
      </w:r>
      <w:r w:rsidR="00E20FB6">
        <w:t>et</w:t>
      </w:r>
      <w:r w:rsidR="000B11F3">
        <w:t> 30 </w:t>
      </w:r>
      <w:r w:rsidR="00566E6C">
        <w:t>janvier 2019 au siège de l'UIT, 2 rue de Varembé, Genève (Suisse).</w:t>
      </w:r>
    </w:p>
    <w:p w:rsidR="00517A03" w:rsidRPr="00697BC1" w:rsidRDefault="00517A03" w:rsidP="000B11F3">
      <w:r w:rsidRPr="00697BC1">
        <w:rPr>
          <w:bCs/>
        </w:rPr>
        <w:t>2</w:t>
      </w:r>
      <w:r w:rsidRPr="00697BC1">
        <w:tab/>
      </w:r>
      <w:r w:rsidR="00D6656F" w:rsidRPr="00D6656F">
        <w:t>Cet</w:t>
      </w:r>
      <w:r w:rsidR="0044719B">
        <w:t>te conférence</w:t>
      </w:r>
      <w:r w:rsidR="00D6656F" w:rsidRPr="00D6656F">
        <w:t xml:space="preserve"> aura lieu en anglais seulement.</w:t>
      </w:r>
    </w:p>
    <w:p w:rsidR="00517A03" w:rsidRPr="00992F5C" w:rsidRDefault="00517A03" w:rsidP="000B11F3">
      <w:r w:rsidRPr="005F6579">
        <w:rPr>
          <w:bCs/>
        </w:rPr>
        <w:t>3</w:t>
      </w:r>
      <w:r w:rsidRPr="005F6579">
        <w:tab/>
      </w:r>
      <w:bookmarkStart w:id="4" w:name="lt_pId059"/>
      <w:r w:rsidR="00E20FB6">
        <w:t xml:space="preserve">La conférence, qui portera particulièrement </w:t>
      </w:r>
      <w:r w:rsidR="005F6579" w:rsidRPr="005F6579">
        <w:t xml:space="preserve">sur </w:t>
      </w:r>
      <w:r w:rsidR="001E2E70">
        <w:t>le développement de</w:t>
      </w:r>
      <w:r w:rsidR="005F6579" w:rsidRPr="005F6579">
        <w:t xml:space="preserve"> la 5G, </w:t>
      </w:r>
      <w:r w:rsidR="005F6579">
        <w:t xml:space="preserve">offrira un cadre </w:t>
      </w:r>
      <w:r w:rsidR="001E2E70">
        <w:t>d'échange et de débat</w:t>
      </w:r>
      <w:r w:rsidR="005F6579">
        <w:t xml:space="preserve"> concernant les pratiques actuelles en matière d'octroi de licence</w:t>
      </w:r>
      <w:r w:rsidR="00E20FB6">
        <w:t>s</w:t>
      </w:r>
      <w:r w:rsidR="005F6579">
        <w:t xml:space="preserve"> et les problématiques connexes dans différents secteurs d'activité. Les participants examineront des questions que les parties prenantes </w:t>
      </w:r>
      <w:r w:rsidR="00E20FB6">
        <w:t>devraient</w:t>
      </w:r>
      <w:r w:rsidR="005F6579">
        <w:t xml:space="preserve"> avoir à l'esprit ou auxquelles elles </w:t>
      </w:r>
      <w:r w:rsidR="001E2E70">
        <w:t>devraient</w:t>
      </w:r>
      <w:r w:rsidR="005F6579">
        <w:t xml:space="preserve"> apporte</w:t>
      </w:r>
      <w:r w:rsidR="001E2E70">
        <w:t>r des réponses en temps voulu;</w:t>
      </w:r>
      <w:r w:rsidR="005F6579">
        <w:t xml:space="preserve"> échangeront </w:t>
      </w:r>
      <w:r w:rsidR="00E20FB6">
        <w:t>au sujet d</w:t>
      </w:r>
      <w:r w:rsidR="005F6579">
        <w:t xml:space="preserve">es exigences des responsables de l'attribution de licences, des détenteurs de licence et des </w:t>
      </w:r>
      <w:r w:rsidR="00B96672">
        <w:t>a</w:t>
      </w:r>
      <w:r w:rsidR="00490CCD">
        <w:t xml:space="preserve">dministrateurs </w:t>
      </w:r>
      <w:r w:rsidR="00B96672">
        <w:t xml:space="preserve">de brevets groupés </w:t>
      </w:r>
      <w:r w:rsidR="001E2E70">
        <w:t xml:space="preserve">en ce qui concerne les </w:t>
      </w:r>
      <w:r w:rsidR="00490CCD">
        <w:t>communautés de brevets/</w:t>
      </w:r>
      <w:r w:rsidR="001E2E70">
        <w:t>les</w:t>
      </w:r>
      <w:r w:rsidR="00490CCD">
        <w:t xml:space="preserve"> plate</w:t>
      </w:r>
      <w:r w:rsidR="00B96672">
        <w:t>s</w:t>
      </w:r>
      <w:r w:rsidR="00490CCD">
        <w:t>-formes relatives aux brevets; élaboreront des propositions concernant les pratiques et les règles de conduite qui devraient être celles des responsables de l'attribution de licences et des détenteurs de licence dans un e</w:t>
      </w:r>
      <w:r w:rsidR="001E2E70">
        <w:t xml:space="preserve">nvironnement 5G; </w:t>
      </w:r>
      <w:r w:rsidR="00E20FB6">
        <w:t>identifieront les besoins en matière d'amélioration de</w:t>
      </w:r>
      <w:r w:rsidR="00490CCD">
        <w:t xml:space="preserve"> la transparence et </w:t>
      </w:r>
      <w:r w:rsidR="00E20FB6">
        <w:t>d'évaluation du</w:t>
      </w:r>
      <w:r w:rsidR="00490CCD">
        <w:t xml:space="preserve"> caractère essentiel des brevets </w:t>
      </w:r>
      <w:r w:rsidR="00B96672">
        <w:t>SEP (brevets essentiels à l'application d'une norme)</w:t>
      </w:r>
      <w:r w:rsidR="001E2E70">
        <w:t xml:space="preserve"> dans le contexte de la 5G; et se</w:t>
      </w:r>
      <w:r w:rsidR="00490CCD">
        <w:t xml:space="preserve"> pencheront sur les principales questions qui doivent être traitées dans les années à venir et sur la façon de les résoudre. </w:t>
      </w:r>
      <w:r w:rsidR="0044719B">
        <w:t>Pendant</w:t>
      </w:r>
      <w:r w:rsidR="00490CCD">
        <w:t xml:space="preserve"> chaque séance</w:t>
      </w:r>
      <w:r w:rsidR="0044719B">
        <w:t>, du temps sera réservé</w:t>
      </w:r>
      <w:r w:rsidR="00992F5C">
        <w:t xml:space="preserve"> à des questions/réponses et à des débats interactifs entre les intervenants et le public</w:t>
      </w:r>
      <w:bookmarkEnd w:id="4"/>
      <w:r w:rsidR="00992F5C">
        <w:t>.</w:t>
      </w:r>
    </w:p>
    <w:p w:rsidR="000B11F3" w:rsidRDefault="000B11F3" w:rsidP="000B11F3">
      <w:r>
        <w:br w:type="page"/>
      </w:r>
    </w:p>
    <w:p w:rsidR="0043341F" w:rsidRDefault="00D6656F" w:rsidP="000B11F3">
      <w:pPr>
        <w:rPr>
          <w:bCs/>
        </w:rPr>
      </w:pPr>
      <w:r w:rsidRPr="00D6656F">
        <w:lastRenderedPageBreak/>
        <w:t>4</w:t>
      </w:r>
      <w:r w:rsidRPr="00D6656F">
        <w:tab/>
      </w:r>
      <w:r w:rsidRPr="00EE6A6B">
        <w:rPr>
          <w:bCs/>
        </w:rPr>
        <w:t xml:space="preserve">La participation à </w:t>
      </w:r>
      <w:r w:rsidR="00992F5C">
        <w:rPr>
          <w:bCs/>
        </w:rPr>
        <w:t>la conférence</w:t>
      </w:r>
      <w:r w:rsidRPr="00EE6A6B">
        <w:rPr>
          <w:bCs/>
        </w:rPr>
        <w:t xml:space="preserve">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E20FB6">
        <w:rPr>
          <w:bCs/>
        </w:rPr>
        <w:t xml:space="preserve"> </w:t>
      </w:r>
      <w:r w:rsidR="007331FF">
        <w:t xml:space="preserve">Cette </w:t>
      </w:r>
      <w:r w:rsidR="00992F5C">
        <w:t>conférence</w:t>
      </w:r>
      <w:r w:rsidR="007331FF">
        <w:t xml:space="preserve"> réunira de manière exceptionnelle des organismes de normalisation, des acteurs de l'industrie et des représentants des pouvoirs publics du monde entier pour </w:t>
      </w:r>
      <w:r w:rsidR="00992F5C">
        <w:t>échanger des idées</w:t>
      </w:r>
      <w:r w:rsidR="007331FF">
        <w:t xml:space="preserve"> et rechercher de possibles sol</w:t>
      </w:r>
      <w:r w:rsidR="00992F5C">
        <w:t>utions</w:t>
      </w:r>
      <w:r w:rsidR="001E2E70">
        <w:t xml:space="preserve"> face</w:t>
      </w:r>
      <w:r w:rsidR="00992F5C">
        <w:t xml:space="preserve"> au défi majeur que pose l'évolution des technologies de télécommunication.</w:t>
      </w:r>
    </w:p>
    <w:p w:rsidR="00D6656F" w:rsidRDefault="00D6656F" w:rsidP="000B11F3">
      <w:pPr>
        <w:rPr>
          <w:lang w:val="fr-CH"/>
        </w:rPr>
      </w:pPr>
      <w:r>
        <w:t>5</w:t>
      </w:r>
      <w:r>
        <w:tab/>
      </w:r>
      <w:r w:rsidRPr="008F4424">
        <w:rPr>
          <w:lang w:val="fr-CH"/>
        </w:rPr>
        <w:t xml:space="preserve">De plus amples renseignements concernant la forme et le contenu de la manifestation, notamment le lieu et les hôtels, seront publiés sur le site web de la manifestation: </w:t>
      </w:r>
      <w:hyperlink r:id="rId10" w:history="1">
        <w:r w:rsidR="00C85204" w:rsidRPr="004975BB">
          <w:rPr>
            <w:rStyle w:val="Hyperlink"/>
            <w:lang w:val="fr-CH"/>
          </w:rPr>
          <w:t>https://ww</w:t>
        </w:r>
        <w:r w:rsidR="00C85204" w:rsidRPr="004975BB">
          <w:rPr>
            <w:rStyle w:val="Hyperlink"/>
            <w:lang w:val="fr-CH"/>
          </w:rPr>
          <w:t>w</w:t>
        </w:r>
        <w:r w:rsidR="00C85204" w:rsidRPr="004975BB">
          <w:rPr>
            <w:rStyle w:val="Hyperlink"/>
            <w:lang w:val="fr-CH"/>
          </w:rPr>
          <w:t>.itu.int/en/ITU-T/Workshops-and-Seminars/itu-ngmn/Pages/20190129.aspx</w:t>
        </w:r>
      </w:hyperlink>
      <w:r w:rsidRPr="008F4424">
        <w:rPr>
          <w:lang w:val="fr-CH"/>
        </w:rPr>
        <w:t>. Ce site web sera régulièrement actualisé à mesure que parviendront des informations nouvelles ou modifiées. Les participants sont priés de consulter régulièrement le site pour prendre connaissance des dernières informations.</w:t>
      </w:r>
    </w:p>
    <w:p w:rsidR="00D6656F" w:rsidRPr="00751E39" w:rsidRDefault="00FA75BE" w:rsidP="000B11F3">
      <w:r>
        <w:t>6</w:t>
      </w:r>
      <w:r>
        <w:tab/>
      </w:r>
      <w:r w:rsidRPr="00EE6A6B">
        <w:rPr>
          <w:bCs/>
        </w:rPr>
        <w:t xml:space="preserve">Afin de permettre </w:t>
      </w:r>
      <w:r w:rsidR="00E20FB6">
        <w:rPr>
          <w:bCs/>
        </w:rPr>
        <w:t>à l'UIT</w:t>
      </w:r>
      <w:r w:rsidRPr="00EE6A6B">
        <w:rPr>
          <w:bCs/>
        </w:rPr>
        <w:t xml:space="preserve"> de prendre les dispositions nécessaires concernant l'organisation de</w:t>
      </w:r>
      <w:r w:rsidR="00992F5C">
        <w:rPr>
          <w:bCs/>
        </w:rPr>
        <w:t xml:space="preserve"> la manifestation</w:t>
      </w:r>
      <w:r w:rsidRPr="00EE6A6B">
        <w:rPr>
          <w:bCs/>
        </w:rPr>
        <w:t>, je vous saurais gré de bien vouloir vous inscrire au moyen du formulaire en ligne disponible à l'adresse:</w:t>
      </w:r>
      <w:r w:rsidRPr="00EE6A6B">
        <w:t xml:space="preserve"> </w:t>
      </w:r>
      <w:hyperlink r:id="rId11" w:history="1">
        <w:r w:rsidR="00C85204">
          <w:rPr>
            <w:rStyle w:val="Hyperlink"/>
          </w:rPr>
          <w:t>https://www.itu.</w:t>
        </w:r>
        <w:r w:rsidR="00C85204">
          <w:rPr>
            <w:rStyle w:val="Hyperlink"/>
          </w:rPr>
          <w:t>i</w:t>
        </w:r>
        <w:r w:rsidR="00C85204">
          <w:rPr>
            <w:rStyle w:val="Hyperlink"/>
          </w:rPr>
          <w:t>nt/net4/CRM/xreg/web/Registration.aspx?Event=C-00005522</w:t>
        </w:r>
      </w:hyperlink>
      <w:r w:rsidRPr="00EE6A6B">
        <w:t xml:space="preserve"> </w:t>
      </w:r>
      <w:r w:rsidRPr="00EE6A6B">
        <w:rPr>
          <w:bCs/>
        </w:rPr>
        <w:t>dès que possible</w:t>
      </w:r>
      <w:r w:rsidR="00E20FB6">
        <w:rPr>
          <w:bCs/>
        </w:rPr>
        <w:t>,</w:t>
      </w:r>
      <w:r w:rsidRPr="00EE6A6B">
        <w:rPr>
          <w:bCs/>
        </w:rPr>
        <w:t xml:space="preserve"> et </w:t>
      </w:r>
      <w:r w:rsidR="00992F5C">
        <w:rPr>
          <w:b/>
          <w:bCs/>
        </w:rPr>
        <w:t>au plus tard le 15</w:t>
      </w:r>
      <w:r w:rsidRPr="00EE6A6B">
        <w:rPr>
          <w:b/>
          <w:bCs/>
        </w:rPr>
        <w:t xml:space="preserve"> janvier 2019.</w:t>
      </w:r>
      <w:r w:rsidRPr="00EE6A6B">
        <w:rPr>
          <w:bCs/>
        </w:rPr>
        <w:t xml:space="preserve"> </w:t>
      </w:r>
      <w:r w:rsidRPr="00EE6A6B">
        <w:rPr>
          <w:b/>
          <w:bCs/>
        </w:rPr>
        <w:t xml:space="preserve">Veuillez noter que l'inscription préalable des participants </w:t>
      </w:r>
      <w:r w:rsidR="0044719B">
        <w:rPr>
          <w:b/>
          <w:bCs/>
        </w:rPr>
        <w:t>à cette conférence</w:t>
      </w:r>
      <w:r w:rsidRPr="00EE6A6B">
        <w:rPr>
          <w:b/>
          <w:bCs/>
        </w:rPr>
        <w:t xml:space="preserve"> est obligatoire et se fait exclusivement </w:t>
      </w:r>
      <w:r w:rsidRPr="00EE6A6B">
        <w:rPr>
          <w:b/>
          <w:bCs/>
          <w:i/>
          <w:iCs/>
        </w:rPr>
        <w:t>en ligne</w:t>
      </w:r>
      <w:r w:rsidRPr="00EE6A6B">
        <w:rPr>
          <w:b/>
          <w:bCs/>
        </w:rPr>
        <w:t>. Cet</w:t>
      </w:r>
      <w:r w:rsidR="000B11F3">
        <w:rPr>
          <w:b/>
          <w:bCs/>
        </w:rPr>
        <w:t>te</w:t>
      </w:r>
      <w:r w:rsidRPr="00EE6A6B">
        <w:rPr>
          <w:b/>
          <w:bCs/>
        </w:rPr>
        <w:t xml:space="preserve"> </w:t>
      </w:r>
      <w:r w:rsidR="000B11F3">
        <w:rPr>
          <w:b/>
          <w:bCs/>
        </w:rPr>
        <w:t>conférence</w:t>
      </w:r>
      <w:r w:rsidRPr="00EE6A6B">
        <w:rPr>
          <w:b/>
          <w:bCs/>
        </w:rPr>
        <w:t xml:space="preserve"> est gratuit</w:t>
      </w:r>
      <w:r w:rsidR="000B11F3">
        <w:rPr>
          <w:b/>
          <w:bCs/>
        </w:rPr>
        <w:t>e</w:t>
      </w:r>
      <w:r w:rsidRPr="00EE6A6B">
        <w:rPr>
          <w:b/>
          <w:bCs/>
        </w:rPr>
        <w:t xml:space="preserve"> et ouvert</w:t>
      </w:r>
      <w:r w:rsidR="000B11F3">
        <w:rPr>
          <w:b/>
          <w:bCs/>
        </w:rPr>
        <w:t>e</w:t>
      </w:r>
      <w:r w:rsidRPr="00EE6A6B">
        <w:rPr>
          <w:b/>
          <w:bCs/>
        </w:rPr>
        <w:t xml:space="preserve"> à tous.</w:t>
      </w:r>
    </w:p>
    <w:p w:rsidR="00751E39" w:rsidRDefault="00751E39" w:rsidP="000B11F3">
      <w:pPr>
        <w:rPr>
          <w:szCs w:val="24"/>
          <w:lang w:val="fr-CH"/>
        </w:rPr>
      </w:pPr>
      <w:r w:rsidRPr="00751E39">
        <w:t>7</w:t>
      </w:r>
      <w:r w:rsidRPr="00751E39">
        <w:tab/>
      </w:r>
      <w:r w:rsidRPr="00EE6A6B">
        <w:rPr>
          <w:bCs/>
        </w:rPr>
        <w:t>Nous vous rappelons que, pour les ressortissants de certai</w:t>
      </w:r>
      <w:r w:rsidR="00E20FB6">
        <w:rPr>
          <w:bCs/>
        </w:rPr>
        <w:t xml:space="preserve">ns pays, l'entrée et le séjour en Suisse, </w:t>
      </w:r>
      <w:r w:rsidRPr="00EE6A6B">
        <w:rPr>
          <w:bCs/>
        </w:rPr>
        <w:t>quelle qu'en soit la durée, sont soumis à l'obtention d'un visa.</w:t>
      </w:r>
      <w:r w:rsidR="001C2429" w:rsidRPr="001C2429">
        <w:rPr>
          <w:szCs w:val="24"/>
          <w:lang w:val="fr-CH"/>
        </w:rPr>
        <w:t xml:space="preserve"> </w:t>
      </w:r>
      <w:r w:rsidR="001C2429" w:rsidRPr="008F4424">
        <w:rPr>
          <w:szCs w:val="24"/>
          <w:lang w:val="fr-CH"/>
        </w:rPr>
        <w:t xml:space="preserve">Ce visa doit être obtenu </w:t>
      </w:r>
      <w:r w:rsidR="00992F5C">
        <w:rPr>
          <w:szCs w:val="24"/>
          <w:lang w:val="fr-CH"/>
        </w:rPr>
        <w:t>auprès de la représentation de la Suisse</w:t>
      </w:r>
      <w:r w:rsidR="001C2429" w:rsidRPr="008F4424">
        <w:rPr>
          <w:szCs w:val="24"/>
          <w:lang w:val="fr-CH"/>
        </w:rPr>
        <w:t xml:space="preserve"> </w:t>
      </w:r>
      <w:r w:rsidR="001C2429">
        <w:rPr>
          <w:szCs w:val="24"/>
          <w:lang w:val="fr-CH"/>
        </w:rPr>
        <w:t>(</w:t>
      </w:r>
      <w:r w:rsidR="00992F5C">
        <w:rPr>
          <w:szCs w:val="24"/>
          <w:lang w:val="fr-CH"/>
        </w:rPr>
        <w:t>a</w:t>
      </w:r>
      <w:r w:rsidR="001C2429">
        <w:rPr>
          <w:szCs w:val="24"/>
          <w:lang w:val="fr-CH"/>
        </w:rPr>
        <w:t xml:space="preserve">mbassade ou </w:t>
      </w:r>
      <w:r w:rsidR="00992F5C">
        <w:rPr>
          <w:szCs w:val="24"/>
          <w:lang w:val="fr-CH"/>
        </w:rPr>
        <w:t>c</w:t>
      </w:r>
      <w:r w:rsidR="001C2429" w:rsidRPr="008F4424">
        <w:rPr>
          <w:szCs w:val="24"/>
          <w:lang w:val="fr-CH"/>
        </w:rPr>
        <w:t>onsulat) dans votre pays ou, à défaut, dans le pays le plus proche de votre pays de départ. Nous vous rappelons que la délivrance du visa peut prendre un certain temps et vous recommandons d</w:t>
      </w:r>
      <w:r w:rsidR="001C2429">
        <w:rPr>
          <w:szCs w:val="24"/>
          <w:lang w:val="fr-CH"/>
        </w:rPr>
        <w:t>'</w:t>
      </w:r>
      <w:r w:rsidR="001C2429" w:rsidRPr="008F4424">
        <w:rPr>
          <w:szCs w:val="24"/>
          <w:lang w:val="fr-CH"/>
        </w:rPr>
        <w:t>adresser votre demande le plus tôt possible</w:t>
      </w:r>
      <w:r w:rsidR="009D7775">
        <w:rPr>
          <w:szCs w:val="24"/>
          <w:lang w:val="fr-CH"/>
        </w:rPr>
        <w:t>.</w:t>
      </w:r>
    </w:p>
    <w:p w:rsidR="009D7775" w:rsidRPr="00EE6A6B" w:rsidRDefault="009D7775" w:rsidP="000B11F3">
      <w:pPr>
        <w:rPr>
          <w:bCs/>
        </w:rPr>
      </w:pPr>
      <w:r w:rsidRPr="00EE6A6B">
        <w:rPr>
          <w:bCs/>
        </w:rPr>
        <w:t xml:space="preserve">En cas de problème </w:t>
      </w:r>
      <w:r w:rsidR="00E20FB6">
        <w:rPr>
          <w:bCs/>
        </w:rPr>
        <w:t>rencontré par</w:t>
      </w:r>
      <w:r w:rsidRPr="00EE6A6B">
        <w:rPr>
          <w:bCs/>
        </w:rPr>
        <w:t xml:space="preserve"> des </w:t>
      </w:r>
      <w:r w:rsidRPr="00EE6A6B">
        <w:rPr>
          <w:b/>
        </w:rPr>
        <w:t>Etats Membres, des</w:t>
      </w:r>
      <w:r w:rsidRPr="00EE6A6B">
        <w:rPr>
          <w:b/>
          <w:bCs/>
        </w:rPr>
        <w:t xml:space="preserve"> Membres de Secteur et des Associés de l'UIT ou des établissements universitaires participant aux travaux de l'UIT</w:t>
      </w:r>
      <w:r w:rsidRPr="00EE6A6B">
        <w:rPr>
          <w:bCs/>
        </w:rPr>
        <w:t xml:space="preserve">, et sur demande officielle de leur part au TSB, l'Union peut intervenir auprès des autorités suisses compétentes pour faciliter l'émission du visa, mais uniquement pendant la période de </w:t>
      </w:r>
      <w:r w:rsidRPr="00E20FB6">
        <w:rPr>
          <w:b/>
        </w:rPr>
        <w:t>quatre</w:t>
      </w:r>
      <w:r w:rsidRPr="00EE6A6B">
        <w:rPr>
          <w:bCs/>
        </w:rPr>
        <w:t xml:space="preserve"> semaines susmentionnée. Les demandes doivent être effectuées en cochant la case correspondante du formulaire d'inscription, au plus tard </w:t>
      </w:r>
      <w:r w:rsidRPr="00E20FB6">
        <w:rPr>
          <w:bCs/>
        </w:rPr>
        <w:t>quatre</w:t>
      </w:r>
      <w:r w:rsidRPr="00EE6A6B">
        <w:rPr>
          <w:bCs/>
        </w:rPr>
        <w:t xml:space="preserve"> semaines avant la date de la manifestation. Elles doivent être envoyées à la Section des voyages de l'UIT (</w:t>
      </w:r>
      <w:hyperlink r:id="rId12" w:history="1">
        <w:r w:rsidRPr="00EE6A6B">
          <w:rPr>
            <w:rStyle w:val="Hyperlink"/>
            <w:bCs/>
          </w:rPr>
          <w:t>travel@itu.int</w:t>
        </w:r>
      </w:hyperlink>
      <w:r w:rsidRPr="00EE6A6B">
        <w:rPr>
          <w:bCs/>
        </w:rPr>
        <w:t>), avec la mention "</w:t>
      </w:r>
      <w:r w:rsidRPr="00EE6A6B">
        <w:rPr>
          <w:b/>
          <w:bCs/>
        </w:rPr>
        <w:t>assistance pour le visa</w:t>
      </w:r>
      <w:r>
        <w:rPr>
          <w:bCs/>
        </w:rPr>
        <w:t>".</w:t>
      </w:r>
    </w:p>
    <w:p w:rsidR="009D7775" w:rsidRPr="00EE6A6B" w:rsidRDefault="009D7775" w:rsidP="000B11F3">
      <w:pPr>
        <w:rPr>
          <w:bCs/>
        </w:rPr>
      </w:pPr>
      <w:r w:rsidRPr="00EE6A6B">
        <w:rPr>
          <w:bCs/>
        </w:rPr>
        <w:t xml:space="preserve">Veuillez agréer, Madame, </w:t>
      </w:r>
      <w:bookmarkStart w:id="5" w:name="_GoBack"/>
      <w:bookmarkEnd w:id="5"/>
      <w:r w:rsidRPr="00EE6A6B">
        <w:rPr>
          <w:bCs/>
        </w:rPr>
        <w:t>Monsieur, l'assurance de ma considération distinguée.</w:t>
      </w:r>
    </w:p>
    <w:p w:rsidR="009D7775" w:rsidRPr="00EE6A6B" w:rsidRDefault="009D7775" w:rsidP="000B11F3">
      <w:pPr>
        <w:spacing w:before="480" w:after="480"/>
        <w:rPr>
          <w:bCs/>
        </w:rPr>
      </w:pPr>
      <w:r w:rsidRPr="00EE6A6B">
        <w:rPr>
          <w:bCs/>
        </w:rPr>
        <w:t>(</w:t>
      </w:r>
      <w:r w:rsidRPr="00EE6A6B">
        <w:rPr>
          <w:bCs/>
          <w:i/>
          <w:iCs/>
        </w:rPr>
        <w:t>signé</w:t>
      </w:r>
      <w:r w:rsidRPr="00EE6A6B">
        <w:rPr>
          <w:bCs/>
        </w:rPr>
        <w:t>)</w:t>
      </w:r>
    </w:p>
    <w:p w:rsidR="009D7775" w:rsidRDefault="009D7775" w:rsidP="000B11F3">
      <w:pPr>
        <w:rPr>
          <w:szCs w:val="24"/>
          <w:lang w:val="fr-CH"/>
        </w:rPr>
      </w:pPr>
      <w:r w:rsidRPr="00EE6A6B">
        <w:rPr>
          <w:bCs/>
        </w:rPr>
        <w:t>Chaesub Lee</w:t>
      </w:r>
      <w:r w:rsidRPr="00EE6A6B">
        <w:rPr>
          <w:bCs/>
        </w:rPr>
        <w:br/>
        <w:t>Directeur du Bureau de la</w:t>
      </w:r>
      <w:bookmarkStart w:id="6" w:name="Duties"/>
      <w:bookmarkEnd w:id="6"/>
      <w:r>
        <w:rPr>
          <w:bCs/>
        </w:rPr>
        <w:t xml:space="preserve"> </w:t>
      </w:r>
      <w:r w:rsidRPr="00EE6A6B">
        <w:rPr>
          <w:bCs/>
        </w:rPr>
        <w:t xml:space="preserve">normalisation </w:t>
      </w:r>
      <w:r>
        <w:rPr>
          <w:bCs/>
        </w:rPr>
        <w:br/>
      </w:r>
      <w:r w:rsidRPr="00EE6A6B">
        <w:rPr>
          <w:bCs/>
        </w:rPr>
        <w:t>des télécommunication</w:t>
      </w:r>
      <w:r w:rsidRPr="0068098E">
        <w:rPr>
          <w:bCs/>
          <w:lang w:val="fr-CH"/>
        </w:rPr>
        <w:t>s</w:t>
      </w:r>
    </w:p>
    <w:sectPr w:rsidR="009D7775"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22" w:rsidRDefault="00C67B22">
      <w:r>
        <w:separator/>
      </w:r>
    </w:p>
  </w:endnote>
  <w:endnote w:type="continuationSeparator" w:id="0">
    <w:p w:rsidR="00C67B22" w:rsidRDefault="00C6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44719B" w:rsidRDefault="004560E3" w:rsidP="004560E3">
    <w:pPr>
      <w:pStyle w:val="Footer"/>
      <w:rPr>
        <w:sz w:val="16"/>
        <w:szCs w:val="16"/>
        <w:lang w:val="fr-CH"/>
      </w:rPr>
    </w:pPr>
    <w:r w:rsidRPr="004560E3">
      <w:rPr>
        <w:noProof/>
        <w:sz w:val="16"/>
        <w:szCs w:val="16"/>
        <w:lang w:val="fr-CH"/>
      </w:rPr>
      <w:fldChar w:fldCharType="begin"/>
    </w:r>
    <w:r w:rsidRPr="0044719B">
      <w:rPr>
        <w:noProof/>
        <w:sz w:val="16"/>
        <w:szCs w:val="16"/>
        <w:lang w:val="fr-CH"/>
      </w:rPr>
      <w:instrText xml:space="preserve"> FILENAME \p  \* MERGEFORMAT </w:instrText>
    </w:r>
    <w:r w:rsidRPr="004560E3">
      <w:rPr>
        <w:noProof/>
        <w:sz w:val="16"/>
        <w:szCs w:val="16"/>
        <w:lang w:val="fr-CH"/>
      </w:rPr>
      <w:fldChar w:fldCharType="separate"/>
    </w:r>
    <w:r w:rsidR="0044719B" w:rsidRPr="0044719B">
      <w:rPr>
        <w:noProof/>
        <w:sz w:val="16"/>
        <w:szCs w:val="16"/>
        <w:lang w:val="fr-CH"/>
      </w:rPr>
      <w:t>P:\FRA\ITU-T\BUREAU\CIRC\100\134F.docx</w:t>
    </w:r>
    <w:r w:rsidRPr="004560E3">
      <w:rPr>
        <w:noProof/>
        <w:sz w:val="16"/>
        <w:szCs w:val="16"/>
        <w:lang w:val="fr-CH"/>
      </w:rPr>
      <w:fldChar w:fldCharType="end"/>
    </w:r>
    <w:r w:rsidRPr="0044719B">
      <w:rPr>
        <w:noProof/>
        <w:sz w:val="16"/>
        <w:szCs w:val="16"/>
        <w:lang w:val="fr-CH"/>
      </w:rPr>
      <w:t xml:space="preserve"> (447926)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44719B">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22" w:rsidRDefault="00C67B22">
      <w:r>
        <w:t>____________________</w:t>
      </w:r>
    </w:p>
  </w:footnote>
  <w:footnote w:type="continuationSeparator" w:id="0">
    <w:p w:rsidR="00C67B22" w:rsidRDefault="00C6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3C2F8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560E3">
      <w:rPr>
        <w:noProof/>
        <w:sz w:val="18"/>
        <w:szCs w:val="16"/>
      </w:rPr>
      <w:br/>
      <w:t>Circulaire TSB 134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2"/>
    <w:rsid w:val="000039EE"/>
    <w:rsid w:val="00005622"/>
    <w:rsid w:val="0002519E"/>
    <w:rsid w:val="00034C98"/>
    <w:rsid w:val="00035B43"/>
    <w:rsid w:val="000758B3"/>
    <w:rsid w:val="000B0D96"/>
    <w:rsid w:val="000B11F3"/>
    <w:rsid w:val="000B59D8"/>
    <w:rsid w:val="000C019C"/>
    <w:rsid w:val="000C1F6B"/>
    <w:rsid w:val="000C25CC"/>
    <w:rsid w:val="000C56BE"/>
    <w:rsid w:val="001026FD"/>
    <w:rsid w:val="001077FD"/>
    <w:rsid w:val="00115DD7"/>
    <w:rsid w:val="00167472"/>
    <w:rsid w:val="00167F92"/>
    <w:rsid w:val="00173738"/>
    <w:rsid w:val="001B79A3"/>
    <w:rsid w:val="001C2429"/>
    <w:rsid w:val="001E2E70"/>
    <w:rsid w:val="001F5043"/>
    <w:rsid w:val="002152A3"/>
    <w:rsid w:val="002E395D"/>
    <w:rsid w:val="003131F0"/>
    <w:rsid w:val="00333A80"/>
    <w:rsid w:val="00341117"/>
    <w:rsid w:val="00364E95"/>
    <w:rsid w:val="00372875"/>
    <w:rsid w:val="003B1E80"/>
    <w:rsid w:val="003B66E8"/>
    <w:rsid w:val="003C2F84"/>
    <w:rsid w:val="004033F1"/>
    <w:rsid w:val="00414B0C"/>
    <w:rsid w:val="00423C21"/>
    <w:rsid w:val="004257AC"/>
    <w:rsid w:val="0043341F"/>
    <w:rsid w:val="0043711B"/>
    <w:rsid w:val="0044719B"/>
    <w:rsid w:val="004560E3"/>
    <w:rsid w:val="00490CCD"/>
    <w:rsid w:val="004977C9"/>
    <w:rsid w:val="004B732E"/>
    <w:rsid w:val="004D51F4"/>
    <w:rsid w:val="004D64E0"/>
    <w:rsid w:val="005120A2"/>
    <w:rsid w:val="0051210D"/>
    <w:rsid w:val="005136D2"/>
    <w:rsid w:val="00517A03"/>
    <w:rsid w:val="00566E6C"/>
    <w:rsid w:val="005A3DD9"/>
    <w:rsid w:val="005B1DFC"/>
    <w:rsid w:val="005F6579"/>
    <w:rsid w:val="00601682"/>
    <w:rsid w:val="00625E79"/>
    <w:rsid w:val="006333F7"/>
    <w:rsid w:val="006427A1"/>
    <w:rsid w:val="00644741"/>
    <w:rsid w:val="00697BC1"/>
    <w:rsid w:val="006A6FFE"/>
    <w:rsid w:val="006C5A91"/>
    <w:rsid w:val="00716BBC"/>
    <w:rsid w:val="007321BC"/>
    <w:rsid w:val="007331FF"/>
    <w:rsid w:val="00751E39"/>
    <w:rsid w:val="00760063"/>
    <w:rsid w:val="00775E4B"/>
    <w:rsid w:val="0079553B"/>
    <w:rsid w:val="00795679"/>
    <w:rsid w:val="007A40FE"/>
    <w:rsid w:val="007B0F10"/>
    <w:rsid w:val="00810105"/>
    <w:rsid w:val="008157E0"/>
    <w:rsid w:val="00850477"/>
    <w:rsid w:val="00854E1D"/>
    <w:rsid w:val="00887FA6"/>
    <w:rsid w:val="008C4397"/>
    <w:rsid w:val="008C465A"/>
    <w:rsid w:val="008F2C9B"/>
    <w:rsid w:val="0092301C"/>
    <w:rsid w:val="00923CD6"/>
    <w:rsid w:val="00935AA8"/>
    <w:rsid w:val="00971C9A"/>
    <w:rsid w:val="00992F5C"/>
    <w:rsid w:val="009D51FA"/>
    <w:rsid w:val="009D7775"/>
    <w:rsid w:val="009F1E23"/>
    <w:rsid w:val="00A15179"/>
    <w:rsid w:val="00A51537"/>
    <w:rsid w:val="00A5280F"/>
    <w:rsid w:val="00A60FC1"/>
    <w:rsid w:val="00A97C37"/>
    <w:rsid w:val="00AC37B5"/>
    <w:rsid w:val="00AD752F"/>
    <w:rsid w:val="00AF08A4"/>
    <w:rsid w:val="00B27B41"/>
    <w:rsid w:val="00B42591"/>
    <w:rsid w:val="00B42659"/>
    <w:rsid w:val="00B8573E"/>
    <w:rsid w:val="00B96672"/>
    <w:rsid w:val="00BB24C0"/>
    <w:rsid w:val="00BD6ECF"/>
    <w:rsid w:val="00C26F2E"/>
    <w:rsid w:val="00C302E3"/>
    <w:rsid w:val="00C45376"/>
    <w:rsid w:val="00C67B22"/>
    <w:rsid w:val="00C85204"/>
    <w:rsid w:val="00C9028F"/>
    <w:rsid w:val="00CA0416"/>
    <w:rsid w:val="00CB1125"/>
    <w:rsid w:val="00CD042E"/>
    <w:rsid w:val="00CF2560"/>
    <w:rsid w:val="00CF5B46"/>
    <w:rsid w:val="00D46B68"/>
    <w:rsid w:val="00D542A5"/>
    <w:rsid w:val="00D6656F"/>
    <w:rsid w:val="00DC3D47"/>
    <w:rsid w:val="00DD77DA"/>
    <w:rsid w:val="00E06C61"/>
    <w:rsid w:val="00E13DB3"/>
    <w:rsid w:val="00E20FB6"/>
    <w:rsid w:val="00E2408B"/>
    <w:rsid w:val="00E62CEA"/>
    <w:rsid w:val="00E72AE1"/>
    <w:rsid w:val="00ED6A7A"/>
    <w:rsid w:val="00EE4C36"/>
    <w:rsid w:val="00F346CE"/>
    <w:rsid w:val="00F34F98"/>
    <w:rsid w:val="00F37050"/>
    <w:rsid w:val="00F40540"/>
    <w:rsid w:val="00F67402"/>
    <w:rsid w:val="00F71AFE"/>
    <w:rsid w:val="00F766A2"/>
    <w:rsid w:val="00F9451D"/>
    <w:rsid w:val="00F97A6E"/>
    <w:rsid w:val="00FA75BE"/>
    <w:rsid w:val="00FB2BF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5C60D8-A204-4AD8-8373-1C67FF3C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034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vel@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5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itu-ngmn/Pages/20190129.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14F1-327E-47DF-9CDA-F8CDF190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23</TotalTime>
  <Pages>2</Pages>
  <Words>806</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5771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Geneux, Aude</dc:creator>
  <cp:lastModifiedBy>Royer, Veronique</cp:lastModifiedBy>
  <cp:revision>4</cp:revision>
  <cp:lastPrinted>2018-12-05T09:38:00Z</cp:lastPrinted>
  <dcterms:created xsi:type="dcterms:W3CDTF">2018-12-05T15:19:00Z</dcterms:created>
  <dcterms:modified xsi:type="dcterms:W3CDTF">2018-12-06T06:38:00Z</dcterms:modified>
</cp:coreProperties>
</file>