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E00A6C" w:rsidTr="00CB634F">
        <w:trPr>
          <w:cantSplit/>
        </w:trPr>
        <w:tc>
          <w:tcPr>
            <w:tcW w:w="1418" w:type="dxa"/>
            <w:vAlign w:val="center"/>
          </w:tcPr>
          <w:p w:rsidR="00884D12" w:rsidRPr="00E00A6C" w:rsidRDefault="0055719E" w:rsidP="00E00A6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00A6C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E00A6C" w:rsidRDefault="00884D12" w:rsidP="00E00A6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E00A6C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E00A6C" w:rsidRDefault="00884D12" w:rsidP="00E00A6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E00A6C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E00A6C" w:rsidRDefault="00884D12" w:rsidP="00E00A6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E00A6C" w:rsidRDefault="00C34772" w:rsidP="00E00A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E00A6C" w:rsidRDefault="00C34772" w:rsidP="00E00A6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E00A6C">
        <w:tab/>
        <w:t xml:space="preserve">Ginebra, </w:t>
      </w:r>
      <w:r w:rsidR="003B51DD" w:rsidRPr="00E00A6C">
        <w:t>12 de noviembre de 2018</w:t>
      </w:r>
    </w:p>
    <w:p w:rsidR="00C34772" w:rsidRPr="00E00A6C" w:rsidRDefault="00C34772" w:rsidP="00E00A6C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4"/>
        <w:gridCol w:w="3654"/>
        <w:gridCol w:w="5398"/>
      </w:tblGrid>
      <w:tr w:rsidR="00C34772" w:rsidRPr="004045A8" w:rsidTr="00E71B6A">
        <w:trPr>
          <w:cantSplit/>
          <w:trHeight w:val="340"/>
        </w:trPr>
        <w:tc>
          <w:tcPr>
            <w:tcW w:w="1154" w:type="dxa"/>
          </w:tcPr>
          <w:p w:rsidR="00C34772" w:rsidRPr="004045A8" w:rsidRDefault="00C34772" w:rsidP="00E00A6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4045A8">
              <w:rPr>
                <w:szCs w:val="24"/>
              </w:rPr>
              <w:t>Ref.:</w:t>
            </w:r>
          </w:p>
          <w:p w:rsidR="00C34772" w:rsidRPr="004045A8" w:rsidRDefault="00C34772" w:rsidP="00E00A6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4045A8" w:rsidRDefault="003B51DD" w:rsidP="00E00A6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4045A8">
              <w:rPr>
                <w:szCs w:val="24"/>
              </w:rPr>
              <w:t>Contacto:</w:t>
            </w:r>
          </w:p>
          <w:p w:rsidR="00C34772" w:rsidRPr="004045A8" w:rsidRDefault="00C34772" w:rsidP="00E00A6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4045A8">
              <w:rPr>
                <w:szCs w:val="24"/>
              </w:rPr>
              <w:t>Tel.:</w:t>
            </w:r>
            <w:r w:rsidRPr="004045A8">
              <w:rPr>
                <w:szCs w:val="24"/>
              </w:rPr>
              <w:br/>
              <w:t>Fax:</w:t>
            </w:r>
          </w:p>
        </w:tc>
        <w:tc>
          <w:tcPr>
            <w:tcW w:w="3654" w:type="dxa"/>
          </w:tcPr>
          <w:p w:rsidR="00C34772" w:rsidRPr="00690FEC" w:rsidRDefault="00C34772" w:rsidP="00E00A6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/>
              </w:rPr>
            </w:pPr>
            <w:r w:rsidRPr="00690FEC">
              <w:rPr>
                <w:b/>
                <w:szCs w:val="24"/>
                <w:lang w:val="en-US"/>
              </w:rPr>
              <w:t xml:space="preserve">Circular TSB </w:t>
            </w:r>
            <w:r w:rsidR="00E71B6A" w:rsidRPr="00690FEC">
              <w:rPr>
                <w:b/>
                <w:szCs w:val="24"/>
                <w:lang w:val="en-US"/>
              </w:rPr>
              <w:t>125</w:t>
            </w:r>
          </w:p>
          <w:p w:rsidR="00C34772" w:rsidRPr="00690FEC" w:rsidRDefault="00E71B6A" w:rsidP="00E00A6C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US"/>
              </w:rPr>
            </w:pPr>
            <w:r w:rsidRPr="00690FEC">
              <w:rPr>
                <w:szCs w:val="24"/>
                <w:lang w:val="en-US"/>
              </w:rPr>
              <w:t>TSB Events/VM</w:t>
            </w:r>
          </w:p>
          <w:p w:rsidR="00C34772" w:rsidRPr="00690FEC" w:rsidRDefault="00E71B6A" w:rsidP="00E00A6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n-US"/>
              </w:rPr>
            </w:pPr>
            <w:r w:rsidRPr="00690FEC">
              <w:rPr>
                <w:b/>
                <w:szCs w:val="24"/>
                <w:lang w:val="en-US"/>
              </w:rPr>
              <w:t xml:space="preserve">Vijay </w:t>
            </w:r>
            <w:proofErr w:type="spellStart"/>
            <w:r w:rsidRPr="00690FEC">
              <w:rPr>
                <w:b/>
                <w:szCs w:val="24"/>
                <w:lang w:val="en-US"/>
              </w:rPr>
              <w:t>Mauree</w:t>
            </w:r>
            <w:proofErr w:type="spellEnd"/>
          </w:p>
          <w:p w:rsidR="00C34772" w:rsidRPr="004045A8" w:rsidRDefault="00C34772" w:rsidP="00E00A6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045A8">
              <w:rPr>
                <w:szCs w:val="24"/>
              </w:rPr>
              <w:t>+41 22 730</w:t>
            </w:r>
            <w:r w:rsidR="00E71B6A" w:rsidRPr="004045A8">
              <w:rPr>
                <w:szCs w:val="24"/>
              </w:rPr>
              <w:t xml:space="preserve"> 5591</w:t>
            </w:r>
            <w:r w:rsidRPr="004045A8">
              <w:rPr>
                <w:szCs w:val="24"/>
              </w:rPr>
              <w:br/>
              <w:t>+41 22 730 5853</w:t>
            </w:r>
          </w:p>
        </w:tc>
        <w:tc>
          <w:tcPr>
            <w:tcW w:w="5398" w:type="dxa"/>
          </w:tcPr>
          <w:p w:rsidR="004045A8" w:rsidRPr="004045A8" w:rsidRDefault="004045A8" w:rsidP="00E00A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szCs w:val="24"/>
              </w:rPr>
            </w:pPr>
            <w:bookmarkStart w:id="0" w:name="Addressee_S"/>
            <w:bookmarkEnd w:id="0"/>
            <w:r w:rsidRPr="004045A8">
              <w:rPr>
                <w:b/>
                <w:bCs/>
                <w:szCs w:val="24"/>
              </w:rPr>
              <w:t>A:</w:t>
            </w:r>
          </w:p>
          <w:p w:rsidR="00C34772" w:rsidRPr="004045A8" w:rsidRDefault="00E71B6A" w:rsidP="00E00A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="00C34772" w:rsidRPr="004045A8">
              <w:rPr>
                <w:szCs w:val="24"/>
              </w:rPr>
              <w:tab/>
              <w:t>A las Administraciones de los Estados Miembros</w:t>
            </w:r>
            <w:r w:rsidR="00B01495" w:rsidRPr="004045A8">
              <w:rPr>
                <w:szCs w:val="24"/>
              </w:rPr>
              <w:br/>
            </w:r>
            <w:r w:rsidR="00C34772" w:rsidRPr="004045A8">
              <w:rPr>
                <w:szCs w:val="24"/>
              </w:rPr>
              <w:t>de la Unión</w:t>
            </w:r>
            <w:r w:rsidR="004045A8" w:rsidRPr="004045A8">
              <w:rPr>
                <w:szCs w:val="24"/>
              </w:rPr>
              <w:t>;</w:t>
            </w:r>
          </w:p>
          <w:p w:rsidR="00BB5571" w:rsidRPr="004045A8" w:rsidRDefault="00BB5571" w:rsidP="00E00A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Pr="004045A8">
              <w:rPr>
                <w:szCs w:val="24"/>
              </w:rPr>
              <w:tab/>
            </w:r>
            <w:r w:rsidR="000A5D92" w:rsidRPr="004045A8">
              <w:rPr>
                <w:szCs w:val="24"/>
              </w:rPr>
              <w:t>A los Miembros de Sector del UIT</w:t>
            </w:r>
            <w:r w:rsidR="000A5D92" w:rsidRPr="004045A8">
              <w:rPr>
                <w:szCs w:val="24"/>
              </w:rPr>
              <w:noBreakHyphen/>
              <w:t>T;</w:t>
            </w:r>
          </w:p>
          <w:p w:rsidR="00BB5571" w:rsidRPr="004045A8" w:rsidRDefault="00BB5571" w:rsidP="00E00A6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Pr="004045A8">
              <w:rPr>
                <w:szCs w:val="24"/>
              </w:rPr>
              <w:tab/>
            </w:r>
            <w:r w:rsidR="000A5D92" w:rsidRPr="004045A8">
              <w:rPr>
                <w:szCs w:val="24"/>
              </w:rPr>
              <w:t>A los Asociados del UIT</w:t>
            </w:r>
            <w:r w:rsidR="000A5D92" w:rsidRPr="004045A8">
              <w:rPr>
                <w:szCs w:val="24"/>
              </w:rPr>
              <w:noBreakHyphen/>
              <w:t>T;</w:t>
            </w:r>
          </w:p>
          <w:p w:rsidR="00BB5571" w:rsidRPr="004045A8" w:rsidRDefault="00BB5571" w:rsidP="00C17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Pr="004045A8">
              <w:rPr>
                <w:szCs w:val="24"/>
              </w:rPr>
              <w:tab/>
            </w:r>
            <w:r w:rsidR="000A5D92" w:rsidRPr="004045A8">
              <w:rPr>
                <w:szCs w:val="24"/>
              </w:rPr>
              <w:t>A las Instituciones Académicas del UIT</w:t>
            </w:r>
          </w:p>
        </w:tc>
      </w:tr>
      <w:tr w:rsidR="00C34772" w:rsidRPr="004045A8" w:rsidTr="00E71B6A">
        <w:trPr>
          <w:cantSplit/>
        </w:trPr>
        <w:tc>
          <w:tcPr>
            <w:tcW w:w="1154" w:type="dxa"/>
          </w:tcPr>
          <w:p w:rsidR="00C34772" w:rsidRPr="004045A8" w:rsidRDefault="00C34772" w:rsidP="00E00A6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4045A8">
              <w:rPr>
                <w:szCs w:val="24"/>
              </w:rPr>
              <w:t>Correo-e:</w:t>
            </w:r>
          </w:p>
        </w:tc>
        <w:tc>
          <w:tcPr>
            <w:tcW w:w="3654" w:type="dxa"/>
          </w:tcPr>
          <w:p w:rsidR="00C34772" w:rsidRPr="004045A8" w:rsidRDefault="00147811" w:rsidP="00E00A6C">
            <w:pPr>
              <w:pStyle w:val="Tabletext0"/>
              <w:rPr>
                <w:sz w:val="24"/>
                <w:szCs w:val="24"/>
              </w:rPr>
            </w:pPr>
            <w:hyperlink r:id="rId9" w:history="1">
              <w:r w:rsidR="00E71B6A" w:rsidRPr="004045A8">
                <w:rPr>
                  <w:rStyle w:val="Hyperlink"/>
                  <w:sz w:val="24"/>
                  <w:szCs w:val="24"/>
                </w:rPr>
                <w:t>figi-symposium@itu.int</w:t>
              </w:r>
            </w:hyperlink>
            <w:r w:rsidR="00E71B6A" w:rsidRPr="004045A8">
              <w:rPr>
                <w:rStyle w:val="Hyperlink"/>
                <w:sz w:val="24"/>
                <w:szCs w:val="24"/>
              </w:rPr>
              <w:br/>
            </w:r>
            <w:hyperlink r:id="rId10" w:history="1">
              <w:r w:rsidR="00E71B6A" w:rsidRPr="004045A8">
                <w:rPr>
                  <w:rStyle w:val="Hyperlink"/>
                  <w:sz w:val="24"/>
                  <w:szCs w:val="24"/>
                </w:rPr>
                <w:t>tsbevents@itu.int</w:t>
              </w:r>
            </w:hyperlink>
          </w:p>
        </w:tc>
        <w:tc>
          <w:tcPr>
            <w:tcW w:w="5398" w:type="dxa"/>
          </w:tcPr>
          <w:p w:rsidR="00C34772" w:rsidRPr="004045A8" w:rsidRDefault="00C34772" w:rsidP="00E00A6C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4045A8">
              <w:rPr>
                <w:b/>
                <w:szCs w:val="24"/>
              </w:rPr>
              <w:t>Copia</w:t>
            </w:r>
            <w:r w:rsidRPr="004045A8">
              <w:rPr>
                <w:szCs w:val="24"/>
              </w:rPr>
              <w:t>:</w:t>
            </w:r>
          </w:p>
          <w:p w:rsidR="00C34772" w:rsidRPr="004045A8" w:rsidRDefault="00E71B6A" w:rsidP="00E00A6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="00C34772" w:rsidRPr="004045A8">
              <w:rPr>
                <w:szCs w:val="24"/>
              </w:rPr>
              <w:tab/>
            </w:r>
            <w:r w:rsidR="00B01495" w:rsidRPr="004045A8">
              <w:rPr>
                <w:szCs w:val="24"/>
              </w:rPr>
              <w:t>A los Presidentes y a los Vicepresidentes de las Comisiones de Estudio del UIT-T;</w:t>
            </w:r>
          </w:p>
          <w:p w:rsidR="00C34772" w:rsidRPr="004045A8" w:rsidRDefault="00E71B6A" w:rsidP="00E00A6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="00C34772" w:rsidRPr="004045A8">
              <w:rPr>
                <w:szCs w:val="24"/>
              </w:rPr>
              <w:tab/>
            </w:r>
            <w:r w:rsidR="00B01495" w:rsidRPr="004045A8">
              <w:rPr>
                <w:szCs w:val="24"/>
              </w:rPr>
              <w:t>Al Director de la Oficina de Desarrollo de las Telecomunicaciones</w:t>
            </w:r>
            <w:r w:rsidR="00C34772" w:rsidRPr="004045A8">
              <w:rPr>
                <w:szCs w:val="24"/>
              </w:rPr>
              <w:t>;</w:t>
            </w:r>
          </w:p>
          <w:p w:rsidR="00C34772" w:rsidRPr="004045A8" w:rsidRDefault="00E71B6A" w:rsidP="00E00A6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="00C34772" w:rsidRPr="004045A8">
              <w:rPr>
                <w:szCs w:val="24"/>
              </w:rPr>
              <w:tab/>
              <w:t>Al Director de la Oficina de Radiocomunicaciones</w:t>
            </w:r>
            <w:r w:rsidR="004C3814">
              <w:rPr>
                <w:szCs w:val="24"/>
              </w:rPr>
              <w:t>;</w:t>
            </w:r>
          </w:p>
          <w:p w:rsidR="000A5D92" w:rsidRPr="004045A8" w:rsidRDefault="004B4001" w:rsidP="00E00A6C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Pr="004045A8">
              <w:rPr>
                <w:szCs w:val="24"/>
              </w:rPr>
              <w:tab/>
            </w:r>
            <w:r w:rsidR="00F206ED" w:rsidRPr="004045A8">
              <w:rPr>
                <w:szCs w:val="24"/>
              </w:rPr>
              <w:t>Al Jefe de la Oficina Regional de la UIT para los países árabes</w:t>
            </w:r>
            <w:r w:rsidR="004045A8" w:rsidRPr="004045A8">
              <w:rPr>
                <w:szCs w:val="24"/>
              </w:rPr>
              <w:t>;</w:t>
            </w:r>
          </w:p>
          <w:p w:rsidR="000A5D92" w:rsidRPr="004045A8" w:rsidRDefault="004B4001" w:rsidP="00C17C91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4045A8">
              <w:rPr>
                <w:szCs w:val="24"/>
              </w:rPr>
              <w:t>–</w:t>
            </w:r>
            <w:r w:rsidRPr="004045A8">
              <w:rPr>
                <w:szCs w:val="24"/>
              </w:rPr>
              <w:tab/>
            </w:r>
            <w:r w:rsidR="00F206ED" w:rsidRPr="004045A8">
              <w:rPr>
                <w:szCs w:val="24"/>
              </w:rPr>
              <w:t>A las Oficinas Regionales y de zona de la UIT</w:t>
            </w:r>
          </w:p>
        </w:tc>
      </w:tr>
    </w:tbl>
    <w:p w:rsidR="00C34772" w:rsidRPr="00E00A6C" w:rsidRDefault="00C34772" w:rsidP="00E00A6C"/>
    <w:tbl>
      <w:tblPr>
        <w:tblW w:w="1019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1"/>
      </w:tblGrid>
      <w:tr w:rsidR="00C34772" w:rsidRPr="00E00A6C" w:rsidTr="00C30D35">
        <w:trPr>
          <w:cantSplit/>
        </w:trPr>
        <w:tc>
          <w:tcPr>
            <w:tcW w:w="1126" w:type="dxa"/>
          </w:tcPr>
          <w:p w:rsidR="00C34772" w:rsidRPr="00E00A6C" w:rsidRDefault="00C34772" w:rsidP="00E00A6C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E00A6C">
              <w:rPr>
                <w:sz w:val="22"/>
              </w:rPr>
              <w:t>Asunto:</w:t>
            </w:r>
          </w:p>
        </w:tc>
        <w:tc>
          <w:tcPr>
            <w:tcW w:w="9071" w:type="dxa"/>
          </w:tcPr>
          <w:p w:rsidR="00C34772" w:rsidRPr="00E00A6C" w:rsidRDefault="00F206ED" w:rsidP="00E00A6C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E00A6C">
              <w:rPr>
                <w:b/>
                <w:bCs/>
                <w:sz w:val="22"/>
                <w:szCs w:val="22"/>
              </w:rPr>
              <w:t>Simposio de la Iniciativa Mundial para la Inclusión Financiera (FIGI)</w:t>
            </w:r>
            <w:r w:rsidR="00DA3528">
              <w:rPr>
                <w:b/>
                <w:bCs/>
                <w:sz w:val="22"/>
                <w:szCs w:val="22"/>
              </w:rPr>
              <w:br/>
            </w:r>
            <w:r w:rsidRPr="00E00A6C">
              <w:rPr>
                <w:b/>
                <w:bCs/>
                <w:sz w:val="22"/>
                <w:szCs w:val="22"/>
              </w:rPr>
              <w:t xml:space="preserve"> </w:t>
            </w:r>
            <w:r w:rsidR="00171594" w:rsidRPr="00E00A6C">
              <w:rPr>
                <w:b/>
                <w:bCs/>
                <w:sz w:val="22"/>
                <w:szCs w:val="22"/>
              </w:rPr>
              <w:t>(</w:t>
            </w:r>
            <w:r w:rsidRPr="00E00A6C">
              <w:rPr>
                <w:b/>
                <w:bCs/>
                <w:sz w:val="22"/>
                <w:szCs w:val="22"/>
              </w:rPr>
              <w:t xml:space="preserve">El </w:t>
            </w:r>
            <w:r w:rsidR="00171594" w:rsidRPr="00E00A6C">
              <w:rPr>
                <w:b/>
                <w:bCs/>
                <w:sz w:val="22"/>
                <w:szCs w:val="22"/>
              </w:rPr>
              <w:t xml:space="preserve">Cairo, </w:t>
            </w:r>
            <w:r w:rsidRPr="00E00A6C">
              <w:rPr>
                <w:b/>
                <w:bCs/>
                <w:sz w:val="22"/>
                <w:szCs w:val="22"/>
              </w:rPr>
              <w:t>Egipto</w:t>
            </w:r>
            <w:r w:rsidR="00171594" w:rsidRPr="00E00A6C">
              <w:rPr>
                <w:b/>
                <w:bCs/>
                <w:sz w:val="22"/>
                <w:szCs w:val="22"/>
              </w:rPr>
              <w:t>, 22</w:t>
            </w:r>
            <w:r w:rsidRPr="00E00A6C">
              <w:rPr>
                <w:b/>
                <w:bCs/>
                <w:sz w:val="22"/>
                <w:szCs w:val="22"/>
              </w:rPr>
              <w:t xml:space="preserve"> a </w:t>
            </w:r>
            <w:r w:rsidR="00171594" w:rsidRPr="00E00A6C">
              <w:rPr>
                <w:b/>
                <w:bCs/>
                <w:sz w:val="22"/>
                <w:szCs w:val="22"/>
              </w:rPr>
              <w:t xml:space="preserve">24 </w:t>
            </w:r>
            <w:r w:rsidRPr="00E00A6C">
              <w:rPr>
                <w:b/>
                <w:bCs/>
                <w:sz w:val="22"/>
                <w:szCs w:val="22"/>
              </w:rPr>
              <w:t>de enero de</w:t>
            </w:r>
            <w:r w:rsidR="00171594" w:rsidRPr="00E00A6C">
              <w:rPr>
                <w:b/>
                <w:bCs/>
                <w:sz w:val="22"/>
                <w:szCs w:val="22"/>
              </w:rPr>
              <w:t xml:space="preserve"> 2019)</w:t>
            </w:r>
          </w:p>
        </w:tc>
      </w:tr>
    </w:tbl>
    <w:p w:rsidR="00C34772" w:rsidRPr="00E00A6C" w:rsidRDefault="00C34772" w:rsidP="00E00A6C">
      <w:pPr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E00A6C">
        <w:t>Muy Señora mía/Muy Señor mío:</w:t>
      </w:r>
    </w:p>
    <w:p w:rsidR="00C34772" w:rsidRPr="00E00A6C" w:rsidRDefault="00C34772" w:rsidP="00E00A6C">
      <w:r w:rsidRPr="00E00A6C">
        <w:rPr>
          <w:bCs/>
        </w:rPr>
        <w:t>1</w:t>
      </w:r>
      <w:r w:rsidRPr="00E00A6C">
        <w:tab/>
      </w:r>
      <w:r w:rsidR="00C43A6E" w:rsidRPr="00E00A6C">
        <w:t>Deseo informarle</w:t>
      </w:r>
      <w:r w:rsidR="003B51DD" w:rsidRPr="00E00A6C">
        <w:t xml:space="preserve"> de</w:t>
      </w:r>
      <w:r w:rsidR="00C43A6E" w:rsidRPr="00E00A6C">
        <w:t xml:space="preserve"> que </w:t>
      </w:r>
      <w:r w:rsidR="00F206ED" w:rsidRPr="00E00A6C">
        <w:t xml:space="preserve">la segunda edición del </w:t>
      </w:r>
      <w:r w:rsidR="00F206ED" w:rsidRPr="00E00A6C">
        <w:rPr>
          <w:b/>
          <w:bCs/>
          <w:sz w:val="22"/>
          <w:szCs w:val="22"/>
        </w:rPr>
        <w:t>Simposio de la Iniciativa Mundial para la Inclusión Financiera (FIGI)</w:t>
      </w:r>
      <w:r w:rsidR="00C43A6E" w:rsidRPr="00E00A6C">
        <w:t xml:space="preserve"> tendrá lugar en </w:t>
      </w:r>
      <w:r w:rsidR="00F206ED" w:rsidRPr="00E00A6C">
        <w:t>El Cairo, Egipto, del 22 al 24 de enero de 2019</w:t>
      </w:r>
      <w:r w:rsidR="003B51DD" w:rsidRPr="00E00A6C">
        <w:t>,</w:t>
      </w:r>
      <w:r w:rsidR="00F206ED" w:rsidRPr="00E00A6C">
        <w:t xml:space="preserve"> en el Hotel Royal Maxim Palace </w:t>
      </w:r>
      <w:proofErr w:type="spellStart"/>
      <w:r w:rsidR="00F206ED" w:rsidRPr="00E00A6C">
        <w:t>Kempinski</w:t>
      </w:r>
      <w:proofErr w:type="spellEnd"/>
      <w:r w:rsidR="00F206ED" w:rsidRPr="00E00A6C">
        <w:t xml:space="preserve">, </w:t>
      </w:r>
      <w:proofErr w:type="spellStart"/>
      <w:r w:rsidR="00F206ED" w:rsidRPr="00E00A6C">
        <w:t>First</w:t>
      </w:r>
      <w:proofErr w:type="spellEnd"/>
      <w:r w:rsidR="00F206ED" w:rsidRPr="00E00A6C">
        <w:t xml:space="preserve"> </w:t>
      </w:r>
      <w:proofErr w:type="spellStart"/>
      <w:r w:rsidR="00F206ED" w:rsidRPr="00E00A6C">
        <w:t>Settlement</w:t>
      </w:r>
      <w:proofErr w:type="spellEnd"/>
      <w:r w:rsidR="00F206ED" w:rsidRPr="00E00A6C">
        <w:t xml:space="preserve">, Ring Road, 11477, El Cairo, Egipto. El tema del Simposio es </w:t>
      </w:r>
      <w:r w:rsidR="00BB7A11" w:rsidRPr="00E00A6C">
        <w:rPr>
          <w:i/>
          <w:iCs/>
        </w:rPr>
        <w:t>Facilitar</w:t>
      </w:r>
      <w:r w:rsidR="00F206ED" w:rsidRPr="00E00A6C">
        <w:rPr>
          <w:i/>
          <w:iCs/>
        </w:rPr>
        <w:t xml:space="preserve"> los ecosistemas </w:t>
      </w:r>
      <w:r w:rsidR="00A81D6C" w:rsidRPr="00E00A6C">
        <w:rPr>
          <w:i/>
          <w:iCs/>
        </w:rPr>
        <w:t>de servicios financieros digitales integradores: puntos de vista nacionales y temáticos</w:t>
      </w:r>
      <w:r w:rsidR="00C43A6E" w:rsidRPr="00E00A6C">
        <w:t>.</w:t>
      </w:r>
    </w:p>
    <w:p w:rsidR="00A81D6C" w:rsidRPr="00E00A6C" w:rsidRDefault="00C34772" w:rsidP="00E00A6C">
      <w:r w:rsidRPr="00E00A6C">
        <w:rPr>
          <w:bCs/>
        </w:rPr>
        <w:t>2</w:t>
      </w:r>
      <w:r w:rsidRPr="00E00A6C">
        <w:tab/>
      </w:r>
      <w:r w:rsidR="00A81D6C" w:rsidRPr="00E00A6C">
        <w:t xml:space="preserve">El Simposio está organizado por la Unión Internacional de Telecomunicaciones (UIT) junto con el Grupo del Banco Mundial y el Comité </w:t>
      </w:r>
      <w:r w:rsidR="004045A8">
        <w:t>de Pagos e Infraestructura del M</w:t>
      </w:r>
      <w:r w:rsidR="00A81D6C" w:rsidRPr="00E00A6C">
        <w:t>ercado, con el apoyo de la Fundación Bill &amp; Melinda Gates, y acogido amablemente por la Autoridad Nacional de Reglamentación de</w:t>
      </w:r>
      <w:r w:rsidR="00E00A6C" w:rsidRPr="00E00A6C">
        <w:t xml:space="preserve"> las Telecomunicaciones (NTRA).</w:t>
      </w:r>
    </w:p>
    <w:p w:rsidR="004045A8" w:rsidRDefault="00C34772" w:rsidP="00E00A6C">
      <w:r w:rsidRPr="00E00A6C">
        <w:rPr>
          <w:bCs/>
        </w:rPr>
        <w:t>3</w:t>
      </w:r>
      <w:r w:rsidRPr="00E00A6C">
        <w:tab/>
      </w:r>
      <w:r w:rsidR="009900A4" w:rsidRPr="00E00A6C">
        <w:t>D</w:t>
      </w:r>
      <w:r w:rsidR="00E26086" w:rsidRPr="00E00A6C">
        <w:t xml:space="preserve">e </w:t>
      </w:r>
      <w:r w:rsidR="004B4001" w:rsidRPr="00E00A6C">
        <w:t>acuerdo</w:t>
      </w:r>
      <w:r w:rsidR="00E26086" w:rsidRPr="00E00A6C">
        <w:t xml:space="preserve"> con el </w:t>
      </w:r>
      <w:hyperlink r:id="rId11" w:history="1">
        <w:r w:rsidR="004B4001" w:rsidRPr="00E00A6C">
          <w:rPr>
            <w:rStyle w:val="Hyperlink"/>
            <w:szCs w:val="24"/>
          </w:rPr>
          <w:t>Informe G</w:t>
        </w:r>
        <w:r w:rsidR="00E26086" w:rsidRPr="00E00A6C">
          <w:rPr>
            <w:rStyle w:val="Hyperlink"/>
            <w:szCs w:val="24"/>
          </w:rPr>
          <w:t xml:space="preserve">lobal </w:t>
        </w:r>
        <w:proofErr w:type="spellStart"/>
        <w:r w:rsidR="00E26086" w:rsidRPr="00E00A6C">
          <w:rPr>
            <w:rStyle w:val="Hyperlink"/>
            <w:szCs w:val="24"/>
          </w:rPr>
          <w:t>Findex</w:t>
        </w:r>
        <w:proofErr w:type="spellEnd"/>
        <w:r w:rsidR="00E26086" w:rsidRPr="00E00A6C">
          <w:rPr>
            <w:rStyle w:val="Hyperlink"/>
            <w:szCs w:val="24"/>
          </w:rPr>
          <w:t xml:space="preserve"> 2017 del Banco Mundial</w:t>
        </w:r>
      </w:hyperlink>
      <w:r w:rsidR="00E26086" w:rsidRPr="00E00A6C">
        <w:t xml:space="preserve">, </w:t>
      </w:r>
      <w:r w:rsidR="009900A4" w:rsidRPr="00E00A6C">
        <w:t>se estima en</w:t>
      </w:r>
      <w:r w:rsidR="00E26086" w:rsidRPr="00E00A6C">
        <w:t xml:space="preserve"> unos 1 700 millones </w:t>
      </w:r>
      <w:r w:rsidR="009900A4" w:rsidRPr="00E00A6C">
        <w:t>los</w:t>
      </w:r>
      <w:r w:rsidR="00E26086" w:rsidRPr="00E00A6C">
        <w:t xml:space="preserve"> adultos que aún carecen de acceso a una cuenta bancaria y están excluidos del sistema financiero </w:t>
      </w:r>
      <w:r w:rsidR="009900A4" w:rsidRPr="00E00A6C">
        <w:t>oficial</w:t>
      </w:r>
      <w:r w:rsidR="00E26086" w:rsidRPr="00E00A6C">
        <w:t xml:space="preserve">. </w:t>
      </w:r>
      <w:r w:rsidR="00F26F12" w:rsidRPr="00E00A6C">
        <w:t>Aunque</w:t>
      </w:r>
      <w:r w:rsidR="009900A4" w:rsidRPr="00E00A6C">
        <w:t xml:space="preserve"> los excluidos del sistema financiero </w:t>
      </w:r>
      <w:r w:rsidR="00F26F12" w:rsidRPr="00E00A6C">
        <w:t>son,</w:t>
      </w:r>
      <w:r w:rsidR="009900A4" w:rsidRPr="00E00A6C">
        <w:t xml:space="preserve"> en su gran mayoría</w:t>
      </w:r>
      <w:r w:rsidR="00F26F12" w:rsidRPr="00E00A6C">
        <w:t>,</w:t>
      </w:r>
      <w:r w:rsidR="009900A4" w:rsidRPr="00E00A6C">
        <w:t xml:space="preserve"> adultos pobres del entorno rural, en particular mujeres que viven en los países en desarrollo, aproximadamente </w:t>
      </w:r>
      <w:r w:rsidR="004B4001" w:rsidRPr="00E00A6C">
        <w:t>unos</w:t>
      </w:r>
      <w:r w:rsidR="00F26F12" w:rsidRPr="00E00A6C">
        <w:t xml:space="preserve"> </w:t>
      </w:r>
      <w:r w:rsidR="009900A4" w:rsidRPr="00E00A6C">
        <w:t>dos tercios de estos adultos excluidos (</w:t>
      </w:r>
      <w:r w:rsidR="00F26F12" w:rsidRPr="00E00A6C">
        <w:t>unos</w:t>
      </w:r>
      <w:r w:rsidR="009900A4" w:rsidRPr="00E00A6C">
        <w:t xml:space="preserve"> 1 100 millones) disponen de un teléfono móvil que puede utilizarse para acceder a productos y servicios financieros. </w:t>
      </w:r>
      <w:r w:rsidR="00F26F12" w:rsidRPr="00E00A6C">
        <w:t>Las tecnologías financieras y los servicios financieros digitales (SFD) ofrecen un gran potencial para acelerar la inclusión financiera y hacer frente a la brecha de género</w:t>
      </w:r>
      <w:r w:rsidR="00BB7A11" w:rsidRPr="00E00A6C">
        <w:t>,</w:t>
      </w:r>
      <w:r w:rsidR="00F26F12" w:rsidRPr="00E00A6C">
        <w:t xml:space="preserve"> respondiendo a las necesidades financieras de los consumidores más pobres que no tienen acceso a los servicios bancarios.</w:t>
      </w:r>
    </w:p>
    <w:p w:rsidR="00C34772" w:rsidRPr="00E00A6C" w:rsidRDefault="00C34772" w:rsidP="00E00A6C">
      <w:r w:rsidRPr="00E00A6C">
        <w:rPr>
          <w:bCs/>
        </w:rPr>
        <w:lastRenderedPageBreak/>
        <w:t>4</w:t>
      </w:r>
      <w:r w:rsidRPr="00E00A6C">
        <w:tab/>
      </w:r>
      <w:r w:rsidR="00187CEB" w:rsidRPr="00E00A6C">
        <w:t>Los principales objetivos del Simposio son:</w:t>
      </w:r>
    </w:p>
    <w:p w:rsidR="00016970" w:rsidRPr="00E00A6C" w:rsidRDefault="00016970" w:rsidP="00E00A6C">
      <w:pPr>
        <w:pStyle w:val="enumlev2"/>
      </w:pPr>
      <w:r w:rsidRPr="00E00A6C">
        <w:t>–</w:t>
      </w:r>
      <w:r w:rsidRPr="00E00A6C">
        <w:tab/>
      </w:r>
      <w:r w:rsidR="00F26F12" w:rsidRPr="00E00A6C">
        <w:t>Proporcionar</w:t>
      </w:r>
      <w:r w:rsidR="00DB6696" w:rsidRPr="00E00A6C">
        <w:t xml:space="preserve"> una plataforma única para compartir las enseñanzas extraídas en relación con los distintos modelos y servicios financieros digitales, el enfoque reglamentario de</w:t>
      </w:r>
      <w:r w:rsidR="00A50F3F" w:rsidRPr="00E00A6C">
        <w:t xml:space="preserve"> entorno de cuarentena</w:t>
      </w:r>
      <w:r w:rsidR="00DB6696" w:rsidRPr="00E00A6C">
        <w:t>, la</w:t>
      </w:r>
      <w:r w:rsidR="00A50F3F" w:rsidRPr="00E00A6C">
        <w:t>s</w:t>
      </w:r>
      <w:r w:rsidR="00DB6696" w:rsidRPr="00E00A6C">
        <w:t xml:space="preserve"> manera</w:t>
      </w:r>
      <w:r w:rsidR="00A50F3F" w:rsidRPr="00E00A6C">
        <w:t>s</w:t>
      </w:r>
      <w:r w:rsidR="00DB6696" w:rsidRPr="00E00A6C">
        <w:t xml:space="preserve"> de mitigar los riesgos en unos entornos de TIC y pagos digitales que cambian con rapidez, y las repercusiones de las tecnologías emergentes en el ecosistema;</w:t>
      </w:r>
    </w:p>
    <w:p w:rsidR="00016970" w:rsidRPr="00E00A6C" w:rsidRDefault="00016970" w:rsidP="00E00A6C">
      <w:pPr>
        <w:pStyle w:val="enumlev2"/>
      </w:pPr>
      <w:r w:rsidRPr="00E00A6C">
        <w:t>–</w:t>
      </w:r>
      <w:r w:rsidRPr="00E00A6C">
        <w:tab/>
      </w:r>
      <w:r w:rsidR="00F26F12" w:rsidRPr="00E00A6C">
        <w:t xml:space="preserve">Exponer </w:t>
      </w:r>
      <w:r w:rsidR="00B86103" w:rsidRPr="00E00A6C">
        <w:t>las iniciativas e innovaciones de inclusión financiera digital que tienen lugar en el plano internacional; y</w:t>
      </w:r>
    </w:p>
    <w:p w:rsidR="00016970" w:rsidRPr="00E00A6C" w:rsidRDefault="00016970" w:rsidP="00E00A6C">
      <w:pPr>
        <w:pStyle w:val="enumlev2"/>
      </w:pPr>
      <w:r w:rsidRPr="00E00A6C">
        <w:t>–</w:t>
      </w:r>
      <w:r w:rsidRPr="00E00A6C">
        <w:tab/>
      </w:r>
      <w:r w:rsidR="00F26F12" w:rsidRPr="00E00A6C">
        <w:t xml:space="preserve">Proporcionar </w:t>
      </w:r>
      <w:r w:rsidR="00CE1164" w:rsidRPr="00E00A6C">
        <w:t>orientación intelectual para las estrategias de inclusión financiera digital y las innovaciones tecnológicas en el ámbito de los SFD.</w:t>
      </w:r>
    </w:p>
    <w:p w:rsidR="00922405" w:rsidRPr="00E00A6C" w:rsidRDefault="00C34772" w:rsidP="00E00A6C">
      <w:r w:rsidRPr="00E00A6C">
        <w:rPr>
          <w:bCs/>
        </w:rPr>
        <w:t>5</w:t>
      </w:r>
      <w:r w:rsidRPr="00E00A6C">
        <w:tab/>
      </w:r>
      <w:r w:rsidR="00922405" w:rsidRPr="00E00A6C">
        <w:t xml:space="preserve">El Simposio juntará reguladores de telecomunicaciones/TIC y del sector financiero, responsables de políticas, proveedores de servicios financieros, organizaciones de sistemas de pagos y otras partes interesadas en los SFD de todo el mundo. </w:t>
      </w:r>
    </w:p>
    <w:p w:rsidR="00C34772" w:rsidRPr="00E00A6C" w:rsidRDefault="00C34772" w:rsidP="00E00A6C">
      <w:pPr>
        <w:rPr>
          <w:szCs w:val="24"/>
        </w:rPr>
      </w:pPr>
      <w:r w:rsidRPr="00E00A6C">
        <w:rPr>
          <w:bCs/>
        </w:rPr>
        <w:t>6</w:t>
      </w:r>
      <w:r w:rsidRPr="00E00A6C">
        <w:tab/>
      </w:r>
      <w:r w:rsidR="00922405" w:rsidRPr="00E00A6C">
        <w:t xml:space="preserve">El Simposio se celebrará únicamente en inglés. </w:t>
      </w:r>
    </w:p>
    <w:p w:rsidR="00C34772" w:rsidRPr="00E00A6C" w:rsidRDefault="00C34772" w:rsidP="00E00A6C">
      <w:r w:rsidRPr="00E00A6C">
        <w:rPr>
          <w:bCs/>
        </w:rPr>
        <w:t>7</w:t>
      </w:r>
      <w:r w:rsidRPr="00E00A6C">
        <w:tab/>
      </w:r>
      <w:r w:rsidR="007F6A25" w:rsidRPr="00E00A6C">
        <w:t xml:space="preserve">La participación </w:t>
      </w:r>
      <w:r w:rsidR="00922405" w:rsidRPr="00E00A6C">
        <w:t>en el Simposio</w:t>
      </w:r>
      <w:r w:rsidR="007F6A25" w:rsidRPr="00E00A6C">
        <w:t xml:space="preserve"> está abierta a los Estados Miembros, a los Miembros de Sector, a los Asociados, a las Instituciones Académicas de la UIT, y a cualquier persona de un país que sea miembro de la UIT y desee contribuir a los trabajos. Esto incluye a las personas que también sean miembros de organizaciones nacionales, regionales e internacionales. La participa</w:t>
      </w:r>
      <w:r w:rsidR="00721C5A" w:rsidRPr="00E00A6C">
        <w:t xml:space="preserve">ción en el Simposio es gratuita </w:t>
      </w:r>
      <w:r w:rsidR="004045A8">
        <w:t>y está abierta</w:t>
      </w:r>
      <w:r w:rsidR="00922405" w:rsidRPr="00E00A6C">
        <w:t xml:space="preserve"> a todos los interesados</w:t>
      </w:r>
      <w:r w:rsidR="00721C5A" w:rsidRPr="00E00A6C">
        <w:t>.</w:t>
      </w:r>
    </w:p>
    <w:p w:rsidR="00946784" w:rsidRPr="00E00A6C" w:rsidRDefault="00946784" w:rsidP="00E00A6C">
      <w:r w:rsidRPr="00E00A6C">
        <w:t>8</w:t>
      </w:r>
      <w:r w:rsidRPr="00E00A6C">
        <w:tab/>
      </w:r>
      <w:r w:rsidR="004045A8">
        <w:t>La información relativa al S</w:t>
      </w:r>
      <w:r w:rsidR="00426E46" w:rsidRPr="00E00A6C">
        <w:t>imposio</w:t>
      </w:r>
      <w:r w:rsidR="00BB7A11" w:rsidRPr="00E00A6C">
        <w:t>,</w:t>
      </w:r>
      <w:r w:rsidR="00426E46" w:rsidRPr="00E00A6C">
        <w:t xml:space="preserve"> </w:t>
      </w:r>
      <w:r w:rsidR="00922405" w:rsidRPr="00E00A6C">
        <w:t>incluido el programa, los trámites de obtención de visado e información práctica para los participantes, estará disponible en el sitio web del Simposio en la dirección</w:t>
      </w:r>
      <w:r w:rsidR="00426E46" w:rsidRPr="00E00A6C">
        <w:t>:</w:t>
      </w:r>
      <w:r w:rsidR="00A50EDC" w:rsidRPr="00E00A6C">
        <w:rPr>
          <w:rFonts w:cstheme="minorHAnsi"/>
          <w:sz w:val="22"/>
          <w:szCs w:val="22"/>
        </w:rPr>
        <w:t xml:space="preserve"> </w:t>
      </w:r>
      <w:hyperlink r:id="rId12" w:history="1">
        <w:r w:rsidR="00A50EDC" w:rsidRPr="004045A8">
          <w:rPr>
            <w:rStyle w:val="Hyperlink"/>
            <w:rFonts w:cstheme="minorHAnsi"/>
            <w:szCs w:val="24"/>
          </w:rPr>
          <w:t>http://itu.int/go/FIGI2019</w:t>
        </w:r>
      </w:hyperlink>
      <w:r w:rsidR="00426E46" w:rsidRPr="004045A8">
        <w:rPr>
          <w:sz w:val="28"/>
          <w:szCs w:val="22"/>
        </w:rPr>
        <w:t>.</w:t>
      </w:r>
      <w:r w:rsidR="00426E46" w:rsidRPr="00E00A6C">
        <w:t xml:space="preserve"> Se ruega a los participantes que consulten periódicamente el sitio web del </w:t>
      </w:r>
      <w:r w:rsidR="00BB7A11" w:rsidRPr="00E00A6C">
        <w:t xml:space="preserve">Simposio </w:t>
      </w:r>
      <w:r w:rsidR="00426E46" w:rsidRPr="00E00A6C">
        <w:t>para actualizar su información.</w:t>
      </w:r>
      <w:r w:rsidR="00A50EDC" w:rsidRPr="00E00A6C">
        <w:t xml:space="preserve"> </w:t>
      </w:r>
    </w:p>
    <w:p w:rsidR="00946784" w:rsidRPr="00E00A6C" w:rsidRDefault="00946784" w:rsidP="00E00A6C">
      <w:r w:rsidRPr="00E00A6C">
        <w:t>9</w:t>
      </w:r>
      <w:r w:rsidRPr="00E00A6C">
        <w:tab/>
      </w:r>
      <w:r w:rsidR="00922405" w:rsidRPr="00E00A6C">
        <w:t xml:space="preserve">Para que el anfitrión y la UIT puedan </w:t>
      </w:r>
      <w:r w:rsidR="00BB7A11" w:rsidRPr="00E00A6C">
        <w:t>adoptar</w:t>
      </w:r>
      <w:r w:rsidR="00922405" w:rsidRPr="00E00A6C">
        <w:t xml:space="preserve"> las disposiciones necesarias</w:t>
      </w:r>
      <w:r w:rsidR="005A5AE8" w:rsidRPr="00E00A6C">
        <w:t>, le agradecería que se inscribiese a la mayor brevedad posible</w:t>
      </w:r>
      <w:r w:rsidR="00922405" w:rsidRPr="00E00A6C">
        <w:t>,</w:t>
      </w:r>
      <w:r w:rsidR="005A5AE8" w:rsidRPr="00E00A6C">
        <w:t xml:space="preserve"> en línea</w:t>
      </w:r>
      <w:r w:rsidR="00922405" w:rsidRPr="00E00A6C">
        <w:t>,</w:t>
      </w:r>
      <w:r w:rsidR="005A5AE8" w:rsidRPr="00E00A6C">
        <w:t xml:space="preserve"> en la dirección</w:t>
      </w:r>
      <w:r w:rsidR="005A5AE8" w:rsidRPr="004045A8">
        <w:rPr>
          <w:sz w:val="28"/>
          <w:szCs w:val="22"/>
        </w:rPr>
        <w:t xml:space="preserve">: </w:t>
      </w:r>
      <w:hyperlink r:id="rId13" w:history="1">
        <w:r w:rsidR="009A0E91" w:rsidRPr="004045A8">
          <w:rPr>
            <w:rStyle w:val="Hyperlink"/>
            <w:rFonts w:cstheme="minorHAnsi"/>
            <w:szCs w:val="24"/>
          </w:rPr>
          <w:t>http://itu.int/go/figi2019reg</w:t>
        </w:r>
      </w:hyperlink>
      <w:r w:rsidR="009A0E91" w:rsidRPr="00E00A6C">
        <w:t xml:space="preserve"> </w:t>
      </w:r>
      <w:r w:rsidR="005A5AE8" w:rsidRPr="00E00A6C">
        <w:t xml:space="preserve">y </w:t>
      </w:r>
      <w:r w:rsidR="005A5AE8" w:rsidRPr="00E00A6C">
        <w:rPr>
          <w:b/>
        </w:rPr>
        <w:t xml:space="preserve">a más tardar el </w:t>
      </w:r>
      <w:r w:rsidR="00721CD9" w:rsidRPr="00E00A6C">
        <w:rPr>
          <w:b/>
        </w:rPr>
        <w:t>10</w:t>
      </w:r>
      <w:r w:rsidR="005A5AE8" w:rsidRPr="00E00A6C">
        <w:rPr>
          <w:b/>
        </w:rPr>
        <w:t xml:space="preserve"> de </w:t>
      </w:r>
      <w:r w:rsidR="00721CD9" w:rsidRPr="00E00A6C">
        <w:rPr>
          <w:b/>
        </w:rPr>
        <w:t>enero</w:t>
      </w:r>
      <w:r w:rsidR="005A5AE8" w:rsidRPr="00E00A6C">
        <w:rPr>
          <w:b/>
        </w:rPr>
        <w:t xml:space="preserve"> de 201</w:t>
      </w:r>
      <w:r w:rsidR="00721CD9" w:rsidRPr="00E00A6C">
        <w:rPr>
          <w:b/>
        </w:rPr>
        <w:t>9</w:t>
      </w:r>
      <w:r w:rsidR="005A5AE8" w:rsidRPr="00E00A6C">
        <w:rPr>
          <w:bCs/>
        </w:rPr>
        <w:t>.</w:t>
      </w:r>
      <w:r w:rsidR="005A5AE8" w:rsidRPr="00E00A6C">
        <w:rPr>
          <w:bCs/>
          <w:i/>
          <w:iCs/>
        </w:rPr>
        <w:t xml:space="preserve"> </w:t>
      </w:r>
      <w:r w:rsidR="005A5AE8" w:rsidRPr="00E00A6C">
        <w:rPr>
          <w:b/>
          <w:bCs/>
        </w:rPr>
        <w:t xml:space="preserve">Le ruego que tenga presente que la preinscripción de los participantes en </w:t>
      </w:r>
      <w:r w:rsidR="00BB7A11" w:rsidRPr="00E00A6C">
        <w:rPr>
          <w:b/>
          <w:bCs/>
        </w:rPr>
        <w:t>el Simposio es obligatoria y</w:t>
      </w:r>
      <w:r w:rsidR="005A5AE8" w:rsidRPr="00E00A6C">
        <w:rPr>
          <w:b/>
          <w:bCs/>
        </w:rPr>
        <w:t xml:space="preserve"> se lleva a cabo</w:t>
      </w:r>
      <w:r w:rsidR="005A5AE8" w:rsidRPr="00E00A6C">
        <w:t xml:space="preserve"> </w:t>
      </w:r>
      <w:r w:rsidR="005A5AE8" w:rsidRPr="00E00A6C">
        <w:rPr>
          <w:b/>
          <w:bCs/>
        </w:rPr>
        <w:t>exclusivamente en línea.</w:t>
      </w:r>
    </w:p>
    <w:p w:rsidR="00946784" w:rsidRPr="00E00A6C" w:rsidRDefault="00946784" w:rsidP="00E00A6C">
      <w:pPr>
        <w:rPr>
          <w:szCs w:val="24"/>
        </w:rPr>
      </w:pPr>
      <w:r w:rsidRPr="00E00A6C">
        <w:t>10</w:t>
      </w:r>
      <w:r w:rsidRPr="00E00A6C">
        <w:tab/>
      </w:r>
      <w:r w:rsidR="00A422C9" w:rsidRPr="00E00A6C">
        <w:t xml:space="preserve">Los participantes que desean solicitar apoyo financiero para poder participar en el Simposio encontrarán la información pertinente en los </w:t>
      </w:r>
      <w:r w:rsidR="00A422C9" w:rsidRPr="00E00A6C">
        <w:rPr>
          <w:b/>
          <w:bCs/>
        </w:rPr>
        <w:t>Anexos 1</w:t>
      </w:r>
      <w:r w:rsidR="00A422C9" w:rsidRPr="00E00A6C">
        <w:t xml:space="preserve"> y </w:t>
      </w:r>
      <w:r w:rsidR="00A422C9" w:rsidRPr="00E00A6C">
        <w:rPr>
          <w:b/>
          <w:bCs/>
        </w:rPr>
        <w:t>2</w:t>
      </w:r>
      <w:r w:rsidR="00A422C9" w:rsidRPr="00E00A6C">
        <w:t xml:space="preserve">. Se ruega a los participantes que necesitan recibir una carta de invitación personalizada para poder asistir que rellenen el formulario del </w:t>
      </w:r>
      <w:r w:rsidR="00A422C9" w:rsidRPr="00E00A6C">
        <w:rPr>
          <w:b/>
          <w:bCs/>
        </w:rPr>
        <w:t>Anexo 2</w:t>
      </w:r>
      <w:r w:rsidR="00A422C9" w:rsidRPr="00E00A6C">
        <w:t xml:space="preserve">. Los participantes que </w:t>
      </w:r>
      <w:r w:rsidR="00F07C06" w:rsidRPr="00E00A6C">
        <w:t>deseen</w:t>
      </w:r>
      <w:r w:rsidR="00A422C9" w:rsidRPr="00E00A6C">
        <w:t xml:space="preserve"> ayuda</w:t>
      </w:r>
      <w:r w:rsidR="00F07C06" w:rsidRPr="00E00A6C">
        <w:t>,</w:t>
      </w:r>
      <w:r w:rsidR="00A422C9" w:rsidRPr="00E00A6C">
        <w:t xml:space="preserve"> pueden contactar </w:t>
      </w:r>
      <w:r w:rsidR="00A422C9" w:rsidRPr="00E00A6C">
        <w:rPr>
          <w:szCs w:val="24"/>
        </w:rPr>
        <w:t>el Sr.</w:t>
      </w:r>
      <w:r w:rsidR="001B300E" w:rsidRPr="00E00A6C">
        <w:rPr>
          <w:szCs w:val="24"/>
        </w:rPr>
        <w:t xml:space="preserve"> </w:t>
      </w:r>
      <w:proofErr w:type="spellStart"/>
      <w:r w:rsidR="001B300E" w:rsidRPr="00E00A6C">
        <w:rPr>
          <w:szCs w:val="24"/>
        </w:rPr>
        <w:t>Vijay</w:t>
      </w:r>
      <w:proofErr w:type="spellEnd"/>
      <w:r w:rsidR="001B300E" w:rsidRPr="00E00A6C">
        <w:rPr>
          <w:szCs w:val="24"/>
        </w:rPr>
        <w:t xml:space="preserve"> </w:t>
      </w:r>
      <w:proofErr w:type="spellStart"/>
      <w:r w:rsidR="001B300E" w:rsidRPr="00E00A6C">
        <w:rPr>
          <w:szCs w:val="24"/>
        </w:rPr>
        <w:t>Mauree</w:t>
      </w:r>
      <w:proofErr w:type="spellEnd"/>
      <w:r w:rsidR="001B300E" w:rsidRPr="00E00A6C">
        <w:rPr>
          <w:szCs w:val="24"/>
        </w:rPr>
        <w:t>:</w:t>
      </w:r>
      <w:r w:rsidR="001B300E" w:rsidRPr="00E00A6C">
        <w:rPr>
          <w:rFonts w:cs="Calibri"/>
          <w:szCs w:val="24"/>
        </w:rPr>
        <w:t xml:space="preserve"> </w:t>
      </w:r>
      <w:hyperlink r:id="rId14" w:history="1">
        <w:r w:rsidR="001B300E" w:rsidRPr="00E00A6C">
          <w:rPr>
            <w:rStyle w:val="Hyperlink"/>
            <w:rFonts w:cs="Calibri"/>
            <w:szCs w:val="24"/>
          </w:rPr>
          <w:t>figi-symposium@itu.int</w:t>
        </w:r>
      </w:hyperlink>
      <w:r w:rsidR="001B300E" w:rsidRPr="00E00A6C">
        <w:rPr>
          <w:rFonts w:cs="Calibri"/>
          <w:szCs w:val="24"/>
        </w:rPr>
        <w:t>.</w:t>
      </w:r>
    </w:p>
    <w:p w:rsidR="00946784" w:rsidRPr="00E00A6C" w:rsidRDefault="00946784" w:rsidP="00E00A6C">
      <w:r w:rsidRPr="00E00A6C">
        <w:t>11</w:t>
      </w:r>
      <w:r w:rsidRPr="00E00A6C">
        <w:tab/>
      </w:r>
      <w:bookmarkStart w:id="4" w:name="lt_pId084"/>
      <w:r w:rsidR="000C0CD8" w:rsidRPr="00E00A6C">
        <w:t xml:space="preserve">Le recordamos que los ciudadanos procedentes de ciertos países necesitan visado para entrar y permanecer en Egipto. </w:t>
      </w:r>
      <w:r w:rsidR="000C0CD8" w:rsidRPr="00E00A6C">
        <w:rPr>
          <w:b/>
          <w:bCs/>
        </w:rPr>
        <w:t xml:space="preserve">Ese visado debe solicitarse al menos </w:t>
      </w:r>
      <w:r w:rsidR="00781CEB" w:rsidRPr="00E00A6C">
        <w:rPr>
          <w:b/>
          <w:bCs/>
        </w:rPr>
        <w:t>seis</w:t>
      </w:r>
      <w:r w:rsidR="000C0CD8" w:rsidRPr="00E00A6C">
        <w:rPr>
          <w:b/>
          <w:bCs/>
        </w:rPr>
        <w:t xml:space="preserve"> (</w:t>
      </w:r>
      <w:r w:rsidR="00781CEB" w:rsidRPr="00E00A6C">
        <w:rPr>
          <w:b/>
          <w:bCs/>
        </w:rPr>
        <w:t>6</w:t>
      </w:r>
      <w:r w:rsidR="000C0CD8" w:rsidRPr="00E00A6C">
        <w:rPr>
          <w:b/>
          <w:bCs/>
        </w:rPr>
        <w:t xml:space="preserve">) semanas antes de la fecha de inicio </w:t>
      </w:r>
      <w:r w:rsidR="00A422C9" w:rsidRPr="00E00A6C">
        <w:rPr>
          <w:b/>
          <w:bCs/>
        </w:rPr>
        <w:t>del Simposio</w:t>
      </w:r>
      <w:r w:rsidR="000C0CD8" w:rsidRPr="00E00A6C">
        <w:t xml:space="preserve"> en la oficina (embajada o consulado) que representa a </w:t>
      </w:r>
      <w:r w:rsidR="00636B61" w:rsidRPr="00E00A6C">
        <w:t>Egipto</w:t>
      </w:r>
      <w:r w:rsidR="000C0CD8" w:rsidRPr="00E00A6C">
        <w:t xml:space="preserve"> en su país o, de no existir tal oficina en su país, en la más próxima a su país de partida</w:t>
      </w:r>
      <w:r w:rsidR="000C0CD8" w:rsidRPr="00E00A6C">
        <w:rPr>
          <w:rFonts w:eastAsia="Malgun Gothic"/>
        </w:rPr>
        <w:t>.</w:t>
      </w:r>
      <w:bookmarkEnd w:id="4"/>
      <w:r w:rsidR="000C0CD8" w:rsidRPr="00E00A6C">
        <w:rPr>
          <w:rFonts w:eastAsia="Malgun Gothic"/>
        </w:rPr>
        <w:t xml:space="preserve"> Se remite a los participantes que requieran una carta de apoyo para la obtención del visado </w:t>
      </w:r>
      <w:r w:rsidR="00A422C9" w:rsidRPr="00E00A6C">
        <w:rPr>
          <w:rFonts w:eastAsia="Malgun Gothic"/>
        </w:rPr>
        <w:t xml:space="preserve">al </w:t>
      </w:r>
      <w:r w:rsidR="00A422C9" w:rsidRPr="00E00A6C">
        <w:rPr>
          <w:rFonts w:eastAsia="Malgun Gothic"/>
          <w:b/>
          <w:bCs/>
        </w:rPr>
        <w:t>Anexo 2</w:t>
      </w:r>
      <w:r w:rsidR="000C0CD8" w:rsidRPr="00E00A6C">
        <w:rPr>
          <w:rFonts w:eastAsia="Malgun Gothic"/>
        </w:rPr>
        <w:t xml:space="preserve"> para más información.</w:t>
      </w:r>
      <w:r w:rsidR="00F53FFC" w:rsidRPr="00E00A6C">
        <w:rPr>
          <w:rFonts w:eastAsia="Malgun Gothic"/>
        </w:rPr>
        <w:t xml:space="preserve"> </w:t>
      </w:r>
      <w:r w:rsidR="00A422C9" w:rsidRPr="004045A8">
        <w:rPr>
          <w:rFonts w:eastAsia="Malgun Gothic"/>
          <w:b/>
          <w:bCs/>
        </w:rPr>
        <w:t xml:space="preserve">Tenga presente que las solicitudes de cartas de apoyo para la obtención del visado sólo podrán tomarse en consideración una vez </w:t>
      </w:r>
      <w:r w:rsidR="00F07C06" w:rsidRPr="004045A8">
        <w:rPr>
          <w:rFonts w:eastAsia="Malgun Gothic"/>
          <w:b/>
          <w:bCs/>
        </w:rPr>
        <w:t xml:space="preserve">que </w:t>
      </w:r>
      <w:r w:rsidR="00A422C9" w:rsidRPr="004045A8">
        <w:rPr>
          <w:rFonts w:eastAsia="Malgun Gothic"/>
          <w:b/>
          <w:bCs/>
        </w:rPr>
        <w:t>usted se haya inscrito en el sitio web del evento</w:t>
      </w:r>
      <w:r w:rsidR="00A422C9" w:rsidRPr="00E00A6C">
        <w:rPr>
          <w:rFonts w:eastAsia="Malgun Gothic"/>
        </w:rPr>
        <w:t>.</w:t>
      </w:r>
    </w:p>
    <w:p w:rsidR="003237F8" w:rsidRDefault="003237F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68598F" w:rsidRPr="00E00A6C" w:rsidRDefault="0068598F" w:rsidP="00E00A6C">
      <w:pPr>
        <w:spacing w:after="120"/>
        <w:rPr>
          <w:b/>
          <w:bCs/>
        </w:rPr>
      </w:pPr>
      <w:r w:rsidRPr="00E00A6C">
        <w:rPr>
          <w:b/>
          <w:bCs/>
        </w:rPr>
        <w:lastRenderedPageBreak/>
        <w:t>Plazos clave: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7081"/>
      </w:tblGrid>
      <w:tr w:rsidR="0068598F" w:rsidRPr="00E00A6C" w:rsidTr="0068598F">
        <w:tc>
          <w:tcPr>
            <w:tcW w:w="1323" w:type="pct"/>
            <w:vMerge w:val="restart"/>
            <w:shd w:val="clear" w:color="auto" w:fill="auto"/>
            <w:vAlign w:val="center"/>
          </w:tcPr>
          <w:p w:rsidR="0068598F" w:rsidRPr="00E00A6C" w:rsidRDefault="0068598F" w:rsidP="00E00A6C">
            <w:pPr>
              <w:pStyle w:val="Tabletext0"/>
            </w:pPr>
            <w:r w:rsidRPr="00E00A6C">
              <w:t>30 de noviembre de 2018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68598F" w:rsidRPr="00E00A6C" w:rsidRDefault="0068598F" w:rsidP="00E00A6C">
            <w:pPr>
              <w:pStyle w:val="Tabletext0"/>
              <w:ind w:left="284" w:hanging="284"/>
            </w:pPr>
            <w:r w:rsidRPr="00E00A6C">
              <w:t>–</w:t>
            </w:r>
            <w:r w:rsidRPr="00E00A6C">
              <w:tab/>
              <w:t>Presentación de solicitudes de cartas de apoyo a la obtención de visados (véase el Anexo 2)</w:t>
            </w:r>
          </w:p>
        </w:tc>
      </w:tr>
      <w:tr w:rsidR="0068598F" w:rsidRPr="00E00A6C" w:rsidTr="0068598F">
        <w:tc>
          <w:tcPr>
            <w:tcW w:w="1323" w:type="pct"/>
            <w:vMerge/>
            <w:shd w:val="clear" w:color="auto" w:fill="auto"/>
            <w:vAlign w:val="center"/>
          </w:tcPr>
          <w:p w:rsidR="0068598F" w:rsidRPr="00E00A6C" w:rsidRDefault="0068598F" w:rsidP="00E00A6C">
            <w:pPr>
              <w:pStyle w:val="Tabletext0"/>
            </w:pPr>
          </w:p>
        </w:tc>
        <w:tc>
          <w:tcPr>
            <w:tcW w:w="3677" w:type="pct"/>
            <w:shd w:val="clear" w:color="auto" w:fill="auto"/>
            <w:vAlign w:val="center"/>
          </w:tcPr>
          <w:p w:rsidR="0068598F" w:rsidRPr="00E00A6C" w:rsidRDefault="0068598F" w:rsidP="00E00A6C">
            <w:pPr>
              <w:pStyle w:val="Tabletext0"/>
              <w:ind w:left="284" w:hanging="284"/>
            </w:pPr>
            <w:r w:rsidRPr="00E00A6C">
              <w:t>–</w:t>
            </w:r>
            <w:r w:rsidRPr="00E00A6C">
              <w:tab/>
            </w:r>
            <w:r w:rsidR="00A422C9" w:rsidRPr="00E00A6C">
              <w:t xml:space="preserve">Presentación de solicitudes de cartas </w:t>
            </w:r>
            <w:r w:rsidR="0029391B" w:rsidRPr="00E00A6C">
              <w:t>de invitación personalizadas (véase el Anexo 2)</w:t>
            </w:r>
          </w:p>
        </w:tc>
      </w:tr>
      <w:tr w:rsidR="0068598F" w:rsidRPr="00E00A6C" w:rsidTr="0068598F">
        <w:tc>
          <w:tcPr>
            <w:tcW w:w="1323" w:type="pct"/>
            <w:shd w:val="clear" w:color="auto" w:fill="auto"/>
            <w:vAlign w:val="center"/>
          </w:tcPr>
          <w:p w:rsidR="0068598F" w:rsidRPr="00E00A6C" w:rsidRDefault="0068598F" w:rsidP="00E00A6C">
            <w:pPr>
              <w:pStyle w:val="Tabletext0"/>
            </w:pPr>
            <w:r w:rsidRPr="00E00A6C">
              <w:t>7 de diciembre de 2018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68598F" w:rsidRPr="00E00A6C" w:rsidRDefault="0029391B" w:rsidP="00E00A6C">
            <w:pPr>
              <w:pStyle w:val="Tabletext0"/>
            </w:pPr>
            <w:r w:rsidRPr="00E00A6C">
              <w:t>–</w:t>
            </w:r>
            <w:r w:rsidRPr="00E00A6C">
              <w:tab/>
              <w:t>Presentación de solicitudes de apoyo financiero</w:t>
            </w:r>
            <w:r w:rsidR="0094681C" w:rsidRPr="00E00A6C">
              <w:t xml:space="preserve"> (</w:t>
            </w:r>
            <w:r w:rsidRPr="00E00A6C">
              <w:t>véase</w:t>
            </w:r>
            <w:r w:rsidR="0094681C" w:rsidRPr="00E00A6C">
              <w:t xml:space="preserve"> </w:t>
            </w:r>
            <w:r w:rsidRPr="00E00A6C">
              <w:t>los Anexos</w:t>
            </w:r>
            <w:r w:rsidR="0094681C" w:rsidRPr="00E00A6C">
              <w:t xml:space="preserve"> 1 </w:t>
            </w:r>
            <w:r w:rsidRPr="00E00A6C">
              <w:t>y</w:t>
            </w:r>
            <w:r w:rsidR="0094681C" w:rsidRPr="00E00A6C">
              <w:t xml:space="preserve"> 2)</w:t>
            </w:r>
          </w:p>
        </w:tc>
      </w:tr>
      <w:tr w:rsidR="0094681C" w:rsidRPr="00E00A6C" w:rsidTr="0068598F">
        <w:tc>
          <w:tcPr>
            <w:tcW w:w="1323" w:type="pct"/>
            <w:shd w:val="clear" w:color="auto" w:fill="auto"/>
            <w:vAlign w:val="center"/>
          </w:tcPr>
          <w:p w:rsidR="0094681C" w:rsidRPr="00E00A6C" w:rsidRDefault="0094681C" w:rsidP="00E00A6C">
            <w:pPr>
              <w:pStyle w:val="Tabletext0"/>
            </w:pPr>
            <w:r w:rsidRPr="00E00A6C">
              <w:t>10 de enero de 2019</w:t>
            </w:r>
          </w:p>
        </w:tc>
        <w:tc>
          <w:tcPr>
            <w:tcW w:w="3677" w:type="pct"/>
            <w:shd w:val="clear" w:color="auto" w:fill="auto"/>
            <w:vAlign w:val="center"/>
          </w:tcPr>
          <w:p w:rsidR="0094681C" w:rsidRPr="00E00A6C" w:rsidRDefault="0029391B" w:rsidP="00E00A6C">
            <w:pPr>
              <w:pStyle w:val="Tabletext0"/>
            </w:pPr>
            <w:r w:rsidRPr="00E00A6C">
              <w:t>–</w:t>
            </w:r>
            <w:r w:rsidRPr="00E00A6C">
              <w:tab/>
              <w:t>Preinscripción</w:t>
            </w:r>
            <w:r w:rsidR="0094681C" w:rsidRPr="00E00A6C">
              <w:t xml:space="preserve"> (</w:t>
            </w:r>
            <w:hyperlink r:id="rId15" w:history="1">
              <w:r w:rsidR="00060EB3" w:rsidRPr="00E00A6C">
                <w:rPr>
                  <w:rStyle w:val="Hyperlink"/>
                </w:rPr>
                <w:t>http://www.itu.int/go/figi2019reg</w:t>
              </w:r>
            </w:hyperlink>
            <w:r w:rsidR="0094681C" w:rsidRPr="00E00A6C">
              <w:t>)</w:t>
            </w:r>
          </w:p>
        </w:tc>
      </w:tr>
    </w:tbl>
    <w:p w:rsidR="00247CD7" w:rsidRPr="00E00A6C" w:rsidRDefault="00247CD7" w:rsidP="00E00A6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5"/>
        <w:gridCol w:w="3089"/>
      </w:tblGrid>
      <w:tr w:rsidR="006D0AB6" w:rsidRPr="00E00A6C" w:rsidTr="007D777A">
        <w:trPr>
          <w:trHeight w:val="1955"/>
          <w:jc w:val="center"/>
        </w:trPr>
        <w:tc>
          <w:tcPr>
            <w:tcW w:w="6663" w:type="dxa"/>
            <w:tcBorders>
              <w:right w:val="single" w:sz="4" w:space="0" w:color="auto"/>
            </w:tcBorders>
          </w:tcPr>
          <w:p w:rsidR="006D0AB6" w:rsidRPr="00E00A6C" w:rsidRDefault="006D0AB6" w:rsidP="00E00A6C">
            <w:pPr>
              <w:spacing w:before="0" w:after="120"/>
              <w:ind w:left="-105"/>
            </w:pPr>
            <w:r w:rsidRPr="00E00A6C">
              <w:t>Atentamente,</w:t>
            </w:r>
          </w:p>
          <w:p w:rsidR="002A6A48" w:rsidRDefault="002A6A48" w:rsidP="00E00A6C">
            <w:pPr>
              <w:spacing w:before="0" w:after="120"/>
              <w:rPr>
                <w:i/>
                <w:iCs/>
              </w:rPr>
            </w:pPr>
          </w:p>
          <w:p w:rsidR="006D0AB6" w:rsidRPr="00E00A6C" w:rsidRDefault="006D0AB6" w:rsidP="00E00A6C">
            <w:pPr>
              <w:spacing w:before="0" w:after="120"/>
              <w:rPr>
                <w:i/>
                <w:iCs/>
              </w:rPr>
            </w:pPr>
            <w:r w:rsidRPr="00E00A6C">
              <w:rPr>
                <w:i/>
                <w:iCs/>
              </w:rPr>
              <w:t>(firmado)</w:t>
            </w:r>
          </w:p>
          <w:p w:rsidR="006D0AB6" w:rsidRPr="00E00A6C" w:rsidRDefault="006D0AB6" w:rsidP="00E00A6C">
            <w:pPr>
              <w:spacing w:before="0" w:after="120"/>
              <w:ind w:left="-105"/>
            </w:pPr>
          </w:p>
          <w:p w:rsidR="006D0AB6" w:rsidRPr="00E00A6C" w:rsidRDefault="006D0AB6" w:rsidP="00E00A6C">
            <w:pPr>
              <w:spacing w:before="0" w:after="120"/>
              <w:ind w:left="-105"/>
            </w:pPr>
            <w:r w:rsidRPr="00E00A6C">
              <w:t>Chaesub Lee</w:t>
            </w:r>
            <w:r w:rsidRPr="00E00A6C">
              <w:br/>
              <w:t xml:space="preserve">Director de la Oficina de </w:t>
            </w:r>
            <w:r w:rsidRPr="00E00A6C">
              <w:br/>
              <w:t>Normalización de las Telecomunicaciones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B6" w:rsidRPr="00E00A6C" w:rsidRDefault="0029391B" w:rsidP="00E00A6C">
            <w:pPr>
              <w:spacing w:before="0" w:after="120"/>
              <w:jc w:val="center"/>
            </w:pPr>
            <w:r w:rsidRPr="00E00A6C">
              <w:rPr>
                <w:noProof/>
                <w:sz w:val="22"/>
                <w:szCs w:val="22"/>
                <w:lang w:val="en-US" w:eastAsia="zh-CN"/>
              </w:rPr>
              <w:drawing>
                <wp:inline distT="0" distB="0" distL="0" distR="0" wp14:anchorId="1E2A7187" wp14:editId="5D51F84C">
                  <wp:extent cx="1114425" cy="1114425"/>
                  <wp:effectExtent l="0" t="0" r="9525" b="9525"/>
                  <wp:docPr id="4" name="Picture 4" descr="C:\Users\restivo\AppData\Local\Temp\Rar$DIa9396.15483\Unitag_QRCode_15398509542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stivo\AppData\Local\Temp\Rar$DIa9396.15483\Unitag_QRCode_15398509542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B6" w:rsidRPr="00E00A6C" w:rsidRDefault="006D0AB6" w:rsidP="00E00A6C">
            <w:pPr>
              <w:spacing w:before="0" w:after="120"/>
              <w:jc w:val="center"/>
            </w:pPr>
            <w:r w:rsidRPr="00E00A6C">
              <w:rPr>
                <w:sz w:val="20"/>
                <w:szCs w:val="16"/>
              </w:rPr>
              <w:t>Información reciente sobre</w:t>
            </w:r>
            <w:r w:rsidR="00247CD7" w:rsidRPr="00E00A6C">
              <w:rPr>
                <w:sz w:val="20"/>
                <w:szCs w:val="16"/>
              </w:rPr>
              <w:br/>
            </w:r>
            <w:r w:rsidRPr="00E00A6C">
              <w:rPr>
                <w:sz w:val="20"/>
                <w:szCs w:val="16"/>
              </w:rPr>
              <w:t>la reunión</w:t>
            </w:r>
          </w:p>
        </w:tc>
      </w:tr>
    </w:tbl>
    <w:p w:rsidR="007C2F1B" w:rsidRPr="00690FEC" w:rsidRDefault="00C34772" w:rsidP="00E00A6C">
      <w:pPr>
        <w:rPr>
          <w:bCs/>
          <w:lang w:val="en-US"/>
        </w:rPr>
      </w:pPr>
      <w:proofErr w:type="spellStart"/>
      <w:r w:rsidRPr="00690FEC">
        <w:rPr>
          <w:b/>
          <w:lang w:val="en-US"/>
        </w:rPr>
        <w:t>Anexo</w:t>
      </w:r>
      <w:r w:rsidR="006D0AB6" w:rsidRPr="00690FEC">
        <w:rPr>
          <w:b/>
          <w:lang w:val="en-US"/>
        </w:rPr>
        <w:t>s</w:t>
      </w:r>
      <w:proofErr w:type="spellEnd"/>
      <w:r w:rsidRPr="00690FEC">
        <w:rPr>
          <w:bCs/>
          <w:lang w:val="en-US"/>
        </w:rPr>
        <w:t xml:space="preserve">: </w:t>
      </w:r>
      <w:r w:rsidR="00247CD7" w:rsidRPr="00690FEC">
        <w:rPr>
          <w:bCs/>
          <w:lang w:val="en-US"/>
        </w:rPr>
        <w:t>2</w:t>
      </w:r>
    </w:p>
    <w:p w:rsidR="007C2F1B" w:rsidRPr="00690FEC" w:rsidRDefault="007C2F1B" w:rsidP="00E00A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 w:rsidRPr="00690FEC">
        <w:rPr>
          <w:lang w:val="en-US"/>
        </w:rPr>
        <w:br w:type="page"/>
      </w:r>
    </w:p>
    <w:p w:rsidR="007C2F1B" w:rsidRPr="00E00A6C" w:rsidRDefault="007C2F1B" w:rsidP="00E00A6C">
      <w:pPr>
        <w:pStyle w:val="AnnexNotitle"/>
        <w:rPr>
          <w:rFonts w:eastAsia="MS Mincho"/>
          <w:lang w:val="en-GB"/>
        </w:rPr>
      </w:pPr>
      <w:r w:rsidRPr="00E00A6C">
        <w:rPr>
          <w:rFonts w:eastAsia="MS Mincho"/>
          <w:lang w:val="en-GB"/>
        </w:rPr>
        <w:lastRenderedPageBreak/>
        <w:t>ANNEX 1</w:t>
      </w:r>
    </w:p>
    <w:p w:rsidR="007C2F1B" w:rsidRPr="00E00A6C" w:rsidRDefault="007C2F1B" w:rsidP="00E00A6C">
      <w:pPr>
        <w:pStyle w:val="AnnexTitle"/>
        <w:rPr>
          <w:rFonts w:ascii="Calibri" w:eastAsia="SimSun" w:hAnsi="Calibri" w:cs="Traditional Arabic"/>
          <w:szCs w:val="30"/>
          <w:lang w:val="en-GB"/>
        </w:rPr>
      </w:pPr>
      <w:r w:rsidRPr="00E00A6C">
        <w:rPr>
          <w:lang w:val="en-GB"/>
        </w:rPr>
        <w:t xml:space="preserve">FUNDING FOR PARTICIPANTS FROM LEAST DEVELOPED </w:t>
      </w:r>
      <w:r w:rsidRPr="00E00A6C">
        <w:rPr>
          <w:lang w:val="en-GB"/>
        </w:rPr>
        <w:br/>
        <w:t>AND LOW INCOME COUNTRIES</w:t>
      </w:r>
    </w:p>
    <w:p w:rsidR="007C2F1B" w:rsidRPr="00E00A6C" w:rsidRDefault="007C2F1B" w:rsidP="00E00A6C">
      <w:pPr>
        <w:rPr>
          <w:lang w:val="en-GB"/>
        </w:rPr>
      </w:pPr>
      <w:r w:rsidRPr="00E00A6C">
        <w:rPr>
          <w:lang w:val="en-GB"/>
        </w:rPr>
        <w:t>Funding for participants from least developed and low income countries</w:t>
      </w:r>
      <w:r w:rsidRPr="00E00A6C">
        <w:rPr>
          <w:b/>
          <w:bCs/>
          <w:lang w:val="en-GB"/>
        </w:rPr>
        <w:t xml:space="preserve"> </w:t>
      </w:r>
      <w:r w:rsidRPr="00E00A6C">
        <w:rPr>
          <w:lang w:val="en-GB"/>
        </w:rPr>
        <w:t>may be provided through ITU. Please note that the decision criteria to grant this funding include but are not limited to the following:</w:t>
      </w:r>
    </w:p>
    <w:p w:rsidR="007C2F1B" w:rsidRPr="00E00A6C" w:rsidRDefault="00060EB3" w:rsidP="00E00A6C">
      <w:pPr>
        <w:pStyle w:val="enumlev1"/>
        <w:rPr>
          <w:lang w:val="en-GB"/>
        </w:rPr>
      </w:pPr>
      <w:r w:rsidRPr="00E00A6C">
        <w:rPr>
          <w:lang w:val="en-GB"/>
        </w:rPr>
        <w:t>a)</w:t>
      </w:r>
      <w:r w:rsidRPr="00E00A6C">
        <w:rPr>
          <w:lang w:val="en-GB"/>
        </w:rPr>
        <w:tab/>
      </w:r>
      <w:r w:rsidR="007C2F1B" w:rsidRPr="00E00A6C">
        <w:rPr>
          <w:lang w:val="en-GB"/>
        </w:rPr>
        <w:t>Available budget;</w:t>
      </w:r>
    </w:p>
    <w:p w:rsidR="007C2F1B" w:rsidRPr="00E00A6C" w:rsidRDefault="00060EB3" w:rsidP="00E00A6C">
      <w:pPr>
        <w:pStyle w:val="enumlev1"/>
        <w:rPr>
          <w:lang w:val="en-GB"/>
        </w:rPr>
      </w:pPr>
      <w:r w:rsidRPr="00E00A6C">
        <w:rPr>
          <w:lang w:val="en-GB"/>
        </w:rPr>
        <w:t>b)</w:t>
      </w:r>
      <w:r w:rsidRPr="00E00A6C">
        <w:rPr>
          <w:lang w:val="en-GB"/>
        </w:rPr>
        <w:tab/>
      </w:r>
      <w:r w:rsidR="007C2F1B" w:rsidRPr="00E00A6C">
        <w:rPr>
          <w:lang w:val="en-GB"/>
        </w:rPr>
        <w:t>Participation of speakers from Least Developed Countries or low Income Developing Countries (</w:t>
      </w:r>
      <w:hyperlink r:id="rId17" w:history="1">
        <w:r w:rsidR="007C2F1B" w:rsidRPr="00E00A6C">
          <w:rPr>
            <w:rFonts w:ascii="Calibri" w:eastAsia="Calibri" w:hAnsi="Calibri"/>
            <w:color w:val="0563C1"/>
            <w:u w:val="single"/>
            <w:lang w:val="en-GB" w:eastAsia="en-GB"/>
          </w:rPr>
          <w:t>https://www.itu.int/en/ITU-T/gap/Documents/Fellowships_BSG_EligibleCountries.pdf</w:t>
        </w:r>
      </w:hyperlink>
      <w:r w:rsidR="007C2F1B" w:rsidRPr="00E00A6C">
        <w:rPr>
          <w:rFonts w:ascii="Calibri" w:eastAsia="Calibri" w:hAnsi="Calibri"/>
          <w:color w:val="1F497D"/>
          <w:lang w:val="en-GB" w:eastAsia="en-GB"/>
        </w:rPr>
        <w:t>);</w:t>
      </w:r>
    </w:p>
    <w:p w:rsidR="007C2F1B" w:rsidRPr="00E00A6C" w:rsidRDefault="00060EB3" w:rsidP="00E00A6C">
      <w:pPr>
        <w:pStyle w:val="enumlev1"/>
        <w:rPr>
          <w:lang w:val="en-GB"/>
        </w:rPr>
      </w:pPr>
      <w:r w:rsidRPr="00E00A6C">
        <w:rPr>
          <w:lang w:val="en-GB"/>
        </w:rPr>
        <w:t>c)</w:t>
      </w:r>
      <w:r w:rsidRPr="00E00A6C">
        <w:rPr>
          <w:lang w:val="en-GB"/>
        </w:rPr>
        <w:tab/>
      </w:r>
      <w:r w:rsidR="007C2F1B" w:rsidRPr="00E00A6C">
        <w:rPr>
          <w:lang w:val="en-GB"/>
        </w:rPr>
        <w:t>Equitable distribution among countries and regions; and</w:t>
      </w:r>
    </w:p>
    <w:p w:rsidR="007C2F1B" w:rsidRPr="00E00A6C" w:rsidRDefault="00060EB3" w:rsidP="00E00A6C">
      <w:pPr>
        <w:pStyle w:val="enumlev1"/>
        <w:rPr>
          <w:lang w:val="en-GB"/>
        </w:rPr>
      </w:pPr>
      <w:r w:rsidRPr="00E00A6C">
        <w:rPr>
          <w:lang w:val="en-GB"/>
        </w:rPr>
        <w:t>d)</w:t>
      </w:r>
      <w:r w:rsidRPr="00E00A6C">
        <w:rPr>
          <w:lang w:val="en-GB"/>
        </w:rPr>
        <w:tab/>
      </w:r>
      <w:r w:rsidR="00863E96" w:rsidRPr="00E00A6C">
        <w:rPr>
          <w:lang w:val="en-GB"/>
        </w:rPr>
        <w:t>Gender balance.</w:t>
      </w:r>
    </w:p>
    <w:p w:rsidR="007C2F1B" w:rsidRPr="00E00A6C" w:rsidRDefault="007C2F1B" w:rsidP="00E00A6C">
      <w:pPr>
        <w:rPr>
          <w:lang w:val="en-GB"/>
        </w:rPr>
      </w:pPr>
      <w:r w:rsidRPr="00E00A6C">
        <w:rPr>
          <w:lang w:val="en-GB"/>
        </w:rPr>
        <w:t xml:space="preserve">Preference will be given to national regulators and public officials. Funding requests (please use enclosed form in </w:t>
      </w:r>
      <w:r w:rsidRPr="00E00A6C">
        <w:rPr>
          <w:b/>
          <w:bCs/>
          <w:lang w:val="en-GB"/>
        </w:rPr>
        <w:t>Annex 2</w:t>
      </w:r>
      <w:r w:rsidRPr="00E00A6C">
        <w:rPr>
          <w:lang w:val="en-GB"/>
        </w:rPr>
        <w:t xml:space="preserve">), must be returned to ITU no later than </w:t>
      </w:r>
      <w:r w:rsidRPr="00E00A6C">
        <w:rPr>
          <w:b/>
          <w:bCs/>
          <w:lang w:val="en-GB"/>
        </w:rPr>
        <w:t>7 December 2018</w:t>
      </w:r>
      <w:r w:rsidRPr="00E00A6C">
        <w:rPr>
          <w:lang w:val="en-GB"/>
        </w:rPr>
        <w:t>.</w:t>
      </w:r>
    </w:p>
    <w:p w:rsidR="007C2F1B" w:rsidRPr="00E00A6C" w:rsidRDefault="007C2F1B" w:rsidP="00E00A6C">
      <w:pPr>
        <w:rPr>
          <w:rFonts w:eastAsia="MS Mincho"/>
          <w:lang w:val="en-GB"/>
        </w:rPr>
      </w:pPr>
    </w:p>
    <w:p w:rsidR="007C2F1B" w:rsidRPr="00E00A6C" w:rsidRDefault="007C2F1B" w:rsidP="00E00A6C">
      <w:pPr>
        <w:overflowPunct/>
        <w:autoSpaceDE/>
        <w:autoSpaceDN/>
        <w:adjustRightInd/>
        <w:spacing w:before="0"/>
        <w:textAlignment w:val="auto"/>
        <w:rPr>
          <w:rFonts w:eastAsia="MS Mincho"/>
          <w:lang w:val="en-GB"/>
        </w:rPr>
      </w:pPr>
      <w:r w:rsidRPr="00E00A6C">
        <w:rPr>
          <w:rFonts w:eastAsia="MS Mincho"/>
          <w:lang w:val="en-GB"/>
        </w:rPr>
        <w:br w:type="page"/>
      </w:r>
    </w:p>
    <w:p w:rsidR="007C2F1B" w:rsidRPr="00E00A6C" w:rsidRDefault="007C2F1B" w:rsidP="00E00A6C">
      <w:pPr>
        <w:pStyle w:val="AnnexNotitle"/>
        <w:rPr>
          <w:rFonts w:eastAsia="MS Mincho"/>
          <w:lang w:val="en-GB"/>
        </w:rPr>
      </w:pPr>
      <w:r w:rsidRPr="00E00A6C">
        <w:rPr>
          <w:rFonts w:eastAsia="MS Mincho"/>
          <w:lang w:val="en-GB"/>
        </w:rPr>
        <w:lastRenderedPageBreak/>
        <w:t>ANNEX 2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4"/>
        <w:gridCol w:w="7408"/>
        <w:gridCol w:w="1178"/>
      </w:tblGrid>
      <w:tr w:rsidR="007C2F1B" w:rsidRPr="00147811" w:rsidTr="007D777A">
        <w:trPr>
          <w:trHeight w:val="1115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7C2F1B" w:rsidRPr="00E00A6C" w:rsidRDefault="007C2F1B" w:rsidP="00E00A6C">
            <w:pPr>
              <w:rPr>
                <w:rFonts w:ascii="Calibri" w:hAnsi="Calibri"/>
                <w:sz w:val="16"/>
                <w:lang w:val="en-GB"/>
              </w:rPr>
            </w:pPr>
            <w:r w:rsidRPr="00E00A6C">
              <w:rPr>
                <w:rFonts w:ascii="Calibri" w:hAnsi="Calibri"/>
                <w:noProof/>
                <w:sz w:val="16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3748C5DB" wp14:editId="7DDB39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56515</wp:posOffset>
                  </wp:positionV>
                  <wp:extent cx="674894" cy="742950"/>
                  <wp:effectExtent l="0" t="0" r="0" b="0"/>
                  <wp:wrapNone/>
                  <wp:docPr id="3" name="Picture 3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C2F1B" w:rsidRPr="00E00A6C" w:rsidRDefault="007C2F1B" w:rsidP="00E00A6C">
            <w:pPr>
              <w:spacing w:before="60"/>
              <w:jc w:val="center"/>
              <w:rPr>
                <w:rFonts w:ascii="Calibri" w:hAnsi="Calibri"/>
                <w:b/>
                <w:bCs/>
                <w:sz w:val="22"/>
                <w:szCs w:val="18"/>
                <w:lang w:val="en-GB"/>
              </w:rPr>
            </w:pPr>
            <w:r w:rsidRPr="00E00A6C">
              <w:rPr>
                <w:rFonts w:ascii="Calibri" w:hAnsi="Calibri"/>
                <w:b/>
                <w:bCs/>
                <w:sz w:val="22"/>
                <w:szCs w:val="18"/>
                <w:lang w:val="en-GB"/>
              </w:rPr>
              <w:t>REQUEST FORM FOR FUNDING, VISA SUPPORT &amp; PERSONALIZED INVITATION</w:t>
            </w:r>
          </w:p>
          <w:p w:rsidR="007C2F1B" w:rsidRPr="00E00A6C" w:rsidRDefault="007C2F1B" w:rsidP="00E00A6C">
            <w:pPr>
              <w:spacing w:before="60"/>
              <w:jc w:val="center"/>
              <w:rPr>
                <w:rFonts w:ascii="Calibri" w:hAnsi="Calibri"/>
                <w:b/>
                <w:bCs/>
                <w:sz w:val="22"/>
                <w:szCs w:val="18"/>
                <w:lang w:val="en-GB"/>
              </w:rPr>
            </w:pPr>
            <w:r w:rsidRPr="00E00A6C">
              <w:rPr>
                <w:rFonts w:ascii="Calibri" w:hAnsi="Calibri"/>
                <w:b/>
                <w:bCs/>
                <w:sz w:val="22"/>
                <w:szCs w:val="18"/>
                <w:lang w:val="en-GB"/>
              </w:rPr>
              <w:t>2nd FIGI Symposium</w:t>
            </w:r>
          </w:p>
          <w:p w:rsidR="004E5B10" w:rsidRPr="00E00A6C" w:rsidRDefault="007C2F1B" w:rsidP="00E00A6C">
            <w:pPr>
              <w:spacing w:before="60"/>
              <w:jc w:val="center"/>
              <w:rPr>
                <w:rFonts w:ascii="Calibri" w:hAnsi="Calibri"/>
                <w:b/>
                <w:bCs/>
                <w:sz w:val="22"/>
                <w:szCs w:val="18"/>
                <w:lang w:val="en-GB"/>
              </w:rPr>
            </w:pPr>
            <w:r w:rsidRPr="00E00A6C">
              <w:rPr>
                <w:rFonts w:ascii="Calibri" w:hAnsi="Calibri"/>
                <w:b/>
                <w:bCs/>
                <w:sz w:val="22"/>
                <w:szCs w:val="18"/>
                <w:lang w:val="en-GB"/>
              </w:rPr>
              <w:t>22 -24 January 2019</w:t>
            </w:r>
          </w:p>
          <w:p w:rsidR="007C2F1B" w:rsidRPr="00E00A6C" w:rsidRDefault="007C2F1B" w:rsidP="00E00A6C">
            <w:pPr>
              <w:spacing w:before="60"/>
              <w:jc w:val="center"/>
              <w:rPr>
                <w:rFonts w:ascii="Calibri" w:hAnsi="Calibri"/>
                <w:b/>
                <w:bCs/>
                <w:sz w:val="22"/>
                <w:lang w:val="en-GB"/>
              </w:rPr>
            </w:pPr>
            <w:r w:rsidRPr="00E00A6C">
              <w:rPr>
                <w:rFonts w:ascii="Calibri" w:hAnsi="Calibri"/>
                <w:b/>
                <w:bCs/>
                <w:sz w:val="22"/>
                <w:szCs w:val="18"/>
                <w:lang w:val="en-GB"/>
              </w:rPr>
              <w:t>Cairo, Egypt</w:t>
            </w:r>
          </w:p>
        </w:tc>
        <w:tc>
          <w:tcPr>
            <w:tcW w:w="11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7C2F1B" w:rsidRPr="00E00A6C" w:rsidRDefault="007C2F1B" w:rsidP="00E00A6C">
            <w:pPr>
              <w:rPr>
                <w:rFonts w:ascii="Calibri" w:hAnsi="Calibri"/>
                <w:lang w:val="en-GB"/>
              </w:rPr>
            </w:pPr>
            <w:r w:rsidRPr="00E00A6C">
              <w:rPr>
                <w:rFonts w:ascii="Calibri" w:hAnsi="Calibri"/>
                <w:noProof/>
                <w:sz w:val="16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 wp14:anchorId="5E4CEADD" wp14:editId="47DB0A9C">
                  <wp:simplePos x="0" y="0"/>
                  <wp:positionH relativeFrom="column">
                    <wp:posOffset>-97155</wp:posOffset>
                  </wp:positionH>
                  <wp:positionV relativeFrom="paragraph">
                    <wp:posOffset>52647</wp:posOffset>
                  </wp:positionV>
                  <wp:extent cx="674894" cy="742950"/>
                  <wp:effectExtent l="0" t="0" r="0" b="0"/>
                  <wp:wrapNone/>
                  <wp:docPr id="5" name="Picture 5" descr="C:\Users\restivo\AppData\Local\Microsoft\Windows\INetCache\Content.Outlook\2XA4AODR\logo ITU blue UN (5) (00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estivo\AppData\Local\Microsoft\Windows\INetCache\Content.Outlook\2XA4AODR\logo ITU blue UN (5) (00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894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C2F1B" w:rsidRPr="00E402C8" w:rsidRDefault="007C2F1B" w:rsidP="00E00A6C">
      <w:pPr>
        <w:jc w:val="center"/>
        <w:rPr>
          <w:b/>
          <w:bCs/>
          <w:sz w:val="20"/>
          <w:szCs w:val="16"/>
          <w:lang w:val="en-GB"/>
        </w:rPr>
      </w:pPr>
      <w:r w:rsidRPr="00E402C8">
        <w:rPr>
          <w:b/>
          <w:bCs/>
          <w:sz w:val="20"/>
          <w:szCs w:val="16"/>
          <w:lang w:val="en-GB"/>
        </w:rPr>
        <w:t>All f</w:t>
      </w:r>
      <w:r w:rsidR="0016476C" w:rsidRPr="00E402C8">
        <w:rPr>
          <w:b/>
          <w:bCs/>
          <w:sz w:val="20"/>
          <w:szCs w:val="16"/>
          <w:lang w:val="en-GB"/>
        </w:rPr>
        <w:t>ields are mandatory.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1141"/>
        <w:gridCol w:w="1127"/>
        <w:gridCol w:w="5076"/>
      </w:tblGrid>
      <w:tr w:rsidR="007C2F1B" w:rsidRPr="00147811" w:rsidTr="00147811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Registration ID (is required)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  <w:tc>
          <w:tcPr>
            <w:tcW w:w="5076" w:type="dxa"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cstheme="minorHAnsi"/>
                <w:sz w:val="20"/>
                <w:lang w:val="en-GB"/>
              </w:rPr>
              <w:t>Register online for the meeting to obtain the registration ID (</w:t>
            </w:r>
            <w:hyperlink r:id="rId19" w:history="1">
              <w:r w:rsidRPr="00E402C8">
                <w:rPr>
                  <w:rStyle w:val="Hyperlink"/>
                  <w:rFonts w:cstheme="minorHAnsi"/>
                  <w:sz w:val="20"/>
                  <w:lang w:val="en-GB"/>
                </w:rPr>
                <w:t>http://itu.int/go/figi2019reg</w:t>
              </w:r>
            </w:hyperlink>
            <w:r w:rsidRPr="00E402C8">
              <w:rPr>
                <w:rFonts w:cstheme="minorHAnsi"/>
                <w:sz w:val="20"/>
                <w:lang w:val="en-GB"/>
              </w:rPr>
              <w:t>)</w:t>
            </w:r>
          </w:p>
        </w:tc>
      </w:tr>
      <w:tr w:rsidR="007C2F1B" w:rsidRPr="00147811" w:rsidTr="00147811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Title (e.g., Mr, Mrs, Dr …)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</w:tr>
      <w:tr w:rsidR="007C2F1B" w:rsidRPr="00E00A6C" w:rsidTr="00147811">
        <w:trPr>
          <w:trHeight w:val="13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SimSun"/>
                <w:sz w:val="20"/>
                <w:lang w:val="en-GB" w:eastAsia="zh-CN"/>
              </w:rPr>
            </w:pPr>
            <w:r w:rsidRPr="00E402C8">
              <w:rPr>
                <w:rFonts w:eastAsia="MS Mincho"/>
                <w:sz w:val="20"/>
                <w:lang w:val="en-GB"/>
              </w:rPr>
              <w:t xml:space="preserve">First name 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</w:tr>
      <w:tr w:rsidR="007C2F1B" w:rsidRPr="00E00A6C" w:rsidTr="00147811">
        <w:trPr>
          <w:trHeight w:val="1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SimSun"/>
                <w:sz w:val="20"/>
                <w:lang w:val="en-GB" w:eastAsia="zh-CN"/>
              </w:rPr>
            </w:pPr>
            <w:r w:rsidRPr="00E402C8">
              <w:rPr>
                <w:rFonts w:eastAsia="MS Mincho"/>
                <w:sz w:val="20"/>
                <w:lang w:val="en-GB"/>
              </w:rPr>
              <w:t>Last name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</w:tr>
      <w:tr w:rsidR="007C2F1B" w:rsidRPr="00147811" w:rsidTr="00147811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Date of Birth (</w:t>
            </w:r>
            <w:proofErr w:type="spellStart"/>
            <w:r w:rsidRPr="00E402C8">
              <w:rPr>
                <w:rFonts w:eastAsia="MS Mincho"/>
                <w:sz w:val="20"/>
                <w:lang w:val="en-GB"/>
              </w:rPr>
              <w:t>dd</w:t>
            </w:r>
            <w:proofErr w:type="spellEnd"/>
            <w:r w:rsidRPr="00E402C8">
              <w:rPr>
                <w:rFonts w:eastAsia="MS Mincho"/>
                <w:sz w:val="20"/>
                <w:lang w:val="en-GB"/>
              </w:rPr>
              <w:t>/mm/</w:t>
            </w:r>
            <w:proofErr w:type="spellStart"/>
            <w:r w:rsidRPr="00E402C8">
              <w:rPr>
                <w:rFonts w:eastAsia="MS Mincho"/>
                <w:sz w:val="20"/>
                <w:lang w:val="en-GB"/>
              </w:rPr>
              <w:t>yy</w:t>
            </w:r>
            <w:proofErr w:type="spellEnd"/>
            <w:r w:rsidRPr="00E402C8">
              <w:rPr>
                <w:rFonts w:eastAsia="MS Mincho"/>
                <w:sz w:val="20"/>
                <w:lang w:val="en-GB"/>
              </w:rPr>
              <w:t>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1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Gender (Male/Female)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1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Job title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Name of Company/Organization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Passport number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147811" w:rsidTr="00147811">
        <w:trPr>
          <w:trHeight w:val="3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Nationality as written on passport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1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Passport Expiry Date (</w:t>
            </w:r>
            <w:proofErr w:type="spellStart"/>
            <w:r w:rsidRPr="00E402C8">
              <w:rPr>
                <w:rFonts w:eastAsia="MS Mincho"/>
                <w:sz w:val="20"/>
                <w:lang w:val="en-GB"/>
              </w:rPr>
              <w:t>dd</w:t>
            </w:r>
            <w:proofErr w:type="spellEnd"/>
            <w:r w:rsidRPr="00E402C8">
              <w:rPr>
                <w:rFonts w:eastAsia="MS Mincho"/>
                <w:sz w:val="20"/>
                <w:lang w:val="en-GB"/>
              </w:rPr>
              <w:t>/mm/</w:t>
            </w:r>
            <w:proofErr w:type="spellStart"/>
            <w:r w:rsidRPr="00E402C8">
              <w:rPr>
                <w:rFonts w:eastAsia="MS Mincho"/>
                <w:sz w:val="20"/>
                <w:lang w:val="en-GB"/>
              </w:rPr>
              <w:t>yy</w:t>
            </w:r>
            <w:proofErr w:type="spellEnd"/>
            <w:r w:rsidRPr="00E402C8">
              <w:rPr>
                <w:rFonts w:eastAsia="MS Mincho"/>
                <w:sz w:val="20"/>
                <w:lang w:val="en-GB"/>
              </w:rPr>
              <w:t>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1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Company</w:t>
            </w:r>
            <w:r w:rsidRPr="00E402C8">
              <w:rPr>
                <w:rFonts w:eastAsia="MS Mincho" w:cstheme="minorHAnsi"/>
                <w:sz w:val="20"/>
                <w:lang w:val="en-GB"/>
              </w:rPr>
              <w:t>/Organization mailing address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eastAsia="MS Mincho" w:cstheme="minorHAnsi"/>
                <w:sz w:val="20"/>
                <w:lang w:val="en-GB"/>
              </w:rPr>
              <w:t>Address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</w:tr>
      <w:tr w:rsidR="007C2F1B" w:rsidRPr="00E00A6C" w:rsidTr="00147811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eastAsia="MS Mincho" w:cstheme="minorHAnsi"/>
                <w:sz w:val="20"/>
                <w:lang w:val="en-GB"/>
              </w:rPr>
              <w:t>Postal Code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eastAsia="MS Mincho" w:cstheme="minorHAnsi"/>
                <w:sz w:val="20"/>
                <w:lang w:val="en-GB"/>
              </w:rPr>
              <w:t>Country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</w:tr>
      <w:tr w:rsidR="007C2F1B" w:rsidRPr="00E00A6C" w:rsidTr="00147811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eastAsia="MS Mincho" w:cstheme="minorHAnsi"/>
                <w:sz w:val="20"/>
                <w:lang w:val="en-GB"/>
              </w:rPr>
              <w:t>Telephone number: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  <w:r w:rsidRPr="00E402C8">
              <w:rPr>
                <w:rFonts w:eastAsia="MS Mincho" w:cstheme="minorHAnsi"/>
                <w:sz w:val="20"/>
                <w:lang w:val="en-GB"/>
              </w:rPr>
              <w:t>Email address:</w:t>
            </w:r>
          </w:p>
        </w:tc>
      </w:tr>
      <w:tr w:rsidR="007C2F1B" w:rsidRPr="00147811" w:rsidTr="00147811">
        <w:trPr>
          <w:trHeight w:val="4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b/>
                <w:bCs/>
                <w:sz w:val="20"/>
                <w:lang w:val="en-GB" w:eastAsia="zh-CN"/>
              </w:rPr>
            </w:pPr>
            <w:r w:rsidRPr="00E402C8">
              <w:rPr>
                <w:rFonts w:eastAsia="SimSun" w:cstheme="minorHAnsi"/>
                <w:b/>
                <w:bCs/>
                <w:sz w:val="20"/>
                <w:lang w:val="en-GB" w:eastAsia="zh-CN"/>
              </w:rPr>
              <w:t>Note instructions to follow below so your request can be processed:</w:t>
            </w:r>
          </w:p>
        </w:tc>
      </w:tr>
      <w:tr w:rsidR="007C2F1B" w:rsidRPr="00E00A6C" w:rsidTr="00147811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b/>
                <w:bCs/>
                <w:sz w:val="20"/>
                <w:lang w:val="en-GB"/>
              </w:rPr>
            </w:pPr>
            <w:r w:rsidRPr="00E402C8">
              <w:rPr>
                <w:rFonts w:eastAsia="MS Mincho" w:cstheme="minorHAnsi"/>
                <w:b/>
                <w:bCs/>
                <w:sz w:val="20"/>
                <w:lang w:val="en-GB"/>
              </w:rPr>
              <w:t xml:space="preserve">Participant </w:t>
            </w:r>
            <w:r w:rsidRPr="00E402C8">
              <w:rPr>
                <w:rFonts w:eastAsia="SimSun" w:cstheme="minorHAnsi"/>
                <w:b/>
                <w:bCs/>
                <w:sz w:val="20"/>
                <w:lang w:val="en-GB" w:eastAsia="zh-CN"/>
              </w:rPr>
              <w:t>Request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b/>
                <w:bCs/>
                <w:sz w:val="20"/>
                <w:lang w:val="en-GB" w:eastAsia="zh-CN"/>
              </w:rPr>
            </w:pPr>
            <w:r w:rsidRPr="00E402C8">
              <w:rPr>
                <w:rFonts w:eastAsia="SimSun" w:cstheme="minorHAnsi"/>
                <w:b/>
                <w:bCs/>
                <w:sz w:val="20"/>
                <w:lang w:val="en-GB" w:eastAsia="zh-CN"/>
              </w:rPr>
              <w:t>Response (Yes/No)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b/>
                <w:bCs/>
                <w:sz w:val="20"/>
                <w:lang w:val="en-GB" w:eastAsia="zh-CN"/>
              </w:rPr>
            </w:pPr>
            <w:r w:rsidRPr="00E402C8">
              <w:rPr>
                <w:rFonts w:eastAsia="SimSun" w:cstheme="minorHAnsi"/>
                <w:b/>
                <w:bCs/>
                <w:sz w:val="20"/>
                <w:lang w:val="en-GB" w:eastAsia="zh-CN"/>
              </w:rPr>
              <w:t>Instructions for each request</w:t>
            </w:r>
          </w:p>
        </w:tc>
      </w:tr>
      <w:tr w:rsidR="007C2F1B" w:rsidRPr="00147811" w:rsidTr="00147811">
        <w:trPr>
          <w:trHeight w:val="61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 xml:space="preserve">I am applying for </w:t>
            </w:r>
            <w:r w:rsidRPr="00E402C8">
              <w:rPr>
                <w:rFonts w:eastAsia="MS Mincho"/>
                <w:b/>
                <w:bCs/>
                <w:sz w:val="20"/>
                <w:lang w:val="en-GB"/>
              </w:rPr>
              <w:t>funding</w:t>
            </w:r>
            <w:r w:rsidRPr="00E402C8">
              <w:rPr>
                <w:rFonts w:eastAsia="MS Mincho"/>
                <w:sz w:val="20"/>
                <w:lang w:val="en-GB"/>
              </w:rPr>
              <w:t xml:space="preserve"> to attend the Symposium: (Yes or 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SimSun" w:cstheme="minorHAnsi"/>
                <w:sz w:val="20"/>
                <w:lang w:val="en-GB" w:eastAsia="zh-CN"/>
              </w:rPr>
            </w:pPr>
            <w:r w:rsidRPr="00E402C8">
              <w:rPr>
                <w:rFonts w:eastAsia="SimSun" w:cstheme="minorHAnsi"/>
                <w:sz w:val="20"/>
                <w:lang w:val="en-GB" w:eastAsia="zh-CN"/>
              </w:rPr>
              <w:t xml:space="preserve">E-mail the completed Annex 2 and an official letter of nomination from your employer to </w:t>
            </w:r>
            <w:hyperlink r:id="rId20" w:history="1">
              <w:r w:rsidRPr="00E402C8">
                <w:rPr>
                  <w:rStyle w:val="Hyperlink"/>
                  <w:rFonts w:cstheme="minorHAnsi"/>
                  <w:sz w:val="20"/>
                  <w:lang w:val="en-GB"/>
                </w:rPr>
                <w:t>figi-symposium@itu.int</w:t>
              </w:r>
            </w:hyperlink>
            <w:r w:rsidRPr="00E402C8">
              <w:rPr>
                <w:rFonts w:cstheme="minorHAnsi"/>
                <w:sz w:val="20"/>
                <w:lang w:val="en-GB"/>
              </w:rPr>
              <w:t xml:space="preserve"> before </w:t>
            </w:r>
            <w:r w:rsidRPr="00E402C8">
              <w:rPr>
                <w:rFonts w:cstheme="minorHAnsi"/>
                <w:b/>
                <w:bCs/>
                <w:sz w:val="20"/>
                <w:lang w:val="en-GB"/>
              </w:rPr>
              <w:t>7 December 2018</w:t>
            </w:r>
          </w:p>
        </w:tc>
      </w:tr>
      <w:tr w:rsidR="007C2F1B" w:rsidRPr="00147811" w:rsidTr="00147811">
        <w:trPr>
          <w:trHeight w:val="58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 xml:space="preserve">I require a </w:t>
            </w:r>
            <w:r w:rsidRPr="00E402C8">
              <w:rPr>
                <w:rFonts w:eastAsia="MS Mincho"/>
                <w:b/>
                <w:bCs/>
                <w:sz w:val="20"/>
                <w:lang w:val="en-GB"/>
              </w:rPr>
              <w:t>personalized letter of invitation</w:t>
            </w:r>
            <w:r w:rsidRPr="00E402C8">
              <w:rPr>
                <w:rFonts w:eastAsia="MS Mincho"/>
                <w:sz w:val="20"/>
                <w:lang w:val="en-GB"/>
              </w:rPr>
              <w:t>: (Yes or 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cstheme="minorHAnsi"/>
                <w:sz w:val="20"/>
                <w:lang w:val="en-GB"/>
              </w:rPr>
            </w:pPr>
            <w:r w:rsidRPr="00E402C8">
              <w:rPr>
                <w:rFonts w:eastAsia="SimSun" w:cstheme="minorHAnsi"/>
                <w:sz w:val="20"/>
                <w:lang w:val="en-GB" w:eastAsia="zh-CN"/>
              </w:rPr>
              <w:t xml:space="preserve">E-mail the completed Annex 2 to </w:t>
            </w:r>
            <w:hyperlink r:id="rId21" w:history="1">
              <w:r w:rsidRPr="00E402C8">
                <w:rPr>
                  <w:rStyle w:val="Hyperlink"/>
                  <w:rFonts w:cstheme="minorHAnsi"/>
                  <w:sz w:val="20"/>
                  <w:lang w:val="en-GB"/>
                </w:rPr>
                <w:t>figi-symposium@itu.int</w:t>
              </w:r>
            </w:hyperlink>
            <w:r w:rsidRPr="00E402C8">
              <w:rPr>
                <w:rFonts w:cstheme="minorHAnsi"/>
                <w:sz w:val="20"/>
                <w:lang w:val="en-GB"/>
              </w:rPr>
              <w:t xml:space="preserve"> by </w:t>
            </w:r>
            <w:r w:rsidRPr="00E402C8">
              <w:rPr>
                <w:rFonts w:cstheme="minorHAnsi"/>
                <w:b/>
                <w:sz w:val="20"/>
                <w:lang w:val="en-GB"/>
              </w:rPr>
              <w:t>30 November 2018</w:t>
            </w:r>
          </w:p>
        </w:tc>
      </w:tr>
      <w:tr w:rsidR="007C2F1B" w:rsidRPr="00147811" w:rsidTr="00147811">
        <w:trPr>
          <w:trHeight w:val="12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 xml:space="preserve">I require a </w:t>
            </w:r>
            <w:r w:rsidRPr="00E402C8">
              <w:rPr>
                <w:rFonts w:eastAsia="MS Mincho"/>
                <w:b/>
                <w:bCs/>
                <w:sz w:val="20"/>
                <w:lang w:val="en-GB"/>
              </w:rPr>
              <w:t>visa support letter</w:t>
            </w:r>
            <w:r w:rsidRPr="00E402C8">
              <w:rPr>
                <w:rFonts w:eastAsia="MS Mincho"/>
                <w:sz w:val="20"/>
                <w:lang w:val="en-GB"/>
              </w:rPr>
              <w:t>: (Yes or No)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cstheme="minorHAnsi"/>
                <w:noProof/>
                <w:sz w:val="20"/>
                <w:lang w:val="en-GB" w:eastAsia="zh-CN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cstheme="minorHAnsi"/>
                <w:noProof/>
                <w:sz w:val="20"/>
                <w:lang w:val="en-GB" w:eastAsia="zh-CN"/>
              </w:rPr>
            </w:pPr>
            <w:r w:rsidRPr="00E402C8">
              <w:rPr>
                <w:rFonts w:eastAsia="MS Mincho" w:cstheme="minorHAnsi"/>
                <w:sz w:val="20"/>
                <w:lang w:val="en-GB"/>
              </w:rPr>
              <w:t xml:space="preserve">E-mail the completed Annex 2, </w:t>
            </w:r>
            <w:r w:rsidRPr="00E402C8">
              <w:rPr>
                <w:rFonts w:eastAsia="SimSun" w:cstheme="minorHAnsi"/>
                <w:sz w:val="20"/>
                <w:lang w:val="en-GB" w:eastAsia="zh-CN"/>
              </w:rPr>
              <w:t>an official letter of nomination from your employer</w:t>
            </w:r>
            <w:r w:rsidRPr="00E402C8">
              <w:rPr>
                <w:rFonts w:eastAsia="MS Mincho" w:cstheme="minorHAnsi"/>
                <w:sz w:val="20"/>
                <w:lang w:val="en-GB"/>
              </w:rPr>
              <w:t xml:space="preserve"> and a scanned copy of your passport to the host at </w:t>
            </w:r>
            <w:hyperlink r:id="rId22" w:history="1">
              <w:r w:rsidRPr="00E402C8">
                <w:rPr>
                  <w:rStyle w:val="Hyperlink"/>
                  <w:rFonts w:eastAsia="MS Mincho" w:cstheme="minorHAnsi"/>
                  <w:sz w:val="20"/>
                  <w:lang w:val="en-GB"/>
                </w:rPr>
                <w:t>beltabie@tra.gov.eg</w:t>
              </w:r>
            </w:hyperlink>
            <w:r w:rsidRPr="00E402C8">
              <w:rPr>
                <w:rFonts w:eastAsia="MS Mincho" w:cstheme="minorHAnsi"/>
                <w:sz w:val="20"/>
                <w:lang w:val="en-GB"/>
              </w:rPr>
              <w:t xml:space="preserve"> with a copy to </w:t>
            </w:r>
            <w:hyperlink r:id="rId23" w:history="1">
              <w:r w:rsidRPr="00E402C8">
                <w:rPr>
                  <w:rStyle w:val="Hyperlink"/>
                  <w:rFonts w:eastAsia="MS Mincho" w:cstheme="minorHAnsi"/>
                  <w:sz w:val="20"/>
                  <w:lang w:val="en-GB"/>
                </w:rPr>
                <w:t>figi-symposium@itu.int</w:t>
              </w:r>
            </w:hyperlink>
            <w:r w:rsidRPr="00E402C8">
              <w:rPr>
                <w:rFonts w:eastAsia="MS Mincho" w:cstheme="minorHAnsi"/>
                <w:sz w:val="20"/>
                <w:lang w:val="en-GB"/>
              </w:rPr>
              <w:t xml:space="preserve"> </w:t>
            </w:r>
            <w:r w:rsidRPr="00E402C8">
              <w:rPr>
                <w:rFonts w:eastAsia="Malgun Gothic" w:cstheme="minorHAnsi"/>
                <w:sz w:val="20"/>
                <w:lang w:val="en-GB"/>
              </w:rPr>
              <w:t>before</w:t>
            </w:r>
            <w:r w:rsidR="00147811">
              <w:rPr>
                <w:rFonts w:eastAsia="Malgun Gothic" w:cstheme="minorHAnsi"/>
                <w:sz w:val="20"/>
                <w:lang w:val="en-GB"/>
              </w:rPr>
              <w:t xml:space="preserve"> </w:t>
            </w:r>
            <w:bookmarkStart w:id="5" w:name="_GoBack"/>
            <w:bookmarkEnd w:id="5"/>
            <w:r w:rsidRPr="00E402C8">
              <w:rPr>
                <w:rFonts w:eastAsia="Malgun Gothic" w:cstheme="minorHAnsi"/>
                <w:b/>
                <w:bCs/>
                <w:sz w:val="20"/>
                <w:lang w:val="en-GB"/>
              </w:rPr>
              <w:t>30 November 2018</w:t>
            </w:r>
          </w:p>
        </w:tc>
      </w:tr>
      <w:tr w:rsidR="007C2F1B" w:rsidRPr="00E00A6C" w:rsidTr="00147811">
        <w:trPr>
          <w:trHeight w:val="22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Specify city and country of departure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eastAsia="MS Mincho" w:cstheme="minorHAnsi"/>
                <w:sz w:val="20"/>
                <w:lang w:val="en-GB"/>
              </w:rPr>
              <w:t>City:</w:t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="00E00A6C" w:rsidRPr="00E402C8">
              <w:rPr>
                <w:rFonts w:eastAsia="MS Mincho" w:cstheme="minorHAnsi"/>
                <w:sz w:val="20"/>
                <w:lang w:val="en-GB"/>
              </w:rPr>
              <w:tab/>
            </w:r>
            <w:r w:rsidRPr="00E402C8">
              <w:rPr>
                <w:rFonts w:eastAsia="MS Mincho" w:cstheme="minorHAnsi"/>
                <w:sz w:val="20"/>
                <w:lang w:val="en-GB"/>
              </w:rPr>
              <w:t>Country:</w:t>
            </w:r>
          </w:p>
        </w:tc>
      </w:tr>
      <w:tr w:rsidR="007C2F1B" w:rsidRPr="00E00A6C" w:rsidTr="00147811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Your stay in Cairo</w:t>
            </w:r>
          </w:p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(</w:t>
            </w:r>
            <w:proofErr w:type="spellStart"/>
            <w:r w:rsidRPr="00E402C8">
              <w:rPr>
                <w:rFonts w:eastAsia="MS Mincho"/>
                <w:sz w:val="20"/>
                <w:lang w:val="en-GB"/>
              </w:rPr>
              <w:t>dd</w:t>
            </w:r>
            <w:proofErr w:type="spellEnd"/>
            <w:r w:rsidRPr="00E402C8">
              <w:rPr>
                <w:rFonts w:eastAsia="MS Mincho"/>
                <w:sz w:val="20"/>
                <w:lang w:val="en-GB"/>
              </w:rPr>
              <w:t>/mm/</w:t>
            </w:r>
            <w:proofErr w:type="spellStart"/>
            <w:r w:rsidRPr="00E402C8">
              <w:rPr>
                <w:rFonts w:eastAsia="MS Mincho"/>
                <w:sz w:val="20"/>
                <w:lang w:val="en-GB"/>
              </w:rPr>
              <w:t>yy</w:t>
            </w:r>
            <w:proofErr w:type="spellEnd"/>
            <w:r w:rsidRPr="00E402C8">
              <w:rPr>
                <w:rFonts w:eastAsia="MS Mincho"/>
                <w:sz w:val="20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 xml:space="preserve">Date of arrival 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</w:tr>
      <w:tr w:rsidR="007C2F1B" w:rsidRPr="00E00A6C" w:rsidTr="00147811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 xml:space="preserve">Date of departure 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</w:tr>
      <w:tr w:rsidR="007C2F1B" w:rsidRPr="00147811" w:rsidTr="00147811">
        <w:trPr>
          <w:trHeight w:val="27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Participated in previous FIGI Symposium: (yes/no)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</w:p>
        </w:tc>
      </w:tr>
      <w:tr w:rsidR="007C2F1B" w:rsidRPr="00E00A6C" w:rsidTr="00147811">
        <w:trPr>
          <w:trHeight w:val="6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1B" w:rsidRPr="00E402C8" w:rsidRDefault="007C2F1B" w:rsidP="00E00A6C">
            <w:pPr>
              <w:pStyle w:val="Tabletext0"/>
              <w:rPr>
                <w:rFonts w:eastAsia="MS Mincho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Date :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1B" w:rsidRPr="00E402C8" w:rsidRDefault="007C2F1B" w:rsidP="00E00A6C">
            <w:pPr>
              <w:pStyle w:val="Tabletext0"/>
              <w:rPr>
                <w:rFonts w:eastAsia="MS Mincho" w:cstheme="minorHAnsi"/>
                <w:sz w:val="20"/>
                <w:lang w:val="en-GB"/>
              </w:rPr>
            </w:pPr>
            <w:r w:rsidRPr="00E402C8">
              <w:rPr>
                <w:rFonts w:eastAsia="MS Mincho"/>
                <w:sz w:val="20"/>
                <w:lang w:val="en-GB"/>
              </w:rPr>
              <w:t>Signature</w:t>
            </w:r>
            <w:r w:rsidR="004E5B10" w:rsidRPr="00E402C8">
              <w:rPr>
                <w:rFonts w:eastAsia="MS Mincho" w:cstheme="minorHAnsi"/>
                <w:sz w:val="20"/>
                <w:lang w:val="en-GB"/>
              </w:rPr>
              <w:t>:</w:t>
            </w:r>
          </w:p>
        </w:tc>
      </w:tr>
    </w:tbl>
    <w:p w:rsidR="00690FEC" w:rsidRPr="00E00A6C" w:rsidRDefault="00690FEC" w:rsidP="00E00A6C">
      <w:pPr>
        <w:pStyle w:val="Reasons"/>
        <w:rPr>
          <w:lang w:val="en-GB"/>
        </w:rPr>
      </w:pPr>
    </w:p>
    <w:p w:rsidR="00421530" w:rsidRPr="00E00A6C" w:rsidRDefault="00421530" w:rsidP="00E00A6C">
      <w:pPr>
        <w:jc w:val="center"/>
      </w:pPr>
      <w:r w:rsidRPr="00E00A6C">
        <w:rPr>
          <w:lang w:val="en-GB"/>
        </w:rPr>
        <w:t>_____________</w:t>
      </w:r>
      <w:r w:rsidRPr="00E00A6C">
        <w:t>_</w:t>
      </w:r>
    </w:p>
    <w:sectPr w:rsidR="00421530" w:rsidRPr="00E00A6C" w:rsidSect="00B87E9E">
      <w:headerReference w:type="default" r:id="rId24"/>
      <w:footerReference w:type="first" r:id="rId2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1B" w:rsidRDefault="00686D1B">
      <w:r>
        <w:separator/>
      </w:r>
    </w:p>
  </w:endnote>
  <w:endnote w:type="continuationSeparator" w:id="0">
    <w:p w:rsidR="00686D1B" w:rsidRDefault="0068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1B" w:rsidRDefault="00686D1B">
      <w:r>
        <w:t>____________________</w:t>
      </w:r>
    </w:p>
  </w:footnote>
  <w:footnote w:type="continuationSeparator" w:id="0">
    <w:p w:rsidR="00686D1B" w:rsidRDefault="0068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147811">
      <w:rPr>
        <w:rStyle w:val="PageNumber"/>
        <w:noProof/>
        <w:sz w:val="18"/>
        <w:szCs w:val="18"/>
      </w:rPr>
      <w:t>4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DA3528">
      <w:rPr>
        <w:rStyle w:val="PageNumber"/>
        <w:sz w:val="18"/>
        <w:szCs w:val="18"/>
      </w:rPr>
      <w:br/>
      <w:t>Circular TSB 125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521362D"/>
    <w:multiLevelType w:val="hybridMultilevel"/>
    <w:tmpl w:val="2AF07F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61"/>
    <w:rsid w:val="00002529"/>
    <w:rsid w:val="000065BB"/>
    <w:rsid w:val="00011595"/>
    <w:rsid w:val="00016970"/>
    <w:rsid w:val="00060EB3"/>
    <w:rsid w:val="00085662"/>
    <w:rsid w:val="000A5D92"/>
    <w:rsid w:val="000C0CD8"/>
    <w:rsid w:val="000C382F"/>
    <w:rsid w:val="000D1767"/>
    <w:rsid w:val="000E56CA"/>
    <w:rsid w:val="001173CC"/>
    <w:rsid w:val="0014464D"/>
    <w:rsid w:val="00147811"/>
    <w:rsid w:val="001578FD"/>
    <w:rsid w:val="0016476C"/>
    <w:rsid w:val="00171594"/>
    <w:rsid w:val="0018222F"/>
    <w:rsid w:val="00187CEB"/>
    <w:rsid w:val="001A54CC"/>
    <w:rsid w:val="001B300E"/>
    <w:rsid w:val="002276E9"/>
    <w:rsid w:val="00247CD7"/>
    <w:rsid w:val="002508BD"/>
    <w:rsid w:val="00257FB4"/>
    <w:rsid w:val="0029391B"/>
    <w:rsid w:val="002A6A48"/>
    <w:rsid w:val="002C60BA"/>
    <w:rsid w:val="002E496E"/>
    <w:rsid w:val="00303D62"/>
    <w:rsid w:val="003237F8"/>
    <w:rsid w:val="00335367"/>
    <w:rsid w:val="00370C2D"/>
    <w:rsid w:val="0038343A"/>
    <w:rsid w:val="003B51DD"/>
    <w:rsid w:val="003D1E8D"/>
    <w:rsid w:val="003D673B"/>
    <w:rsid w:val="003F2855"/>
    <w:rsid w:val="00401C20"/>
    <w:rsid w:val="004045A8"/>
    <w:rsid w:val="00416476"/>
    <w:rsid w:val="00421530"/>
    <w:rsid w:val="00426E46"/>
    <w:rsid w:val="0044103F"/>
    <w:rsid w:val="004550FA"/>
    <w:rsid w:val="00460948"/>
    <w:rsid w:val="00482C8C"/>
    <w:rsid w:val="004A7957"/>
    <w:rsid w:val="004B4001"/>
    <w:rsid w:val="004C3814"/>
    <w:rsid w:val="004C4144"/>
    <w:rsid w:val="004E5B10"/>
    <w:rsid w:val="0055719E"/>
    <w:rsid w:val="005A5AE8"/>
    <w:rsid w:val="00636B61"/>
    <w:rsid w:val="0068598F"/>
    <w:rsid w:val="00686D1B"/>
    <w:rsid w:val="00690FEC"/>
    <w:rsid w:val="006969B4"/>
    <w:rsid w:val="006C3D1B"/>
    <w:rsid w:val="006D0AB6"/>
    <w:rsid w:val="006E4F7B"/>
    <w:rsid w:val="00721C5A"/>
    <w:rsid w:val="00721CD9"/>
    <w:rsid w:val="00781CEB"/>
    <w:rsid w:val="00781E2A"/>
    <w:rsid w:val="007933A2"/>
    <w:rsid w:val="007A1571"/>
    <w:rsid w:val="007C2F1B"/>
    <w:rsid w:val="007F6A25"/>
    <w:rsid w:val="00814503"/>
    <w:rsid w:val="008258C2"/>
    <w:rsid w:val="008505BD"/>
    <w:rsid w:val="00850C78"/>
    <w:rsid w:val="00863E96"/>
    <w:rsid w:val="00884D12"/>
    <w:rsid w:val="008C17AD"/>
    <w:rsid w:val="008D02CD"/>
    <w:rsid w:val="0091370C"/>
    <w:rsid w:val="00922405"/>
    <w:rsid w:val="00946784"/>
    <w:rsid w:val="0094681C"/>
    <w:rsid w:val="0095172A"/>
    <w:rsid w:val="009900A4"/>
    <w:rsid w:val="009A0BA0"/>
    <w:rsid w:val="009A0E91"/>
    <w:rsid w:val="00A422C9"/>
    <w:rsid w:val="00A50EDC"/>
    <w:rsid w:val="00A50F3F"/>
    <w:rsid w:val="00A54E47"/>
    <w:rsid w:val="00A81D6C"/>
    <w:rsid w:val="00AB6E3A"/>
    <w:rsid w:val="00AC6CEE"/>
    <w:rsid w:val="00AE7093"/>
    <w:rsid w:val="00B01495"/>
    <w:rsid w:val="00B23CD5"/>
    <w:rsid w:val="00B40756"/>
    <w:rsid w:val="00B422BC"/>
    <w:rsid w:val="00B43F77"/>
    <w:rsid w:val="00B55A3E"/>
    <w:rsid w:val="00B86103"/>
    <w:rsid w:val="00B87E9E"/>
    <w:rsid w:val="00B95F0A"/>
    <w:rsid w:val="00B96180"/>
    <w:rsid w:val="00BB5571"/>
    <w:rsid w:val="00BB7A11"/>
    <w:rsid w:val="00C116FE"/>
    <w:rsid w:val="00C17AC0"/>
    <w:rsid w:val="00C17C91"/>
    <w:rsid w:val="00C30D35"/>
    <w:rsid w:val="00C34772"/>
    <w:rsid w:val="00C43A6E"/>
    <w:rsid w:val="00C5465A"/>
    <w:rsid w:val="00C769B3"/>
    <w:rsid w:val="00CB563C"/>
    <w:rsid w:val="00CE1164"/>
    <w:rsid w:val="00D4621C"/>
    <w:rsid w:val="00D54642"/>
    <w:rsid w:val="00DA3528"/>
    <w:rsid w:val="00DB6696"/>
    <w:rsid w:val="00DD77C9"/>
    <w:rsid w:val="00DF3538"/>
    <w:rsid w:val="00E00A6C"/>
    <w:rsid w:val="00E26086"/>
    <w:rsid w:val="00E402C8"/>
    <w:rsid w:val="00E71B6A"/>
    <w:rsid w:val="00E75761"/>
    <w:rsid w:val="00E839B0"/>
    <w:rsid w:val="00E92C09"/>
    <w:rsid w:val="00EC1E5E"/>
    <w:rsid w:val="00F07C06"/>
    <w:rsid w:val="00F14380"/>
    <w:rsid w:val="00F206ED"/>
    <w:rsid w:val="00F26F12"/>
    <w:rsid w:val="00F53FFC"/>
    <w:rsid w:val="00F614E6"/>
    <w:rsid w:val="00F6461F"/>
    <w:rsid w:val="00FC416A"/>
    <w:rsid w:val="00FD2B2D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1E5D1949-D3DD-4E0E-812D-0470FEAD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4E5B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6D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igi2019reg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igi-symposium@itu.i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go/FIGI2019" TargetMode="External"/><Relationship Id="rId17" Type="http://schemas.openxmlformats.org/officeDocument/2006/relationships/hyperlink" Target="https://www.itu.int/en/ITU-T/gap/Documents/Fellowships_BSG_EligibleCountries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mailto:figi-symposium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findex.worldbank.org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go/figi2019reg" TargetMode="External"/><Relationship Id="rId23" Type="http://schemas.openxmlformats.org/officeDocument/2006/relationships/hyperlink" Target="mailto:figi-symposium@itu.int" TargetMode="External"/><Relationship Id="rId10" Type="http://schemas.openxmlformats.org/officeDocument/2006/relationships/hyperlink" Target="mailto:tsbevents@itu.int" TargetMode="External"/><Relationship Id="rId19" Type="http://schemas.openxmlformats.org/officeDocument/2006/relationships/hyperlink" Target="http://www.itu.int/go/figi2019r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gi-symposium@itu.int" TargetMode="External"/><Relationship Id="rId14" Type="http://schemas.openxmlformats.org/officeDocument/2006/relationships/hyperlink" Target="mailto:figi-symposium@itu.int" TargetMode="External"/><Relationship Id="rId22" Type="http://schemas.openxmlformats.org/officeDocument/2006/relationships/hyperlink" Target="mailto:beltabie@tra.gov.eg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3544-4C18-4768-AC52-A1507409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15</TotalTime>
  <Pages>5</Pages>
  <Words>1315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9307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Osvath, Alexandra</cp:lastModifiedBy>
  <cp:revision>9</cp:revision>
  <cp:lastPrinted>2018-11-28T10:57:00Z</cp:lastPrinted>
  <dcterms:created xsi:type="dcterms:W3CDTF">2018-11-27T11:26:00Z</dcterms:created>
  <dcterms:modified xsi:type="dcterms:W3CDTF">2018-11-28T11:08:00Z</dcterms:modified>
</cp:coreProperties>
</file>