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488"/>
        <w:gridCol w:w="6022"/>
        <w:gridCol w:w="2129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346CCE" w:rsidP="00150BF1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38184545" wp14:editId="1626278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4F7BD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4F7BD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B26DEB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8C167D">
            <w:pPr>
              <w:spacing w:before="24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B26DEB">
              <w:t>26</w:t>
            </w:r>
            <w:r w:rsidR="00D25C6D">
              <w:rPr>
                <w:rFonts w:hint="cs"/>
                <w:rtl/>
                <w:lang w:bidi="ar-EG"/>
              </w:rPr>
              <w:t xml:space="preserve"> </w:t>
            </w:r>
            <w:r w:rsidR="00B26DEB">
              <w:rPr>
                <w:rFonts w:hint="cs"/>
                <w:rtl/>
                <w:lang w:bidi="ar-EG"/>
              </w:rPr>
              <w:t>سبتمبر</w:t>
            </w:r>
            <w:r w:rsidR="00D25C6D">
              <w:rPr>
                <w:rFonts w:hint="cs"/>
                <w:rtl/>
                <w:lang w:bidi="ar-EG"/>
              </w:rPr>
              <w:t xml:space="preserve"> </w:t>
            </w:r>
            <w:r w:rsidR="00D25C6D">
              <w:rPr>
                <w:lang w:bidi="ar-EG"/>
              </w:rPr>
              <w:t>201</w:t>
            </w:r>
            <w:r w:rsidR="00B26DEB">
              <w:rPr>
                <w:lang w:bidi="ar-EG"/>
              </w:rPr>
              <w:t>8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8C167D" w:rsidRDefault="00521E65" w:rsidP="00643E02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 w:rsidRPr="008C167D">
              <w:rPr>
                <w:rFonts w:hint="cs"/>
                <w:b/>
                <w:bCs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B26DEB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EF2D52">
              <w:rPr>
                <w:b/>
                <w:lang w:bidi="ar-SY"/>
              </w:rPr>
              <w:t> </w:t>
            </w:r>
            <w:r w:rsidR="00B26DEB">
              <w:rPr>
                <w:b/>
                <w:lang w:bidi="ar-SY"/>
              </w:rPr>
              <w:t>119</w:t>
            </w:r>
            <w:r w:rsidRPr="00521E65">
              <w:rPr>
                <w:b/>
                <w:lang w:bidi="ar-SY"/>
              </w:rPr>
              <w:br/>
            </w:r>
            <w:r w:rsidR="00B26DEB">
              <w:rPr>
                <w:bCs/>
                <w:lang w:bidi="ar-SY"/>
              </w:rPr>
              <w:t>SG</w:t>
            </w:r>
            <w:r w:rsidR="00D25C6D">
              <w:rPr>
                <w:bCs/>
                <w:lang w:bidi="ar-SY"/>
              </w:rPr>
              <w:t>13</w:t>
            </w:r>
            <w:r w:rsidRPr="00521E65">
              <w:rPr>
                <w:bCs/>
                <w:lang w:bidi="ar-SY"/>
              </w:rPr>
              <w:t>/</w:t>
            </w:r>
            <w:r w:rsidR="00D25C6D">
              <w:rPr>
                <w:bCs/>
                <w:lang w:bidi="ar-SY"/>
              </w:rPr>
              <w:t>TK</w:t>
            </w:r>
          </w:p>
        </w:tc>
        <w:tc>
          <w:tcPr>
            <w:tcW w:w="2470" w:type="pct"/>
            <w:vMerge w:val="restart"/>
          </w:tcPr>
          <w:p w:rsidR="00B26DEB" w:rsidRDefault="00B26DEB" w:rsidP="00B26DEB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B26DEB">
              <w:rPr>
                <w:rFonts w:hint="cs"/>
                <w:b/>
                <w:bCs/>
                <w:rtl/>
              </w:rPr>
              <w:t>إلى</w:t>
            </w:r>
            <w:r>
              <w:rPr>
                <w:rFonts w:hint="cs"/>
                <w:rtl/>
              </w:rPr>
              <w:t>:</w:t>
            </w:r>
          </w:p>
          <w:p w:rsidR="00521E65" w:rsidRPr="00521E65" w:rsidRDefault="00521E65" w:rsidP="00CD60F9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إدارات الدول الأعضاء في </w:t>
            </w:r>
            <w:r w:rsidR="00CD60F9">
              <w:rPr>
                <w:rFonts w:hint="cs"/>
                <w:rtl/>
              </w:rPr>
              <w:t>الاتحاد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8C167D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  <w:r w:rsidRPr="008C167D">
              <w:rPr>
                <w:rFonts w:hint="cs"/>
                <w:b/>
                <w:bCs/>
                <w:rtl/>
                <w:lang w:bidi="ar-SY"/>
              </w:rPr>
              <w:t>الهاتف</w:t>
            </w:r>
            <w:r w:rsidRPr="008C167D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D25C6D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D25C6D">
              <w:rPr>
                <w:lang w:bidi="ar-SY"/>
              </w:rPr>
              <w:t>5226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8C167D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  <w:r w:rsidRPr="008C167D">
              <w:rPr>
                <w:rFonts w:hint="cs"/>
                <w:b/>
                <w:bCs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rtl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8C167D" w:rsidRDefault="00521E65" w:rsidP="00643E02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 w:rsidRPr="008C167D">
              <w:rPr>
                <w:rFonts w:hint="cs"/>
                <w:b/>
                <w:bCs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1439D2" w:rsidP="006F0A7F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9" w:history="1">
              <w:r w:rsidR="006F0A7F" w:rsidRPr="008511B6">
                <w:rPr>
                  <w:rStyle w:val="Hyperlink"/>
                  <w:lang w:bidi="ar-SY"/>
                </w:rPr>
                <w:t>tsbsg13@itu.int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CD60F9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="00CD60F9" w:rsidRPr="00CD60F9">
              <w:rPr>
                <w:rFonts w:hint="cs"/>
                <w:spacing w:val="-4"/>
                <w:rtl/>
              </w:rPr>
              <w:t>المنتسبين</w:t>
            </w:r>
            <w:r w:rsidRPr="00CD60F9">
              <w:rPr>
                <w:rFonts w:hint="cs"/>
                <w:spacing w:val="-4"/>
                <w:rtl/>
              </w:rPr>
              <w:t xml:space="preserve"> إلى </w:t>
            </w:r>
            <w:r w:rsidR="008C167D" w:rsidRPr="00CD60F9">
              <w:rPr>
                <w:rFonts w:hint="cs"/>
                <w:spacing w:val="-4"/>
                <w:rtl/>
              </w:rPr>
              <w:t xml:space="preserve">لجنة الدراسات </w:t>
            </w:r>
            <w:r w:rsidR="008C167D" w:rsidRPr="00CD60F9">
              <w:rPr>
                <w:spacing w:val="-4"/>
              </w:rPr>
              <w:t>13</w:t>
            </w:r>
            <w:r w:rsidR="008C167D" w:rsidRPr="00CD60F9">
              <w:rPr>
                <w:rFonts w:hint="cs"/>
                <w:spacing w:val="-4"/>
                <w:rtl/>
                <w:lang w:bidi="ar-EG"/>
              </w:rPr>
              <w:t xml:space="preserve"> ل</w:t>
            </w:r>
            <w:r w:rsidRPr="00CD60F9">
              <w:rPr>
                <w:rFonts w:hint="cs"/>
                <w:spacing w:val="-4"/>
                <w:rtl/>
              </w:rPr>
              <w:t>قطاع تقييس الاتصالات؛</w:t>
            </w:r>
          </w:p>
          <w:p w:rsidR="00521E65" w:rsidRPr="00521E65" w:rsidRDefault="00521E65" w:rsidP="00CD60F9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</w:t>
            </w:r>
            <w:r w:rsidR="00CD60F9">
              <w:rPr>
                <w:rFonts w:hint="cs"/>
                <w:rtl/>
                <w:lang w:bidi="ar-EG"/>
              </w:rPr>
              <w:t>الأكاديمية</w:t>
            </w:r>
            <w:r w:rsidRPr="00521E65">
              <w:rPr>
                <w:rFonts w:hint="cs"/>
                <w:rtl/>
                <w:lang w:bidi="ar-EG"/>
              </w:rPr>
              <w:t xml:space="preserve"> </w:t>
            </w:r>
            <w:r w:rsidR="00CD60F9">
              <w:rPr>
                <w:rFonts w:hint="cs"/>
                <w:rtl/>
                <w:lang w:bidi="ar-EG"/>
              </w:rPr>
              <w:t>المنضمة</w:t>
            </w:r>
            <w:r w:rsidRPr="00521E65">
              <w:rPr>
                <w:rFonts w:hint="cs"/>
                <w:rtl/>
                <w:lang w:bidi="ar-EG"/>
              </w:rPr>
              <w:t xml:space="preserve"> إلى </w:t>
            </w:r>
            <w:r w:rsidR="00CD60F9">
              <w:rPr>
                <w:rFonts w:hint="cs"/>
                <w:rtl/>
                <w:lang w:bidi="ar-EG"/>
              </w:rPr>
              <w:t>الاتحاد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CD60F9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</w:t>
            </w:r>
            <w:r w:rsidR="00CD60F9">
              <w:rPr>
                <w:rFonts w:hint="cs"/>
                <w:rtl/>
              </w:rPr>
              <w:t>لجنة</w:t>
            </w:r>
            <w:r w:rsidRPr="00521E65">
              <w:rPr>
                <w:rFonts w:hint="cs"/>
                <w:rtl/>
              </w:rPr>
              <w:t xml:space="preserve"> الدراسات </w:t>
            </w:r>
            <w:r w:rsidR="00D25C6D">
              <w:rPr>
                <w:lang w:bidi="ar-SY"/>
              </w:rPr>
              <w:t>13</w:t>
            </w:r>
            <w:r w:rsidRPr="00521E65">
              <w:rPr>
                <w:rFonts w:hint="cs"/>
                <w:rtl/>
                <w:lang w:bidi="ar-EG"/>
              </w:rPr>
              <w:t xml:space="preserve"> </w:t>
            </w:r>
            <w:r w:rsidR="00CD60F9">
              <w:rPr>
                <w:rFonts w:hint="cs"/>
                <w:rtl/>
                <w:lang w:bidi="ar-EG"/>
              </w:rPr>
              <w:t xml:space="preserve">لقطاع تقييس الاتصالات </w:t>
            </w:r>
            <w:r w:rsidRPr="00521E65">
              <w:rPr>
                <w:rFonts w:hint="cs"/>
                <w:rtl/>
                <w:lang w:bidi="ar-EG"/>
              </w:rPr>
              <w:t>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CD60F9" w:rsidRPr="00521E65" w:rsidTr="00643E02">
        <w:trPr>
          <w:cantSplit/>
        </w:trPr>
        <w:tc>
          <w:tcPr>
            <w:tcW w:w="796" w:type="pct"/>
          </w:tcPr>
          <w:p w:rsidR="00CD60F9" w:rsidRPr="008C167D" w:rsidRDefault="00CD60F9" w:rsidP="00CD60F9">
            <w:pPr>
              <w:spacing w:before="0" w:line="34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4204" w:type="pct"/>
            <w:gridSpan w:val="2"/>
          </w:tcPr>
          <w:p w:rsidR="00CD60F9" w:rsidRPr="008C167D" w:rsidRDefault="00CD60F9" w:rsidP="00CD60F9">
            <w:pPr>
              <w:spacing w:before="0" w:line="340" w:lineRule="exact"/>
              <w:jc w:val="left"/>
              <w:rPr>
                <w:b/>
                <w:bCs/>
                <w:spacing w:val="-4"/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8C167D" w:rsidRDefault="00521E65" w:rsidP="00056A11">
            <w:pPr>
              <w:spacing w:before="60" w:after="60"/>
              <w:jc w:val="left"/>
              <w:rPr>
                <w:b/>
                <w:bCs/>
                <w:rtl/>
                <w:lang w:bidi="ar-EG"/>
              </w:rPr>
            </w:pPr>
            <w:r w:rsidRPr="008C167D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8C167D" w:rsidRDefault="006F0A7F" w:rsidP="00056A11">
            <w:pPr>
              <w:spacing w:before="60" w:after="60"/>
              <w:ind w:left="57" w:right="57"/>
              <w:rPr>
                <w:b/>
                <w:bCs/>
                <w:spacing w:val="-4"/>
                <w:rtl/>
                <w:lang w:bidi="ar-EG"/>
              </w:rPr>
            </w:pPr>
            <w:r w:rsidRPr="008C167D">
              <w:rPr>
                <w:rFonts w:hint="cs"/>
                <w:b/>
                <w:bCs/>
                <w:spacing w:val="-4"/>
                <w:rtl/>
              </w:rPr>
              <w:t xml:space="preserve">استبيان </w:t>
            </w:r>
            <w:r w:rsidR="0045634A" w:rsidRPr="008C167D">
              <w:rPr>
                <w:rFonts w:hint="cs"/>
                <w:b/>
                <w:bCs/>
                <w:spacing w:val="-4"/>
                <w:rtl/>
              </w:rPr>
              <w:t>بشأن مدى استخدام البلدان</w:t>
            </w:r>
            <w:r w:rsidR="0045634A" w:rsidRPr="008C167D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45634A" w:rsidRPr="008C167D">
              <w:rPr>
                <w:rFonts w:hint="cs"/>
                <w:b/>
                <w:bCs/>
                <w:spacing w:val="-4"/>
                <w:rtl/>
              </w:rPr>
              <w:t xml:space="preserve">النامية لتوصيات قطاع تقييس الاتصالات </w:t>
            </w:r>
            <w:r w:rsidR="009B4B3A" w:rsidRPr="008C167D">
              <w:rPr>
                <w:rFonts w:hint="cs"/>
                <w:b/>
                <w:bCs/>
                <w:spacing w:val="-4"/>
                <w:rtl/>
              </w:rPr>
              <w:t xml:space="preserve">التابع </w:t>
            </w:r>
            <w:r w:rsidR="00041D11">
              <w:rPr>
                <w:rFonts w:hint="cs"/>
                <w:b/>
                <w:bCs/>
                <w:spacing w:val="-4"/>
                <w:rtl/>
              </w:rPr>
              <w:t>للاتحاد</w:t>
            </w:r>
          </w:p>
        </w:tc>
      </w:tr>
      <w:tr w:rsidR="006F0A7F" w:rsidRPr="00521E65" w:rsidTr="00643E02">
        <w:trPr>
          <w:cantSplit/>
        </w:trPr>
        <w:tc>
          <w:tcPr>
            <w:tcW w:w="796" w:type="pct"/>
          </w:tcPr>
          <w:p w:rsidR="006F0A7F" w:rsidRPr="008C167D" w:rsidRDefault="006F0A7F" w:rsidP="00056A11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8C167D">
              <w:rPr>
                <w:rFonts w:hint="cs"/>
                <w:b/>
                <w:bCs/>
                <w:rtl/>
                <w:lang w:bidi="ar-SY"/>
              </w:rPr>
              <w:t>الإجراء المطلوب:</w:t>
            </w:r>
          </w:p>
        </w:tc>
        <w:tc>
          <w:tcPr>
            <w:tcW w:w="4204" w:type="pct"/>
            <w:gridSpan w:val="2"/>
          </w:tcPr>
          <w:p w:rsidR="006F0A7F" w:rsidRPr="008C167D" w:rsidRDefault="006F0A7F" w:rsidP="00056A11">
            <w:pPr>
              <w:spacing w:before="60" w:after="60"/>
              <w:ind w:left="57" w:right="57"/>
              <w:rPr>
                <w:b/>
                <w:bCs/>
                <w:rtl/>
              </w:rPr>
            </w:pPr>
            <w:r w:rsidRPr="008C167D">
              <w:rPr>
                <w:rFonts w:hint="cs"/>
                <w:b/>
                <w:bCs/>
                <w:rtl/>
              </w:rPr>
              <w:t>الرجاء إعادة الاستبيان في موعد لا</w:t>
            </w:r>
            <w:r w:rsidR="00E96879" w:rsidRPr="008C167D">
              <w:rPr>
                <w:rFonts w:hint="eastAsia"/>
                <w:b/>
                <w:bCs/>
                <w:rtl/>
              </w:rPr>
              <w:t> </w:t>
            </w:r>
            <w:r w:rsidRPr="008C167D">
              <w:rPr>
                <w:rFonts w:hint="cs"/>
                <w:b/>
                <w:bCs/>
                <w:rtl/>
              </w:rPr>
              <w:t xml:space="preserve">يتجاوز </w:t>
            </w:r>
            <w:r w:rsidR="0045634A" w:rsidRPr="008C167D">
              <w:rPr>
                <w:b/>
                <w:bCs/>
              </w:rPr>
              <w:t>30</w:t>
            </w:r>
            <w:r w:rsidRPr="008C167D">
              <w:rPr>
                <w:rFonts w:hint="cs"/>
                <w:b/>
                <w:bCs/>
                <w:rtl/>
              </w:rPr>
              <w:t xml:space="preserve"> </w:t>
            </w:r>
            <w:r w:rsidR="0045634A" w:rsidRPr="008C167D">
              <w:rPr>
                <w:rFonts w:hint="cs"/>
                <w:b/>
                <w:bCs/>
                <w:rtl/>
              </w:rPr>
              <w:t>نوفمبر</w:t>
            </w:r>
            <w:r w:rsidRPr="008C167D">
              <w:rPr>
                <w:rFonts w:hint="cs"/>
                <w:b/>
                <w:bCs/>
                <w:rtl/>
              </w:rPr>
              <w:t xml:space="preserve"> </w:t>
            </w:r>
            <w:r w:rsidRPr="008C167D">
              <w:rPr>
                <w:b/>
                <w:bCs/>
              </w:rPr>
              <w:t>201</w:t>
            </w:r>
            <w:r w:rsidR="0045634A" w:rsidRPr="008C167D">
              <w:rPr>
                <w:b/>
                <w:bCs/>
              </w:rPr>
              <w:t>8</w:t>
            </w:r>
          </w:p>
        </w:tc>
      </w:tr>
    </w:tbl>
    <w:p w:rsidR="00521E65" w:rsidRPr="00880FB7" w:rsidRDefault="00521E65" w:rsidP="00880FB7">
      <w:pPr>
        <w:pStyle w:val="Normalaftertitle"/>
        <w:keepNext w:val="0"/>
        <w:spacing w:before="600"/>
        <w:rPr>
          <w:rtl/>
          <w:lang w:bidi="ar-SA"/>
        </w:rPr>
      </w:pPr>
      <w:r w:rsidRPr="00880FB7">
        <w:rPr>
          <w:rFonts w:hint="cs"/>
          <w:rtl/>
        </w:rPr>
        <w:t>حضرات السادة والسيدات،</w:t>
      </w:r>
    </w:p>
    <w:p w:rsidR="00521E65" w:rsidRPr="00880FB7" w:rsidRDefault="00C32B05" w:rsidP="00521E65">
      <w:pPr>
        <w:rPr>
          <w:rtl/>
          <w:lang w:bidi="ar-EG"/>
        </w:rPr>
      </w:pPr>
      <w:r w:rsidRPr="00880FB7">
        <w:rPr>
          <w:rFonts w:hint="cs"/>
          <w:rtl/>
        </w:rPr>
        <w:t>تحية</w:t>
      </w:r>
      <w:r w:rsidR="00521E65" w:rsidRPr="00880FB7">
        <w:rPr>
          <w:rFonts w:hint="cs"/>
          <w:rtl/>
        </w:rPr>
        <w:t xml:space="preserve"> طيبة وبعد،</w:t>
      </w:r>
    </w:p>
    <w:p w:rsidR="00131966" w:rsidRPr="00880FB7" w:rsidRDefault="00131966" w:rsidP="00C32B05">
      <w:pPr>
        <w:rPr>
          <w:rtl/>
          <w:lang w:val="fr-CH"/>
        </w:rPr>
      </w:pPr>
      <w:r w:rsidRPr="00880FB7">
        <w:rPr>
          <w:rFonts w:hint="cs"/>
          <w:rtl/>
          <w:lang w:bidi="ar-EG"/>
        </w:rPr>
        <w:t xml:space="preserve">وافقت </w:t>
      </w:r>
      <w:r w:rsidR="00C32B05" w:rsidRPr="00880FB7">
        <w:rPr>
          <w:rFonts w:hint="cs"/>
          <w:rtl/>
        </w:rPr>
        <w:t>لجنة</w:t>
      </w:r>
      <w:r w:rsidRPr="00880FB7">
        <w:rPr>
          <w:rFonts w:hint="cs"/>
          <w:rtl/>
        </w:rPr>
        <w:t xml:space="preserve"> الدراسات </w:t>
      </w:r>
      <w:r w:rsidRPr="00880FB7">
        <w:t>13</w:t>
      </w:r>
      <w:r w:rsidRPr="00880FB7">
        <w:rPr>
          <w:rFonts w:hint="cs"/>
          <w:rtl/>
          <w:lang w:bidi="ar-EG"/>
        </w:rPr>
        <w:t xml:space="preserve"> في </w:t>
      </w:r>
      <w:r w:rsidR="00C32B05" w:rsidRPr="00880FB7">
        <w:rPr>
          <w:rFonts w:hint="cs"/>
          <w:rtl/>
          <w:lang w:bidi="ar-EG"/>
        </w:rPr>
        <w:t>اجتماعها</w:t>
      </w:r>
      <w:r w:rsidRPr="00880FB7">
        <w:rPr>
          <w:rFonts w:hint="cs"/>
          <w:rtl/>
          <w:lang w:bidi="ar-EG"/>
        </w:rPr>
        <w:t xml:space="preserve"> الأخير (</w:t>
      </w:r>
      <w:r w:rsidR="00F40F6F" w:rsidRPr="00880FB7">
        <w:rPr>
          <w:rFonts w:eastAsia="PMingLiU"/>
          <w:lang w:eastAsia="zh-TW" w:bidi="ar-EG"/>
        </w:rPr>
        <w:t>27-16</w:t>
      </w:r>
      <w:r w:rsidRPr="00880FB7">
        <w:rPr>
          <w:rFonts w:hint="cs"/>
          <w:rtl/>
        </w:rPr>
        <w:t xml:space="preserve"> </w:t>
      </w:r>
      <w:r w:rsidR="00F40F6F" w:rsidRPr="00880FB7">
        <w:rPr>
          <w:rFonts w:hint="cs"/>
          <w:rtl/>
        </w:rPr>
        <w:t>يوليو</w:t>
      </w:r>
      <w:r w:rsidRPr="00880FB7">
        <w:rPr>
          <w:rFonts w:hint="cs"/>
          <w:rtl/>
        </w:rPr>
        <w:t xml:space="preserve"> </w:t>
      </w:r>
      <w:r w:rsidRPr="00880FB7">
        <w:rPr>
          <w:rFonts w:eastAsia="PMingLiU" w:hint="eastAsia"/>
          <w:lang w:eastAsia="zh-TW"/>
        </w:rPr>
        <w:t>201</w:t>
      </w:r>
      <w:r w:rsidR="00F40F6F" w:rsidRPr="00880FB7">
        <w:rPr>
          <w:rFonts w:eastAsia="PMingLiU"/>
          <w:lang w:eastAsia="zh-TW"/>
        </w:rPr>
        <w:t>8</w:t>
      </w:r>
      <w:r w:rsidRPr="00880FB7">
        <w:rPr>
          <w:rFonts w:hint="cs"/>
          <w:rtl/>
          <w:lang w:val="fr-CH"/>
        </w:rPr>
        <w:t xml:space="preserve">، جنيف) على نشر استبيان </w:t>
      </w:r>
      <w:r w:rsidR="00F40F6F" w:rsidRPr="00880FB7">
        <w:rPr>
          <w:rFonts w:hint="cs"/>
          <w:rtl/>
        </w:rPr>
        <w:t xml:space="preserve">بشأن </w:t>
      </w:r>
      <w:r w:rsidR="00F40F6F" w:rsidRPr="00880FB7">
        <w:rPr>
          <w:rFonts w:hint="cs"/>
          <w:i/>
          <w:iCs/>
          <w:rtl/>
        </w:rPr>
        <w:t>مدى استخدام البلدان</w:t>
      </w:r>
      <w:r w:rsidR="00F40F6F" w:rsidRPr="00880FB7">
        <w:rPr>
          <w:rFonts w:hint="eastAsia"/>
          <w:i/>
          <w:iCs/>
          <w:rtl/>
        </w:rPr>
        <w:t> </w:t>
      </w:r>
      <w:r w:rsidR="00F40F6F" w:rsidRPr="00880FB7">
        <w:rPr>
          <w:rFonts w:hint="cs"/>
          <w:i/>
          <w:iCs/>
          <w:rtl/>
        </w:rPr>
        <w:t xml:space="preserve">النامية لتوصيات قطاع تقييس الاتصالات </w:t>
      </w:r>
      <w:r w:rsidR="009B4B3A" w:rsidRPr="00880FB7">
        <w:rPr>
          <w:rFonts w:hint="cs"/>
          <w:i/>
          <w:iCs/>
          <w:rtl/>
        </w:rPr>
        <w:t xml:space="preserve">التابع </w:t>
      </w:r>
      <w:r w:rsidR="008C167D" w:rsidRPr="00880FB7">
        <w:rPr>
          <w:rFonts w:hint="cs"/>
          <w:i/>
          <w:iCs/>
          <w:rtl/>
        </w:rPr>
        <w:t>ل</w:t>
      </w:r>
      <w:r w:rsidR="00F40F6F" w:rsidRPr="00880FB7">
        <w:rPr>
          <w:rFonts w:hint="cs"/>
          <w:i/>
          <w:iCs/>
          <w:rtl/>
        </w:rPr>
        <w:t>لاتحاد</w:t>
      </w:r>
      <w:r w:rsidR="00DE4293" w:rsidRPr="00880FB7">
        <w:rPr>
          <w:rFonts w:hint="cs"/>
          <w:rtl/>
          <w:lang w:val="fr-CH"/>
        </w:rPr>
        <w:t>.</w:t>
      </w:r>
    </w:p>
    <w:p w:rsidR="007957E7" w:rsidRPr="00880FB7" w:rsidRDefault="00C21531" w:rsidP="00455B06">
      <w:pPr>
        <w:rPr>
          <w:rtl/>
          <w:lang w:val="fr-CH"/>
        </w:rPr>
      </w:pPr>
      <w:r w:rsidRPr="00880FB7">
        <w:rPr>
          <w:rFonts w:hint="cs"/>
          <w:rtl/>
          <w:lang w:val="fr-CH"/>
        </w:rPr>
        <w:t xml:space="preserve">ويهدف </w:t>
      </w:r>
      <w:r w:rsidR="008C167D" w:rsidRPr="00880FB7">
        <w:rPr>
          <w:rFonts w:hint="cs"/>
          <w:rtl/>
          <w:lang w:val="fr-CH"/>
        </w:rPr>
        <w:t xml:space="preserve">هذا </w:t>
      </w:r>
      <w:r w:rsidRPr="00880FB7">
        <w:rPr>
          <w:rFonts w:hint="cs"/>
          <w:rtl/>
          <w:lang w:val="fr-CH"/>
        </w:rPr>
        <w:t>الاستبيان (</w:t>
      </w:r>
      <w:r w:rsidR="001F6FBB" w:rsidRPr="00880FB7">
        <w:rPr>
          <w:rFonts w:hint="cs"/>
          <w:rtl/>
          <w:lang w:val="fr-CH"/>
        </w:rPr>
        <w:t xml:space="preserve">الموجه إلى </w:t>
      </w:r>
      <w:r w:rsidRPr="00880FB7">
        <w:rPr>
          <w:rFonts w:hint="cs"/>
          <w:rtl/>
          <w:lang w:val="fr-CH"/>
        </w:rPr>
        <w:t>البلدان النامية) إلى</w:t>
      </w:r>
      <w:r w:rsidR="001F6FBB" w:rsidRPr="00880FB7">
        <w:rPr>
          <w:rFonts w:hint="cs"/>
          <w:rtl/>
          <w:lang w:val="fr-CH"/>
        </w:rPr>
        <w:t xml:space="preserve"> جمع المعلومات وتحليل</w:t>
      </w:r>
      <w:r w:rsidRPr="00880FB7">
        <w:rPr>
          <w:rFonts w:hint="cs"/>
          <w:rtl/>
          <w:lang w:val="fr-CH"/>
        </w:rPr>
        <w:t xml:space="preserve"> وتفسير </w:t>
      </w:r>
      <w:r w:rsidR="009B4B3A" w:rsidRPr="00880FB7">
        <w:rPr>
          <w:rFonts w:hint="cs"/>
          <w:rtl/>
          <w:lang w:val="fr-CH"/>
        </w:rPr>
        <w:t>كيف</w:t>
      </w:r>
      <w:r w:rsidR="002D483D" w:rsidRPr="00880FB7">
        <w:rPr>
          <w:rFonts w:hint="cs"/>
          <w:rtl/>
          <w:lang w:val="fr-CH"/>
        </w:rPr>
        <w:t xml:space="preserve"> </w:t>
      </w:r>
      <w:r w:rsidR="009B4B3A" w:rsidRPr="00880FB7">
        <w:rPr>
          <w:rFonts w:hint="cs"/>
          <w:rtl/>
          <w:lang w:val="fr-CH"/>
        </w:rPr>
        <w:t>تستخدم</w:t>
      </w:r>
      <w:r w:rsidRPr="00880FB7">
        <w:rPr>
          <w:rFonts w:hint="cs"/>
          <w:rtl/>
          <w:lang w:val="fr-CH"/>
        </w:rPr>
        <w:t xml:space="preserve"> </w:t>
      </w:r>
      <w:r w:rsidR="00E47001" w:rsidRPr="00880FB7">
        <w:rPr>
          <w:rFonts w:hint="cs"/>
          <w:rtl/>
          <w:lang w:val="fr-CH"/>
        </w:rPr>
        <w:t xml:space="preserve">البلدان النامية توصيات قطاع تقييس الاتصالات </w:t>
      </w:r>
      <w:r w:rsidR="001F6FBB" w:rsidRPr="00880FB7">
        <w:rPr>
          <w:rFonts w:hint="cs"/>
          <w:rtl/>
          <w:lang w:val="fr-CH"/>
        </w:rPr>
        <w:t>و</w:t>
      </w:r>
      <w:r w:rsidR="0009531A" w:rsidRPr="00880FB7">
        <w:rPr>
          <w:rFonts w:hint="cs"/>
          <w:rtl/>
          <w:lang w:val="fr-CH"/>
        </w:rPr>
        <w:t xml:space="preserve">مقارنة ذلك مع </w:t>
      </w:r>
      <w:r w:rsidR="008C167D" w:rsidRPr="00880FB7">
        <w:rPr>
          <w:rFonts w:hint="cs"/>
          <w:rtl/>
          <w:lang w:val="fr-CH"/>
        </w:rPr>
        <w:t>كيفية استخدامها ل</w:t>
      </w:r>
      <w:r w:rsidR="001F6FBB" w:rsidRPr="00880FB7">
        <w:rPr>
          <w:rFonts w:hint="cs"/>
          <w:rtl/>
          <w:lang w:val="fr-CH"/>
        </w:rPr>
        <w:t>لمعايير الأخرى</w:t>
      </w:r>
      <w:r w:rsidR="00E47001" w:rsidRPr="00880FB7">
        <w:rPr>
          <w:rFonts w:hint="cs"/>
          <w:rtl/>
          <w:lang w:val="fr-CH"/>
        </w:rPr>
        <w:t>.</w:t>
      </w:r>
      <w:r w:rsidR="002D483D" w:rsidRPr="00880FB7">
        <w:rPr>
          <w:rFonts w:hint="cs"/>
          <w:rtl/>
          <w:lang w:val="fr-CH"/>
        </w:rPr>
        <w:t xml:space="preserve"> ويُفيد مثل هذا التحليل </w:t>
      </w:r>
      <w:r w:rsidR="005E0A55" w:rsidRPr="00880FB7">
        <w:rPr>
          <w:rFonts w:hint="cs"/>
          <w:rtl/>
          <w:lang w:val="fr-CH"/>
        </w:rPr>
        <w:t xml:space="preserve">في تنسيق الجهود </w:t>
      </w:r>
      <w:r w:rsidR="008C167D" w:rsidRPr="00880FB7">
        <w:rPr>
          <w:rFonts w:hint="cs"/>
          <w:rtl/>
          <w:lang w:val="fr-CH"/>
        </w:rPr>
        <w:t>الرامية إلى</w:t>
      </w:r>
      <w:r w:rsidR="005E0A55" w:rsidRPr="00880FB7">
        <w:rPr>
          <w:rFonts w:hint="cs"/>
          <w:rtl/>
          <w:lang w:val="fr-CH"/>
        </w:rPr>
        <w:t xml:space="preserve"> </w:t>
      </w:r>
      <w:r w:rsidR="002D483D" w:rsidRPr="00880FB7">
        <w:rPr>
          <w:rFonts w:hint="cs"/>
          <w:rtl/>
          <w:lang w:val="fr-CH"/>
        </w:rPr>
        <w:t>سد</w:t>
      </w:r>
      <w:r w:rsidR="00455B06" w:rsidRPr="00880FB7">
        <w:rPr>
          <w:rFonts w:hint="eastAsia"/>
          <w:rtl/>
          <w:lang w:val="fr-CH"/>
        </w:rPr>
        <w:t> </w:t>
      </w:r>
      <w:r w:rsidR="002D483D" w:rsidRPr="00880FB7">
        <w:rPr>
          <w:rFonts w:hint="cs"/>
          <w:rtl/>
          <w:lang w:val="fr-CH"/>
        </w:rPr>
        <w:t>الفجوة</w:t>
      </w:r>
      <w:r w:rsidR="00455B06" w:rsidRPr="00880FB7">
        <w:rPr>
          <w:rFonts w:hint="eastAsia"/>
          <w:rtl/>
          <w:lang w:val="fr-CH"/>
        </w:rPr>
        <w:t> </w:t>
      </w:r>
      <w:r w:rsidR="002D483D" w:rsidRPr="00880FB7">
        <w:rPr>
          <w:rFonts w:hint="cs"/>
          <w:rtl/>
          <w:lang w:val="fr-CH"/>
        </w:rPr>
        <w:t>التقييسية.</w:t>
      </w:r>
    </w:p>
    <w:p w:rsidR="007957E7" w:rsidRPr="00880FB7" w:rsidRDefault="009B4B3A" w:rsidP="009B4B3A">
      <w:pPr>
        <w:rPr>
          <w:rtl/>
          <w:lang w:val="fr-CH" w:bidi="ar"/>
        </w:rPr>
      </w:pPr>
      <w:r w:rsidRPr="00880FB7">
        <w:rPr>
          <w:rFonts w:hint="cs"/>
          <w:rtl/>
          <w:lang w:val="fr-CH"/>
        </w:rPr>
        <w:t xml:space="preserve">وبالإضافة إلى ذلك، سوف يساعد تحليل الردود على هذا الاستبيان في تحسين طريقة العمل المتعلقة بالمسألة </w:t>
      </w:r>
      <w:r w:rsidRPr="00880FB7">
        <w:t>5/13</w:t>
      </w:r>
      <w:r w:rsidRPr="00880FB7">
        <w:rPr>
          <w:rFonts w:hint="cs"/>
          <w:rtl/>
        </w:rPr>
        <w:t xml:space="preserve"> </w:t>
      </w:r>
      <w:r w:rsidR="007957E7" w:rsidRPr="00880FB7">
        <w:rPr>
          <w:rFonts w:hint="cs"/>
          <w:rtl/>
          <w:lang w:val="fr-CH" w:bidi="ar-EG"/>
        </w:rPr>
        <w:t>"</w:t>
      </w:r>
      <w:r w:rsidR="007957E7" w:rsidRPr="00880FB7">
        <w:rPr>
          <w:position w:val="2"/>
          <w:rtl/>
        </w:rPr>
        <w:t>تطبيق شبكات المستقبل والابتكار في</w:t>
      </w:r>
      <w:r w:rsidR="007957E7" w:rsidRPr="00880FB7">
        <w:rPr>
          <w:position w:val="2"/>
          <w:rtl/>
          <w:lang w:bidi="ar"/>
        </w:rPr>
        <w:t> </w:t>
      </w:r>
      <w:r w:rsidR="007957E7" w:rsidRPr="00880FB7">
        <w:rPr>
          <w:position w:val="2"/>
          <w:rtl/>
        </w:rPr>
        <w:t>البلدان النامية</w:t>
      </w:r>
      <w:r w:rsidR="007957E7" w:rsidRPr="00880FB7">
        <w:rPr>
          <w:rFonts w:hint="cs"/>
          <w:rtl/>
          <w:lang w:val="fr-CH" w:bidi="ar"/>
        </w:rPr>
        <w:t>".</w:t>
      </w:r>
    </w:p>
    <w:p w:rsidR="00401DD6" w:rsidRPr="00880FB7" w:rsidRDefault="00401DD6" w:rsidP="008C167D">
      <w:pPr>
        <w:rPr>
          <w:rFonts w:eastAsia="SimSun"/>
          <w:spacing w:val="4"/>
          <w:rtl/>
        </w:rPr>
      </w:pPr>
      <w:r w:rsidRPr="00880FB7">
        <w:rPr>
          <w:rFonts w:eastAsia="SimSun" w:hint="cs"/>
          <w:spacing w:val="4"/>
          <w:rtl/>
          <w:lang w:bidi="ar-EG"/>
        </w:rPr>
        <w:t>وأ</w:t>
      </w:r>
      <w:r w:rsidR="008C167D" w:rsidRPr="00880FB7">
        <w:rPr>
          <w:rFonts w:eastAsia="SimSun" w:hint="cs"/>
          <w:spacing w:val="4"/>
          <w:rtl/>
          <w:lang w:bidi="ar-EG"/>
        </w:rPr>
        <w:t>شجعكم على</w:t>
      </w:r>
      <w:r w:rsidRPr="00880FB7">
        <w:rPr>
          <w:rFonts w:eastAsia="SimSun" w:hint="cs"/>
          <w:spacing w:val="4"/>
          <w:rtl/>
          <w:lang w:bidi="ar-EG"/>
        </w:rPr>
        <w:t xml:space="preserve"> </w:t>
      </w:r>
      <w:r w:rsidR="008C167D" w:rsidRPr="00880FB7">
        <w:rPr>
          <w:rFonts w:eastAsia="SimSun" w:hint="cs"/>
          <w:spacing w:val="4"/>
          <w:rtl/>
          <w:lang w:bidi="ar-EG"/>
        </w:rPr>
        <w:t>المشاركة</w:t>
      </w:r>
      <w:r w:rsidRPr="00880FB7">
        <w:rPr>
          <w:rFonts w:eastAsia="SimSun" w:hint="cs"/>
          <w:spacing w:val="4"/>
          <w:rtl/>
          <w:lang w:bidi="ar-EG"/>
        </w:rPr>
        <w:t xml:space="preserve"> في هذا الاستبيان، وأكون </w:t>
      </w:r>
      <w:r w:rsidR="008C167D" w:rsidRPr="00880FB7">
        <w:rPr>
          <w:rFonts w:eastAsia="SimSun" w:hint="cs"/>
          <w:spacing w:val="4"/>
          <w:rtl/>
          <w:lang w:bidi="ar-EG"/>
        </w:rPr>
        <w:t>ممتنا</w:t>
      </w:r>
      <w:r w:rsidRPr="00880FB7">
        <w:rPr>
          <w:rFonts w:eastAsia="SimSun" w:hint="cs"/>
          <w:spacing w:val="4"/>
          <w:rtl/>
          <w:lang w:bidi="ar-EG"/>
        </w:rPr>
        <w:t xml:space="preserve"> لكم لو قمتم باستيفاء الاستبيان الوارد في </w:t>
      </w:r>
      <w:r w:rsidR="008C167D" w:rsidRPr="00880FB7">
        <w:rPr>
          <w:rFonts w:eastAsia="SimSun" w:hint="cs"/>
          <w:b/>
          <w:bCs/>
          <w:spacing w:val="4"/>
          <w:rtl/>
          <w:lang w:bidi="ar-EG"/>
        </w:rPr>
        <w:t>الملحق</w:t>
      </w:r>
      <w:r w:rsidRPr="00880FB7">
        <w:rPr>
          <w:rFonts w:eastAsia="SimSun" w:hint="eastAsia"/>
          <w:b/>
          <w:bCs/>
          <w:spacing w:val="4"/>
          <w:rtl/>
          <w:lang w:bidi="ar-EG"/>
        </w:rPr>
        <w:t> </w:t>
      </w:r>
      <w:r w:rsidRPr="00880FB7">
        <w:rPr>
          <w:rFonts w:eastAsia="SimSun"/>
          <w:b/>
          <w:bCs/>
          <w:spacing w:val="4"/>
          <w:lang w:bidi="ar-EG"/>
        </w:rPr>
        <w:t>1</w:t>
      </w:r>
      <w:r w:rsidRPr="00880FB7">
        <w:rPr>
          <w:rFonts w:eastAsia="SimSun" w:hint="cs"/>
          <w:spacing w:val="4"/>
          <w:rtl/>
          <w:lang w:bidi="ar-EG"/>
        </w:rPr>
        <w:t xml:space="preserve"> وإعادته بالفاكس إلى</w:t>
      </w:r>
      <w:r w:rsidR="008C167D" w:rsidRPr="00880FB7">
        <w:rPr>
          <w:rFonts w:eastAsia="SimSun" w:hint="cs"/>
          <w:spacing w:val="4"/>
          <w:rtl/>
          <w:lang w:bidi="ar-EG"/>
        </w:rPr>
        <w:t xml:space="preserve"> الرقم</w:t>
      </w:r>
      <w:r w:rsidR="008C167D" w:rsidRPr="00880FB7">
        <w:rPr>
          <w:rFonts w:eastAsia="SimSun" w:hint="eastAsia"/>
          <w:spacing w:val="4"/>
          <w:rtl/>
          <w:lang w:bidi="ar-EG"/>
        </w:rPr>
        <w:t> </w:t>
      </w:r>
      <w:r w:rsidRPr="00880FB7">
        <w:rPr>
          <w:rFonts w:eastAsia="SimSun"/>
          <w:spacing w:val="4"/>
        </w:rPr>
        <w:t>+41 22 730 5853</w:t>
      </w:r>
      <w:r w:rsidRPr="00880FB7">
        <w:rPr>
          <w:rFonts w:eastAsia="SimSun" w:hint="cs"/>
          <w:spacing w:val="4"/>
          <w:rtl/>
          <w:lang w:bidi="ar-EG"/>
        </w:rPr>
        <w:t>،</w:t>
      </w:r>
      <w:r w:rsidR="008C167D" w:rsidRPr="00880FB7">
        <w:rPr>
          <w:rFonts w:eastAsia="SimSun" w:hint="cs"/>
          <w:spacing w:val="4"/>
          <w:rtl/>
          <w:lang w:bidi="ar-EG"/>
        </w:rPr>
        <w:t xml:space="preserve"> </w:t>
      </w:r>
      <w:r w:rsidRPr="00880FB7">
        <w:rPr>
          <w:rFonts w:eastAsia="SimSun" w:hint="cs"/>
          <w:spacing w:val="4"/>
          <w:rtl/>
        </w:rPr>
        <w:t>أ</w:t>
      </w:r>
      <w:r w:rsidRPr="00880FB7">
        <w:rPr>
          <w:rFonts w:eastAsia="SimSun" w:hint="cs"/>
          <w:spacing w:val="4"/>
          <w:rtl/>
          <w:lang w:bidi="ar-EG"/>
        </w:rPr>
        <w:t xml:space="preserve">و يفضل إرساله بالبريد الإلكتروني إلى العنوان التالي: </w:t>
      </w:r>
      <w:hyperlink r:id="rId10" w:history="1">
        <w:r w:rsidRPr="00880FB7">
          <w:rPr>
            <w:rFonts w:eastAsia="Times New Roman"/>
            <w:color w:val="0000FF"/>
            <w:spacing w:val="4"/>
            <w:u w:val="single"/>
            <w:lang w:eastAsia="en-US"/>
          </w:rPr>
          <w:t>tsbsg13@itu.int</w:t>
        </w:r>
      </w:hyperlink>
      <w:r w:rsidRPr="00880FB7">
        <w:rPr>
          <w:rFonts w:eastAsia="SimSun" w:hint="cs"/>
          <w:spacing w:val="4"/>
          <w:rtl/>
          <w:lang w:bidi="ar-EG"/>
        </w:rPr>
        <w:t xml:space="preserve"> في</w:t>
      </w:r>
      <w:r w:rsidRPr="00880FB7">
        <w:rPr>
          <w:rFonts w:eastAsia="SimSun" w:hint="eastAsia"/>
          <w:spacing w:val="4"/>
          <w:rtl/>
          <w:lang w:bidi="ar-EG"/>
        </w:rPr>
        <w:t> </w:t>
      </w:r>
      <w:r w:rsidRPr="00880FB7">
        <w:rPr>
          <w:rFonts w:eastAsia="SimSun" w:hint="cs"/>
          <w:spacing w:val="4"/>
          <w:rtl/>
          <w:lang w:bidi="ar-EG"/>
        </w:rPr>
        <w:t>موعد</w:t>
      </w:r>
      <w:r w:rsidR="008C167D" w:rsidRPr="00880FB7">
        <w:rPr>
          <w:rFonts w:eastAsia="SimSun" w:hint="cs"/>
          <w:spacing w:val="4"/>
          <w:rtl/>
          <w:lang w:bidi="ar-EG"/>
        </w:rPr>
        <w:t xml:space="preserve"> </w:t>
      </w:r>
      <w:r w:rsidRPr="00880FB7">
        <w:rPr>
          <w:rFonts w:eastAsia="SimSun" w:hint="cs"/>
          <w:spacing w:val="4"/>
          <w:rtl/>
          <w:lang w:bidi="ar-EG"/>
        </w:rPr>
        <w:t>أقصاه</w:t>
      </w:r>
      <w:r w:rsidR="008C167D" w:rsidRPr="00880FB7">
        <w:rPr>
          <w:rFonts w:eastAsia="SimSun" w:hint="cs"/>
          <w:spacing w:val="4"/>
          <w:rtl/>
          <w:lang w:bidi="ar-EG"/>
        </w:rPr>
        <w:t xml:space="preserve"> </w:t>
      </w:r>
      <w:r w:rsidRPr="00880FB7">
        <w:rPr>
          <w:rFonts w:eastAsia="SimSun"/>
          <w:b/>
          <w:bCs/>
          <w:spacing w:val="4"/>
          <w:lang w:bidi="ar-EG"/>
        </w:rPr>
        <w:t>30</w:t>
      </w:r>
      <w:r w:rsidRPr="00880FB7">
        <w:rPr>
          <w:rFonts w:eastAsia="SimSun" w:hint="eastAsia"/>
          <w:b/>
          <w:bCs/>
          <w:spacing w:val="4"/>
          <w:rtl/>
          <w:lang w:bidi="ar-EG"/>
        </w:rPr>
        <w:t> </w:t>
      </w:r>
      <w:r w:rsidRPr="00880FB7">
        <w:rPr>
          <w:rFonts w:eastAsia="SimSun" w:hint="cs"/>
          <w:b/>
          <w:bCs/>
          <w:spacing w:val="4"/>
          <w:rtl/>
          <w:lang w:bidi="ar-EG"/>
        </w:rPr>
        <w:t>نوفمبر</w:t>
      </w:r>
      <w:r w:rsidRPr="00880FB7">
        <w:rPr>
          <w:rFonts w:eastAsia="SimSun" w:hint="eastAsia"/>
          <w:b/>
          <w:bCs/>
          <w:spacing w:val="4"/>
          <w:rtl/>
          <w:lang w:bidi="ar-EG"/>
        </w:rPr>
        <w:t> </w:t>
      </w:r>
      <w:r w:rsidRPr="00880FB7">
        <w:rPr>
          <w:rFonts w:eastAsia="SimSun"/>
          <w:b/>
          <w:bCs/>
          <w:spacing w:val="4"/>
          <w:lang w:bidi="ar-EG"/>
        </w:rPr>
        <w:t>2018</w:t>
      </w:r>
      <w:r w:rsidRPr="00880FB7">
        <w:rPr>
          <w:rFonts w:eastAsia="SimSun" w:hint="cs"/>
          <w:spacing w:val="4"/>
          <w:rtl/>
          <w:lang w:bidi="ar-EG"/>
        </w:rPr>
        <w:t>.</w:t>
      </w:r>
    </w:p>
    <w:p w:rsidR="00131966" w:rsidRPr="008F2C67" w:rsidRDefault="00131966" w:rsidP="009B4B3A">
      <w:pPr>
        <w:keepNext/>
        <w:spacing w:before="240"/>
        <w:rPr>
          <w:rFonts w:eastAsia="SimSun"/>
          <w:rtl/>
        </w:rPr>
      </w:pPr>
      <w:r w:rsidRPr="008F2C67">
        <w:rPr>
          <w:rFonts w:eastAsia="SimSun" w:hint="cs"/>
          <w:rtl/>
        </w:rPr>
        <w:lastRenderedPageBreak/>
        <w:t>وأود أن أتقدم إليكم بشكري مقدماً على مشاركتكم</w:t>
      </w:r>
      <w:r w:rsidR="005637DB">
        <w:rPr>
          <w:rFonts w:eastAsia="SimSun" w:hint="cs"/>
          <w:rtl/>
        </w:rPr>
        <w:t>. ونعرب لكم عن تقديرنا لآرائكم.</w:t>
      </w:r>
    </w:p>
    <w:p w:rsidR="00706D7A" w:rsidRDefault="00521E65" w:rsidP="002D5215">
      <w:pPr>
        <w:spacing w:before="240"/>
        <w:rPr>
          <w:lang w:bidi="ar-EG"/>
        </w:rPr>
      </w:pPr>
      <w:r w:rsidRPr="008F2C67">
        <w:rPr>
          <w:rFonts w:hint="cs"/>
          <w:rtl/>
          <w:lang w:bidi="ar-EG"/>
        </w:rPr>
        <w:t>وتفضلوا بقبول فائق التقدير والاحترام.</w:t>
      </w:r>
    </w:p>
    <w:p w:rsidR="00A76438" w:rsidRDefault="00DB429C" w:rsidP="001439D2">
      <w:pPr>
        <w:spacing w:before="600" w:after="600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(توقيع)</w:t>
      </w:r>
    </w:p>
    <w:p w:rsidR="00521E65" w:rsidRPr="008F2C67" w:rsidRDefault="00521E65" w:rsidP="00180BD8">
      <w:pPr>
        <w:spacing w:before="0"/>
        <w:jc w:val="left"/>
        <w:rPr>
          <w:rtl/>
          <w:lang w:bidi="ar-SY"/>
        </w:rPr>
      </w:pPr>
      <w:r w:rsidRPr="008F2C67">
        <w:rPr>
          <w:rFonts w:hint="cs"/>
          <w:rtl/>
          <w:lang w:bidi="ar-SY"/>
        </w:rPr>
        <w:t>تشيساب</w:t>
      </w:r>
      <w:r w:rsidR="00180BD8">
        <w:rPr>
          <w:rFonts w:hint="cs"/>
          <w:rtl/>
          <w:lang w:bidi="ar-SY"/>
        </w:rPr>
        <w:t> </w:t>
      </w:r>
      <w:r w:rsidRPr="008F2C67">
        <w:rPr>
          <w:rFonts w:hint="cs"/>
          <w:rtl/>
          <w:lang w:bidi="ar-SY"/>
        </w:rPr>
        <w:t>لي</w:t>
      </w:r>
      <w:r w:rsidRPr="008F2C67">
        <w:rPr>
          <w:rtl/>
          <w:lang w:bidi="ar-SY"/>
        </w:rPr>
        <w:br/>
      </w:r>
      <w:r w:rsidRPr="008F2C67">
        <w:rPr>
          <w:rFonts w:hint="cs"/>
          <w:rtl/>
          <w:lang w:bidi="ar-SY"/>
        </w:rPr>
        <w:t>م</w:t>
      </w:r>
      <w:bookmarkStart w:id="0" w:name="_GoBack"/>
      <w:bookmarkEnd w:id="0"/>
      <w:r w:rsidRPr="008F2C67">
        <w:rPr>
          <w:rFonts w:hint="cs"/>
          <w:rtl/>
          <w:lang w:bidi="ar-SY"/>
        </w:rPr>
        <w:t>دير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مكتب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تقييس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الاتصالات</w:t>
      </w:r>
    </w:p>
    <w:p w:rsidR="00521E65" w:rsidRPr="008F2C67" w:rsidRDefault="00521E65" w:rsidP="00D325A6">
      <w:pPr>
        <w:spacing w:before="840"/>
        <w:jc w:val="left"/>
        <w:rPr>
          <w:b/>
          <w:bCs/>
          <w:rtl/>
          <w:lang w:bidi="ar-EG"/>
        </w:rPr>
      </w:pPr>
      <w:r w:rsidRPr="008F2C67">
        <w:rPr>
          <w:rFonts w:hint="cs"/>
          <w:b/>
          <w:bCs/>
          <w:rtl/>
          <w:lang w:bidi="ar-SY"/>
        </w:rPr>
        <w:t>الملحقات:</w:t>
      </w:r>
      <w:r w:rsidR="00247A98">
        <w:rPr>
          <w:rFonts w:hint="cs"/>
          <w:b/>
          <w:bCs/>
          <w:rtl/>
          <w:lang w:bidi="ar-SY"/>
        </w:rPr>
        <w:t xml:space="preserve"> </w:t>
      </w:r>
      <w:r w:rsidR="0018104C" w:rsidRPr="00247A98">
        <w:rPr>
          <w:lang w:bidi="ar-SY"/>
        </w:rPr>
        <w:t>1</w:t>
      </w:r>
    </w:p>
    <w:p w:rsidR="002570E9" w:rsidRDefault="002570E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bidi="ar-SY"/>
        </w:rPr>
      </w:pPr>
    </w:p>
    <w:p w:rsidR="002570E9" w:rsidRPr="00CD60F9" w:rsidRDefault="002570E9" w:rsidP="002570E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val="en-GB" w:bidi="ar-SY"/>
        </w:rPr>
        <w:sectPr w:rsidR="002570E9" w:rsidRPr="00CD60F9" w:rsidSect="002570E9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08"/>
          <w:titlePg/>
          <w:docGrid w:linePitch="360"/>
        </w:sectPr>
      </w:pPr>
    </w:p>
    <w:p w:rsidR="009A2A96" w:rsidRPr="00D7384A" w:rsidRDefault="009A2A96" w:rsidP="009A2A96">
      <w:pPr>
        <w:pStyle w:val="Annextitle0"/>
      </w:pPr>
      <w:r>
        <w:lastRenderedPageBreak/>
        <w:t>ANNEX 1</w:t>
      </w:r>
    </w:p>
    <w:p w:rsidR="009A2A96" w:rsidRDefault="009A2A96" w:rsidP="009A2A96">
      <w:pPr>
        <w:pStyle w:val="Heading1"/>
        <w:jc w:val="center"/>
      </w:pPr>
      <w:r w:rsidRPr="00F31879">
        <w:t>Questionnaire on Use of ITU-T Recommendations by Developing Countries</w:t>
      </w:r>
    </w:p>
    <w:p w:rsidR="009A2A96" w:rsidRPr="00CD0682" w:rsidRDefault="009A2A96" w:rsidP="009A2A96">
      <w:pPr>
        <w:tabs>
          <w:tab w:val="clear" w:pos="794"/>
          <w:tab w:val="left" w:pos="6950"/>
        </w:tabs>
      </w:pPr>
      <w:r>
        <w:tab/>
      </w:r>
    </w:p>
    <w:p w:rsidR="009A2A96" w:rsidRDefault="000900A6" w:rsidP="009A2A96">
      <w:pPr>
        <w:pStyle w:val="Annextitle0"/>
        <w:spacing w:before="120"/>
        <w:jc w:val="left"/>
        <w:rPr>
          <w:bCs/>
        </w:rPr>
      </w:pPr>
      <w:r>
        <w:rPr>
          <w:bCs/>
        </w:rPr>
        <w:object w:dxaOrig="1513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88.5pt" o:ole="">
            <v:imagedata r:id="rId14" o:title=""/>
          </v:shape>
          <o:OLEObject Type="Embed" ProgID="AcroExch.Document.DC" ShapeID="_x0000_i1025" DrawAspect="Icon" ObjectID="_1600693317" r:id="rId15"/>
        </w:object>
      </w:r>
    </w:p>
    <w:p w:rsidR="009A2A96" w:rsidRDefault="009A2A96" w:rsidP="009A2A96">
      <w:pPr>
        <w:pStyle w:val="TableLegend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rPr>
          <w:rFonts w:asciiTheme="minorHAnsi" w:hAnsiTheme="minorHAnsi"/>
          <w:sz w:val="24"/>
          <w:szCs w:val="24"/>
        </w:rPr>
      </w:pPr>
      <w:r w:rsidRPr="005F17FE">
        <w:rPr>
          <w:rFonts w:asciiTheme="minorHAnsi" w:hAnsiTheme="minorHAnsi"/>
          <w:sz w:val="24"/>
          <w:szCs w:val="24"/>
        </w:rPr>
        <w:t xml:space="preserve">Please </w:t>
      </w:r>
      <w:r>
        <w:rPr>
          <w:rFonts w:asciiTheme="minorHAnsi" w:hAnsiTheme="minorHAnsi"/>
          <w:sz w:val="24"/>
          <w:szCs w:val="24"/>
        </w:rPr>
        <w:t xml:space="preserve">double click on the PDF logo above and </w:t>
      </w:r>
      <w:r w:rsidRPr="005F17FE">
        <w:rPr>
          <w:rFonts w:asciiTheme="minorHAnsi" w:hAnsiTheme="minorHAnsi"/>
          <w:sz w:val="24"/>
          <w:szCs w:val="24"/>
        </w:rPr>
        <w:t xml:space="preserve">return this survey completed to the following address: </w:t>
      </w:r>
      <w:r w:rsidRPr="005F17FE">
        <w:rPr>
          <w:rFonts w:asciiTheme="minorHAnsi" w:hAnsiTheme="minorHAnsi"/>
          <w:sz w:val="24"/>
          <w:szCs w:val="24"/>
        </w:rPr>
        <w:br/>
        <w:t>Telecommunication Standardization Bureau/ITU</w:t>
      </w:r>
      <w:r w:rsidRPr="005F17FE">
        <w:rPr>
          <w:rFonts w:asciiTheme="minorHAnsi" w:hAnsiTheme="minorHAnsi"/>
          <w:sz w:val="24"/>
          <w:szCs w:val="24"/>
        </w:rPr>
        <w:br/>
        <w:t>Place des Nat</w:t>
      </w:r>
      <w:r>
        <w:rPr>
          <w:rFonts w:asciiTheme="minorHAnsi" w:hAnsiTheme="minorHAnsi"/>
          <w:sz w:val="24"/>
          <w:szCs w:val="24"/>
        </w:rPr>
        <w:t>ions</w:t>
      </w:r>
      <w:r>
        <w:rPr>
          <w:rFonts w:asciiTheme="minorHAnsi" w:hAnsiTheme="minorHAnsi"/>
          <w:sz w:val="24"/>
          <w:szCs w:val="24"/>
        </w:rPr>
        <w:br/>
        <w:t>CH-1211 GENEVA 20</w:t>
      </w:r>
      <w:r>
        <w:rPr>
          <w:rFonts w:asciiTheme="minorHAnsi" w:hAnsiTheme="minorHAnsi"/>
          <w:sz w:val="24"/>
          <w:szCs w:val="24"/>
        </w:rPr>
        <w:br/>
        <w:t>F</w:t>
      </w:r>
      <w:r w:rsidRPr="005F17FE">
        <w:rPr>
          <w:rFonts w:asciiTheme="minorHAnsi" w:hAnsiTheme="minorHAnsi"/>
          <w:sz w:val="24"/>
          <w:szCs w:val="24"/>
        </w:rPr>
        <w:t>ax: +41 22 730 5853</w:t>
      </w:r>
      <w:r w:rsidRPr="005F17FE">
        <w:rPr>
          <w:rFonts w:asciiTheme="minorHAnsi" w:hAnsiTheme="minorHAnsi"/>
          <w:sz w:val="24"/>
          <w:szCs w:val="24"/>
        </w:rPr>
        <w:br/>
        <w:t xml:space="preserve">E-mail: </w:t>
      </w:r>
      <w:hyperlink r:id="rId16" w:history="1">
        <w:r w:rsidRPr="005F17FE">
          <w:rPr>
            <w:rStyle w:val="Hyperlink"/>
            <w:rFonts w:asciiTheme="minorHAnsi" w:hAnsiTheme="minorHAnsi"/>
            <w:sz w:val="24"/>
            <w:szCs w:val="24"/>
          </w:rPr>
          <w:t>tsbsg13@itu.int</w:t>
        </w:r>
      </w:hyperlink>
      <w:r w:rsidRPr="005F17FE">
        <w:rPr>
          <w:rFonts w:asciiTheme="minorHAnsi" w:hAnsiTheme="minorHAnsi"/>
          <w:sz w:val="24"/>
          <w:szCs w:val="24"/>
        </w:rPr>
        <w:t xml:space="preserve"> </w:t>
      </w:r>
    </w:p>
    <w:p w:rsidR="009A2A96" w:rsidRDefault="009A2A96" w:rsidP="009A2A96">
      <w:pPr>
        <w:pStyle w:val="TableLegend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rPr>
          <w:rFonts w:asciiTheme="minorHAnsi" w:hAnsiTheme="minorHAnsi"/>
          <w:sz w:val="24"/>
          <w:szCs w:val="24"/>
        </w:rPr>
      </w:pPr>
    </w:p>
    <w:p w:rsidR="009A2A96" w:rsidRPr="005F17FE" w:rsidRDefault="009A2A96" w:rsidP="009A2A96">
      <w:pPr>
        <w:pStyle w:val="TableLegend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rPr>
          <w:rFonts w:asciiTheme="minorHAnsi" w:hAnsiTheme="minorHAnsi"/>
          <w:sz w:val="24"/>
          <w:szCs w:val="24"/>
        </w:rPr>
      </w:pPr>
    </w:p>
    <w:p w:rsidR="009A2A96" w:rsidRDefault="009A2A96" w:rsidP="009A2A96">
      <w:pPr>
        <w:pStyle w:val="Annextitle0"/>
        <w:spacing w:before="120"/>
        <w:jc w:val="left"/>
        <w:rPr>
          <w:bCs/>
        </w:rPr>
      </w:pPr>
      <w:r w:rsidRPr="001774AF">
        <w:rPr>
          <w:rFonts w:asciiTheme="minorHAnsi" w:hAnsiTheme="minorHAnsi"/>
          <w:bCs/>
          <w:sz w:val="24"/>
          <w:szCs w:val="24"/>
        </w:rPr>
        <w:t>Deadline for the submission of responses</w:t>
      </w:r>
      <w:r w:rsidRPr="005F17FE">
        <w:rPr>
          <w:rFonts w:asciiTheme="minorHAnsi" w:hAnsiTheme="minorHAnsi"/>
          <w:bCs/>
          <w:sz w:val="24"/>
          <w:szCs w:val="24"/>
        </w:rPr>
        <w:t>:</w:t>
      </w:r>
      <w:r w:rsidRPr="005F17FE">
        <w:rPr>
          <w:rFonts w:asciiTheme="minorHAnsi" w:hAnsiTheme="minorHAnsi"/>
          <w:sz w:val="24"/>
          <w:szCs w:val="24"/>
        </w:rPr>
        <w:t xml:space="preserve"> </w:t>
      </w:r>
      <w:r w:rsidRPr="005F17FE">
        <w:rPr>
          <w:rFonts w:asciiTheme="minorHAnsi" w:hAnsiTheme="minorHAnsi"/>
          <w:bCs/>
          <w:sz w:val="24"/>
          <w:szCs w:val="24"/>
        </w:rPr>
        <w:t>30 November 2018</w:t>
      </w:r>
    </w:p>
    <w:p w:rsidR="00BE211E" w:rsidRPr="00A2502E" w:rsidRDefault="00A2502E" w:rsidP="00A2502E">
      <w:pPr>
        <w:spacing w:before="600"/>
        <w:jc w:val="center"/>
        <w:rPr>
          <w:rtl/>
          <w:lang w:val="en-AU" w:bidi="ar-EG"/>
        </w:rPr>
      </w:pPr>
      <w:r>
        <w:rPr>
          <w:rtl/>
          <w:lang w:val="en-AU" w:bidi="ar-EG"/>
        </w:rPr>
        <w:t>___________</w:t>
      </w:r>
    </w:p>
    <w:sectPr w:rsidR="00BE211E" w:rsidRPr="00A2502E" w:rsidSect="002570E9">
      <w:headerReference w:type="first" r:id="rId17"/>
      <w:footerReference w:type="first" r:id="rId18"/>
      <w:pgSz w:w="11907" w:h="16840" w:code="9"/>
      <w:pgMar w:top="567" w:right="1089" w:bottom="567" w:left="1089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5C" w:rsidRDefault="00E3075C" w:rsidP="0030035F">
      <w:pPr>
        <w:spacing w:before="0" w:line="240" w:lineRule="auto"/>
      </w:pPr>
      <w:r>
        <w:separator/>
      </w:r>
    </w:p>
  </w:endnote>
  <w:endnote w:type="continuationSeparator" w:id="0">
    <w:p w:rsidR="00E3075C" w:rsidRDefault="00E3075C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8C167D" w:rsidRDefault="0030035F" w:rsidP="00180BD8">
    <w:pPr>
      <w:pStyle w:val="Footer"/>
      <w:tabs>
        <w:tab w:val="clear" w:pos="4153"/>
        <w:tab w:val="clear" w:pos="8306"/>
        <w:tab w:val="center" w:pos="5387"/>
        <w:tab w:val="right" w:pos="9639"/>
      </w:tabs>
      <w:rPr>
        <w:rFonts w:ascii="Calibri" w:cs="Calibri"/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0" w:rsidRPr="00CB5990" w:rsidRDefault="00CB5990" w:rsidP="00CB5990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6"/>
        <w:szCs w:val="20"/>
        <w:lang w:val="en-GB" w:eastAsia="en-US"/>
      </w:rPr>
    </w:pP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CB5990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•</w:t>
    </w: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CH</w:t>
    </w: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CB5990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•</w:t>
    </w: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CB5990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br/>
    </w: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>Tel:</w:t>
    </w:r>
    <w:r w:rsidRPr="00CB5990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>Fax</w:t>
    </w:r>
    <w:r w:rsidRPr="00CB5990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>mail</w:t>
    </w:r>
    <w:r w:rsidRPr="00CB5990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CB5990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CB5990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CB5990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E9" w:rsidRPr="008C167D" w:rsidRDefault="002570E9" w:rsidP="008C167D">
    <w:pPr>
      <w:pStyle w:val="Footer"/>
      <w:tabs>
        <w:tab w:val="clear" w:pos="4153"/>
        <w:tab w:val="clear" w:pos="8306"/>
        <w:tab w:val="right" w:pos="5954"/>
        <w:tab w:val="right" w:pos="9639"/>
      </w:tabs>
      <w:rPr>
        <w:rFonts w:ascii="Calibri" w:cs="Calibri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5C" w:rsidRDefault="00E3075C" w:rsidP="0030035F">
      <w:pPr>
        <w:spacing w:before="0" w:line="240" w:lineRule="auto"/>
      </w:pPr>
      <w:r>
        <w:separator/>
      </w:r>
    </w:p>
  </w:footnote>
  <w:footnote w:type="continuationSeparator" w:id="0">
    <w:p w:rsidR="00E3075C" w:rsidRDefault="00E3075C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8C167D" w:rsidRDefault="00D455C6" w:rsidP="00D455C6">
    <w:pPr>
      <w:pStyle w:val="Header"/>
      <w:spacing w:before="120" w:after="240"/>
      <w:jc w:val="center"/>
      <w:rPr>
        <w:sz w:val="20"/>
        <w:szCs w:val="26"/>
        <w:rtl/>
      </w:rPr>
    </w:pPr>
    <w:r>
      <w:rPr>
        <w:sz w:val="20"/>
        <w:szCs w:val="26"/>
      </w:rPr>
      <w:t> -</w:t>
    </w:r>
    <w:r w:rsidR="00E57497" w:rsidRPr="008C167D">
      <w:rPr>
        <w:rFonts w:cs="Calibri"/>
        <w:sz w:val="20"/>
        <w:szCs w:val="20"/>
      </w:rPr>
      <w:fldChar w:fldCharType="begin"/>
    </w:r>
    <w:r w:rsidR="00E57497" w:rsidRPr="008C167D">
      <w:rPr>
        <w:rFonts w:cs="Calibri"/>
        <w:sz w:val="20"/>
        <w:szCs w:val="20"/>
      </w:rPr>
      <w:instrText xml:space="preserve"> PAGE </w:instrText>
    </w:r>
    <w:r w:rsidR="00E57497" w:rsidRPr="008C167D">
      <w:rPr>
        <w:rFonts w:cs="Calibri"/>
        <w:sz w:val="20"/>
        <w:szCs w:val="20"/>
      </w:rPr>
      <w:fldChar w:fldCharType="separate"/>
    </w:r>
    <w:r w:rsidR="001439D2">
      <w:rPr>
        <w:rFonts w:cs="Times New Roman"/>
        <w:noProof/>
        <w:sz w:val="20"/>
        <w:szCs w:val="20"/>
        <w:rtl/>
      </w:rPr>
      <w:t>2</w:t>
    </w:r>
    <w:r w:rsidR="00E57497" w:rsidRPr="008C167D">
      <w:rPr>
        <w:rFonts w:cs="Calibri"/>
        <w:sz w:val="20"/>
        <w:szCs w:val="20"/>
      </w:rPr>
      <w:fldChar w:fldCharType="end"/>
    </w:r>
    <w:r>
      <w:rPr>
        <w:sz w:val="20"/>
        <w:szCs w:val="26"/>
      </w:rPr>
      <w:t>- </w:t>
    </w:r>
    <w:r w:rsidR="00DA56C7" w:rsidRPr="008C167D">
      <w:rPr>
        <w:sz w:val="20"/>
        <w:szCs w:val="26"/>
      </w:rPr>
      <w:br/>
    </w:r>
    <w:r w:rsidR="00DA56C7" w:rsidRPr="008C167D">
      <w:rPr>
        <w:rFonts w:hint="cs"/>
        <w:sz w:val="20"/>
        <w:szCs w:val="26"/>
        <w:rtl/>
      </w:rPr>
      <w:t xml:space="preserve">الرسالة المعممة </w:t>
    </w:r>
    <w:r w:rsidR="00DA56C7" w:rsidRPr="008C167D">
      <w:rPr>
        <w:sz w:val="20"/>
        <w:szCs w:val="26"/>
      </w:rPr>
      <w:t>119</w:t>
    </w:r>
    <w:r w:rsidR="00DA56C7" w:rsidRPr="008C167D">
      <w:rPr>
        <w:rFonts w:hint="cs"/>
        <w:sz w:val="20"/>
        <w:szCs w:val="26"/>
        <w:rtl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E9" w:rsidRPr="00247A98" w:rsidRDefault="009A2A96" w:rsidP="009A2A96">
    <w:pPr>
      <w:pStyle w:val="Header"/>
      <w:spacing w:before="120" w:after="240"/>
      <w:jc w:val="center"/>
      <w:rPr>
        <w:sz w:val="20"/>
        <w:szCs w:val="26"/>
        <w:rtl/>
      </w:rPr>
    </w:pPr>
    <w:r>
      <w:rPr>
        <w:sz w:val="20"/>
        <w:szCs w:val="26"/>
      </w:rPr>
      <w:t> -</w:t>
    </w:r>
    <w:r w:rsidR="00247A98" w:rsidRPr="008C167D">
      <w:rPr>
        <w:rFonts w:cs="Calibri"/>
        <w:sz w:val="20"/>
        <w:szCs w:val="20"/>
      </w:rPr>
      <w:fldChar w:fldCharType="begin"/>
    </w:r>
    <w:r w:rsidR="00247A98" w:rsidRPr="008C167D">
      <w:rPr>
        <w:rFonts w:cs="Calibri"/>
        <w:sz w:val="20"/>
        <w:szCs w:val="20"/>
      </w:rPr>
      <w:instrText xml:space="preserve"> PAGE </w:instrText>
    </w:r>
    <w:r w:rsidR="00247A98" w:rsidRPr="008C167D">
      <w:rPr>
        <w:rFonts w:cs="Calibri"/>
        <w:sz w:val="20"/>
        <w:szCs w:val="20"/>
      </w:rPr>
      <w:fldChar w:fldCharType="separate"/>
    </w:r>
    <w:r w:rsidR="006E3563">
      <w:rPr>
        <w:rFonts w:cs="Times New Roman"/>
        <w:noProof/>
        <w:sz w:val="20"/>
        <w:szCs w:val="20"/>
        <w:rtl/>
      </w:rPr>
      <w:t>3</w:t>
    </w:r>
    <w:r w:rsidR="00247A98" w:rsidRPr="008C167D">
      <w:rPr>
        <w:rFonts w:cs="Calibri"/>
        <w:sz w:val="20"/>
        <w:szCs w:val="20"/>
      </w:rPr>
      <w:fldChar w:fldCharType="end"/>
    </w:r>
    <w:r>
      <w:rPr>
        <w:sz w:val="20"/>
        <w:szCs w:val="26"/>
      </w:rPr>
      <w:t>- </w:t>
    </w:r>
    <w:r w:rsidR="00247A98" w:rsidRPr="008C167D">
      <w:rPr>
        <w:sz w:val="20"/>
        <w:szCs w:val="26"/>
      </w:rPr>
      <w:br/>
    </w:r>
    <w:r w:rsidR="00247A98" w:rsidRPr="008C167D">
      <w:rPr>
        <w:rFonts w:hint="cs"/>
        <w:sz w:val="20"/>
        <w:szCs w:val="26"/>
        <w:rtl/>
      </w:rPr>
      <w:t xml:space="preserve">الرسالة المعممة </w:t>
    </w:r>
    <w:r w:rsidR="00247A98" w:rsidRPr="008C167D">
      <w:rPr>
        <w:sz w:val="20"/>
        <w:szCs w:val="26"/>
      </w:rPr>
      <w:t>119</w:t>
    </w:r>
    <w:r w:rsidR="00247A98" w:rsidRPr="008C167D">
      <w:rPr>
        <w:rFonts w:hint="cs"/>
        <w:sz w:val="20"/>
        <w:szCs w:val="26"/>
        <w:rtl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C1"/>
    <w:rsid w:val="00041D11"/>
    <w:rsid w:val="00056A11"/>
    <w:rsid w:val="00080C70"/>
    <w:rsid w:val="000900A6"/>
    <w:rsid w:val="00090574"/>
    <w:rsid w:val="0009531A"/>
    <w:rsid w:val="00097ABC"/>
    <w:rsid w:val="00123431"/>
    <w:rsid w:val="00131966"/>
    <w:rsid w:val="001439D2"/>
    <w:rsid w:val="00150BF1"/>
    <w:rsid w:val="00163026"/>
    <w:rsid w:val="00173915"/>
    <w:rsid w:val="0018068D"/>
    <w:rsid w:val="00180BD8"/>
    <w:rsid w:val="0018104C"/>
    <w:rsid w:val="001A66D8"/>
    <w:rsid w:val="001F6FBB"/>
    <w:rsid w:val="002150CF"/>
    <w:rsid w:val="00217701"/>
    <w:rsid w:val="0023283D"/>
    <w:rsid w:val="00247A98"/>
    <w:rsid w:val="002570E9"/>
    <w:rsid w:val="002978F4"/>
    <w:rsid w:val="002B028D"/>
    <w:rsid w:val="002D483D"/>
    <w:rsid w:val="002D5215"/>
    <w:rsid w:val="002E6541"/>
    <w:rsid w:val="0030035F"/>
    <w:rsid w:val="0033609E"/>
    <w:rsid w:val="00344008"/>
    <w:rsid w:val="00346CCE"/>
    <w:rsid w:val="00346EA2"/>
    <w:rsid w:val="00357185"/>
    <w:rsid w:val="003C18D6"/>
    <w:rsid w:val="003F678F"/>
    <w:rsid w:val="003F735A"/>
    <w:rsid w:val="00401DD6"/>
    <w:rsid w:val="0041533A"/>
    <w:rsid w:val="0042686F"/>
    <w:rsid w:val="00443869"/>
    <w:rsid w:val="00455B06"/>
    <w:rsid w:val="0045634A"/>
    <w:rsid w:val="00462CCC"/>
    <w:rsid w:val="00497F0B"/>
    <w:rsid w:val="004A4A96"/>
    <w:rsid w:val="004C6254"/>
    <w:rsid w:val="004E1C58"/>
    <w:rsid w:val="004F7BD3"/>
    <w:rsid w:val="00501E0E"/>
    <w:rsid w:val="00521E65"/>
    <w:rsid w:val="0055516A"/>
    <w:rsid w:val="005637DB"/>
    <w:rsid w:val="005A0987"/>
    <w:rsid w:val="005B6D7F"/>
    <w:rsid w:val="005E0A55"/>
    <w:rsid w:val="00612F2D"/>
    <w:rsid w:val="00624294"/>
    <w:rsid w:val="00643E02"/>
    <w:rsid w:val="006B058F"/>
    <w:rsid w:val="006E3563"/>
    <w:rsid w:val="006F0A7F"/>
    <w:rsid w:val="006F63F7"/>
    <w:rsid w:val="00706D7A"/>
    <w:rsid w:val="0075277B"/>
    <w:rsid w:val="007649D0"/>
    <w:rsid w:val="00777449"/>
    <w:rsid w:val="00791C8F"/>
    <w:rsid w:val="007957E7"/>
    <w:rsid w:val="00803F08"/>
    <w:rsid w:val="00822613"/>
    <w:rsid w:val="008235CD"/>
    <w:rsid w:val="008307C1"/>
    <w:rsid w:val="008513CB"/>
    <w:rsid w:val="008732BF"/>
    <w:rsid w:val="00880FB7"/>
    <w:rsid w:val="008C167D"/>
    <w:rsid w:val="008F2C67"/>
    <w:rsid w:val="0092279E"/>
    <w:rsid w:val="00982B28"/>
    <w:rsid w:val="009A2A96"/>
    <w:rsid w:val="009B4B3A"/>
    <w:rsid w:val="009C5978"/>
    <w:rsid w:val="009E0E2A"/>
    <w:rsid w:val="009E6ED8"/>
    <w:rsid w:val="009F3A37"/>
    <w:rsid w:val="00A10BF5"/>
    <w:rsid w:val="00A20DB6"/>
    <w:rsid w:val="00A2502E"/>
    <w:rsid w:val="00A76438"/>
    <w:rsid w:val="00A96D6E"/>
    <w:rsid w:val="00A97F94"/>
    <w:rsid w:val="00AB731D"/>
    <w:rsid w:val="00B26DEB"/>
    <w:rsid w:val="00BB1FA2"/>
    <w:rsid w:val="00BC12D1"/>
    <w:rsid w:val="00BE211E"/>
    <w:rsid w:val="00C21531"/>
    <w:rsid w:val="00C32B05"/>
    <w:rsid w:val="00C6686B"/>
    <w:rsid w:val="00C674FE"/>
    <w:rsid w:val="00C75633"/>
    <w:rsid w:val="00CB5990"/>
    <w:rsid w:val="00CC6BB0"/>
    <w:rsid w:val="00CD5938"/>
    <w:rsid w:val="00CD60F9"/>
    <w:rsid w:val="00CE2EE1"/>
    <w:rsid w:val="00CF3FFD"/>
    <w:rsid w:val="00D25C6D"/>
    <w:rsid w:val="00D325A6"/>
    <w:rsid w:val="00D3489C"/>
    <w:rsid w:val="00D3713A"/>
    <w:rsid w:val="00D455C6"/>
    <w:rsid w:val="00D77D0F"/>
    <w:rsid w:val="00D9378C"/>
    <w:rsid w:val="00D956F6"/>
    <w:rsid w:val="00DA1CF0"/>
    <w:rsid w:val="00DA56C7"/>
    <w:rsid w:val="00DB192D"/>
    <w:rsid w:val="00DB429C"/>
    <w:rsid w:val="00DC24B4"/>
    <w:rsid w:val="00DD1B04"/>
    <w:rsid w:val="00DE4293"/>
    <w:rsid w:val="00DF16DC"/>
    <w:rsid w:val="00E02DCE"/>
    <w:rsid w:val="00E04032"/>
    <w:rsid w:val="00E17033"/>
    <w:rsid w:val="00E3075C"/>
    <w:rsid w:val="00E45211"/>
    <w:rsid w:val="00E47001"/>
    <w:rsid w:val="00E57497"/>
    <w:rsid w:val="00E96879"/>
    <w:rsid w:val="00EB2405"/>
    <w:rsid w:val="00EE3412"/>
    <w:rsid w:val="00EE5CF9"/>
    <w:rsid w:val="00EF2D52"/>
    <w:rsid w:val="00EF3BD0"/>
    <w:rsid w:val="00F2170C"/>
    <w:rsid w:val="00F40F6F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7886CDD-EDCD-4D0C-952B-5037C0A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0DB6"/>
    <w:rPr>
      <w:color w:val="954F72" w:themeColor="followedHyperlink"/>
      <w:u w:val="single"/>
    </w:rPr>
  </w:style>
  <w:style w:type="paragraph" w:customStyle="1" w:styleId="Annextitle0">
    <w:name w:val="Annex_title"/>
    <w:basedOn w:val="Normal"/>
    <w:next w:val="Normal"/>
    <w:rsid w:val="009A2A96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TableLegend0">
    <w:name w:val="Table_Legend"/>
    <w:basedOn w:val="Normal"/>
    <w:rsid w:val="009A2A9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sbsg13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tsbsg13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6A93-4148-4202-B0EE-75834911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Osvath, Alexandra</cp:lastModifiedBy>
  <cp:revision>21</cp:revision>
  <cp:lastPrinted>2018-10-10T14:14:00Z</cp:lastPrinted>
  <dcterms:created xsi:type="dcterms:W3CDTF">2018-09-28T15:17:00Z</dcterms:created>
  <dcterms:modified xsi:type="dcterms:W3CDTF">2018-10-10T14:15:00Z</dcterms:modified>
</cp:coreProperties>
</file>