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71014A" w:rsidTr="00CB634F">
        <w:trPr>
          <w:cantSplit/>
        </w:trPr>
        <w:tc>
          <w:tcPr>
            <w:tcW w:w="1418" w:type="dxa"/>
            <w:vAlign w:val="center"/>
          </w:tcPr>
          <w:p w:rsidR="00341117" w:rsidRPr="0071014A" w:rsidRDefault="00341117" w:rsidP="00431430">
            <w:pPr>
              <w:tabs>
                <w:tab w:val="right" w:pos="8732"/>
              </w:tabs>
              <w:spacing w:before="0"/>
              <w:rPr>
                <w:rFonts w:asciiTheme="minorHAnsi" w:hAnsiTheme="minorHAnsi"/>
                <w:b/>
                <w:bCs/>
                <w:iCs/>
                <w:color w:val="FFFFFF"/>
                <w:sz w:val="30"/>
                <w:szCs w:val="30"/>
              </w:rPr>
            </w:pPr>
            <w:bookmarkStart w:id="0" w:name="_GoBack"/>
            <w:bookmarkEnd w:id="0"/>
            <w:r w:rsidRPr="0071014A">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71014A" w:rsidRDefault="00341117" w:rsidP="00431430">
            <w:pPr>
              <w:spacing w:before="0"/>
              <w:rPr>
                <w:rFonts w:asciiTheme="minorHAnsi" w:hAnsiTheme="minorHAnsi" w:cs="Times New Roman Bold"/>
                <w:b/>
                <w:bCs/>
                <w:iCs/>
                <w:smallCaps/>
                <w:sz w:val="34"/>
                <w:szCs w:val="34"/>
              </w:rPr>
            </w:pPr>
            <w:r w:rsidRPr="0071014A">
              <w:rPr>
                <w:rFonts w:asciiTheme="minorHAnsi" w:hAnsiTheme="minorHAnsi" w:cs="Times New Roman Bold"/>
                <w:b/>
                <w:bCs/>
                <w:iCs/>
                <w:smallCaps/>
                <w:sz w:val="34"/>
                <w:szCs w:val="34"/>
              </w:rPr>
              <w:t>Union internationale des télécommunications</w:t>
            </w:r>
          </w:p>
          <w:p w:rsidR="00341117" w:rsidRPr="0071014A" w:rsidRDefault="00341117" w:rsidP="00431430">
            <w:pPr>
              <w:tabs>
                <w:tab w:val="right" w:pos="8732"/>
              </w:tabs>
              <w:spacing w:before="0"/>
              <w:rPr>
                <w:rFonts w:asciiTheme="minorHAnsi" w:hAnsiTheme="minorHAnsi"/>
                <w:b/>
                <w:bCs/>
                <w:iCs/>
                <w:color w:val="FFFFFF"/>
                <w:sz w:val="30"/>
                <w:szCs w:val="30"/>
              </w:rPr>
            </w:pPr>
            <w:r w:rsidRPr="0071014A">
              <w:rPr>
                <w:rFonts w:asciiTheme="minorHAnsi" w:hAnsiTheme="minorHAnsi" w:cs="Times New Roman Bold"/>
                <w:b/>
                <w:bCs/>
                <w:iCs/>
                <w:smallCaps/>
                <w:sz w:val="28"/>
                <w:szCs w:val="28"/>
              </w:rPr>
              <w:t>B</w:t>
            </w:r>
            <w:r w:rsidRPr="0071014A">
              <w:rPr>
                <w:rFonts w:asciiTheme="minorHAnsi" w:hAnsiTheme="minorHAnsi"/>
                <w:b/>
                <w:bCs/>
                <w:iCs/>
                <w:smallCaps/>
                <w:sz w:val="28"/>
                <w:szCs w:val="28"/>
              </w:rPr>
              <w:t>ureau de la Normalisation des Télécommunications</w:t>
            </w:r>
          </w:p>
        </w:tc>
        <w:tc>
          <w:tcPr>
            <w:tcW w:w="1984" w:type="dxa"/>
            <w:vAlign w:val="center"/>
          </w:tcPr>
          <w:p w:rsidR="00341117" w:rsidRPr="0071014A" w:rsidRDefault="00341117" w:rsidP="00431430">
            <w:pPr>
              <w:spacing w:before="0"/>
              <w:jc w:val="right"/>
              <w:rPr>
                <w:rFonts w:asciiTheme="minorHAnsi" w:hAnsiTheme="minorHAnsi"/>
                <w:color w:val="FFFFFF"/>
                <w:sz w:val="26"/>
                <w:szCs w:val="26"/>
              </w:rPr>
            </w:pPr>
          </w:p>
        </w:tc>
      </w:tr>
    </w:tbl>
    <w:p w:rsidR="00341117" w:rsidRPr="0071014A" w:rsidRDefault="00341117" w:rsidP="00431430">
      <w:pPr>
        <w:tabs>
          <w:tab w:val="clear" w:pos="794"/>
          <w:tab w:val="clear" w:pos="1191"/>
          <w:tab w:val="clear" w:pos="1588"/>
          <w:tab w:val="clear" w:pos="1985"/>
          <w:tab w:val="left" w:pos="4962"/>
        </w:tabs>
        <w:spacing w:before="0"/>
        <w:rPr>
          <w:rFonts w:asciiTheme="minorHAnsi" w:hAnsiTheme="minorHAnsi"/>
        </w:rPr>
      </w:pPr>
    </w:p>
    <w:p w:rsidR="00517A03" w:rsidRPr="0071014A" w:rsidRDefault="00517A03" w:rsidP="00431430">
      <w:pPr>
        <w:tabs>
          <w:tab w:val="clear" w:pos="794"/>
          <w:tab w:val="clear" w:pos="1191"/>
          <w:tab w:val="clear" w:pos="1588"/>
          <w:tab w:val="clear" w:pos="1985"/>
          <w:tab w:val="left" w:pos="4962"/>
        </w:tabs>
        <w:spacing w:before="0"/>
        <w:rPr>
          <w:rFonts w:asciiTheme="minorHAnsi" w:hAnsiTheme="minorHAnsi"/>
        </w:rPr>
      </w:pPr>
      <w:r w:rsidRPr="0071014A">
        <w:rPr>
          <w:rFonts w:asciiTheme="minorHAnsi" w:hAnsiTheme="minorHAnsi"/>
        </w:rPr>
        <w:tab/>
        <w:t xml:space="preserve">Genève, le </w:t>
      </w:r>
      <w:r w:rsidR="00F17715">
        <w:rPr>
          <w:rFonts w:asciiTheme="minorHAnsi" w:hAnsiTheme="minorHAnsi"/>
        </w:rPr>
        <w:t>5</w:t>
      </w:r>
      <w:r w:rsidR="0025105D" w:rsidRPr="0071014A">
        <w:rPr>
          <w:rFonts w:asciiTheme="minorHAnsi" w:hAnsiTheme="minorHAnsi"/>
        </w:rPr>
        <w:t xml:space="preserve"> septembre 201</w:t>
      </w:r>
      <w:r w:rsidR="00F17715">
        <w:rPr>
          <w:rFonts w:asciiTheme="minorHAnsi" w:hAnsiTheme="minorHAnsi"/>
        </w:rPr>
        <w:t>8</w:t>
      </w:r>
    </w:p>
    <w:p w:rsidR="00517A03" w:rsidRPr="0071014A" w:rsidRDefault="00517A03" w:rsidP="00431430">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71014A" w:rsidTr="0025105D">
        <w:trPr>
          <w:cantSplit/>
          <w:trHeight w:val="340"/>
        </w:trPr>
        <w:tc>
          <w:tcPr>
            <w:tcW w:w="985" w:type="dxa"/>
          </w:tcPr>
          <w:p w:rsidR="00517A03" w:rsidRPr="0071014A" w:rsidRDefault="00517A03" w:rsidP="00431430">
            <w:pPr>
              <w:tabs>
                <w:tab w:val="left" w:pos="4111"/>
              </w:tabs>
              <w:spacing w:before="10"/>
              <w:ind w:left="57"/>
              <w:rPr>
                <w:rFonts w:asciiTheme="minorHAnsi" w:hAnsiTheme="minorHAnsi"/>
              </w:rPr>
            </w:pPr>
            <w:r w:rsidRPr="0071014A">
              <w:rPr>
                <w:rFonts w:asciiTheme="minorHAnsi" w:hAnsiTheme="minorHAnsi"/>
              </w:rPr>
              <w:t>Réf.:</w:t>
            </w:r>
          </w:p>
          <w:p w:rsidR="00517A03" w:rsidRPr="0071014A" w:rsidRDefault="00517A03" w:rsidP="00431430">
            <w:pPr>
              <w:tabs>
                <w:tab w:val="left" w:pos="4111"/>
              </w:tabs>
              <w:spacing w:before="10"/>
              <w:ind w:left="57"/>
              <w:rPr>
                <w:rFonts w:asciiTheme="minorHAnsi" w:hAnsiTheme="minorHAnsi"/>
              </w:rPr>
            </w:pPr>
          </w:p>
          <w:p w:rsidR="00517A03" w:rsidRPr="0071014A" w:rsidRDefault="0025105D" w:rsidP="00431430">
            <w:pPr>
              <w:tabs>
                <w:tab w:val="left" w:pos="4111"/>
              </w:tabs>
              <w:spacing w:before="10"/>
              <w:ind w:left="57"/>
              <w:rPr>
                <w:rFonts w:asciiTheme="minorHAnsi" w:hAnsiTheme="minorHAnsi"/>
              </w:rPr>
            </w:pPr>
            <w:r w:rsidRPr="0071014A">
              <w:rPr>
                <w:rFonts w:asciiTheme="minorHAnsi" w:hAnsiTheme="minorHAnsi"/>
              </w:rPr>
              <w:t>Contact:</w:t>
            </w:r>
          </w:p>
          <w:p w:rsidR="00517A03" w:rsidRPr="0071014A" w:rsidRDefault="00517A03" w:rsidP="00431430">
            <w:pPr>
              <w:tabs>
                <w:tab w:val="left" w:pos="4111"/>
              </w:tabs>
              <w:spacing w:before="10"/>
              <w:ind w:left="57"/>
              <w:rPr>
                <w:rFonts w:asciiTheme="minorHAnsi" w:hAnsiTheme="minorHAnsi"/>
              </w:rPr>
            </w:pPr>
            <w:r w:rsidRPr="0071014A">
              <w:rPr>
                <w:rFonts w:asciiTheme="minorHAnsi" w:hAnsiTheme="minorHAnsi"/>
              </w:rPr>
              <w:t>Tél.:</w:t>
            </w:r>
            <w:r w:rsidRPr="0071014A">
              <w:rPr>
                <w:rFonts w:asciiTheme="minorHAnsi" w:hAnsiTheme="minorHAnsi"/>
              </w:rPr>
              <w:br/>
              <w:t>Fax:</w:t>
            </w:r>
            <w:r w:rsidRPr="0071014A">
              <w:rPr>
                <w:rFonts w:asciiTheme="minorHAnsi" w:hAnsiTheme="minorHAnsi"/>
              </w:rPr>
              <w:br/>
              <w:t>E-mail:</w:t>
            </w:r>
          </w:p>
        </w:tc>
        <w:tc>
          <w:tcPr>
            <w:tcW w:w="3892" w:type="dxa"/>
          </w:tcPr>
          <w:p w:rsidR="00517A03" w:rsidRPr="0071014A" w:rsidRDefault="0025105D" w:rsidP="00431430">
            <w:pPr>
              <w:tabs>
                <w:tab w:val="left" w:pos="4111"/>
              </w:tabs>
              <w:spacing w:before="10"/>
              <w:ind w:left="57"/>
              <w:rPr>
                <w:rFonts w:asciiTheme="minorHAnsi" w:hAnsiTheme="minorHAnsi"/>
                <w:b/>
              </w:rPr>
            </w:pPr>
            <w:r w:rsidRPr="0071014A">
              <w:rPr>
                <w:rFonts w:asciiTheme="minorHAnsi" w:hAnsiTheme="minorHAnsi"/>
                <w:b/>
              </w:rPr>
              <w:t xml:space="preserve">Circulaire TSB </w:t>
            </w:r>
            <w:r w:rsidR="00F17715">
              <w:rPr>
                <w:rFonts w:asciiTheme="minorHAnsi" w:hAnsiTheme="minorHAnsi"/>
                <w:b/>
              </w:rPr>
              <w:t>111</w:t>
            </w:r>
          </w:p>
          <w:p w:rsidR="00517A03" w:rsidRPr="00431430" w:rsidRDefault="00C77C0C" w:rsidP="000B2C99">
            <w:pPr>
              <w:tabs>
                <w:tab w:val="left" w:pos="4111"/>
              </w:tabs>
              <w:spacing w:before="10"/>
              <w:ind w:left="57"/>
              <w:rPr>
                <w:rFonts w:asciiTheme="minorHAnsi" w:hAnsiTheme="minorHAnsi"/>
                <w:b/>
                <w:lang w:val="fr-CH"/>
              </w:rPr>
            </w:pPr>
            <w:r>
              <w:rPr>
                <w:rFonts w:asciiTheme="minorHAnsi" w:hAnsiTheme="minorHAnsi"/>
                <w:lang w:val="fr-CH"/>
              </w:rPr>
              <w:t>Manifestations du TSB</w:t>
            </w:r>
            <w:r w:rsidR="0025105D" w:rsidRPr="00431430">
              <w:rPr>
                <w:rFonts w:asciiTheme="minorHAnsi" w:hAnsiTheme="minorHAnsi"/>
                <w:lang w:val="fr-CH"/>
              </w:rPr>
              <w:t>/</w:t>
            </w:r>
            <w:r w:rsidR="00F17715" w:rsidRPr="00431430">
              <w:rPr>
                <w:rFonts w:asciiTheme="minorHAnsi" w:hAnsiTheme="minorHAnsi"/>
                <w:lang w:val="fr-CH"/>
              </w:rPr>
              <w:t>MA</w:t>
            </w:r>
          </w:p>
          <w:p w:rsidR="00517A03" w:rsidRPr="000B2C99" w:rsidRDefault="00F17715" w:rsidP="00431430">
            <w:pPr>
              <w:tabs>
                <w:tab w:val="left" w:pos="4111"/>
              </w:tabs>
              <w:spacing w:before="10"/>
              <w:ind w:left="57"/>
              <w:rPr>
                <w:rFonts w:asciiTheme="minorHAnsi" w:hAnsiTheme="minorHAnsi"/>
                <w:b/>
                <w:bCs/>
                <w:lang w:val="en-GB"/>
              </w:rPr>
            </w:pPr>
            <w:r w:rsidRPr="000B2C99">
              <w:rPr>
                <w:rFonts w:asciiTheme="minorHAnsi" w:hAnsiTheme="minorHAnsi"/>
                <w:b/>
                <w:bCs/>
                <w:lang w:val="en-GB"/>
              </w:rPr>
              <w:t xml:space="preserve">Martin </w:t>
            </w:r>
            <w:r w:rsidR="00974A99" w:rsidRPr="000B2C99">
              <w:rPr>
                <w:rFonts w:asciiTheme="minorHAnsi" w:hAnsiTheme="minorHAnsi"/>
                <w:b/>
                <w:bCs/>
                <w:lang w:val="en-GB"/>
              </w:rPr>
              <w:t>Adolph</w:t>
            </w:r>
          </w:p>
          <w:p w:rsidR="00517A03" w:rsidRPr="00F17715" w:rsidRDefault="00517A03" w:rsidP="00431430">
            <w:pPr>
              <w:tabs>
                <w:tab w:val="left" w:pos="4111"/>
              </w:tabs>
              <w:spacing w:before="10"/>
              <w:ind w:left="57"/>
              <w:rPr>
                <w:rFonts w:asciiTheme="minorHAnsi" w:hAnsiTheme="minorHAnsi"/>
                <w:lang w:val="en-US"/>
              </w:rPr>
            </w:pPr>
            <w:r w:rsidRPr="00F17715">
              <w:rPr>
                <w:rFonts w:asciiTheme="minorHAnsi" w:hAnsiTheme="minorHAnsi"/>
                <w:lang w:val="en-US"/>
              </w:rPr>
              <w:t xml:space="preserve">+41 22 730 </w:t>
            </w:r>
            <w:r w:rsidR="009E1C54">
              <w:rPr>
                <w:rFonts w:asciiTheme="minorHAnsi" w:hAnsiTheme="minorHAnsi"/>
                <w:lang w:val="en-US"/>
              </w:rPr>
              <w:t>6320</w:t>
            </w:r>
            <w:r w:rsidRPr="00F17715">
              <w:rPr>
                <w:rFonts w:asciiTheme="minorHAnsi" w:hAnsiTheme="minorHAnsi"/>
                <w:lang w:val="en-US"/>
              </w:rPr>
              <w:br/>
              <w:t>+41 22 730 5853</w:t>
            </w:r>
            <w:r w:rsidRPr="00F17715">
              <w:rPr>
                <w:rFonts w:asciiTheme="minorHAnsi" w:hAnsiTheme="minorHAnsi"/>
                <w:lang w:val="en-US"/>
              </w:rPr>
              <w:br/>
            </w:r>
            <w:hyperlink r:id="rId9" w:history="1">
              <w:r w:rsidR="0025105D" w:rsidRPr="00F17715">
                <w:rPr>
                  <w:rStyle w:val="Hyperlink"/>
                  <w:rFonts w:asciiTheme="minorHAnsi" w:hAnsiTheme="minorHAnsi"/>
                  <w:lang w:val="en-US"/>
                </w:rPr>
                <w:t>tsbevents@itu.int</w:t>
              </w:r>
            </w:hyperlink>
          </w:p>
        </w:tc>
        <w:tc>
          <w:tcPr>
            <w:tcW w:w="5046" w:type="dxa"/>
            <w:gridSpan w:val="2"/>
          </w:tcPr>
          <w:p w:rsidR="00517A03" w:rsidRPr="0071014A" w:rsidRDefault="000B2C99" w:rsidP="00431430">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Pr>
                <w:rFonts w:asciiTheme="minorHAnsi" w:hAnsiTheme="minorHAnsi"/>
              </w:rPr>
              <w:t>–</w:t>
            </w:r>
            <w:r w:rsidR="00517A03" w:rsidRPr="0071014A">
              <w:rPr>
                <w:rFonts w:asciiTheme="minorHAnsi" w:hAnsiTheme="minorHAnsi"/>
              </w:rPr>
              <w:tab/>
              <w:t>Aux administrations des Etats Membres de l</w:t>
            </w:r>
            <w:r w:rsidR="00167472" w:rsidRPr="0071014A">
              <w:rPr>
                <w:rFonts w:asciiTheme="minorHAnsi" w:hAnsiTheme="minorHAnsi"/>
              </w:rPr>
              <w:t>'</w:t>
            </w:r>
            <w:r w:rsidR="00517A03" w:rsidRPr="0071014A">
              <w:rPr>
                <w:rFonts w:asciiTheme="minorHAnsi" w:hAnsiTheme="minorHAnsi"/>
              </w:rPr>
              <w:t>Union</w:t>
            </w:r>
            <w:r>
              <w:rPr>
                <w:rFonts w:asciiTheme="minorHAnsi" w:hAnsiTheme="minorHAnsi"/>
              </w:rPr>
              <w:t>;</w:t>
            </w:r>
          </w:p>
          <w:p w:rsidR="0025105D" w:rsidRPr="0071014A" w:rsidRDefault="000B2C99" w:rsidP="00431430">
            <w:pPr>
              <w:tabs>
                <w:tab w:val="clear" w:pos="794"/>
                <w:tab w:val="clear" w:pos="1191"/>
                <w:tab w:val="clear" w:pos="1588"/>
                <w:tab w:val="clear" w:pos="1985"/>
                <w:tab w:val="left" w:pos="284"/>
              </w:tabs>
              <w:spacing w:before="0"/>
              <w:ind w:left="284" w:hanging="227"/>
              <w:rPr>
                <w:rFonts w:asciiTheme="minorHAnsi" w:hAnsiTheme="minorHAnsi"/>
                <w:szCs w:val="24"/>
              </w:rPr>
            </w:pPr>
            <w:r>
              <w:rPr>
                <w:rFonts w:asciiTheme="minorHAnsi" w:hAnsiTheme="minorHAnsi"/>
                <w:szCs w:val="24"/>
              </w:rPr>
              <w:t>–</w:t>
            </w:r>
            <w:r w:rsidR="0025105D" w:rsidRPr="0071014A">
              <w:rPr>
                <w:rFonts w:asciiTheme="minorHAnsi" w:hAnsiTheme="minorHAnsi"/>
                <w:szCs w:val="24"/>
              </w:rPr>
              <w:tab/>
              <w:t>Aux Membres du Secteur UIT-T;</w:t>
            </w:r>
          </w:p>
          <w:p w:rsidR="0025105D" w:rsidRPr="0071014A" w:rsidRDefault="000B2C99" w:rsidP="00431430">
            <w:pPr>
              <w:tabs>
                <w:tab w:val="clear" w:pos="794"/>
                <w:tab w:val="clear" w:pos="1191"/>
                <w:tab w:val="clear" w:pos="1588"/>
                <w:tab w:val="clear" w:pos="1985"/>
                <w:tab w:val="left" w:pos="284"/>
              </w:tabs>
              <w:spacing w:before="0"/>
              <w:ind w:left="284" w:hanging="227"/>
              <w:rPr>
                <w:rFonts w:asciiTheme="minorHAnsi" w:hAnsiTheme="minorHAnsi"/>
                <w:szCs w:val="24"/>
              </w:rPr>
            </w:pPr>
            <w:r>
              <w:rPr>
                <w:rFonts w:asciiTheme="minorHAnsi" w:hAnsiTheme="minorHAnsi"/>
                <w:szCs w:val="24"/>
              </w:rPr>
              <w:t>–</w:t>
            </w:r>
            <w:r w:rsidR="0025105D" w:rsidRPr="0071014A">
              <w:rPr>
                <w:rFonts w:asciiTheme="minorHAnsi" w:hAnsiTheme="minorHAnsi"/>
                <w:szCs w:val="24"/>
              </w:rPr>
              <w:tab/>
              <w:t>Aux Associés de l'UIT-T;</w:t>
            </w:r>
          </w:p>
          <w:p w:rsidR="0025105D" w:rsidRPr="0071014A" w:rsidRDefault="000B2C99" w:rsidP="00431430">
            <w:pPr>
              <w:tabs>
                <w:tab w:val="clear" w:pos="794"/>
                <w:tab w:val="clear" w:pos="1191"/>
                <w:tab w:val="clear" w:pos="1588"/>
                <w:tab w:val="clear" w:pos="1985"/>
                <w:tab w:val="left" w:pos="284"/>
              </w:tabs>
              <w:spacing w:before="0"/>
              <w:ind w:left="284" w:hanging="227"/>
              <w:rPr>
                <w:rFonts w:asciiTheme="minorHAnsi" w:hAnsiTheme="minorHAnsi"/>
              </w:rPr>
            </w:pPr>
            <w:r>
              <w:rPr>
                <w:rFonts w:asciiTheme="minorHAnsi" w:hAnsiTheme="minorHAnsi"/>
                <w:szCs w:val="24"/>
              </w:rPr>
              <w:t>–</w:t>
            </w:r>
            <w:r w:rsidR="0025105D" w:rsidRPr="0071014A">
              <w:rPr>
                <w:rFonts w:asciiTheme="minorHAnsi" w:hAnsiTheme="minorHAnsi"/>
                <w:szCs w:val="24"/>
              </w:rPr>
              <w:tab/>
              <w:t>Aux établissements universitaires participant aux travaux de l'UIT</w:t>
            </w:r>
          </w:p>
        </w:tc>
      </w:tr>
      <w:tr w:rsidR="00517A03" w:rsidRPr="0071014A" w:rsidTr="0025105D">
        <w:trPr>
          <w:cantSplit/>
        </w:trPr>
        <w:tc>
          <w:tcPr>
            <w:tcW w:w="985" w:type="dxa"/>
          </w:tcPr>
          <w:p w:rsidR="00517A03" w:rsidRPr="0071014A" w:rsidRDefault="00517A03" w:rsidP="00431430">
            <w:pPr>
              <w:tabs>
                <w:tab w:val="left" w:pos="4111"/>
              </w:tabs>
              <w:spacing w:before="10"/>
              <w:ind w:left="57"/>
              <w:rPr>
                <w:rFonts w:asciiTheme="minorHAnsi" w:hAnsiTheme="minorHAnsi"/>
                <w:sz w:val="20"/>
              </w:rPr>
            </w:pPr>
          </w:p>
        </w:tc>
        <w:tc>
          <w:tcPr>
            <w:tcW w:w="3892" w:type="dxa"/>
          </w:tcPr>
          <w:p w:rsidR="00517A03" w:rsidRPr="0071014A" w:rsidRDefault="00517A03" w:rsidP="00431430">
            <w:pPr>
              <w:tabs>
                <w:tab w:val="left" w:pos="4111"/>
              </w:tabs>
              <w:spacing w:before="0"/>
              <w:ind w:left="57"/>
              <w:rPr>
                <w:rFonts w:asciiTheme="minorHAnsi" w:hAnsiTheme="minorHAnsi"/>
              </w:rPr>
            </w:pPr>
          </w:p>
        </w:tc>
        <w:tc>
          <w:tcPr>
            <w:tcW w:w="5046" w:type="dxa"/>
            <w:gridSpan w:val="2"/>
          </w:tcPr>
          <w:p w:rsidR="00517A03" w:rsidRPr="0071014A" w:rsidRDefault="00517A03" w:rsidP="00431430">
            <w:pPr>
              <w:tabs>
                <w:tab w:val="left" w:pos="4111"/>
              </w:tabs>
              <w:rPr>
                <w:rFonts w:asciiTheme="minorHAnsi" w:hAnsiTheme="minorHAnsi"/>
              </w:rPr>
            </w:pPr>
            <w:r w:rsidRPr="0071014A">
              <w:rPr>
                <w:rFonts w:asciiTheme="minorHAnsi" w:hAnsiTheme="minorHAnsi"/>
                <w:b/>
              </w:rPr>
              <w:t>Copie</w:t>
            </w:r>
            <w:r w:rsidRPr="0071014A">
              <w:rPr>
                <w:rFonts w:asciiTheme="minorHAnsi" w:hAnsiTheme="minorHAnsi"/>
              </w:rPr>
              <w:t>:</w:t>
            </w:r>
          </w:p>
          <w:p w:rsidR="00517A03" w:rsidRPr="0071014A" w:rsidRDefault="000B2C99" w:rsidP="00431430">
            <w:pPr>
              <w:tabs>
                <w:tab w:val="clear" w:pos="794"/>
                <w:tab w:val="left" w:pos="226"/>
                <w:tab w:val="left" w:pos="4111"/>
              </w:tabs>
              <w:spacing w:before="0"/>
              <w:ind w:left="226" w:hanging="226"/>
              <w:rPr>
                <w:rFonts w:asciiTheme="minorHAnsi" w:hAnsiTheme="minorHAnsi"/>
              </w:rPr>
            </w:pPr>
            <w:r w:rsidRPr="000B2C99">
              <w:rPr>
                <w:rFonts w:asciiTheme="minorHAnsi" w:hAnsiTheme="minorHAnsi"/>
              </w:rPr>
              <w:t>–</w:t>
            </w:r>
            <w:r w:rsidR="00517A03" w:rsidRPr="0071014A">
              <w:rPr>
                <w:rFonts w:asciiTheme="minorHAnsi" w:hAnsiTheme="minorHAnsi"/>
              </w:rPr>
              <w:tab/>
              <w:t>Aux Président</w:t>
            </w:r>
            <w:r w:rsidR="009E1C54">
              <w:rPr>
                <w:rFonts w:asciiTheme="minorHAnsi" w:hAnsiTheme="minorHAnsi"/>
              </w:rPr>
              <w:t>s</w:t>
            </w:r>
            <w:r w:rsidR="00517A03" w:rsidRPr="0071014A">
              <w:rPr>
                <w:rFonts w:asciiTheme="minorHAnsi" w:hAnsiTheme="minorHAnsi"/>
              </w:rPr>
              <w:t xml:space="preserve"> et Vice-Présidents de</w:t>
            </w:r>
            <w:r w:rsidR="0025105D" w:rsidRPr="0071014A">
              <w:rPr>
                <w:rFonts w:asciiTheme="minorHAnsi" w:hAnsiTheme="minorHAnsi"/>
              </w:rPr>
              <w:t>s</w:t>
            </w:r>
            <w:r w:rsidR="00517A03" w:rsidRPr="0071014A">
              <w:rPr>
                <w:rFonts w:asciiTheme="minorHAnsi" w:hAnsiTheme="minorHAnsi"/>
              </w:rPr>
              <w:t xml:space="preserve"> Commission</w:t>
            </w:r>
            <w:r w:rsidR="0025105D" w:rsidRPr="0071014A">
              <w:rPr>
                <w:rFonts w:asciiTheme="minorHAnsi" w:hAnsiTheme="minorHAnsi"/>
              </w:rPr>
              <w:t>s</w:t>
            </w:r>
            <w:r w:rsidR="00517A03" w:rsidRPr="0071014A">
              <w:rPr>
                <w:rFonts w:asciiTheme="minorHAnsi" w:hAnsiTheme="minorHAnsi"/>
              </w:rPr>
              <w:t xml:space="preserve"> d</w:t>
            </w:r>
            <w:r w:rsidR="00167472" w:rsidRPr="0071014A">
              <w:rPr>
                <w:rFonts w:asciiTheme="minorHAnsi" w:hAnsiTheme="minorHAnsi"/>
              </w:rPr>
              <w:t>'</w:t>
            </w:r>
            <w:r w:rsidR="00517A03" w:rsidRPr="0071014A">
              <w:rPr>
                <w:rFonts w:asciiTheme="minorHAnsi" w:hAnsiTheme="minorHAnsi"/>
              </w:rPr>
              <w:t xml:space="preserve">études </w:t>
            </w:r>
            <w:r w:rsidR="0025105D" w:rsidRPr="0071014A">
              <w:rPr>
                <w:rFonts w:asciiTheme="minorHAnsi" w:hAnsiTheme="minorHAnsi"/>
              </w:rPr>
              <w:t>de l'UIT-T</w:t>
            </w:r>
            <w:r w:rsidR="00517A03" w:rsidRPr="0071014A">
              <w:rPr>
                <w:rFonts w:asciiTheme="minorHAnsi" w:hAnsiTheme="minorHAnsi"/>
              </w:rPr>
              <w:t>;</w:t>
            </w:r>
          </w:p>
          <w:p w:rsidR="00517A03" w:rsidRPr="0071014A" w:rsidRDefault="000B2C99" w:rsidP="00431430">
            <w:pPr>
              <w:tabs>
                <w:tab w:val="clear" w:pos="794"/>
                <w:tab w:val="left" w:pos="226"/>
                <w:tab w:val="left" w:pos="4111"/>
              </w:tabs>
              <w:spacing w:before="0"/>
              <w:ind w:left="226" w:hanging="226"/>
              <w:rPr>
                <w:rFonts w:asciiTheme="minorHAnsi" w:hAnsiTheme="minorHAnsi"/>
              </w:rPr>
            </w:pPr>
            <w:r>
              <w:rPr>
                <w:rFonts w:asciiTheme="minorHAnsi" w:hAnsiTheme="minorHAnsi"/>
              </w:rPr>
              <w:t>–</w:t>
            </w:r>
            <w:r w:rsidR="00517A03" w:rsidRPr="0071014A">
              <w:rPr>
                <w:rFonts w:asciiTheme="minorHAnsi" w:hAnsiTheme="minorHAnsi"/>
              </w:rPr>
              <w:tab/>
              <w:t>Au Directeur du Bureau de développement des télécommunications;</w:t>
            </w:r>
          </w:p>
          <w:p w:rsidR="00517A03" w:rsidRPr="0071014A" w:rsidRDefault="000B2C99" w:rsidP="00431430">
            <w:pPr>
              <w:tabs>
                <w:tab w:val="clear" w:pos="794"/>
                <w:tab w:val="left" w:pos="226"/>
                <w:tab w:val="left" w:pos="4111"/>
              </w:tabs>
              <w:spacing w:before="0" w:after="240"/>
              <w:ind w:left="227" w:hanging="227"/>
              <w:rPr>
                <w:rFonts w:asciiTheme="minorHAnsi" w:hAnsiTheme="minorHAnsi"/>
              </w:rPr>
            </w:pPr>
            <w:r>
              <w:rPr>
                <w:rFonts w:asciiTheme="minorHAnsi" w:hAnsiTheme="minorHAnsi"/>
              </w:rPr>
              <w:t>–</w:t>
            </w:r>
            <w:r w:rsidR="00517A03" w:rsidRPr="0071014A">
              <w:rPr>
                <w:rFonts w:asciiTheme="minorHAnsi" w:hAnsiTheme="minorHAnsi"/>
              </w:rPr>
              <w:tab/>
              <w:t>Au Directeur du Bureau des</w:t>
            </w:r>
            <w:r w:rsidR="003E123F" w:rsidRPr="0071014A">
              <w:rPr>
                <w:rFonts w:asciiTheme="minorHAnsi" w:hAnsiTheme="minorHAnsi"/>
              </w:rPr>
              <w:t xml:space="preserve"> </w:t>
            </w:r>
            <w:r w:rsidR="00517A03" w:rsidRPr="0071014A">
              <w:rPr>
                <w:rFonts w:asciiTheme="minorHAnsi" w:hAnsiTheme="minorHAnsi"/>
              </w:rPr>
              <w:t>radiocommunications</w:t>
            </w:r>
          </w:p>
        </w:tc>
      </w:tr>
      <w:tr w:rsidR="00517A03" w:rsidRPr="0071014A" w:rsidTr="0025105D">
        <w:trPr>
          <w:gridAfter w:val="1"/>
          <w:wAfter w:w="8" w:type="dxa"/>
          <w:cantSplit/>
          <w:trHeight w:val="680"/>
        </w:trPr>
        <w:tc>
          <w:tcPr>
            <w:tcW w:w="985" w:type="dxa"/>
          </w:tcPr>
          <w:p w:rsidR="00517A03" w:rsidRPr="00C77C0C" w:rsidRDefault="00517A03" w:rsidP="00431430">
            <w:pPr>
              <w:tabs>
                <w:tab w:val="left" w:pos="4111"/>
              </w:tabs>
              <w:spacing w:after="120"/>
              <w:ind w:left="57"/>
              <w:rPr>
                <w:rFonts w:asciiTheme="minorHAnsi" w:hAnsiTheme="minorHAnsi"/>
                <w:b/>
                <w:bCs/>
                <w:szCs w:val="24"/>
              </w:rPr>
            </w:pPr>
            <w:r w:rsidRPr="00C77C0C">
              <w:rPr>
                <w:rFonts w:asciiTheme="minorHAnsi" w:hAnsiTheme="minorHAnsi"/>
                <w:b/>
                <w:bCs/>
                <w:szCs w:val="24"/>
              </w:rPr>
              <w:t>Objet:</w:t>
            </w:r>
          </w:p>
        </w:tc>
        <w:tc>
          <w:tcPr>
            <w:tcW w:w="8930" w:type="dxa"/>
            <w:gridSpan w:val="2"/>
          </w:tcPr>
          <w:p w:rsidR="00517A03" w:rsidRPr="0071014A" w:rsidRDefault="0025105D" w:rsidP="0035104F">
            <w:pPr>
              <w:tabs>
                <w:tab w:val="left" w:pos="4111"/>
              </w:tabs>
              <w:ind w:left="57"/>
              <w:rPr>
                <w:rFonts w:asciiTheme="minorHAnsi" w:hAnsiTheme="minorHAnsi"/>
              </w:rPr>
            </w:pPr>
            <w:r w:rsidRPr="0071014A">
              <w:rPr>
                <w:rFonts w:asciiTheme="minorHAnsi" w:hAnsiTheme="minorHAnsi"/>
                <w:b/>
              </w:rPr>
              <w:t>Atelier</w:t>
            </w:r>
            <w:r w:rsidR="009E1C54">
              <w:rPr>
                <w:rFonts w:asciiTheme="minorHAnsi" w:hAnsiTheme="minorHAnsi"/>
                <w:b/>
              </w:rPr>
              <w:t xml:space="preserve"> de l</w:t>
            </w:r>
            <w:r w:rsidR="00431430">
              <w:rPr>
                <w:rFonts w:asciiTheme="minorHAnsi" w:hAnsiTheme="minorHAnsi"/>
                <w:b/>
              </w:rPr>
              <w:t>'</w:t>
            </w:r>
            <w:r w:rsidR="009E1C54">
              <w:rPr>
                <w:rFonts w:asciiTheme="minorHAnsi" w:hAnsiTheme="minorHAnsi"/>
                <w:b/>
              </w:rPr>
              <w:t>UIT</w:t>
            </w:r>
            <w:r w:rsidRPr="0071014A">
              <w:rPr>
                <w:rFonts w:asciiTheme="minorHAnsi" w:hAnsiTheme="minorHAnsi"/>
                <w:b/>
              </w:rPr>
              <w:t xml:space="preserve"> sur </w:t>
            </w:r>
            <w:r w:rsidR="009E1C54">
              <w:rPr>
                <w:rFonts w:asciiTheme="minorHAnsi" w:hAnsiTheme="minorHAnsi"/>
                <w:b/>
              </w:rPr>
              <w:t>les cadres réglementaires applicables à la qualité de service des télécommunications et sur les réseaux fondés sur l</w:t>
            </w:r>
            <w:r w:rsidR="00431430">
              <w:rPr>
                <w:rFonts w:asciiTheme="minorHAnsi" w:hAnsiTheme="minorHAnsi"/>
                <w:b/>
              </w:rPr>
              <w:t>'</w:t>
            </w:r>
            <w:r w:rsidR="009E1C54">
              <w:rPr>
                <w:rFonts w:asciiTheme="minorHAnsi" w:hAnsiTheme="minorHAnsi"/>
                <w:b/>
              </w:rPr>
              <w:t>expérience</w:t>
            </w:r>
            <w:r w:rsidR="0035104F">
              <w:rPr>
                <w:rFonts w:asciiTheme="minorHAnsi" w:hAnsiTheme="minorHAnsi"/>
                <w:b/>
              </w:rPr>
              <w:br/>
            </w:r>
            <w:r w:rsidR="00517A03" w:rsidRPr="0071014A">
              <w:rPr>
                <w:rFonts w:asciiTheme="minorHAnsi" w:hAnsiTheme="minorHAnsi"/>
                <w:b/>
              </w:rPr>
              <w:t>Genève</w:t>
            </w:r>
            <w:r w:rsidRPr="0071014A">
              <w:rPr>
                <w:rFonts w:asciiTheme="minorHAnsi" w:hAnsiTheme="minorHAnsi"/>
                <w:b/>
              </w:rPr>
              <w:t xml:space="preserve"> (Suisse)</w:t>
            </w:r>
            <w:r w:rsidR="00517A03" w:rsidRPr="0071014A">
              <w:rPr>
                <w:rFonts w:asciiTheme="minorHAnsi" w:hAnsiTheme="minorHAnsi"/>
                <w:b/>
              </w:rPr>
              <w:t xml:space="preserve">, </w:t>
            </w:r>
            <w:r w:rsidR="009E1C54">
              <w:rPr>
                <w:rFonts w:asciiTheme="minorHAnsi" w:hAnsiTheme="minorHAnsi"/>
                <w:b/>
              </w:rPr>
              <w:t>26</w:t>
            </w:r>
            <w:r w:rsidRPr="0071014A">
              <w:rPr>
                <w:rFonts w:asciiTheme="minorHAnsi" w:hAnsiTheme="minorHAnsi"/>
                <w:b/>
              </w:rPr>
              <w:t xml:space="preserve"> novembre 201</w:t>
            </w:r>
            <w:r w:rsidR="009E1C54">
              <w:rPr>
                <w:rFonts w:asciiTheme="minorHAnsi" w:hAnsiTheme="minorHAnsi"/>
                <w:b/>
              </w:rPr>
              <w:t>8</w:t>
            </w:r>
          </w:p>
        </w:tc>
      </w:tr>
    </w:tbl>
    <w:p w:rsidR="00517A03" w:rsidRPr="0071014A" w:rsidRDefault="00517A03" w:rsidP="00431430">
      <w:pPr>
        <w:spacing w:before="360"/>
        <w:rPr>
          <w:rFonts w:asciiTheme="minorHAnsi" w:hAnsiTheme="minorHAnsi"/>
        </w:rPr>
      </w:pPr>
      <w:bookmarkStart w:id="2" w:name="StartTyping_F"/>
      <w:bookmarkEnd w:id="2"/>
      <w:r w:rsidRPr="0071014A">
        <w:rPr>
          <w:rFonts w:asciiTheme="minorHAnsi" w:hAnsiTheme="minorHAnsi"/>
        </w:rPr>
        <w:t>Madame, Monsieur,</w:t>
      </w:r>
    </w:p>
    <w:p w:rsidR="0025105D" w:rsidRPr="0071014A" w:rsidRDefault="00517A03" w:rsidP="00431430">
      <w:pPr>
        <w:rPr>
          <w:rFonts w:asciiTheme="minorHAnsi" w:hAnsiTheme="minorHAnsi"/>
        </w:rPr>
      </w:pPr>
      <w:r w:rsidRPr="0071014A">
        <w:rPr>
          <w:rFonts w:asciiTheme="minorHAnsi" w:hAnsiTheme="minorHAnsi"/>
          <w:bCs/>
        </w:rPr>
        <w:t>1</w:t>
      </w:r>
      <w:r w:rsidRPr="0071014A">
        <w:rPr>
          <w:rFonts w:asciiTheme="minorHAnsi" w:hAnsiTheme="minorHAnsi"/>
        </w:rPr>
        <w:tab/>
      </w:r>
      <w:r w:rsidR="0025105D" w:rsidRPr="0071014A">
        <w:rPr>
          <w:rFonts w:asciiTheme="minorHAnsi" w:hAnsiTheme="minorHAnsi"/>
        </w:rPr>
        <w:t xml:space="preserve">J'ai l'honneur de vous informer </w:t>
      </w:r>
      <w:r w:rsidR="00461E88">
        <w:rPr>
          <w:rFonts w:asciiTheme="minorHAnsi" w:hAnsiTheme="minorHAnsi"/>
        </w:rPr>
        <w:t>qu</w:t>
      </w:r>
      <w:r w:rsidR="00431430">
        <w:rPr>
          <w:rFonts w:asciiTheme="minorHAnsi" w:hAnsiTheme="minorHAnsi"/>
        </w:rPr>
        <w:t>'</w:t>
      </w:r>
      <w:r w:rsidR="00461E88">
        <w:rPr>
          <w:rFonts w:asciiTheme="minorHAnsi" w:hAnsiTheme="minorHAnsi"/>
        </w:rPr>
        <w:t xml:space="preserve">un </w:t>
      </w:r>
      <w:r w:rsidR="003E123F" w:rsidRPr="0071014A">
        <w:rPr>
          <w:rFonts w:asciiTheme="minorHAnsi" w:hAnsiTheme="minorHAnsi"/>
          <w:b/>
          <w:bCs/>
        </w:rPr>
        <w:t>a</w:t>
      </w:r>
      <w:r w:rsidR="0025105D" w:rsidRPr="0071014A">
        <w:rPr>
          <w:rFonts w:asciiTheme="minorHAnsi" w:hAnsiTheme="minorHAnsi"/>
          <w:b/>
          <w:bCs/>
        </w:rPr>
        <w:t xml:space="preserve">telier </w:t>
      </w:r>
      <w:r w:rsidR="009E1C54">
        <w:rPr>
          <w:rFonts w:asciiTheme="minorHAnsi" w:hAnsiTheme="minorHAnsi"/>
          <w:b/>
        </w:rPr>
        <w:t>de l</w:t>
      </w:r>
      <w:r w:rsidR="00431430">
        <w:rPr>
          <w:rFonts w:asciiTheme="minorHAnsi" w:hAnsiTheme="minorHAnsi"/>
          <w:b/>
        </w:rPr>
        <w:t>'</w:t>
      </w:r>
      <w:r w:rsidR="009E1C54">
        <w:rPr>
          <w:rFonts w:asciiTheme="minorHAnsi" w:hAnsiTheme="minorHAnsi"/>
          <w:b/>
        </w:rPr>
        <w:t>UIT</w:t>
      </w:r>
      <w:r w:rsidR="009E1C54" w:rsidRPr="0071014A">
        <w:rPr>
          <w:rFonts w:asciiTheme="minorHAnsi" w:hAnsiTheme="minorHAnsi"/>
          <w:b/>
        </w:rPr>
        <w:t xml:space="preserve"> sur </w:t>
      </w:r>
      <w:r w:rsidR="009E1C54">
        <w:rPr>
          <w:rFonts w:asciiTheme="minorHAnsi" w:hAnsiTheme="minorHAnsi"/>
          <w:b/>
        </w:rPr>
        <w:t>les cadres réglementaires applicables à la qualité de service des télécommunications et sur les réseaux fondés sur l</w:t>
      </w:r>
      <w:r w:rsidR="00431430">
        <w:rPr>
          <w:rFonts w:asciiTheme="minorHAnsi" w:hAnsiTheme="minorHAnsi"/>
          <w:b/>
        </w:rPr>
        <w:t>'</w:t>
      </w:r>
      <w:r w:rsidR="009E1C54">
        <w:rPr>
          <w:rFonts w:asciiTheme="minorHAnsi" w:hAnsiTheme="minorHAnsi"/>
          <w:b/>
        </w:rPr>
        <w:t>expérience</w:t>
      </w:r>
      <w:r w:rsidR="0025105D" w:rsidRPr="0071014A">
        <w:rPr>
          <w:rFonts w:asciiTheme="minorHAnsi" w:hAnsiTheme="minorHAnsi"/>
        </w:rPr>
        <w:t xml:space="preserve"> sera organisé au siège de l'UIT, à Genève</w:t>
      </w:r>
      <w:r w:rsidR="00FA70A9">
        <w:rPr>
          <w:rFonts w:asciiTheme="minorHAnsi" w:hAnsiTheme="minorHAnsi"/>
        </w:rPr>
        <w:t xml:space="preserve"> (Suisse)</w:t>
      </w:r>
      <w:r w:rsidR="0025105D" w:rsidRPr="0071014A">
        <w:rPr>
          <w:rFonts w:asciiTheme="minorHAnsi" w:hAnsiTheme="minorHAnsi"/>
        </w:rPr>
        <w:t xml:space="preserve">, le </w:t>
      </w:r>
      <w:r w:rsidR="009E1C54" w:rsidRPr="009A18F9">
        <w:rPr>
          <w:rFonts w:asciiTheme="minorHAnsi" w:hAnsiTheme="minorHAnsi"/>
        </w:rPr>
        <w:t>26</w:t>
      </w:r>
      <w:r w:rsidR="009B4759" w:rsidRPr="009A18F9">
        <w:rPr>
          <w:rFonts w:asciiTheme="minorHAnsi" w:hAnsiTheme="minorHAnsi"/>
        </w:rPr>
        <w:t> </w:t>
      </w:r>
      <w:r w:rsidR="0025105D" w:rsidRPr="009A18F9">
        <w:rPr>
          <w:rFonts w:asciiTheme="minorHAnsi" w:hAnsiTheme="minorHAnsi"/>
        </w:rPr>
        <w:t>novembre</w:t>
      </w:r>
      <w:r w:rsidR="009B4759" w:rsidRPr="009A18F9">
        <w:rPr>
          <w:rFonts w:asciiTheme="minorHAnsi" w:hAnsiTheme="minorHAnsi"/>
        </w:rPr>
        <w:t> </w:t>
      </w:r>
      <w:r w:rsidR="0025105D" w:rsidRPr="009A18F9">
        <w:rPr>
          <w:rFonts w:asciiTheme="minorHAnsi" w:hAnsiTheme="minorHAnsi"/>
        </w:rPr>
        <w:t>201</w:t>
      </w:r>
      <w:r w:rsidR="009E1C54" w:rsidRPr="009A18F9">
        <w:rPr>
          <w:rFonts w:asciiTheme="minorHAnsi" w:hAnsiTheme="minorHAnsi"/>
        </w:rPr>
        <w:t>8</w:t>
      </w:r>
      <w:r w:rsidR="0025105D" w:rsidRPr="009A18F9">
        <w:rPr>
          <w:rFonts w:asciiTheme="minorHAnsi" w:hAnsiTheme="minorHAnsi"/>
        </w:rPr>
        <w:t>.</w:t>
      </w:r>
      <w:r w:rsidR="0025105D" w:rsidRPr="0071014A">
        <w:rPr>
          <w:rFonts w:asciiTheme="minorHAnsi" w:hAnsiTheme="minorHAnsi"/>
        </w:rPr>
        <w:t xml:space="preserve"> </w:t>
      </w:r>
    </w:p>
    <w:p w:rsidR="00517A03" w:rsidRPr="0071014A" w:rsidRDefault="0025105D" w:rsidP="00431430">
      <w:pPr>
        <w:rPr>
          <w:rFonts w:asciiTheme="minorHAnsi" w:hAnsiTheme="minorHAnsi"/>
        </w:rPr>
      </w:pPr>
      <w:r w:rsidRPr="0071014A">
        <w:rPr>
          <w:rFonts w:asciiTheme="minorHAnsi" w:hAnsiTheme="minorHAnsi"/>
        </w:rPr>
        <w:t xml:space="preserve">Cet atelier </w:t>
      </w:r>
      <w:r w:rsidR="00114EC7">
        <w:rPr>
          <w:rFonts w:asciiTheme="minorHAnsi" w:hAnsiTheme="minorHAnsi"/>
        </w:rPr>
        <w:t>précèdera la réunion de la Commission d</w:t>
      </w:r>
      <w:r w:rsidR="00431430">
        <w:rPr>
          <w:rFonts w:asciiTheme="minorHAnsi" w:hAnsiTheme="minorHAnsi"/>
        </w:rPr>
        <w:t>'</w:t>
      </w:r>
      <w:r w:rsidR="00114EC7">
        <w:rPr>
          <w:rFonts w:asciiTheme="minorHAnsi" w:hAnsiTheme="minorHAnsi"/>
        </w:rPr>
        <w:t>études 12 de l</w:t>
      </w:r>
      <w:r w:rsidR="00431430">
        <w:rPr>
          <w:rFonts w:asciiTheme="minorHAnsi" w:hAnsiTheme="minorHAnsi"/>
        </w:rPr>
        <w:t>'</w:t>
      </w:r>
      <w:r w:rsidR="00114EC7">
        <w:rPr>
          <w:rFonts w:asciiTheme="minorHAnsi" w:hAnsiTheme="minorHAnsi"/>
        </w:rPr>
        <w:t>UIT-T (Qualité de fonctionnement, qualité de service et qualité d</w:t>
      </w:r>
      <w:r w:rsidR="00431430">
        <w:rPr>
          <w:rFonts w:asciiTheme="minorHAnsi" w:hAnsiTheme="minorHAnsi"/>
        </w:rPr>
        <w:t>'</w:t>
      </w:r>
      <w:r w:rsidR="00114EC7">
        <w:rPr>
          <w:rFonts w:asciiTheme="minorHAnsi" w:hAnsiTheme="minorHAnsi"/>
        </w:rPr>
        <w:t>expérience), qui</w:t>
      </w:r>
      <w:r w:rsidR="0041060C">
        <w:rPr>
          <w:rFonts w:asciiTheme="minorHAnsi" w:hAnsiTheme="minorHAnsi"/>
        </w:rPr>
        <w:t xml:space="preserve"> se tiendra du 27 novembre au </w:t>
      </w:r>
      <w:r w:rsidR="00974A99">
        <w:rPr>
          <w:rFonts w:asciiTheme="minorHAnsi" w:hAnsiTheme="minorHAnsi"/>
        </w:rPr>
        <w:t>6 </w:t>
      </w:r>
      <w:r w:rsidR="00114EC7">
        <w:rPr>
          <w:rFonts w:asciiTheme="minorHAnsi" w:hAnsiTheme="minorHAnsi"/>
        </w:rPr>
        <w:t>décembre 2018 à Genève</w:t>
      </w:r>
      <w:r w:rsidRPr="0071014A">
        <w:rPr>
          <w:rFonts w:asciiTheme="minorHAnsi" w:hAnsiTheme="minorHAnsi"/>
        </w:rPr>
        <w:t>.</w:t>
      </w:r>
    </w:p>
    <w:p w:rsidR="00517A03" w:rsidRPr="0071014A" w:rsidRDefault="00517A03" w:rsidP="00431430">
      <w:pPr>
        <w:rPr>
          <w:rFonts w:asciiTheme="minorHAnsi" w:hAnsiTheme="minorHAnsi"/>
        </w:rPr>
      </w:pPr>
      <w:r w:rsidRPr="0071014A">
        <w:rPr>
          <w:rFonts w:asciiTheme="minorHAnsi" w:hAnsiTheme="minorHAnsi"/>
          <w:bCs/>
        </w:rPr>
        <w:t>2</w:t>
      </w:r>
      <w:r w:rsidRPr="0071014A">
        <w:rPr>
          <w:rFonts w:asciiTheme="minorHAnsi" w:hAnsiTheme="minorHAnsi"/>
        </w:rPr>
        <w:tab/>
      </w:r>
      <w:r w:rsidR="0025105D" w:rsidRPr="0071014A">
        <w:rPr>
          <w:rFonts w:asciiTheme="minorHAnsi" w:hAnsiTheme="minorHAnsi"/>
        </w:rPr>
        <w:t>L'atelier aura lieu en anglais seulement.</w:t>
      </w:r>
      <w:r w:rsidR="003318C9">
        <w:rPr>
          <w:rFonts w:asciiTheme="minorHAnsi" w:hAnsiTheme="minorHAnsi"/>
        </w:rPr>
        <w:t xml:space="preserve"> Il sera possible de participer à distance à cet atelier.</w:t>
      </w:r>
    </w:p>
    <w:p w:rsidR="00517A03" w:rsidRPr="0089639F" w:rsidRDefault="00517A03" w:rsidP="00431430">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71014A">
        <w:rPr>
          <w:rFonts w:asciiTheme="minorHAnsi" w:hAnsiTheme="minorHAnsi"/>
          <w:bCs/>
        </w:rPr>
        <w:t>3</w:t>
      </w:r>
      <w:r w:rsidRPr="0071014A">
        <w:rPr>
          <w:rFonts w:asciiTheme="minorHAnsi" w:hAnsiTheme="minorHAnsi"/>
        </w:rPr>
        <w:tab/>
      </w:r>
      <w:r w:rsidR="0025105D" w:rsidRPr="0071014A">
        <w:rPr>
          <w:rFonts w:asciiTheme="minorHAnsi" w:hAnsiTheme="minorHAnsi"/>
        </w:rPr>
        <w:t xml:space="preserve">La participation </w:t>
      </w:r>
      <w:r w:rsidR="00695B61">
        <w:rPr>
          <w:rFonts w:asciiTheme="minorHAnsi" w:hAnsiTheme="minorHAnsi"/>
        </w:rPr>
        <w:t>à l</w:t>
      </w:r>
      <w:r w:rsidR="00431430">
        <w:rPr>
          <w:rFonts w:asciiTheme="minorHAnsi" w:hAnsiTheme="minorHAnsi"/>
        </w:rPr>
        <w:t>'</w:t>
      </w:r>
      <w:r w:rsidR="00695B61">
        <w:rPr>
          <w:rFonts w:asciiTheme="minorHAnsi" w:hAnsiTheme="minorHAnsi"/>
        </w:rPr>
        <w:t xml:space="preserve">atelier </w:t>
      </w:r>
      <w:r w:rsidR="0025105D" w:rsidRPr="0071014A">
        <w:rPr>
          <w:rFonts w:asciiTheme="minorHAnsi" w:hAnsiTheme="minorHAnsi"/>
        </w:rPr>
        <w:t>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B34747" w:rsidRPr="0041060C" w:rsidRDefault="0025105D" w:rsidP="0041060C">
      <w:pPr>
        <w:rPr>
          <w:rFonts w:asciiTheme="minorHAnsi" w:hAnsiTheme="minorHAnsi"/>
        </w:rPr>
      </w:pPr>
      <w:r w:rsidRPr="0041060C">
        <w:rPr>
          <w:rFonts w:asciiTheme="minorHAnsi" w:hAnsiTheme="minorHAnsi"/>
        </w:rPr>
        <w:t>4</w:t>
      </w:r>
      <w:r w:rsidRPr="0041060C">
        <w:rPr>
          <w:rFonts w:asciiTheme="minorHAnsi" w:hAnsiTheme="minorHAnsi"/>
        </w:rPr>
        <w:tab/>
      </w:r>
      <w:r w:rsidR="00695B61" w:rsidRPr="0041060C">
        <w:rPr>
          <w:rFonts w:asciiTheme="minorHAnsi" w:hAnsiTheme="minorHAnsi"/>
        </w:rPr>
        <w:t>L</w:t>
      </w:r>
      <w:r w:rsidR="00431430" w:rsidRPr="0041060C">
        <w:rPr>
          <w:rFonts w:asciiTheme="minorHAnsi" w:hAnsiTheme="minorHAnsi"/>
        </w:rPr>
        <w:t>'</w:t>
      </w:r>
      <w:r w:rsidR="00695B61" w:rsidRPr="0041060C">
        <w:rPr>
          <w:rFonts w:asciiTheme="minorHAnsi" w:hAnsiTheme="minorHAnsi"/>
        </w:rPr>
        <w:t xml:space="preserve">atelier est organisé en application de la Résolution 95 de l'AMNT-16, intitulée "Initiatives prises par le Secteur de la normalisation des télécommunications de l'UIT pour mieux faire connaître les bonnes pratiques et les politiques relatives à la qualité de service". </w:t>
      </w:r>
      <w:r w:rsidR="00B34747" w:rsidRPr="0041060C">
        <w:rPr>
          <w:rFonts w:asciiTheme="minorHAnsi" w:hAnsiTheme="minorHAnsi"/>
        </w:rPr>
        <w:t xml:space="preserve">Les participants </w:t>
      </w:r>
      <w:r w:rsidR="000F3CD8" w:rsidRPr="0041060C">
        <w:rPr>
          <w:rFonts w:asciiTheme="minorHAnsi" w:hAnsiTheme="minorHAnsi"/>
        </w:rPr>
        <w:t>passeront en revue</w:t>
      </w:r>
      <w:r w:rsidR="00B34747" w:rsidRPr="0041060C">
        <w:rPr>
          <w:rFonts w:asciiTheme="minorHAnsi" w:hAnsiTheme="minorHAnsi"/>
        </w:rPr>
        <w:t xml:space="preserve"> les principales conclusions </w:t>
      </w:r>
      <w:r w:rsidR="00974A99" w:rsidRPr="0041060C">
        <w:rPr>
          <w:rFonts w:asciiTheme="minorHAnsi" w:hAnsiTheme="minorHAnsi"/>
        </w:rPr>
        <w:t>tirées d</w:t>
      </w:r>
      <w:r w:rsidR="00431430" w:rsidRPr="0041060C">
        <w:rPr>
          <w:rFonts w:asciiTheme="minorHAnsi" w:hAnsiTheme="minorHAnsi"/>
        </w:rPr>
        <w:t>'</w:t>
      </w:r>
      <w:r w:rsidR="00974A99" w:rsidRPr="0041060C">
        <w:rPr>
          <w:rFonts w:asciiTheme="minorHAnsi" w:hAnsiTheme="minorHAnsi"/>
        </w:rPr>
        <w:t>un</w:t>
      </w:r>
      <w:r w:rsidR="00B34747" w:rsidRPr="0041060C">
        <w:rPr>
          <w:rFonts w:asciiTheme="minorHAnsi" w:hAnsiTheme="minorHAnsi"/>
        </w:rPr>
        <w:t xml:space="preserve"> question</w:t>
      </w:r>
      <w:r w:rsidR="00974A99" w:rsidRPr="0041060C">
        <w:rPr>
          <w:rFonts w:asciiTheme="minorHAnsi" w:hAnsiTheme="minorHAnsi"/>
        </w:rPr>
        <w:t>naire</w:t>
      </w:r>
      <w:r w:rsidR="00B34747" w:rsidRPr="0041060C">
        <w:rPr>
          <w:rFonts w:asciiTheme="minorHAnsi" w:hAnsiTheme="minorHAnsi"/>
        </w:rPr>
        <w:t xml:space="preserve"> sur la situation des cadres réglementaires nationaux </w:t>
      </w:r>
      <w:r w:rsidR="002328AC" w:rsidRPr="0041060C">
        <w:rPr>
          <w:rFonts w:asciiTheme="minorHAnsi" w:hAnsiTheme="minorHAnsi"/>
        </w:rPr>
        <w:t>en matière de</w:t>
      </w:r>
      <w:r w:rsidR="00B34747" w:rsidRPr="0041060C">
        <w:rPr>
          <w:rFonts w:asciiTheme="minorHAnsi" w:hAnsiTheme="minorHAnsi"/>
        </w:rPr>
        <w:t xml:space="preserve"> qualité de service </w:t>
      </w:r>
      <w:r w:rsidR="003464AA" w:rsidRPr="0041060C">
        <w:rPr>
          <w:rFonts w:asciiTheme="minorHAnsi" w:hAnsiTheme="minorHAnsi"/>
        </w:rPr>
        <w:t xml:space="preserve">et débattront des tendances </w:t>
      </w:r>
      <w:r w:rsidR="00974A99" w:rsidRPr="0041060C">
        <w:rPr>
          <w:rFonts w:asciiTheme="minorHAnsi" w:hAnsiTheme="minorHAnsi"/>
        </w:rPr>
        <w:t>relatives aux</w:t>
      </w:r>
      <w:r w:rsidR="003464AA" w:rsidRPr="0041060C">
        <w:rPr>
          <w:rFonts w:asciiTheme="minorHAnsi" w:hAnsiTheme="minorHAnsi"/>
        </w:rPr>
        <w:t xml:space="preserve"> cadres réglementaires applicables à la qualité de service des télécommunications.</w:t>
      </w:r>
    </w:p>
    <w:p w:rsidR="00276F71" w:rsidRDefault="00276F71" w:rsidP="0041060C">
      <w:pPr>
        <w:keepNext/>
        <w:keepLines/>
        <w:rPr>
          <w:rFonts w:asciiTheme="minorHAnsi" w:hAnsiTheme="minorHAnsi"/>
        </w:rPr>
      </w:pPr>
      <w:r>
        <w:rPr>
          <w:rFonts w:asciiTheme="minorHAnsi" w:hAnsiTheme="minorHAnsi"/>
        </w:rPr>
        <w:t>L</w:t>
      </w:r>
      <w:r w:rsidR="00431430">
        <w:rPr>
          <w:rFonts w:asciiTheme="minorHAnsi" w:hAnsiTheme="minorHAnsi"/>
        </w:rPr>
        <w:t>'</w:t>
      </w:r>
      <w:r>
        <w:rPr>
          <w:rFonts w:asciiTheme="minorHAnsi" w:hAnsiTheme="minorHAnsi"/>
        </w:rPr>
        <w:t>atelier sera aussi l</w:t>
      </w:r>
      <w:r w:rsidR="00431430">
        <w:rPr>
          <w:rFonts w:asciiTheme="minorHAnsi" w:hAnsiTheme="minorHAnsi"/>
        </w:rPr>
        <w:t>'</w:t>
      </w:r>
      <w:r>
        <w:rPr>
          <w:rFonts w:asciiTheme="minorHAnsi" w:hAnsiTheme="minorHAnsi"/>
        </w:rPr>
        <w:t>occasion de mettre en lumière l</w:t>
      </w:r>
      <w:r w:rsidR="00431430">
        <w:rPr>
          <w:rFonts w:asciiTheme="minorHAnsi" w:hAnsiTheme="minorHAnsi"/>
        </w:rPr>
        <w:t>'</w:t>
      </w:r>
      <w:r>
        <w:rPr>
          <w:rFonts w:asciiTheme="minorHAnsi" w:hAnsiTheme="minorHAnsi"/>
        </w:rPr>
        <w:t>importance de la qualité d</w:t>
      </w:r>
      <w:r w:rsidR="00431430">
        <w:rPr>
          <w:rFonts w:asciiTheme="minorHAnsi" w:hAnsiTheme="minorHAnsi"/>
        </w:rPr>
        <w:t>'</w:t>
      </w:r>
      <w:r>
        <w:rPr>
          <w:rFonts w:asciiTheme="minorHAnsi" w:hAnsiTheme="minorHAnsi"/>
        </w:rPr>
        <w:t>expérience</w:t>
      </w:r>
      <w:r w:rsidR="009A540C">
        <w:rPr>
          <w:rFonts w:asciiTheme="minorHAnsi" w:hAnsiTheme="minorHAnsi"/>
        </w:rPr>
        <w:t xml:space="preserve"> ainsi que</w:t>
      </w:r>
      <w:r>
        <w:rPr>
          <w:rFonts w:asciiTheme="minorHAnsi" w:hAnsiTheme="minorHAnsi"/>
        </w:rPr>
        <w:t xml:space="preserve"> </w:t>
      </w:r>
      <w:r w:rsidR="00E925B2">
        <w:rPr>
          <w:rFonts w:asciiTheme="minorHAnsi" w:hAnsiTheme="minorHAnsi"/>
        </w:rPr>
        <w:t>d</w:t>
      </w:r>
      <w:r w:rsidR="00431430">
        <w:rPr>
          <w:rFonts w:asciiTheme="minorHAnsi" w:hAnsiTheme="minorHAnsi"/>
        </w:rPr>
        <w:t>'</w:t>
      </w:r>
      <w:r w:rsidR="00E925B2">
        <w:rPr>
          <w:rFonts w:asciiTheme="minorHAnsi" w:hAnsiTheme="minorHAnsi"/>
        </w:rPr>
        <w:t>examiner les</w:t>
      </w:r>
      <w:r>
        <w:rPr>
          <w:rFonts w:asciiTheme="minorHAnsi" w:hAnsiTheme="minorHAnsi"/>
        </w:rPr>
        <w:t xml:space="preserve"> indices de qualité </w:t>
      </w:r>
      <w:r w:rsidR="00633482">
        <w:rPr>
          <w:rFonts w:asciiTheme="minorHAnsi" w:hAnsiTheme="minorHAnsi"/>
        </w:rPr>
        <w:t>d</w:t>
      </w:r>
      <w:r w:rsidR="008D5F3E">
        <w:rPr>
          <w:rFonts w:asciiTheme="minorHAnsi" w:hAnsiTheme="minorHAnsi"/>
        </w:rPr>
        <w:t>e</w:t>
      </w:r>
      <w:r w:rsidR="00633482">
        <w:rPr>
          <w:rFonts w:asciiTheme="minorHAnsi" w:hAnsiTheme="minorHAnsi"/>
        </w:rPr>
        <w:t xml:space="preserve"> fonctionnement du réseau associés</w:t>
      </w:r>
      <w:r>
        <w:rPr>
          <w:rFonts w:asciiTheme="minorHAnsi" w:hAnsiTheme="minorHAnsi"/>
        </w:rPr>
        <w:t xml:space="preserve"> </w:t>
      </w:r>
      <w:r w:rsidR="000F3CD8">
        <w:rPr>
          <w:rFonts w:asciiTheme="minorHAnsi" w:hAnsiTheme="minorHAnsi"/>
        </w:rPr>
        <w:t xml:space="preserve">et </w:t>
      </w:r>
      <w:r w:rsidR="00D50F48">
        <w:rPr>
          <w:rFonts w:asciiTheme="minorHAnsi" w:hAnsiTheme="minorHAnsi"/>
        </w:rPr>
        <w:t>la manière de tirer le meilleur parti de l</w:t>
      </w:r>
      <w:r w:rsidR="00431430">
        <w:rPr>
          <w:rFonts w:asciiTheme="minorHAnsi" w:hAnsiTheme="minorHAnsi"/>
        </w:rPr>
        <w:t>'</w:t>
      </w:r>
      <w:r w:rsidR="00D50F48">
        <w:rPr>
          <w:rFonts w:asciiTheme="minorHAnsi" w:hAnsiTheme="minorHAnsi"/>
        </w:rPr>
        <w:t>analyse des mégadonnées et de l</w:t>
      </w:r>
      <w:r w:rsidR="00431430">
        <w:rPr>
          <w:rFonts w:asciiTheme="minorHAnsi" w:hAnsiTheme="minorHAnsi"/>
        </w:rPr>
        <w:t>'</w:t>
      </w:r>
      <w:r w:rsidR="00D50F48">
        <w:rPr>
          <w:rFonts w:asciiTheme="minorHAnsi" w:hAnsiTheme="minorHAnsi"/>
        </w:rPr>
        <w:t xml:space="preserve">intelligence artificielle </w:t>
      </w:r>
      <w:r w:rsidR="00D32B1B">
        <w:rPr>
          <w:rFonts w:asciiTheme="minorHAnsi" w:hAnsiTheme="minorHAnsi"/>
        </w:rPr>
        <w:t xml:space="preserve">pour </w:t>
      </w:r>
      <w:r w:rsidR="00D50F48">
        <w:rPr>
          <w:rFonts w:asciiTheme="minorHAnsi" w:hAnsiTheme="minorHAnsi"/>
        </w:rPr>
        <w:t>évaluer la qualité d</w:t>
      </w:r>
      <w:r w:rsidR="00431430">
        <w:rPr>
          <w:rFonts w:asciiTheme="minorHAnsi" w:hAnsiTheme="minorHAnsi"/>
        </w:rPr>
        <w:t>'</w:t>
      </w:r>
      <w:r w:rsidR="00D50F48">
        <w:rPr>
          <w:rFonts w:asciiTheme="minorHAnsi" w:hAnsiTheme="minorHAnsi"/>
        </w:rPr>
        <w:t>expérience et anticiper les anomalies.</w:t>
      </w:r>
    </w:p>
    <w:p w:rsidR="00D50F48" w:rsidRDefault="00D50F48" w:rsidP="0041060C">
      <w:pPr>
        <w:keepNext/>
        <w:keepLines/>
        <w:rPr>
          <w:rFonts w:asciiTheme="minorHAnsi" w:hAnsiTheme="minorHAnsi"/>
        </w:rPr>
      </w:pPr>
      <w:r>
        <w:rPr>
          <w:rFonts w:asciiTheme="minorHAnsi" w:hAnsiTheme="minorHAnsi"/>
        </w:rPr>
        <w:t>Un projet d</w:t>
      </w:r>
      <w:r w:rsidR="00431430">
        <w:rPr>
          <w:rFonts w:asciiTheme="minorHAnsi" w:hAnsiTheme="minorHAnsi"/>
        </w:rPr>
        <w:t>'</w:t>
      </w:r>
      <w:r>
        <w:rPr>
          <w:rFonts w:asciiTheme="minorHAnsi" w:hAnsiTheme="minorHAnsi"/>
        </w:rPr>
        <w:t xml:space="preserve">ordre du jour est donné </w:t>
      </w:r>
      <w:r w:rsidR="0089639F">
        <w:rPr>
          <w:rFonts w:asciiTheme="minorHAnsi" w:hAnsiTheme="minorHAnsi"/>
        </w:rPr>
        <w:t>dans</w:t>
      </w:r>
      <w:r>
        <w:rPr>
          <w:rFonts w:asciiTheme="minorHAnsi" w:hAnsiTheme="minorHAnsi"/>
        </w:rPr>
        <w:t xml:space="preserve"> l</w:t>
      </w:r>
      <w:r w:rsidR="00431430">
        <w:rPr>
          <w:rFonts w:asciiTheme="minorHAnsi" w:hAnsiTheme="minorHAnsi"/>
        </w:rPr>
        <w:t>'</w:t>
      </w:r>
      <w:r w:rsidR="005354E8" w:rsidRPr="00DA6F89">
        <w:rPr>
          <w:rFonts w:asciiTheme="minorHAnsi" w:hAnsiTheme="minorHAnsi"/>
          <w:b/>
          <w:bCs/>
        </w:rPr>
        <w:t>Annexe A</w:t>
      </w:r>
      <w:r w:rsidR="005354E8">
        <w:rPr>
          <w:rFonts w:asciiTheme="minorHAnsi" w:hAnsiTheme="minorHAnsi"/>
        </w:rPr>
        <w:t>.</w:t>
      </w:r>
    </w:p>
    <w:p w:rsidR="0025105D" w:rsidRPr="0071014A" w:rsidRDefault="0025105D" w:rsidP="00431430">
      <w:pPr>
        <w:rPr>
          <w:rFonts w:asciiTheme="minorHAnsi" w:hAnsiTheme="minorHAnsi"/>
        </w:rPr>
      </w:pPr>
      <w:r w:rsidRPr="0071014A">
        <w:rPr>
          <w:rFonts w:asciiTheme="minorHAnsi" w:hAnsiTheme="minorHAnsi"/>
        </w:rPr>
        <w:t>5</w:t>
      </w:r>
      <w:r w:rsidRPr="0071014A">
        <w:rPr>
          <w:rFonts w:asciiTheme="minorHAnsi" w:hAnsiTheme="minorHAnsi"/>
        </w:rPr>
        <w:tab/>
        <w:t xml:space="preserve">Des informations relatives à l'atelier, et notamment le projet de programme, seront disponibles sur le site web de la manifestation à l'adresse suivante: </w:t>
      </w:r>
      <w:hyperlink r:id="rId10" w:history="1">
        <w:r w:rsidR="000847BA" w:rsidRPr="00F468BC">
          <w:rPr>
            <w:rStyle w:val="Hyperlink"/>
            <w:rFonts w:ascii="Calibri" w:hAnsi="Calibri"/>
          </w:rPr>
          <w:t>https://www.itu.int/en/ITU-T/Worksho</w:t>
        </w:r>
        <w:r w:rsidR="000847BA" w:rsidRPr="00F468BC">
          <w:rPr>
            <w:rStyle w:val="Hyperlink"/>
            <w:rFonts w:ascii="Calibri" w:hAnsi="Calibri"/>
          </w:rPr>
          <w:t>p</w:t>
        </w:r>
        <w:r w:rsidR="000847BA" w:rsidRPr="00F468BC">
          <w:rPr>
            <w:rStyle w:val="Hyperlink"/>
            <w:rFonts w:ascii="Calibri" w:hAnsi="Calibri"/>
          </w:rPr>
          <w:t>s-and-Seminars/qos/201811/Pages/default.aspx</w:t>
        </w:r>
      </w:hyperlink>
      <w:r w:rsidRPr="0071014A">
        <w:rPr>
          <w:rFonts w:ascii="Calibri" w:hAnsi="Calibri"/>
        </w:rPr>
        <w:t xml:space="preserve">. </w:t>
      </w:r>
      <w:r w:rsidRPr="0071014A">
        <w:rPr>
          <w:rFonts w:asciiTheme="minorHAnsi" w:hAnsiTheme="minorHAnsi"/>
        </w:rPr>
        <w:t>Ce site web sera actualisé à mesure que parviendront des informations nouvelles ou modifiées. Les participants sont priés de consulter régulièrement le site pour prendre connaissance des dernières informations.</w:t>
      </w:r>
    </w:p>
    <w:p w:rsidR="0025105D" w:rsidRPr="0071014A" w:rsidRDefault="0025105D" w:rsidP="000B2C99">
      <w:pPr>
        <w:rPr>
          <w:rFonts w:asciiTheme="minorHAnsi" w:hAnsiTheme="minorHAnsi"/>
        </w:rPr>
      </w:pPr>
      <w:r w:rsidRPr="0071014A">
        <w:rPr>
          <w:rFonts w:asciiTheme="minorHAnsi" w:hAnsiTheme="minorHAnsi"/>
        </w:rPr>
        <w:t>6</w:t>
      </w:r>
      <w:r w:rsidRPr="0071014A">
        <w:rPr>
          <w:rFonts w:asciiTheme="minorHAnsi" w:hAnsiTheme="minorHAnsi"/>
        </w:rPr>
        <w:tab/>
        <w:t>Des équipements de réseau local sans fil sont à la disposition des délégués dans les principaux espaces de conférence de l'UIT. Des informations détaillées sont disponibles sur le site web de l'UIT-T (</w:t>
      </w:r>
      <w:hyperlink r:id="rId11" w:history="1">
        <w:r w:rsidRPr="0071014A">
          <w:rPr>
            <w:rStyle w:val="Hyperlink"/>
            <w:rFonts w:asciiTheme="minorHAnsi" w:hAnsiTheme="minorHAnsi"/>
          </w:rPr>
          <w:t>http://www.itu.int/ITU-T/edh/faqs-support.html</w:t>
        </w:r>
      </w:hyperlink>
      <w:r w:rsidRPr="0071014A">
        <w:rPr>
          <w:rFonts w:asciiTheme="minorHAnsi" w:hAnsiTheme="minorHAnsi"/>
        </w:rPr>
        <w:t>).</w:t>
      </w:r>
    </w:p>
    <w:p w:rsidR="0025105D" w:rsidRPr="0071014A" w:rsidRDefault="0025105D" w:rsidP="00431430">
      <w:pPr>
        <w:rPr>
          <w:rFonts w:asciiTheme="minorHAnsi" w:hAnsiTheme="minorHAnsi"/>
          <w:color w:val="000000"/>
        </w:rPr>
      </w:pPr>
      <w:r w:rsidRPr="0071014A">
        <w:rPr>
          <w:rFonts w:asciiTheme="minorHAnsi" w:hAnsiTheme="minorHAnsi"/>
        </w:rPr>
        <w:t>7</w:t>
      </w:r>
      <w:r w:rsidRPr="0071014A">
        <w:rPr>
          <w:rFonts w:asciiTheme="minorHAnsi" w:hAnsiTheme="minorHAnsi"/>
        </w:rPr>
        <w:tab/>
        <w:t>Un certain nombre d'hôtels à Genève</w:t>
      </w:r>
      <w:r w:rsidRPr="0071014A">
        <w:rPr>
          <w:rFonts w:asciiTheme="minorHAnsi" w:hAnsiTheme="minorHAnsi"/>
          <w:color w:val="000000"/>
        </w:rPr>
        <w:t xml:space="preser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2" w:history="1">
        <w:r w:rsidR="00F468BC">
          <w:rPr>
            <w:rStyle w:val="Hyperlink"/>
            <w:rFonts w:asciiTheme="minorHAnsi" w:hAnsiTheme="minorHAnsi"/>
          </w:rPr>
          <w:t>https://www.</w:t>
        </w:r>
        <w:r w:rsidR="00F468BC">
          <w:rPr>
            <w:rStyle w:val="Hyperlink"/>
            <w:rFonts w:asciiTheme="minorHAnsi" w:hAnsiTheme="minorHAnsi"/>
          </w:rPr>
          <w:t>i</w:t>
        </w:r>
        <w:r w:rsidR="00F468BC">
          <w:rPr>
            <w:rStyle w:val="Hyperlink"/>
            <w:rFonts w:asciiTheme="minorHAnsi" w:hAnsiTheme="minorHAnsi"/>
          </w:rPr>
          <w:t>tu.int/net4/travel/index-fr.aspx</w:t>
        </w:r>
      </w:hyperlink>
      <w:r w:rsidRPr="0071014A">
        <w:rPr>
          <w:rFonts w:asciiTheme="minorHAnsi" w:hAnsiTheme="minorHAnsi"/>
          <w:color w:val="000000"/>
        </w:rPr>
        <w:t>.</w:t>
      </w:r>
    </w:p>
    <w:p w:rsidR="0025105D" w:rsidRPr="0071014A" w:rsidRDefault="0025105D" w:rsidP="00431430">
      <w:pPr>
        <w:rPr>
          <w:rFonts w:asciiTheme="minorHAnsi" w:hAnsiTheme="minorHAnsi"/>
          <w:color w:val="000000"/>
        </w:rPr>
      </w:pPr>
      <w:r w:rsidRPr="0071014A">
        <w:rPr>
          <w:rFonts w:asciiTheme="minorHAnsi" w:hAnsiTheme="minorHAnsi"/>
          <w:color w:val="000000"/>
        </w:rPr>
        <w:t>8</w:t>
      </w:r>
      <w:r w:rsidRPr="0071014A">
        <w:rPr>
          <w:rFonts w:asciiTheme="minorHAnsi" w:hAnsiTheme="minorHAnsi"/>
          <w:color w:val="000000"/>
        </w:rPr>
        <w:tab/>
        <w:t>Afin de permettre au TSB de prendre les dispositions nécessaires concernant l'organisation de l'atelier, je vous saurais gré de bien vouloir vous inscrire au moyen du formulaire en ligne (</w:t>
      </w:r>
      <w:hyperlink r:id="rId13" w:history="1">
        <w:r w:rsidR="000847BA" w:rsidRPr="00F468BC">
          <w:rPr>
            <w:rStyle w:val="Hyperlink"/>
            <w:rFonts w:ascii="Calibri" w:hAnsi="Calibri"/>
          </w:rPr>
          <w:t>https://www.itu.int/net4/CRM/xr</w:t>
        </w:r>
        <w:r w:rsidR="000847BA" w:rsidRPr="00F468BC">
          <w:rPr>
            <w:rStyle w:val="Hyperlink"/>
            <w:rFonts w:ascii="Calibri" w:hAnsi="Calibri"/>
          </w:rPr>
          <w:t>e</w:t>
        </w:r>
        <w:r w:rsidR="000847BA" w:rsidRPr="00F468BC">
          <w:rPr>
            <w:rStyle w:val="Hyperlink"/>
            <w:rFonts w:ascii="Calibri" w:hAnsi="Calibri"/>
          </w:rPr>
          <w:t>g/web/registration.aspx?Event=C-00005089</w:t>
        </w:r>
      </w:hyperlink>
      <w:r w:rsidRPr="0071014A">
        <w:rPr>
          <w:rFonts w:asciiTheme="minorHAnsi" w:hAnsiTheme="minorHAnsi"/>
          <w:color w:val="000000"/>
        </w:rPr>
        <w:t>)</w:t>
      </w:r>
      <w:r w:rsidR="000847BA">
        <w:rPr>
          <w:rFonts w:asciiTheme="minorHAnsi" w:hAnsiTheme="minorHAnsi"/>
          <w:color w:val="000000"/>
        </w:rPr>
        <w:t>.</w:t>
      </w:r>
      <w:r w:rsidRPr="0071014A">
        <w:rPr>
          <w:rFonts w:asciiTheme="minorHAnsi" w:hAnsiTheme="minorHAnsi"/>
          <w:color w:val="000000"/>
        </w:rPr>
        <w:t xml:space="preserve"> </w:t>
      </w:r>
      <w:r w:rsidRPr="0071014A">
        <w:rPr>
          <w:rFonts w:asciiTheme="minorHAnsi" w:hAnsiTheme="minorHAnsi"/>
          <w:b/>
          <w:bCs/>
          <w:color w:val="000000"/>
        </w:rPr>
        <w:t xml:space="preserve">Veuillez noter que l'inscription préalable des participants aux ateliers </w:t>
      </w:r>
      <w:r w:rsidR="000847BA">
        <w:rPr>
          <w:rFonts w:asciiTheme="minorHAnsi" w:hAnsiTheme="minorHAnsi"/>
          <w:b/>
          <w:bCs/>
          <w:color w:val="000000"/>
        </w:rPr>
        <w:t xml:space="preserve">est obligatoire et </w:t>
      </w:r>
      <w:r w:rsidRPr="0071014A">
        <w:rPr>
          <w:rFonts w:asciiTheme="minorHAnsi" w:hAnsiTheme="minorHAnsi"/>
          <w:b/>
          <w:bCs/>
          <w:color w:val="000000"/>
        </w:rPr>
        <w:t xml:space="preserve">se fait exclusivement </w:t>
      </w:r>
      <w:hyperlink r:id="rId14" w:history="1">
        <w:r w:rsidRPr="00CC7A63">
          <w:rPr>
            <w:rStyle w:val="Hyperlink"/>
            <w:rFonts w:asciiTheme="minorHAnsi" w:hAnsiTheme="minorHAnsi"/>
            <w:b/>
            <w:bCs/>
            <w:i/>
            <w:iCs/>
          </w:rPr>
          <w:t>e</w:t>
        </w:r>
        <w:r w:rsidRPr="00CC7A63">
          <w:rPr>
            <w:rStyle w:val="Hyperlink"/>
            <w:rFonts w:asciiTheme="minorHAnsi" w:hAnsiTheme="minorHAnsi"/>
            <w:b/>
            <w:bCs/>
            <w:i/>
            <w:iCs/>
          </w:rPr>
          <w:t>n</w:t>
        </w:r>
        <w:r w:rsidRPr="00CC7A63">
          <w:rPr>
            <w:rStyle w:val="Hyperlink"/>
            <w:rFonts w:asciiTheme="minorHAnsi" w:hAnsiTheme="minorHAnsi"/>
            <w:b/>
            <w:bCs/>
            <w:i/>
            <w:iCs/>
          </w:rPr>
          <w:t xml:space="preserve"> ligne</w:t>
        </w:r>
      </w:hyperlink>
      <w:r w:rsidRPr="0071014A">
        <w:rPr>
          <w:rFonts w:asciiTheme="minorHAnsi" w:hAnsiTheme="minorHAnsi"/>
          <w:b/>
          <w:bCs/>
          <w:color w:val="000000"/>
        </w:rPr>
        <w:t>.</w:t>
      </w:r>
    </w:p>
    <w:p w:rsidR="0025105D" w:rsidRPr="0071014A" w:rsidRDefault="0025105D" w:rsidP="00431430">
      <w:pPr>
        <w:rPr>
          <w:rFonts w:asciiTheme="minorHAnsi" w:hAnsiTheme="minorHAnsi"/>
          <w:color w:val="000000"/>
        </w:rPr>
      </w:pPr>
      <w:r w:rsidRPr="0071014A">
        <w:rPr>
          <w:rFonts w:asciiTheme="minorHAnsi" w:hAnsiTheme="minorHAnsi"/>
          <w:color w:val="000000"/>
        </w:rPr>
        <w:t>9</w:t>
      </w:r>
      <w:r w:rsidRPr="0071014A">
        <w:rPr>
          <w:rFonts w:asciiTheme="minorHAnsi" w:hAnsiTheme="minorHAnsi"/>
          <w:color w:val="000000"/>
        </w:rPr>
        <w:tab/>
        <w:t xml:space="preserve">Nous vous </w:t>
      </w:r>
      <w:r w:rsidRPr="0071014A">
        <w:rPr>
          <w:rFonts w:asciiTheme="minorHAnsi" w:hAnsiTheme="minorHAnsi"/>
        </w:rPr>
        <w:t>rappelons</w:t>
      </w:r>
      <w:r w:rsidRPr="0071014A">
        <w:rPr>
          <w:rFonts w:asciiTheme="minorHAnsi" w:hAnsiTheme="minorHAnsi"/>
          <w:color w:val="000000"/>
        </w:rPr>
        <w:t xml:space="preserve"> que, pour les ressortissants de certains pays, l'entrée et le séjour, quelle qu'en soit la durée, sur le territoire de la Suisse sont soumis à l'obtention d'un visa. </w:t>
      </w:r>
      <w:r w:rsidRPr="0071014A">
        <w:rPr>
          <w:rFonts w:asciiTheme="minorHAnsi" w:hAnsiTheme="minorHAnsi"/>
          <w:b/>
          <w:bCs/>
          <w:color w:val="000000"/>
        </w:rPr>
        <w:t>Ce visa doit être demandé au moins quatre (4) semaines avant la date de début de l'atelier</w:t>
      </w:r>
      <w:r w:rsidRPr="0071014A">
        <w:rPr>
          <w:rFonts w:asciiTheme="minorHAnsi" w:hAnsiTheme="minorHAnsi"/>
          <w:color w:val="000000"/>
        </w:rPr>
        <w:t xml:space="preserve"> et obtenu auprès de la représentation de la Suisse (ambassade ou consulat) dans votre pays ou, à défaut, dans le pays le plus proche de votre pays de départ.</w:t>
      </w:r>
    </w:p>
    <w:p w:rsidR="007E3516" w:rsidRPr="0071014A" w:rsidRDefault="0025105D" w:rsidP="00431430">
      <w:pPr>
        <w:rPr>
          <w:rFonts w:asciiTheme="minorHAnsi" w:hAnsiTheme="minorHAnsi"/>
          <w:b/>
          <w:bCs/>
          <w:color w:val="000000"/>
          <w:u w:val="single"/>
        </w:rPr>
      </w:pPr>
      <w:r w:rsidRPr="0071014A">
        <w:rPr>
          <w:rFonts w:asciiTheme="minorHAnsi" w:hAnsiTheme="minorHAnsi"/>
          <w:color w:val="000000"/>
        </w:rPr>
        <w:t xml:space="preserve">En cas de problème pour des </w:t>
      </w:r>
      <w:r w:rsidRPr="0071014A">
        <w:rPr>
          <w:rFonts w:asciiTheme="minorHAnsi" w:hAnsiTheme="minorHAnsi"/>
          <w:b/>
          <w:bCs/>
          <w:color w:val="000000"/>
        </w:rPr>
        <w:t>Etats Membres, des Membres de Secteur et des Associés de l'UIT</w:t>
      </w:r>
      <w:r w:rsidRPr="0071014A">
        <w:rPr>
          <w:rFonts w:asciiTheme="minorHAnsi" w:hAnsiTheme="minorHAnsi"/>
          <w:color w:val="000000"/>
        </w:rPr>
        <w:t xml:space="preserve"> </w:t>
      </w:r>
      <w:r w:rsidRPr="0071014A">
        <w:rPr>
          <w:rFonts w:asciiTheme="minorHAnsi" w:hAnsiTheme="minorHAnsi"/>
          <w:b/>
          <w:bCs/>
          <w:color w:val="000000"/>
        </w:rPr>
        <w:t>ou des établissements universitaires participant aux travaux de l'UIT</w:t>
      </w:r>
      <w:r w:rsidRPr="0071014A">
        <w:rPr>
          <w:rFonts w:asciiTheme="minorHAnsi" w:hAnsiTheme="minorHAnsi"/>
          <w:color w:val="000000"/>
        </w:rPr>
        <w:t xml:space="preserve">, et sur demande officielle de leur part au TSB, l'Union peut intervenir auprès des autorités suisses compétentes pour faciliter l'émission du visa, mais uniquement pendant la période de </w:t>
      </w:r>
      <w:r w:rsidRPr="0071014A">
        <w:rPr>
          <w:rFonts w:asciiTheme="minorHAnsi" w:hAnsiTheme="minorHAnsi"/>
          <w:b/>
          <w:bCs/>
          <w:color w:val="000000"/>
        </w:rPr>
        <w:t>quatre</w:t>
      </w:r>
      <w:r w:rsidRPr="0071014A">
        <w:rPr>
          <w:rFonts w:asciiTheme="minorHAnsi" w:hAnsiTheme="minorHAnsi"/>
          <w:color w:val="000000"/>
        </w:rPr>
        <w:t xml:space="preserve"> semaines susmentionnée. </w:t>
      </w:r>
      <w:r w:rsidR="00C8294C" w:rsidRPr="00C8294C">
        <w:rPr>
          <w:rFonts w:asciiTheme="minorHAnsi" w:hAnsiTheme="minorHAnsi"/>
          <w:color w:val="000000"/>
        </w:rPr>
        <w:t>Les demandes doivent être effectuées en cochant la case correspondante du formulaire d'inscription, au plus tard quatre semaines avant la date de la manifestation.</w:t>
      </w:r>
    </w:p>
    <w:p w:rsidR="0025105D" w:rsidRDefault="0025105D" w:rsidP="00431430">
      <w:pPr>
        <w:keepNext/>
        <w:keepLines/>
        <w:spacing w:before="240"/>
        <w:rPr>
          <w:rFonts w:asciiTheme="minorHAnsi" w:hAnsiTheme="minorHAnsi"/>
        </w:rPr>
      </w:pPr>
      <w:r w:rsidRPr="0071014A">
        <w:rPr>
          <w:rFonts w:asciiTheme="minorHAnsi" w:hAnsiTheme="minorHAnsi"/>
        </w:rPr>
        <w:t xml:space="preserve">Veuillez agréer, Madame, </w:t>
      </w:r>
      <w:r w:rsidRPr="0071014A">
        <w:rPr>
          <w:rFonts w:asciiTheme="minorHAnsi" w:hAnsiTheme="minorHAnsi"/>
          <w:color w:val="000000"/>
        </w:rPr>
        <w:t>Monsieur</w:t>
      </w:r>
      <w:r w:rsidRPr="0071014A">
        <w:rPr>
          <w:rFonts w:asciiTheme="minorHAnsi" w:hAnsiTheme="minorHAnsi"/>
        </w:rPr>
        <w:t>, l'assurance de ma considération distinguée.</w:t>
      </w:r>
    </w:p>
    <w:p w:rsidR="00C8294C" w:rsidRPr="000B2C99" w:rsidRDefault="0041060C" w:rsidP="000B2C99">
      <w:pPr>
        <w:keepNext/>
        <w:keepLines/>
        <w:spacing w:before="480" w:after="480"/>
        <w:rPr>
          <w:rFonts w:asciiTheme="minorHAnsi" w:hAnsiTheme="minorHAnsi"/>
          <w:i/>
          <w:iCs/>
        </w:rPr>
      </w:pPr>
      <w:r w:rsidRPr="000B2C99">
        <w:rPr>
          <w:rFonts w:asciiTheme="minorHAnsi" w:hAnsiTheme="minorHAnsi"/>
          <w:i/>
          <w:iCs/>
        </w:rPr>
        <w:t>(signé)</w:t>
      </w:r>
    </w:p>
    <w:p w:rsidR="0025105D" w:rsidRPr="0071014A" w:rsidRDefault="0025105D" w:rsidP="00431430">
      <w:pPr>
        <w:keepNext/>
        <w:keepLines/>
        <w:rPr>
          <w:rFonts w:asciiTheme="minorHAnsi" w:hAnsiTheme="minorHAnsi"/>
        </w:rPr>
      </w:pPr>
      <w:r w:rsidRPr="0071014A">
        <w:rPr>
          <w:rFonts w:asciiTheme="minorHAnsi" w:hAnsiTheme="minorHAnsi"/>
        </w:rPr>
        <w:t>Chaesub Lee</w:t>
      </w:r>
      <w:r w:rsidRPr="0071014A">
        <w:rPr>
          <w:rFonts w:asciiTheme="minorHAnsi" w:hAnsiTheme="minorHAnsi"/>
        </w:rPr>
        <w:br/>
        <w:t xml:space="preserve">Directeur du Bureau de la normalisation </w:t>
      </w:r>
      <w:r w:rsidRPr="0071014A">
        <w:rPr>
          <w:rFonts w:asciiTheme="minorHAnsi" w:hAnsiTheme="minorHAnsi"/>
        </w:rPr>
        <w:br/>
        <w:t>des télécommunications</w:t>
      </w:r>
    </w:p>
    <w:p w:rsidR="00517A03" w:rsidRPr="0071014A" w:rsidRDefault="00517A03" w:rsidP="00431430">
      <w:pPr>
        <w:rPr>
          <w:rFonts w:asciiTheme="minorHAnsi" w:hAnsiTheme="minorHAnsi"/>
        </w:rPr>
      </w:pPr>
    </w:p>
    <w:p w:rsidR="0025105D" w:rsidRPr="00431430" w:rsidRDefault="0025105D" w:rsidP="00431430">
      <w:pPr>
        <w:rPr>
          <w:rFonts w:asciiTheme="minorHAnsi" w:hAnsiTheme="minorHAnsi"/>
          <w:lang w:val="en-US"/>
        </w:rPr>
      </w:pPr>
      <w:r w:rsidRPr="00431430">
        <w:rPr>
          <w:rFonts w:asciiTheme="minorHAnsi" w:hAnsiTheme="minorHAnsi"/>
          <w:b/>
          <w:bCs/>
          <w:lang w:val="en-US"/>
        </w:rPr>
        <w:t>Annexe:</w:t>
      </w:r>
      <w:r w:rsidRPr="00431430">
        <w:rPr>
          <w:rFonts w:asciiTheme="minorHAnsi" w:hAnsiTheme="minorHAnsi"/>
          <w:lang w:val="en-US"/>
        </w:rPr>
        <w:t xml:space="preserve"> 1</w:t>
      </w:r>
    </w:p>
    <w:p w:rsidR="00C8294C" w:rsidRPr="000B2C99" w:rsidRDefault="00C8294C" w:rsidP="00B95310">
      <w:pPr>
        <w:pStyle w:val="AnnexTitle"/>
        <w:rPr>
          <w:rStyle w:val="LineNumber"/>
          <w:rFonts w:ascii="Calibri" w:eastAsia="MS Mincho" w:hAnsi="Calibri"/>
          <w:sz w:val="28"/>
          <w:szCs w:val="28"/>
          <w:lang w:val="en-US"/>
        </w:rPr>
      </w:pPr>
      <w:r w:rsidRPr="000B2C99">
        <w:rPr>
          <w:rStyle w:val="LineNumber"/>
          <w:rFonts w:ascii="Calibri" w:eastAsia="MS Mincho" w:hAnsi="Calibri"/>
          <w:sz w:val="28"/>
          <w:szCs w:val="28"/>
          <w:lang w:val="en-US"/>
        </w:rPr>
        <w:t>Annex A</w:t>
      </w:r>
    </w:p>
    <w:p w:rsidR="00C8294C" w:rsidRPr="00431430" w:rsidRDefault="00C8294C" w:rsidP="00C8294C">
      <w:pPr>
        <w:pStyle w:val="Heading1"/>
        <w:jc w:val="center"/>
        <w:rPr>
          <w:rStyle w:val="LineNumber"/>
          <w:rFonts w:ascii="Calibri" w:eastAsia="MS Mincho" w:hAnsi="Calibri"/>
          <w:lang w:val="en-US"/>
        </w:rPr>
      </w:pPr>
      <w:r w:rsidRPr="00431430">
        <w:rPr>
          <w:rStyle w:val="LineNumber"/>
          <w:rFonts w:ascii="Calibri" w:eastAsia="MS Mincho" w:hAnsi="Calibri"/>
          <w:lang w:val="en-US"/>
        </w:rPr>
        <w:t>Draft agenda</w:t>
      </w:r>
    </w:p>
    <w:p w:rsidR="00C8294C" w:rsidRPr="00431430" w:rsidRDefault="00C8294C" w:rsidP="00C8294C">
      <w:pPr>
        <w:rPr>
          <w:rFonts w:ascii="Calibri" w:eastAsia="MS Mincho" w:hAnsi="Calibri"/>
          <w:lang w:val="en-US"/>
        </w:rPr>
      </w:pPr>
    </w:p>
    <w:p w:rsidR="00C8294C" w:rsidRPr="00C8294C" w:rsidRDefault="00C8294C" w:rsidP="00C8294C">
      <w:pPr>
        <w:rPr>
          <w:rFonts w:ascii="Calibri" w:hAnsi="Calibri"/>
          <w:b/>
          <w:lang w:val="en-US"/>
        </w:rPr>
      </w:pPr>
      <w:r w:rsidRPr="00C8294C">
        <w:rPr>
          <w:rFonts w:ascii="Calibri" w:hAnsi="Calibri"/>
          <w:b/>
          <w:lang w:val="en-US"/>
        </w:rPr>
        <w:t>Session 1 (90 min): Status of national quality regulatory frameworks</w:t>
      </w:r>
    </w:p>
    <w:p w:rsidR="00C8294C" w:rsidRPr="00C8294C" w:rsidRDefault="00C8294C" w:rsidP="00C8294C">
      <w:pPr>
        <w:rPr>
          <w:rFonts w:ascii="Calibri" w:hAnsi="Calibri"/>
          <w:lang w:val="en-US"/>
        </w:rPr>
      </w:pPr>
      <w:r w:rsidRPr="00C8294C">
        <w:rPr>
          <w:rFonts w:ascii="Calibri" w:hAnsi="Calibri"/>
          <w:lang w:val="en-US"/>
        </w:rPr>
        <w:t>The objective of this session is to present the Final Report of the Questionnaire on the status of national quality regulatory frameworks and to discuss its main findings in terms of common approaches and standardization gaps to be addressed by ITU-T Study Group 12 in the near future.</w:t>
      </w:r>
    </w:p>
    <w:p w:rsidR="00C8294C" w:rsidRPr="00C8294C" w:rsidRDefault="00C8294C" w:rsidP="00C8294C">
      <w:pPr>
        <w:rPr>
          <w:rFonts w:ascii="Calibri" w:hAnsi="Calibri"/>
          <w:b/>
          <w:lang w:val="en-US"/>
        </w:rPr>
      </w:pPr>
      <w:r w:rsidRPr="00C8294C">
        <w:rPr>
          <w:rFonts w:ascii="Calibri" w:hAnsi="Calibri"/>
          <w:b/>
          <w:lang w:val="en-US"/>
        </w:rPr>
        <w:t>Session 2 (90 min): The future of service quality regulation</w:t>
      </w:r>
    </w:p>
    <w:p w:rsidR="00C8294C" w:rsidRPr="00C8294C" w:rsidRDefault="00C8294C" w:rsidP="00C8294C">
      <w:pPr>
        <w:rPr>
          <w:rFonts w:ascii="Calibri" w:hAnsi="Calibri"/>
          <w:lang w:val="en-US"/>
        </w:rPr>
      </w:pPr>
      <w:r w:rsidRPr="00C8294C">
        <w:rPr>
          <w:rFonts w:ascii="Calibri" w:hAnsi="Calibri"/>
          <w:lang w:val="en-US"/>
        </w:rPr>
        <w:t>The objective of this session is to discuss with regulators, operators and suppliers the new trends on telecommunication service quality regulatory frameworks, like responsive regulation, crowdsourced QoS measurement solutions, transparency and ranking approaches, as well as strategies of customer experience assessment.</w:t>
      </w:r>
    </w:p>
    <w:p w:rsidR="00C8294C" w:rsidRPr="00C8294C" w:rsidRDefault="00C8294C" w:rsidP="00C8294C">
      <w:pPr>
        <w:rPr>
          <w:rFonts w:ascii="Calibri" w:hAnsi="Calibri"/>
          <w:b/>
          <w:lang w:val="en-US"/>
        </w:rPr>
      </w:pPr>
      <w:r w:rsidRPr="00C8294C">
        <w:rPr>
          <w:rFonts w:ascii="Calibri" w:hAnsi="Calibri"/>
          <w:b/>
          <w:lang w:val="en-US"/>
        </w:rPr>
        <w:t>Session 3 (60 min): How is quality of experience important to operators?</w:t>
      </w:r>
    </w:p>
    <w:p w:rsidR="00C8294C" w:rsidRPr="00C8294C" w:rsidRDefault="00C8294C" w:rsidP="00C8294C">
      <w:pPr>
        <w:rPr>
          <w:rFonts w:ascii="Calibri" w:hAnsi="Calibri"/>
          <w:lang w:val="en-US"/>
        </w:rPr>
      </w:pPr>
      <w:r w:rsidRPr="00C8294C">
        <w:rPr>
          <w:rFonts w:ascii="Calibri" w:hAnsi="Calibri"/>
          <w:lang w:val="en-US"/>
        </w:rPr>
        <w:t>Operators/Regulators share views on the importance of QoE from their perspective / or panel discussion with short introductory presentations.</w:t>
      </w:r>
    </w:p>
    <w:p w:rsidR="00C8294C" w:rsidRPr="00C8294C" w:rsidRDefault="00C8294C" w:rsidP="00C8294C">
      <w:pPr>
        <w:rPr>
          <w:rFonts w:ascii="Calibri" w:hAnsi="Calibri"/>
          <w:b/>
          <w:lang w:val="en-US"/>
        </w:rPr>
      </w:pPr>
      <w:r w:rsidRPr="00C8294C">
        <w:rPr>
          <w:rFonts w:ascii="Calibri" w:hAnsi="Calibri"/>
          <w:b/>
          <w:lang w:val="en-US"/>
        </w:rPr>
        <w:t>Session 4 (60 min): Performance indices to guarantee superior broadband quality of experience</w:t>
      </w:r>
    </w:p>
    <w:p w:rsidR="00C8294C" w:rsidRPr="00C8294C" w:rsidRDefault="00C8294C" w:rsidP="00C8294C">
      <w:pPr>
        <w:rPr>
          <w:rFonts w:ascii="Calibri" w:hAnsi="Calibri"/>
          <w:lang w:val="en-US"/>
        </w:rPr>
      </w:pPr>
      <w:r w:rsidRPr="00C8294C">
        <w:rPr>
          <w:rFonts w:ascii="Calibri" w:hAnsi="Calibri"/>
          <w:lang w:val="en-US"/>
        </w:rPr>
        <w:t>Technical presentations from operators, vendors, regulators, and academia on the state of performance indices developed in SDOs, identifying the gaps in current performance indices necessary for guaranteeing superior broadband QoE.</w:t>
      </w:r>
    </w:p>
    <w:p w:rsidR="00C8294C" w:rsidRPr="00C8294C" w:rsidRDefault="00C8294C" w:rsidP="00C8294C">
      <w:pPr>
        <w:rPr>
          <w:rFonts w:ascii="Calibri" w:hAnsi="Calibri"/>
          <w:b/>
          <w:lang w:val="en-US"/>
        </w:rPr>
      </w:pPr>
      <w:r w:rsidRPr="00C8294C">
        <w:rPr>
          <w:rFonts w:ascii="Calibri" w:hAnsi="Calibri"/>
          <w:b/>
          <w:lang w:val="en-US"/>
        </w:rPr>
        <w:t>Session 5 (60 min): How do big data and artificial intelligence help in QoE assurance?</w:t>
      </w:r>
    </w:p>
    <w:p w:rsidR="00C8294C" w:rsidRPr="00C8294C" w:rsidRDefault="00C8294C" w:rsidP="00C8294C">
      <w:pPr>
        <w:rPr>
          <w:rFonts w:ascii="Calibri" w:hAnsi="Calibri"/>
          <w:lang w:val="en-US"/>
        </w:rPr>
      </w:pPr>
      <w:r w:rsidRPr="00C8294C">
        <w:rPr>
          <w:rFonts w:ascii="Calibri" w:hAnsi="Calibri"/>
          <w:lang w:val="en-US"/>
        </w:rPr>
        <w:t>Technical presentations from operators, vendors, regulators, or academia on the opportunity for making use of big data and AI to assess QoE and predict anomalies.</w:t>
      </w:r>
    </w:p>
    <w:p w:rsidR="00517A03" w:rsidRDefault="00517A03" w:rsidP="00AF3997">
      <w:pPr>
        <w:jc w:val="center"/>
        <w:rPr>
          <w:u w:val="single"/>
          <w:lang w:val="en-US"/>
        </w:rPr>
      </w:pPr>
    </w:p>
    <w:p w:rsidR="00AF3997" w:rsidRDefault="00AF3997" w:rsidP="0032202E">
      <w:pPr>
        <w:pStyle w:val="Reasons"/>
      </w:pPr>
    </w:p>
    <w:p w:rsidR="00AF3997" w:rsidRPr="00AF3997" w:rsidRDefault="00AF3997" w:rsidP="00AF3997">
      <w:pPr>
        <w:jc w:val="center"/>
      </w:pPr>
      <w:r>
        <w:t>______________</w:t>
      </w:r>
    </w:p>
    <w:sectPr w:rsidR="00AF3997" w:rsidRPr="00AF3997" w:rsidSect="00A15179">
      <w:headerReference w:type="default" r:id="rId15"/>
      <w:foot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4DD" w:rsidRDefault="004804DD">
      <w:r>
        <w:separator/>
      </w:r>
    </w:p>
  </w:endnote>
  <w:endnote w:type="continuationSeparator" w:id="0">
    <w:p w:rsidR="004804DD" w:rsidRDefault="0048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7" w:rsidRPr="005768C7" w:rsidRDefault="005768C7" w:rsidP="005768C7">
    <w:pPr>
      <w:pStyle w:val="Footer"/>
      <w:rPr>
        <w:rFonts w:asciiTheme="minorHAnsi" w:hAnsiTheme="minorHAnsi"/>
        <w:sz w:val="16"/>
        <w:szCs w:val="16"/>
      </w:rPr>
    </w:pPr>
    <w:r w:rsidRPr="005768C7">
      <w:rPr>
        <w:rFonts w:asciiTheme="minorHAnsi" w:hAnsiTheme="minorHAnsi"/>
        <w:noProof/>
        <w:sz w:val="16"/>
        <w:szCs w:val="16"/>
      </w:rPr>
      <w:fldChar w:fldCharType="begin"/>
    </w:r>
    <w:r w:rsidRPr="005768C7">
      <w:rPr>
        <w:rFonts w:asciiTheme="minorHAnsi" w:hAnsiTheme="minorHAnsi"/>
        <w:noProof/>
        <w:sz w:val="16"/>
        <w:szCs w:val="16"/>
      </w:rPr>
      <w:instrText xml:space="preserve"> FILENAME \p  \* MERGEFORMAT </w:instrText>
    </w:r>
    <w:r w:rsidRPr="005768C7">
      <w:rPr>
        <w:rFonts w:asciiTheme="minorHAnsi" w:hAnsiTheme="minorHAnsi"/>
        <w:noProof/>
        <w:sz w:val="16"/>
        <w:szCs w:val="16"/>
      </w:rPr>
      <w:fldChar w:fldCharType="separate"/>
    </w:r>
    <w:r w:rsidR="000B2C99">
      <w:rPr>
        <w:rFonts w:asciiTheme="minorHAnsi" w:hAnsiTheme="minorHAnsi"/>
        <w:noProof/>
        <w:sz w:val="16"/>
        <w:szCs w:val="16"/>
      </w:rPr>
      <w:t>P:\FRA\ITU-T\BUREAU\CIRC\100\111F.docx</w:t>
    </w:r>
    <w:r w:rsidRPr="005768C7">
      <w:rPr>
        <w:rFonts w:asciiTheme="minorHAnsi" w:hAnsiTheme="minorHAnsi"/>
        <w:noProof/>
        <w:sz w:val="16"/>
        <w:szCs w:val="16"/>
      </w:rPr>
      <w:fldChar w:fldCharType="end"/>
    </w:r>
    <w:r w:rsidRPr="005768C7">
      <w:rPr>
        <w:rFonts w:asciiTheme="minorHAnsi" w:hAnsiTheme="minorHAnsi"/>
        <w:noProof/>
        <w:sz w:val="16"/>
        <w:szCs w:val="16"/>
      </w:rPr>
      <w:t xml:space="preserve"> (442627)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D67C3">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4DD" w:rsidRDefault="004804DD">
      <w:r>
        <w:t>____________________</w:t>
      </w:r>
    </w:p>
  </w:footnote>
  <w:footnote w:type="continuationSeparator" w:id="0">
    <w:p w:rsidR="004804DD" w:rsidRDefault="00480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B95310" w:rsidP="0041060C">
    <w:pPr>
      <w:pStyle w:val="Header"/>
      <w:spacing w:after="240"/>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3953AE">
      <w:rPr>
        <w:rFonts w:asciiTheme="minorHAnsi" w:hAnsiTheme="minorHAnsi"/>
        <w:noProof/>
        <w:sz w:val="18"/>
        <w:szCs w:val="16"/>
      </w:rPr>
      <w:br/>
      <w:t xml:space="preserve">Circulaire TSB </w:t>
    </w:r>
    <w:r w:rsidR="00C8294C">
      <w:rPr>
        <w:rFonts w:asciiTheme="minorHAnsi" w:hAnsiTheme="minorHAnsi"/>
        <w:noProof/>
        <w:sz w:val="18"/>
        <w:szCs w:val="16"/>
      </w:rPr>
      <w:t>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7C"/>
    <w:rsid w:val="000039EE"/>
    <w:rsid w:val="00005622"/>
    <w:rsid w:val="000230C0"/>
    <w:rsid w:val="0002519E"/>
    <w:rsid w:val="00035B43"/>
    <w:rsid w:val="000758B3"/>
    <w:rsid w:val="000847BA"/>
    <w:rsid w:val="000B0D96"/>
    <w:rsid w:val="000B2C99"/>
    <w:rsid w:val="000B59D8"/>
    <w:rsid w:val="000C1F6B"/>
    <w:rsid w:val="000C56BE"/>
    <w:rsid w:val="000D2259"/>
    <w:rsid w:val="000F3CD8"/>
    <w:rsid w:val="001026FD"/>
    <w:rsid w:val="001077FD"/>
    <w:rsid w:val="00114EC7"/>
    <w:rsid w:val="00115DD7"/>
    <w:rsid w:val="00167472"/>
    <w:rsid w:val="00167F92"/>
    <w:rsid w:val="00173738"/>
    <w:rsid w:val="001B79A3"/>
    <w:rsid w:val="001E3D78"/>
    <w:rsid w:val="002152A3"/>
    <w:rsid w:val="002328AC"/>
    <w:rsid w:val="0025105D"/>
    <w:rsid w:val="00276F71"/>
    <w:rsid w:val="002E395D"/>
    <w:rsid w:val="003131F0"/>
    <w:rsid w:val="003318C9"/>
    <w:rsid w:val="00333A80"/>
    <w:rsid w:val="00341117"/>
    <w:rsid w:val="003464AA"/>
    <w:rsid w:val="0035104F"/>
    <w:rsid w:val="003538C9"/>
    <w:rsid w:val="00364E95"/>
    <w:rsid w:val="00372875"/>
    <w:rsid w:val="003953AE"/>
    <w:rsid w:val="003B1E80"/>
    <w:rsid w:val="003B66E8"/>
    <w:rsid w:val="003C2CEC"/>
    <w:rsid w:val="003E123F"/>
    <w:rsid w:val="003F2880"/>
    <w:rsid w:val="004033F1"/>
    <w:rsid w:val="0041060C"/>
    <w:rsid w:val="00414B0C"/>
    <w:rsid w:val="00423C21"/>
    <w:rsid w:val="004257AC"/>
    <w:rsid w:val="00431430"/>
    <w:rsid w:val="0043711B"/>
    <w:rsid w:val="00461E88"/>
    <w:rsid w:val="00464A00"/>
    <w:rsid w:val="004804DD"/>
    <w:rsid w:val="004977C9"/>
    <w:rsid w:val="004B732E"/>
    <w:rsid w:val="004D51F4"/>
    <w:rsid w:val="004D64E0"/>
    <w:rsid w:val="005120A2"/>
    <w:rsid w:val="0051210D"/>
    <w:rsid w:val="005136D2"/>
    <w:rsid w:val="00517A03"/>
    <w:rsid w:val="005354E8"/>
    <w:rsid w:val="005768C7"/>
    <w:rsid w:val="00577FB9"/>
    <w:rsid w:val="005A3DD9"/>
    <w:rsid w:val="005B1DFC"/>
    <w:rsid w:val="005D15E9"/>
    <w:rsid w:val="00601682"/>
    <w:rsid w:val="00625E79"/>
    <w:rsid w:val="006333F7"/>
    <w:rsid w:val="00633482"/>
    <w:rsid w:val="006427A1"/>
    <w:rsid w:val="00644741"/>
    <w:rsid w:val="00695B61"/>
    <w:rsid w:val="00697BC1"/>
    <w:rsid w:val="006A6FFE"/>
    <w:rsid w:val="006C5A91"/>
    <w:rsid w:val="006D67C3"/>
    <w:rsid w:val="0071014A"/>
    <w:rsid w:val="00716BBC"/>
    <w:rsid w:val="007321BC"/>
    <w:rsid w:val="00760063"/>
    <w:rsid w:val="00775E4B"/>
    <w:rsid w:val="0079553B"/>
    <w:rsid w:val="00795679"/>
    <w:rsid w:val="007A40FE"/>
    <w:rsid w:val="007E3516"/>
    <w:rsid w:val="00810105"/>
    <w:rsid w:val="008157E0"/>
    <w:rsid w:val="0083032D"/>
    <w:rsid w:val="00854E1D"/>
    <w:rsid w:val="00887FA6"/>
    <w:rsid w:val="0089639F"/>
    <w:rsid w:val="008C4397"/>
    <w:rsid w:val="008C465A"/>
    <w:rsid w:val="008D5F3E"/>
    <w:rsid w:val="008F2C9B"/>
    <w:rsid w:val="0090220D"/>
    <w:rsid w:val="00923CD6"/>
    <w:rsid w:val="00935AA8"/>
    <w:rsid w:val="00943679"/>
    <w:rsid w:val="00971C9A"/>
    <w:rsid w:val="00974A99"/>
    <w:rsid w:val="009A18F9"/>
    <w:rsid w:val="009A540C"/>
    <w:rsid w:val="009B4759"/>
    <w:rsid w:val="009D51FA"/>
    <w:rsid w:val="009E1C54"/>
    <w:rsid w:val="009F1E23"/>
    <w:rsid w:val="009F6A7C"/>
    <w:rsid w:val="00A15179"/>
    <w:rsid w:val="00A51537"/>
    <w:rsid w:val="00A5280F"/>
    <w:rsid w:val="00A60FC1"/>
    <w:rsid w:val="00A97C37"/>
    <w:rsid w:val="00AC37B5"/>
    <w:rsid w:val="00AD752F"/>
    <w:rsid w:val="00AF08A4"/>
    <w:rsid w:val="00AF3997"/>
    <w:rsid w:val="00AF4FD2"/>
    <w:rsid w:val="00B05E9E"/>
    <w:rsid w:val="00B27B41"/>
    <w:rsid w:val="00B34747"/>
    <w:rsid w:val="00B42659"/>
    <w:rsid w:val="00B8573E"/>
    <w:rsid w:val="00B95310"/>
    <w:rsid w:val="00BB24C0"/>
    <w:rsid w:val="00C26F2E"/>
    <w:rsid w:val="00C302E3"/>
    <w:rsid w:val="00C43B2B"/>
    <w:rsid w:val="00C45376"/>
    <w:rsid w:val="00C77C0C"/>
    <w:rsid w:val="00C8294C"/>
    <w:rsid w:val="00C9028F"/>
    <w:rsid w:val="00CA0416"/>
    <w:rsid w:val="00CB1125"/>
    <w:rsid w:val="00CC7A63"/>
    <w:rsid w:val="00CD042E"/>
    <w:rsid w:val="00CD11E6"/>
    <w:rsid w:val="00CF2560"/>
    <w:rsid w:val="00CF5B46"/>
    <w:rsid w:val="00D144FB"/>
    <w:rsid w:val="00D32B1B"/>
    <w:rsid w:val="00D46B68"/>
    <w:rsid w:val="00D50F48"/>
    <w:rsid w:val="00D542A5"/>
    <w:rsid w:val="00DA6F89"/>
    <w:rsid w:val="00DC3D47"/>
    <w:rsid w:val="00DD77DA"/>
    <w:rsid w:val="00E06C61"/>
    <w:rsid w:val="00E13DB3"/>
    <w:rsid w:val="00E16D54"/>
    <w:rsid w:val="00E2408B"/>
    <w:rsid w:val="00E62CEA"/>
    <w:rsid w:val="00E72AE1"/>
    <w:rsid w:val="00E925B2"/>
    <w:rsid w:val="00ED21AB"/>
    <w:rsid w:val="00ED6A7A"/>
    <w:rsid w:val="00EE4C36"/>
    <w:rsid w:val="00F13EAD"/>
    <w:rsid w:val="00F14C42"/>
    <w:rsid w:val="00F17715"/>
    <w:rsid w:val="00F346CE"/>
    <w:rsid w:val="00F34F98"/>
    <w:rsid w:val="00F40540"/>
    <w:rsid w:val="00F468BC"/>
    <w:rsid w:val="00F67402"/>
    <w:rsid w:val="00F766A2"/>
    <w:rsid w:val="00F9451D"/>
    <w:rsid w:val="00FA35C7"/>
    <w:rsid w:val="00FA70A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81B8680-F4BE-4889-9387-529A40D8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
    <w:name w:val="Annex_n"/>
    <w:basedOn w:val="Normal"/>
    <w:rsid w:val="00B05E9E"/>
    <w:pPr>
      <w:spacing w:before="360"/>
      <w:ind w:right="-284"/>
    </w:pPr>
    <w:rPr>
      <w:rFonts w:asciiTheme="minorHAnsi" w:hAnsiTheme="minorHAnsi"/>
      <w:b/>
      <w:bCs/>
    </w:rPr>
  </w:style>
  <w:style w:type="paragraph" w:customStyle="1" w:styleId="Annex0">
    <w:name w:val="Annex_"/>
    <w:basedOn w:val="Annexn"/>
    <w:rsid w:val="00B05E9E"/>
  </w:style>
  <w:style w:type="paragraph" w:customStyle="1" w:styleId="Reasons">
    <w:name w:val="Reasons"/>
    <w:basedOn w:val="Normal"/>
    <w:qFormat/>
    <w:rsid w:val="00B05E9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CC7A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7A63"/>
    <w:rPr>
      <w:rFonts w:ascii="Segoe UI" w:hAnsi="Segoe UI" w:cs="Segoe UI"/>
      <w:sz w:val="18"/>
      <w:szCs w:val="18"/>
      <w:lang w:val="fr-FR" w:eastAsia="en-US"/>
    </w:rPr>
  </w:style>
  <w:style w:type="character" w:styleId="FollowedHyperlink">
    <w:name w:val="FollowedHyperlink"/>
    <w:basedOn w:val="DefaultParagraphFont"/>
    <w:semiHidden/>
    <w:unhideWhenUsed/>
    <w:rsid w:val="00F468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50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travel/index-fr.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orkshops-and-Seminars/qos/201811/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508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A08A-2A0B-4A56-9F78-4330C9A8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35</TotalTime>
  <Pages>3</Pages>
  <Words>1012</Words>
  <Characters>6483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7481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Geneux, Aude</cp:lastModifiedBy>
  <cp:revision>12</cp:revision>
  <cp:lastPrinted>2018-09-10T11:52:00Z</cp:lastPrinted>
  <dcterms:created xsi:type="dcterms:W3CDTF">2018-09-10T11:33:00Z</dcterms:created>
  <dcterms:modified xsi:type="dcterms:W3CDTF">2018-09-10T12:38:00Z</dcterms:modified>
</cp:coreProperties>
</file>