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1134"/>
        <w:gridCol w:w="142"/>
        <w:gridCol w:w="3402"/>
        <w:gridCol w:w="3119"/>
        <w:gridCol w:w="1984"/>
      </w:tblGrid>
      <w:tr w:rsidR="0014734E" w:rsidRPr="00405C86" w14:paraId="1986D102" w14:textId="77777777" w:rsidTr="0089346E">
        <w:trPr>
          <w:trHeight w:val="1282"/>
        </w:trPr>
        <w:tc>
          <w:tcPr>
            <w:tcW w:w="1276" w:type="dxa"/>
            <w:gridSpan w:val="2"/>
            <w:shd w:val="clear" w:color="auto" w:fill="auto"/>
            <w:tcMar>
              <w:left w:w="0" w:type="dxa"/>
              <w:right w:w="0" w:type="dxa"/>
            </w:tcMar>
            <w:vAlign w:val="center"/>
          </w:tcPr>
          <w:p w14:paraId="4022D28E" w14:textId="77777777" w:rsidR="0014734E" w:rsidRPr="00405C86" w:rsidRDefault="0014734E" w:rsidP="0089346E">
            <w:pPr>
              <w:pStyle w:val="Tabletext"/>
              <w:jc w:val="center"/>
            </w:pPr>
            <w:r w:rsidRPr="00405C86">
              <w:rPr>
                <w:noProof/>
                <w:lang w:val="en-US" w:eastAsia="zh-CN"/>
              </w:rPr>
              <w:drawing>
                <wp:inline distT="0" distB="0" distL="0" distR="0" wp14:anchorId="306A2140" wp14:editId="728A51EA">
                  <wp:extent cx="715645" cy="825500"/>
                  <wp:effectExtent l="0" t="0" r="8255" b="0"/>
                  <wp:docPr id="7" name="Picture 7" descr="itu-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12F472EC" w14:textId="77777777" w:rsidR="0014734E" w:rsidRPr="00405C86" w:rsidRDefault="0014734E" w:rsidP="0089346E">
            <w:pPr>
              <w:spacing w:before="0"/>
              <w:rPr>
                <w:rFonts w:cs="Times New Roman Bold"/>
                <w:b/>
                <w:bCs/>
                <w:smallCaps/>
                <w:sz w:val="26"/>
                <w:szCs w:val="26"/>
              </w:rPr>
            </w:pPr>
            <w:r w:rsidRPr="00405C86">
              <w:rPr>
                <w:rFonts w:cs="Times New Roman Bold"/>
                <w:b/>
                <w:bCs/>
                <w:smallCaps/>
                <w:sz w:val="36"/>
                <w:szCs w:val="36"/>
              </w:rPr>
              <w:t>International telecommunication union</w:t>
            </w:r>
          </w:p>
          <w:p w14:paraId="46E97956" w14:textId="77777777" w:rsidR="0014734E" w:rsidRPr="00405C86" w:rsidRDefault="0014734E" w:rsidP="0089346E">
            <w:pPr>
              <w:spacing w:before="0"/>
              <w:rPr>
                <w:rFonts w:ascii="Verdana" w:hAnsi="Verdana"/>
                <w:color w:val="FFFFFF"/>
                <w:sz w:val="26"/>
                <w:szCs w:val="26"/>
              </w:rPr>
            </w:pPr>
            <w:r w:rsidRPr="00405C86">
              <w:rPr>
                <w:rFonts w:cs="Times New Roman Bold"/>
                <w:b/>
                <w:bCs/>
                <w:iCs/>
                <w:smallCaps/>
                <w:sz w:val="28"/>
                <w:szCs w:val="28"/>
              </w:rPr>
              <w:t>Telecommunication Standardization Bureau</w:t>
            </w:r>
          </w:p>
        </w:tc>
        <w:tc>
          <w:tcPr>
            <w:tcW w:w="1984" w:type="dxa"/>
            <w:shd w:val="clear" w:color="auto" w:fill="auto"/>
            <w:vAlign w:val="center"/>
          </w:tcPr>
          <w:p w14:paraId="05E0BB87" w14:textId="77777777" w:rsidR="0014734E" w:rsidRPr="00405C86" w:rsidRDefault="0014734E" w:rsidP="0089346E">
            <w:pPr>
              <w:spacing w:before="0"/>
              <w:jc w:val="right"/>
              <w:rPr>
                <w:rFonts w:ascii="Verdana" w:hAnsi="Verdana"/>
                <w:color w:val="FFFFFF"/>
                <w:sz w:val="26"/>
                <w:szCs w:val="26"/>
              </w:rPr>
            </w:pPr>
          </w:p>
        </w:tc>
      </w:tr>
      <w:tr w:rsidR="0014734E" w:rsidRPr="00405C86" w14:paraId="5CB62556" w14:textId="77777777" w:rsidTr="0089346E">
        <w:trPr>
          <w:cantSplit/>
          <w:trHeight w:val="80"/>
        </w:trPr>
        <w:tc>
          <w:tcPr>
            <w:tcW w:w="4678" w:type="dxa"/>
            <w:gridSpan w:val="3"/>
            <w:vAlign w:val="center"/>
          </w:tcPr>
          <w:p w14:paraId="640CFE95" w14:textId="77777777" w:rsidR="0014734E" w:rsidRPr="00405C86" w:rsidRDefault="0014734E" w:rsidP="0089346E">
            <w:pPr>
              <w:pStyle w:val="Tabletext"/>
              <w:jc w:val="right"/>
            </w:pPr>
          </w:p>
        </w:tc>
        <w:tc>
          <w:tcPr>
            <w:tcW w:w="5103" w:type="dxa"/>
            <w:gridSpan w:val="2"/>
            <w:vAlign w:val="center"/>
          </w:tcPr>
          <w:p w14:paraId="618F978F" w14:textId="77777777" w:rsidR="0014734E" w:rsidRPr="00405C86" w:rsidRDefault="0014734E" w:rsidP="0089346E">
            <w:pPr>
              <w:pStyle w:val="Tabletext"/>
              <w:spacing w:before="480" w:after="120"/>
              <w:ind w:left="-108"/>
            </w:pPr>
            <w:r w:rsidRPr="00405C86">
              <w:t>Geneva, 8 August 2018</w:t>
            </w:r>
          </w:p>
        </w:tc>
      </w:tr>
      <w:tr w:rsidR="0014734E" w:rsidRPr="00405C86" w14:paraId="3481A8F5" w14:textId="77777777" w:rsidTr="0089346E">
        <w:trPr>
          <w:cantSplit/>
          <w:trHeight w:val="746"/>
        </w:trPr>
        <w:tc>
          <w:tcPr>
            <w:tcW w:w="1134" w:type="dxa"/>
          </w:tcPr>
          <w:p w14:paraId="52C32CA8" w14:textId="77777777" w:rsidR="0014734E" w:rsidRPr="00405C86" w:rsidRDefault="0014734E" w:rsidP="0089346E">
            <w:pPr>
              <w:pStyle w:val="Tabletext"/>
            </w:pPr>
            <w:r w:rsidRPr="00405C86">
              <w:rPr>
                <w:b/>
              </w:rPr>
              <w:t>Ref:</w:t>
            </w:r>
          </w:p>
        </w:tc>
        <w:tc>
          <w:tcPr>
            <w:tcW w:w="3544" w:type="dxa"/>
            <w:gridSpan w:val="2"/>
          </w:tcPr>
          <w:p w14:paraId="24950FC3" w14:textId="6A516690" w:rsidR="0014734E" w:rsidRPr="00405C86" w:rsidRDefault="0014734E" w:rsidP="0089346E">
            <w:pPr>
              <w:pStyle w:val="Tabletext"/>
              <w:rPr>
                <w:b/>
                <w:bCs/>
              </w:rPr>
            </w:pPr>
            <w:r w:rsidRPr="00405C86">
              <w:rPr>
                <w:b/>
                <w:bCs/>
              </w:rPr>
              <w:t xml:space="preserve">TSB Circular </w:t>
            </w:r>
            <w:r w:rsidR="00054FD1">
              <w:rPr>
                <w:b/>
                <w:bCs/>
              </w:rPr>
              <w:t>109</w:t>
            </w:r>
          </w:p>
        </w:tc>
        <w:tc>
          <w:tcPr>
            <w:tcW w:w="5103" w:type="dxa"/>
            <w:gridSpan w:val="2"/>
            <w:vMerge w:val="restart"/>
          </w:tcPr>
          <w:p w14:paraId="058A6072" w14:textId="77777777" w:rsidR="0014734E" w:rsidRPr="00405C86" w:rsidRDefault="0014734E" w:rsidP="0089346E">
            <w:pPr>
              <w:tabs>
                <w:tab w:val="clear" w:pos="794"/>
                <w:tab w:val="clear" w:pos="1191"/>
                <w:tab w:val="clear" w:pos="1588"/>
                <w:tab w:val="clear" w:pos="1985"/>
                <w:tab w:val="left" w:pos="241"/>
              </w:tabs>
              <w:spacing w:before="0"/>
              <w:ind w:left="283" w:hanging="391"/>
              <w:rPr>
                <w:szCs w:val="24"/>
              </w:rPr>
            </w:pPr>
            <w:r w:rsidRPr="00405C86">
              <w:rPr>
                <w:b/>
              </w:rPr>
              <w:t>To:</w:t>
            </w:r>
          </w:p>
          <w:p w14:paraId="28A29629" w14:textId="77777777" w:rsidR="0014734E" w:rsidRPr="00405C86" w:rsidRDefault="0014734E" w:rsidP="0089346E">
            <w:pPr>
              <w:tabs>
                <w:tab w:val="clear" w:pos="794"/>
                <w:tab w:val="clear" w:pos="1191"/>
                <w:tab w:val="clear" w:pos="1588"/>
                <w:tab w:val="clear" w:pos="1985"/>
              </w:tabs>
              <w:spacing w:before="40"/>
              <w:ind w:left="283" w:hanging="391"/>
              <w:rPr>
                <w:szCs w:val="24"/>
              </w:rPr>
            </w:pPr>
            <w:r w:rsidRPr="00405C86">
              <w:rPr>
                <w:szCs w:val="24"/>
              </w:rPr>
              <w:t>-</w:t>
            </w:r>
            <w:r w:rsidRPr="00405C86">
              <w:rPr>
                <w:szCs w:val="24"/>
              </w:rPr>
              <w:tab/>
              <w:t>Administrations of Member States of</w:t>
            </w:r>
            <w:r w:rsidRPr="00405C86">
              <w:rPr>
                <w:szCs w:val="24"/>
              </w:rPr>
              <w:br/>
              <w:t>the Union;</w:t>
            </w:r>
          </w:p>
          <w:p w14:paraId="006764D6" w14:textId="77777777" w:rsidR="0014734E" w:rsidRPr="00054FD1" w:rsidRDefault="0014734E" w:rsidP="0089346E">
            <w:pPr>
              <w:tabs>
                <w:tab w:val="clear" w:pos="794"/>
                <w:tab w:val="clear" w:pos="1191"/>
                <w:tab w:val="clear" w:pos="1588"/>
                <w:tab w:val="clear" w:pos="1985"/>
              </w:tabs>
              <w:spacing w:before="40"/>
              <w:ind w:left="283" w:hanging="391"/>
              <w:rPr>
                <w:szCs w:val="24"/>
                <w:lang w:val="fr-CH"/>
              </w:rPr>
            </w:pPr>
            <w:r w:rsidRPr="00054FD1">
              <w:rPr>
                <w:szCs w:val="24"/>
                <w:lang w:val="fr-CH"/>
              </w:rPr>
              <w:t>-</w:t>
            </w:r>
            <w:r w:rsidRPr="00054FD1">
              <w:rPr>
                <w:szCs w:val="24"/>
                <w:lang w:val="fr-CH"/>
              </w:rPr>
              <w:tab/>
              <w:t xml:space="preserve">ITU-T </w:t>
            </w:r>
            <w:proofErr w:type="spellStart"/>
            <w:r w:rsidRPr="00054FD1">
              <w:rPr>
                <w:szCs w:val="24"/>
                <w:lang w:val="fr-CH"/>
              </w:rPr>
              <w:t>Sector</w:t>
            </w:r>
            <w:proofErr w:type="spellEnd"/>
            <w:r w:rsidRPr="00054FD1">
              <w:rPr>
                <w:szCs w:val="24"/>
                <w:lang w:val="fr-CH"/>
              </w:rPr>
              <w:t xml:space="preserve"> </w:t>
            </w:r>
            <w:proofErr w:type="spellStart"/>
            <w:r w:rsidRPr="00054FD1">
              <w:rPr>
                <w:szCs w:val="24"/>
                <w:lang w:val="fr-CH"/>
              </w:rPr>
              <w:t>Members</w:t>
            </w:r>
            <w:proofErr w:type="spellEnd"/>
            <w:r w:rsidRPr="00054FD1">
              <w:rPr>
                <w:szCs w:val="24"/>
                <w:lang w:val="fr-CH"/>
              </w:rPr>
              <w:t>;</w:t>
            </w:r>
          </w:p>
          <w:p w14:paraId="1994133A" w14:textId="77777777" w:rsidR="0014734E" w:rsidRPr="00054FD1" w:rsidRDefault="0014734E" w:rsidP="0089346E">
            <w:pPr>
              <w:tabs>
                <w:tab w:val="clear" w:pos="794"/>
                <w:tab w:val="clear" w:pos="1191"/>
                <w:tab w:val="clear" w:pos="1588"/>
                <w:tab w:val="clear" w:pos="1985"/>
              </w:tabs>
              <w:spacing w:before="40"/>
              <w:ind w:left="283" w:hanging="391"/>
              <w:rPr>
                <w:szCs w:val="24"/>
                <w:lang w:val="fr-CH"/>
              </w:rPr>
            </w:pPr>
            <w:r w:rsidRPr="00054FD1">
              <w:rPr>
                <w:szCs w:val="24"/>
                <w:lang w:val="fr-CH"/>
              </w:rPr>
              <w:t>-</w:t>
            </w:r>
            <w:r w:rsidRPr="00054FD1">
              <w:rPr>
                <w:szCs w:val="24"/>
                <w:lang w:val="fr-CH"/>
              </w:rPr>
              <w:tab/>
              <w:t>ITU-T Associates;</w:t>
            </w:r>
          </w:p>
          <w:p w14:paraId="60B2555D" w14:textId="52B34BE1" w:rsidR="0014734E" w:rsidRPr="00405C86" w:rsidRDefault="004F4BF4" w:rsidP="0089346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ind w:left="283" w:hanging="391"/>
              <w:rPr>
                <w:szCs w:val="24"/>
              </w:rPr>
            </w:pPr>
            <w:r>
              <w:rPr>
                <w:szCs w:val="24"/>
              </w:rPr>
              <w:t>-</w:t>
            </w:r>
            <w:r>
              <w:rPr>
                <w:szCs w:val="24"/>
              </w:rPr>
              <w:tab/>
              <w:t>ITU Academia</w:t>
            </w:r>
          </w:p>
        </w:tc>
      </w:tr>
      <w:tr w:rsidR="0014734E" w:rsidRPr="00405C86" w14:paraId="1B2F576A" w14:textId="77777777" w:rsidTr="0089346E">
        <w:trPr>
          <w:cantSplit/>
          <w:trHeight w:val="221"/>
        </w:trPr>
        <w:tc>
          <w:tcPr>
            <w:tcW w:w="1134" w:type="dxa"/>
          </w:tcPr>
          <w:p w14:paraId="6D3B98B1" w14:textId="77777777" w:rsidR="0014734E" w:rsidRPr="00405C86" w:rsidRDefault="0014734E" w:rsidP="0089346E">
            <w:pPr>
              <w:pStyle w:val="Tabletext"/>
            </w:pPr>
            <w:r w:rsidRPr="00405C86">
              <w:rPr>
                <w:b/>
              </w:rPr>
              <w:t>Tel:</w:t>
            </w:r>
          </w:p>
        </w:tc>
        <w:tc>
          <w:tcPr>
            <w:tcW w:w="3544" w:type="dxa"/>
            <w:gridSpan w:val="2"/>
          </w:tcPr>
          <w:p w14:paraId="225DA867" w14:textId="2BF15A48" w:rsidR="0014734E" w:rsidRPr="00405C86" w:rsidRDefault="0014734E" w:rsidP="00D22446">
            <w:pPr>
              <w:pStyle w:val="Tabletext"/>
              <w:rPr>
                <w:b/>
              </w:rPr>
            </w:pPr>
            <w:r w:rsidRPr="00405C86">
              <w:t>+41 22 730 6</w:t>
            </w:r>
            <w:r w:rsidR="00D22446">
              <w:t>805</w:t>
            </w:r>
          </w:p>
        </w:tc>
        <w:tc>
          <w:tcPr>
            <w:tcW w:w="5103" w:type="dxa"/>
            <w:gridSpan w:val="2"/>
            <w:vMerge/>
          </w:tcPr>
          <w:p w14:paraId="7E1232AF" w14:textId="77777777" w:rsidR="0014734E" w:rsidRPr="00405C86" w:rsidRDefault="0014734E" w:rsidP="0089346E">
            <w:pPr>
              <w:pStyle w:val="Tabletext"/>
              <w:ind w:left="142" w:hanging="391"/>
            </w:pPr>
          </w:p>
        </w:tc>
      </w:tr>
      <w:tr w:rsidR="0014734E" w:rsidRPr="00405C86" w14:paraId="2877BCB0" w14:textId="77777777" w:rsidTr="0089346E">
        <w:trPr>
          <w:cantSplit/>
          <w:trHeight w:val="282"/>
        </w:trPr>
        <w:tc>
          <w:tcPr>
            <w:tcW w:w="1134" w:type="dxa"/>
          </w:tcPr>
          <w:p w14:paraId="02395075" w14:textId="77777777" w:rsidR="0014734E" w:rsidRPr="00405C86" w:rsidRDefault="0014734E" w:rsidP="0089346E">
            <w:pPr>
              <w:pStyle w:val="Tabletext"/>
            </w:pPr>
            <w:r w:rsidRPr="00405C86">
              <w:rPr>
                <w:b/>
              </w:rPr>
              <w:t>Fax:</w:t>
            </w:r>
          </w:p>
        </w:tc>
        <w:tc>
          <w:tcPr>
            <w:tcW w:w="3544" w:type="dxa"/>
            <w:gridSpan w:val="2"/>
          </w:tcPr>
          <w:p w14:paraId="6BD04EE6" w14:textId="77777777" w:rsidR="0014734E" w:rsidRPr="00405C86" w:rsidRDefault="0014734E" w:rsidP="0089346E">
            <w:pPr>
              <w:pStyle w:val="Tabletext"/>
              <w:rPr>
                <w:b/>
              </w:rPr>
            </w:pPr>
            <w:r w:rsidRPr="00405C86">
              <w:t>+41 22 730 5853</w:t>
            </w:r>
          </w:p>
        </w:tc>
        <w:tc>
          <w:tcPr>
            <w:tcW w:w="5103" w:type="dxa"/>
            <w:gridSpan w:val="2"/>
            <w:vMerge/>
          </w:tcPr>
          <w:p w14:paraId="316FC8D1" w14:textId="77777777" w:rsidR="0014734E" w:rsidRPr="00405C86" w:rsidRDefault="0014734E" w:rsidP="0089346E">
            <w:pPr>
              <w:pStyle w:val="Tabletext"/>
              <w:ind w:left="142" w:hanging="391"/>
            </w:pPr>
          </w:p>
        </w:tc>
      </w:tr>
      <w:tr w:rsidR="0014734E" w:rsidRPr="00405C86" w14:paraId="1EFB386E" w14:textId="77777777" w:rsidTr="0089346E">
        <w:trPr>
          <w:cantSplit/>
          <w:trHeight w:val="1652"/>
        </w:trPr>
        <w:tc>
          <w:tcPr>
            <w:tcW w:w="1134" w:type="dxa"/>
          </w:tcPr>
          <w:p w14:paraId="148E7FB6" w14:textId="77777777" w:rsidR="0014734E" w:rsidRPr="00405C86" w:rsidRDefault="0014734E" w:rsidP="0089346E">
            <w:pPr>
              <w:pStyle w:val="Tabletext"/>
            </w:pPr>
            <w:r w:rsidRPr="00405C86">
              <w:rPr>
                <w:b/>
              </w:rPr>
              <w:t>E-mail:</w:t>
            </w:r>
          </w:p>
        </w:tc>
        <w:tc>
          <w:tcPr>
            <w:tcW w:w="3544" w:type="dxa"/>
            <w:gridSpan w:val="2"/>
          </w:tcPr>
          <w:p w14:paraId="39C61F71" w14:textId="75FEB6C7" w:rsidR="0014734E" w:rsidRPr="00405C86" w:rsidRDefault="005F632C" w:rsidP="0089346E">
            <w:pPr>
              <w:pStyle w:val="Tabletext"/>
            </w:pPr>
            <w:hyperlink r:id="rId10" w:history="1">
              <w:r w:rsidR="0014734E" w:rsidRPr="00405C86">
                <w:rPr>
                  <w:rStyle w:val="Hyperlink"/>
                </w:rPr>
                <w:t>tsbfgai4h@itu.int</w:t>
              </w:r>
            </w:hyperlink>
          </w:p>
        </w:tc>
        <w:tc>
          <w:tcPr>
            <w:tcW w:w="5103" w:type="dxa"/>
            <w:gridSpan w:val="2"/>
          </w:tcPr>
          <w:p w14:paraId="00B0FFFB" w14:textId="77777777" w:rsidR="0014734E" w:rsidRPr="00405C86" w:rsidRDefault="0014734E" w:rsidP="0089346E">
            <w:pPr>
              <w:pStyle w:val="Tabletext"/>
              <w:ind w:left="283" w:hanging="391"/>
            </w:pPr>
            <w:r w:rsidRPr="00405C86">
              <w:rPr>
                <w:b/>
              </w:rPr>
              <w:t>Copy to:</w:t>
            </w:r>
          </w:p>
          <w:p w14:paraId="2158F011" w14:textId="52E08865" w:rsidR="0014734E" w:rsidRPr="00405C86" w:rsidRDefault="004F4BF4" w:rsidP="0089346E">
            <w:pPr>
              <w:pStyle w:val="Tabletext"/>
              <w:tabs>
                <w:tab w:val="clear" w:pos="284"/>
              </w:tabs>
              <w:ind w:left="283" w:hanging="391"/>
            </w:pPr>
            <w:r>
              <w:t>-</w:t>
            </w:r>
            <w:r>
              <w:tab/>
              <w:t>The Chairme</w:t>
            </w:r>
            <w:r w:rsidR="0014734E" w:rsidRPr="00405C86">
              <w:t>n and Vice-Chairmen of</w:t>
            </w:r>
            <w:r w:rsidR="0014734E" w:rsidRPr="00405C86">
              <w:br/>
              <w:t>ITU-T Study Groups;</w:t>
            </w:r>
          </w:p>
          <w:p w14:paraId="6BFE7246" w14:textId="54A17C0D" w:rsidR="0014734E" w:rsidRPr="00405C86" w:rsidRDefault="0014734E" w:rsidP="0089346E">
            <w:pPr>
              <w:pStyle w:val="Tabletext"/>
              <w:tabs>
                <w:tab w:val="clear" w:pos="284"/>
              </w:tabs>
              <w:ind w:left="283" w:hanging="391"/>
            </w:pPr>
            <w:r w:rsidRPr="00405C86">
              <w:t>-</w:t>
            </w:r>
            <w:r w:rsidRPr="00405C86">
              <w:tab/>
              <w:t xml:space="preserve">The Director of the </w:t>
            </w:r>
            <w:proofErr w:type="spellStart"/>
            <w:r w:rsidRPr="00405C86">
              <w:t>Radiocommunication</w:t>
            </w:r>
            <w:proofErr w:type="spellEnd"/>
            <w:r w:rsidRPr="00405C86">
              <w:t xml:space="preserve"> Bureau</w:t>
            </w:r>
            <w:r w:rsidR="004F4BF4">
              <w:t>;</w:t>
            </w:r>
            <w:r w:rsidRPr="00405C86">
              <w:t xml:space="preserve"> </w:t>
            </w:r>
          </w:p>
          <w:p w14:paraId="1B72D251" w14:textId="6C355241" w:rsidR="0014734E" w:rsidRPr="00405C86" w:rsidRDefault="0014734E" w:rsidP="0089346E">
            <w:pPr>
              <w:pStyle w:val="Tabletext"/>
              <w:tabs>
                <w:tab w:val="clear" w:pos="284"/>
              </w:tabs>
              <w:ind w:left="283" w:hanging="391"/>
            </w:pPr>
            <w:r w:rsidRPr="00405C86">
              <w:t>-</w:t>
            </w:r>
            <w:r w:rsidRPr="00405C86">
              <w:tab/>
              <w:t>The Director of the Telec</w:t>
            </w:r>
            <w:r w:rsidR="004F4BF4">
              <w:t>ommunication Development Bureau</w:t>
            </w:r>
          </w:p>
        </w:tc>
      </w:tr>
      <w:tr w:rsidR="0014734E" w:rsidRPr="00405C86" w14:paraId="20C8B7C8" w14:textId="77777777" w:rsidTr="0089346E">
        <w:trPr>
          <w:cantSplit/>
          <w:trHeight w:val="618"/>
        </w:trPr>
        <w:tc>
          <w:tcPr>
            <w:tcW w:w="1134" w:type="dxa"/>
          </w:tcPr>
          <w:p w14:paraId="26B0A6FC" w14:textId="77777777" w:rsidR="0014734E" w:rsidRPr="00405C86" w:rsidRDefault="0014734E" w:rsidP="0089346E">
            <w:pPr>
              <w:pStyle w:val="Tabletext"/>
              <w:spacing w:before="240"/>
            </w:pPr>
            <w:r w:rsidRPr="00405C86">
              <w:rPr>
                <w:b/>
              </w:rPr>
              <w:t>Subject:</w:t>
            </w:r>
          </w:p>
        </w:tc>
        <w:tc>
          <w:tcPr>
            <w:tcW w:w="8647" w:type="dxa"/>
            <w:gridSpan w:val="4"/>
          </w:tcPr>
          <w:p w14:paraId="6202CEE9" w14:textId="7F84FC75" w:rsidR="0014734E" w:rsidRPr="00405C86" w:rsidRDefault="0014734E" w:rsidP="0089346E">
            <w:pPr>
              <w:pStyle w:val="Tabletext"/>
              <w:spacing w:before="240"/>
              <w:rPr>
                <w:b/>
                <w:bCs/>
              </w:rPr>
            </w:pPr>
            <w:r w:rsidRPr="00405C86">
              <w:rPr>
                <w:b/>
                <w:bCs/>
              </w:rPr>
              <w:t xml:space="preserve">Creation of a new ITU-T Focus Group on </w:t>
            </w:r>
            <w:r w:rsidRPr="00405C86">
              <w:rPr>
                <w:rFonts w:cs="Segoe UI"/>
                <w:b/>
                <w:bCs/>
              </w:rPr>
              <w:t xml:space="preserve">Artificial Intelligence for Health </w:t>
            </w:r>
            <w:r w:rsidRPr="00405C86">
              <w:rPr>
                <w:b/>
                <w:bCs/>
              </w:rPr>
              <w:t>(FG-AI4H) and its first meeting, including a Workshop on Artificial Intelligence for Healt</w:t>
            </w:r>
            <w:r w:rsidR="00883C1E">
              <w:rPr>
                <w:b/>
                <w:bCs/>
              </w:rPr>
              <w:t xml:space="preserve">h: World Health Organization HQ, </w:t>
            </w:r>
            <w:r w:rsidRPr="00405C86">
              <w:rPr>
                <w:b/>
                <w:bCs/>
              </w:rPr>
              <w:t>Geneva, Switzerland, 25-27 September 2018</w:t>
            </w:r>
          </w:p>
        </w:tc>
      </w:tr>
    </w:tbl>
    <w:p w14:paraId="4F3F4627" w14:textId="77777777" w:rsidR="0014734E" w:rsidRPr="00405C86" w:rsidRDefault="0014734E" w:rsidP="0014734E">
      <w:pPr>
        <w:spacing w:before="0"/>
      </w:pPr>
    </w:p>
    <w:p w14:paraId="49731F7B" w14:textId="77777777" w:rsidR="0014734E" w:rsidRPr="00405C86" w:rsidRDefault="0014734E" w:rsidP="0014734E">
      <w:pPr>
        <w:spacing w:before="0"/>
      </w:pPr>
      <w:r w:rsidRPr="00405C86">
        <w:t>Dear Sir/Madam,</w:t>
      </w:r>
    </w:p>
    <w:p w14:paraId="608B9F4D" w14:textId="77777777" w:rsidR="0014734E" w:rsidRPr="00405C86" w:rsidRDefault="0014734E" w:rsidP="0014734E">
      <w:r w:rsidRPr="00405C86">
        <w:t>1</w:t>
      </w:r>
      <w:r w:rsidRPr="00405C86">
        <w:tab/>
        <w:t>Further to the agreement by ITU-T Study Group 16 at its meeting in Ljubljana (9-20 July 2018), I am pleased to announce the establishment of the ITU-T Focus Group on Artificial Intelligence for Health (FG-AI4H)</w:t>
      </w:r>
      <w:r>
        <w:t xml:space="preserve">, with </w:t>
      </w:r>
      <w:r w:rsidRPr="00405C86">
        <w:t xml:space="preserve">Mr Thomas </w:t>
      </w:r>
      <w:proofErr w:type="spellStart"/>
      <w:r w:rsidRPr="00405C86">
        <w:t>Wiegand</w:t>
      </w:r>
      <w:proofErr w:type="spellEnd"/>
      <w:r w:rsidRPr="00405C86">
        <w:t xml:space="preserve"> (</w:t>
      </w:r>
      <w:proofErr w:type="spellStart"/>
      <w:r w:rsidRPr="00405C86">
        <w:t>Fraunhofer</w:t>
      </w:r>
      <w:proofErr w:type="spellEnd"/>
      <w:r w:rsidRPr="00405C86">
        <w:t xml:space="preserve"> HHI, Germany)</w:t>
      </w:r>
      <w:r>
        <w:t xml:space="preserve"> as chairman and</w:t>
      </w:r>
      <w:r w:rsidRPr="00405C86">
        <w:t xml:space="preserve"> Messrs Min Dong (CAICT, China), Ramesh Krishnamurthy (WHO, Switzerland) and Marcel </w:t>
      </w:r>
      <w:proofErr w:type="spellStart"/>
      <w:r w:rsidRPr="00405C86">
        <w:t>Salathé</w:t>
      </w:r>
      <w:proofErr w:type="spellEnd"/>
      <w:r w:rsidRPr="00405C86">
        <w:t xml:space="preserve"> (EPFL, Switzerland)</w:t>
      </w:r>
      <w:r>
        <w:t xml:space="preserve"> as vice-chairmen</w:t>
      </w:r>
      <w:r w:rsidRPr="00405C86">
        <w:t>.</w:t>
      </w:r>
    </w:p>
    <w:p w14:paraId="676B4335" w14:textId="77777777" w:rsidR="0014734E" w:rsidRPr="00405C86" w:rsidRDefault="0014734E" w:rsidP="0014734E">
      <w:r w:rsidRPr="00405C86">
        <w:t>2</w:t>
      </w:r>
      <w:r w:rsidRPr="00405C86">
        <w:tab/>
      </w:r>
      <w:r>
        <w:t>T</w:t>
      </w:r>
      <w:r w:rsidRPr="00405C86">
        <w:t>he Focus Group will draft technical reports and specifications for Artificial Intelligence (AI) for health, including benchmarking, algorithms and data formats</w:t>
      </w:r>
      <w:r>
        <w:t xml:space="preserve">, and </w:t>
      </w:r>
      <w:r w:rsidRPr="00405C86">
        <w:t xml:space="preserve">will work in partnership with the World Health Organization (WHO) towards a common methodology for a standardized </w:t>
      </w:r>
      <w:r w:rsidRPr="00621C3E">
        <w:t>assessment and benchmarking</w:t>
      </w:r>
      <w:r w:rsidRPr="00405C86">
        <w:t xml:space="preserve"> of AI4H solutions to benefit all.</w:t>
      </w:r>
    </w:p>
    <w:p w14:paraId="18FE3A39" w14:textId="4B054061" w:rsidR="0014734E" w:rsidRPr="00405C86" w:rsidRDefault="0014734E" w:rsidP="0014734E">
      <w:r w:rsidRPr="00405C86">
        <w:t>3</w:t>
      </w:r>
      <w:r w:rsidRPr="00405C86">
        <w:tab/>
        <w:t xml:space="preserve">Participation in FG-AI4H is free of charge and open to all relevant parties, such as AI and health experts from governments, international organizations, and academia. Anyone interested in updates and announcements related to this group is invited to subscribe to the FG-AI4H mailing list. Details on how to subscribe can be found </w:t>
      </w:r>
      <w:r w:rsidR="00883C1E">
        <w:t>in the FG-AI4H home</w:t>
      </w:r>
      <w:r>
        <w:t xml:space="preserve">page, </w:t>
      </w:r>
      <w:hyperlink r:id="rId11" w:history="1">
        <w:r w:rsidRPr="0012232B">
          <w:rPr>
            <w:rStyle w:val="Hyperlink"/>
          </w:rPr>
          <w:t>https://itu.int/go/fgai4h</w:t>
        </w:r>
      </w:hyperlink>
      <w:r w:rsidRPr="00405C86">
        <w:t>.</w:t>
      </w:r>
    </w:p>
    <w:p w14:paraId="6C0C5ABF" w14:textId="300CC201" w:rsidR="0014734E" w:rsidRPr="00405C86" w:rsidRDefault="0014734E" w:rsidP="0014734E">
      <w:r w:rsidRPr="00405C86">
        <w:t>4</w:t>
      </w:r>
      <w:r w:rsidRPr="00405C86">
        <w:tab/>
        <w:t xml:space="preserve">The group will operate under the procedures set out in </w:t>
      </w:r>
      <w:hyperlink r:id="rId12" w:history="1">
        <w:r w:rsidRPr="00405C86">
          <w:rPr>
            <w:rStyle w:val="Hyperlink"/>
          </w:rPr>
          <w:t>Recommendation ITU-T A.7</w:t>
        </w:r>
      </w:hyperlink>
      <w:r w:rsidRPr="00405C86">
        <w:t xml:space="preserve"> and within the agreed Terms of Reference reproduced in </w:t>
      </w:r>
      <w:r w:rsidRPr="00405C86">
        <w:rPr>
          <w:b/>
          <w:bCs/>
        </w:rPr>
        <w:t>Annex 1</w:t>
      </w:r>
      <w:r w:rsidRPr="00405C86">
        <w:t>.</w:t>
      </w:r>
    </w:p>
    <w:p w14:paraId="31023A83" w14:textId="2768CD74" w:rsidR="0014734E" w:rsidRPr="00405C86" w:rsidRDefault="0014734E" w:rsidP="00883C1E">
      <w:r w:rsidRPr="00405C86">
        <w:t>5</w:t>
      </w:r>
      <w:r w:rsidRPr="00405C86">
        <w:tab/>
      </w:r>
      <w:r w:rsidRPr="003928FB">
        <w:t>The</w:t>
      </w:r>
      <w:r>
        <w:rPr>
          <w:b/>
        </w:rPr>
        <w:t xml:space="preserve"> </w:t>
      </w:r>
      <w:r w:rsidRPr="00405C86">
        <w:rPr>
          <w:b/>
          <w:bCs/>
        </w:rPr>
        <w:t>first meeting of FG-AI4H</w:t>
      </w:r>
      <w:r w:rsidRPr="00405C86">
        <w:t xml:space="preserve"> will be held at World Health Organization headquarters, Geneva, Switzerland</w:t>
      </w:r>
      <w:r w:rsidR="00D22446">
        <w:t>,</w:t>
      </w:r>
      <w:r w:rsidRPr="00405C86">
        <w:t xml:space="preserve"> from 26 to 27 September 2018. The objectives of the first meeting include:</w:t>
      </w:r>
    </w:p>
    <w:p w14:paraId="3D8B876F" w14:textId="1D155E42" w:rsidR="0014734E" w:rsidRPr="003928FB" w:rsidRDefault="0014734E" w:rsidP="0014734E">
      <w:pPr>
        <w:tabs>
          <w:tab w:val="clear" w:pos="794"/>
          <w:tab w:val="clear" w:pos="1191"/>
          <w:tab w:val="clear" w:pos="1588"/>
          <w:tab w:val="clear" w:pos="1985"/>
        </w:tabs>
        <w:ind w:left="567" w:hanging="567"/>
      </w:pPr>
      <w:r w:rsidRPr="003928FB">
        <w:rPr>
          <w:rFonts w:ascii="Times New Roman" w:hAnsi="Times New Roman"/>
        </w:rPr>
        <w:t>–</w:t>
      </w:r>
      <w:r w:rsidRPr="003928FB">
        <w:rPr>
          <w:rFonts w:ascii="Times New Roman" w:hAnsi="Times New Roman"/>
        </w:rPr>
        <w:tab/>
      </w:r>
      <w:r w:rsidRPr="003928FB">
        <w:t>Discussion on AI for health: Requirements, use cases and data, available datasets, expectations, challenges, evaluation and validation with open benchmarks, research gaps and standardization needs and opportunities;</w:t>
      </w:r>
    </w:p>
    <w:p w14:paraId="2CD790FB" w14:textId="77777777" w:rsidR="0014734E" w:rsidRPr="00405C86" w:rsidRDefault="0014734E" w:rsidP="0014734E">
      <w:pPr>
        <w:tabs>
          <w:tab w:val="clear" w:pos="794"/>
          <w:tab w:val="clear" w:pos="1191"/>
          <w:tab w:val="clear" w:pos="1588"/>
          <w:tab w:val="clear" w:pos="1985"/>
        </w:tabs>
        <w:ind w:left="567" w:hanging="567"/>
      </w:pPr>
      <w:r w:rsidRPr="00405C86">
        <w:rPr>
          <w:rFonts w:ascii="Times New Roman" w:hAnsi="Times New Roman"/>
        </w:rPr>
        <w:t>–</w:t>
      </w:r>
      <w:r w:rsidRPr="00405C86">
        <w:rPr>
          <w:rFonts w:ascii="Times New Roman" w:hAnsi="Times New Roman"/>
        </w:rPr>
        <w:tab/>
      </w:r>
      <w:r w:rsidRPr="00405C86">
        <w:t>Agreement on the precise scope and objectives of the focus group;</w:t>
      </w:r>
    </w:p>
    <w:p w14:paraId="64E1B6FC" w14:textId="77777777" w:rsidR="0014734E" w:rsidRPr="00405C86" w:rsidRDefault="0014734E" w:rsidP="0014734E">
      <w:pPr>
        <w:tabs>
          <w:tab w:val="clear" w:pos="794"/>
          <w:tab w:val="clear" w:pos="1191"/>
          <w:tab w:val="clear" w:pos="1588"/>
          <w:tab w:val="clear" w:pos="1985"/>
        </w:tabs>
        <w:ind w:left="567" w:hanging="567"/>
      </w:pPr>
      <w:r w:rsidRPr="00405C86">
        <w:rPr>
          <w:rFonts w:ascii="Times New Roman" w:hAnsi="Times New Roman"/>
        </w:rPr>
        <w:lastRenderedPageBreak/>
        <w:t>–</w:t>
      </w:r>
      <w:r w:rsidRPr="00405C86">
        <w:rPr>
          <w:rFonts w:ascii="Times New Roman" w:hAnsi="Times New Roman"/>
        </w:rPr>
        <w:tab/>
      </w:r>
      <w:r w:rsidRPr="00405C86">
        <w:t>Agreement on the group's structure, expected deliverables, responsibilities, timeline; and</w:t>
      </w:r>
    </w:p>
    <w:p w14:paraId="4235DE87" w14:textId="5D07D20A" w:rsidR="0014734E" w:rsidRPr="00405C86" w:rsidRDefault="0014734E" w:rsidP="0014734E">
      <w:pPr>
        <w:tabs>
          <w:tab w:val="clear" w:pos="794"/>
          <w:tab w:val="clear" w:pos="1191"/>
          <w:tab w:val="clear" w:pos="1588"/>
          <w:tab w:val="clear" w:pos="1985"/>
        </w:tabs>
        <w:ind w:left="567" w:hanging="567"/>
      </w:pPr>
      <w:r w:rsidRPr="00405C86">
        <w:rPr>
          <w:rFonts w:ascii="Times New Roman" w:hAnsi="Times New Roman"/>
        </w:rPr>
        <w:t>–</w:t>
      </w:r>
      <w:r w:rsidRPr="00405C86">
        <w:rPr>
          <w:rFonts w:ascii="Times New Roman" w:hAnsi="Times New Roman"/>
        </w:rPr>
        <w:tab/>
      </w:r>
      <w:r w:rsidRPr="00405C86">
        <w:t xml:space="preserve">Review of written contributions </w:t>
      </w:r>
      <w:r>
        <w:t xml:space="preserve">(see §7 below) </w:t>
      </w:r>
      <w:r w:rsidRPr="00405C86">
        <w:t>and initial development of deliverables.</w:t>
      </w:r>
    </w:p>
    <w:p w14:paraId="27A6B9FC" w14:textId="571D4D63" w:rsidR="0014734E" w:rsidRPr="00405C86" w:rsidRDefault="0014734E" w:rsidP="00883C1E">
      <w:r>
        <w:t>6</w:t>
      </w:r>
      <w:r w:rsidRPr="00405C86">
        <w:tab/>
        <w:t xml:space="preserve">A </w:t>
      </w:r>
      <w:r w:rsidRPr="00405C86">
        <w:rPr>
          <w:b/>
        </w:rPr>
        <w:t xml:space="preserve">workshop on Artificial Intelligence for Health </w:t>
      </w:r>
      <w:r w:rsidRPr="00405C86">
        <w:t>will be held the day before the first meeting of the FG-AI4H, on 25 September 2018, at the same location. More det</w:t>
      </w:r>
      <w:r w:rsidRPr="00ED09E2">
        <w:t xml:space="preserve">ails </w:t>
      </w:r>
      <w:r w:rsidR="00883C1E" w:rsidRPr="00ED09E2">
        <w:t>can be found</w:t>
      </w:r>
      <w:r w:rsidR="00883C1E">
        <w:t xml:space="preserve"> </w:t>
      </w:r>
      <w:r w:rsidRPr="00405C86">
        <w:t xml:space="preserve">at </w:t>
      </w:r>
      <w:hyperlink r:id="rId13" w:history="1">
        <w:r w:rsidRPr="00405C86">
          <w:rPr>
            <w:rStyle w:val="Hyperlink"/>
          </w:rPr>
          <w:t>https://itu.int/en/ITU-T/Workshops-and-Seminars/20180925</w:t>
        </w:r>
      </w:hyperlink>
      <w:r w:rsidRPr="00405C86">
        <w:t>.</w:t>
      </w:r>
    </w:p>
    <w:p w14:paraId="4239C353" w14:textId="77777777" w:rsidR="0014734E" w:rsidRDefault="0014734E" w:rsidP="0014734E">
      <w:r>
        <w:t>7</w:t>
      </w:r>
      <w:r w:rsidRPr="00405C86">
        <w:tab/>
      </w:r>
      <w:r w:rsidRPr="00405C86">
        <w:rPr>
          <w:b/>
          <w:bCs/>
        </w:rPr>
        <w:t xml:space="preserve">Written contributions </w:t>
      </w:r>
      <w:r w:rsidRPr="003E3C9B">
        <w:rPr>
          <w:b/>
          <w:bCs/>
        </w:rPr>
        <w:t>are</w:t>
      </w:r>
      <w:r w:rsidRPr="00405C86">
        <w:rPr>
          <w:b/>
          <w:bCs/>
        </w:rPr>
        <w:t xml:space="preserve"> invited</w:t>
      </w:r>
      <w:r w:rsidRPr="00405C86">
        <w:t xml:space="preserve"> </w:t>
      </w:r>
      <w:r>
        <w:t xml:space="preserve">for the focus group meeting </w:t>
      </w:r>
      <w:r w:rsidRPr="003E3C9B">
        <w:rPr>
          <w:i/>
        </w:rPr>
        <w:t>inter alia</w:t>
      </w:r>
      <w:r>
        <w:t xml:space="preserve"> </w:t>
      </w:r>
      <w:r w:rsidRPr="00405C86">
        <w:t xml:space="preserve">on (1) </w:t>
      </w:r>
      <w:r w:rsidRPr="00621C3E">
        <w:t xml:space="preserve">the state of the art for artificial intelligence for health </w:t>
      </w:r>
      <w:r>
        <w:t>(</w:t>
      </w:r>
      <w:r w:rsidRPr="00621C3E">
        <w:t>e.g., terms, definitions, concepts, requirements, re</w:t>
      </w:r>
      <w:r>
        <w:t xml:space="preserve">search gaps, methods, formats, </w:t>
      </w:r>
      <w:r w:rsidRPr="00621C3E">
        <w:t>standards ecosystem, applicable assessment / benchmarking frameworks</w:t>
      </w:r>
      <w:r>
        <w:t>)</w:t>
      </w:r>
      <w:r w:rsidRPr="00621C3E">
        <w:t xml:space="preserve">; (2) specific use </w:t>
      </w:r>
      <w:r>
        <w:t>cases and their standardization;</w:t>
      </w:r>
      <w:r w:rsidRPr="00405C86">
        <w:t xml:space="preserve"> (3) medical AI research and standardization of use of AI in medical devices and diagnostics</w:t>
      </w:r>
      <w:r>
        <w:t xml:space="preserve"> </w:t>
      </w:r>
      <w:r w:rsidRPr="00405C86">
        <w:t>in healthcare</w:t>
      </w:r>
      <w:r>
        <w:t>;</w:t>
      </w:r>
      <w:r w:rsidRPr="00405C86">
        <w:t xml:space="preserve"> (4) top health industry issues/</w:t>
      </w:r>
      <w:r>
        <w:t>‌</w:t>
      </w:r>
      <w:r w:rsidRPr="00405C86">
        <w:t>health emergencies and how AI could address those in a standardized approach</w:t>
      </w:r>
      <w:r>
        <w:t>;</w:t>
      </w:r>
      <w:r w:rsidRPr="00405C86">
        <w:t xml:space="preserve"> (5)</w:t>
      </w:r>
      <w:r>
        <w:t> </w:t>
      </w:r>
      <w:r w:rsidRPr="00405C86">
        <w:t>medical data required for testing, training and evaluation of AI4H algorithms</w:t>
      </w:r>
      <w:r>
        <w:t>,</w:t>
      </w:r>
      <w:r w:rsidRPr="00405C86">
        <w:t xml:space="preserve"> </w:t>
      </w:r>
      <w:r>
        <w:t xml:space="preserve">considering various dimensions, e.g. </w:t>
      </w:r>
      <w:r w:rsidRPr="00405C86">
        <w:t xml:space="preserve">availability, standardization, privacy </w:t>
      </w:r>
      <w:r>
        <w:t xml:space="preserve">and </w:t>
      </w:r>
      <w:r w:rsidRPr="00405C86">
        <w:t>ownership</w:t>
      </w:r>
      <w:r>
        <w:t>.</w:t>
      </w:r>
    </w:p>
    <w:p w14:paraId="3D072BA2" w14:textId="487A6C64" w:rsidR="0014734E" w:rsidRPr="00405C86" w:rsidRDefault="0014734E" w:rsidP="0014734E">
      <w:r>
        <w:t>8</w:t>
      </w:r>
      <w:r>
        <w:tab/>
      </w:r>
      <w:r w:rsidRPr="00405C86">
        <w:t xml:space="preserve">Written contributions </w:t>
      </w:r>
      <w:r>
        <w:t>are to</w:t>
      </w:r>
      <w:r w:rsidRPr="00405C86">
        <w:t xml:space="preserve"> be submitted to the secretariat (</w:t>
      </w:r>
      <w:hyperlink r:id="rId14" w:history="1">
        <w:r w:rsidRPr="00405C86">
          <w:rPr>
            <w:rStyle w:val="Hyperlink"/>
          </w:rPr>
          <w:t>tsbfgai4h@itu.int</w:t>
        </w:r>
      </w:hyperlink>
      <w:r w:rsidRPr="00405C86">
        <w:t>) in elect</w:t>
      </w:r>
      <w:r>
        <w:t xml:space="preserve">ronic format using the </w:t>
      </w:r>
      <w:hyperlink r:id="rId15" w:history="1">
        <w:r w:rsidRPr="003E3C9B">
          <w:rPr>
            <w:rStyle w:val="Hyperlink"/>
          </w:rPr>
          <w:t>template</w:t>
        </w:r>
      </w:hyperlink>
      <w:r w:rsidRPr="00405C86">
        <w:t xml:space="preserve"> available from the </w:t>
      </w:r>
      <w:r w:rsidRPr="00BA6015">
        <w:t>FG-AI4H homepage</w:t>
      </w:r>
      <w:r w:rsidRPr="00405C86">
        <w:t xml:space="preserve">. </w:t>
      </w:r>
      <w:r w:rsidR="00D22446">
        <w:rPr>
          <w:b/>
          <w:bCs/>
        </w:rPr>
        <w:t>The deadline is 19 </w:t>
      </w:r>
      <w:r w:rsidRPr="00405C86">
        <w:rPr>
          <w:b/>
          <w:bCs/>
        </w:rPr>
        <w:t>September 2018.</w:t>
      </w:r>
    </w:p>
    <w:p w14:paraId="5721AF94" w14:textId="77777777" w:rsidR="0014734E" w:rsidRPr="00405C86" w:rsidRDefault="0014734E" w:rsidP="0014734E">
      <w:r>
        <w:t>9</w:t>
      </w:r>
      <w:r w:rsidRPr="00405C86">
        <w:tab/>
        <w:t xml:space="preserve">The meeting will </w:t>
      </w:r>
      <w:r>
        <w:rPr>
          <w:b/>
        </w:rPr>
        <w:t>start</w:t>
      </w:r>
      <w:r w:rsidRPr="003928FB">
        <w:rPr>
          <w:b/>
        </w:rPr>
        <w:t xml:space="preserve"> at 0930 hours</w:t>
      </w:r>
      <w:r w:rsidRPr="00405C86">
        <w:t xml:space="preserve"> on the first day, and participant registration will begin at 0830 hours at the </w:t>
      </w:r>
      <w:r w:rsidRPr="00405C86">
        <w:rPr>
          <w:rStyle w:val="Hyperlink"/>
          <w:color w:val="auto"/>
          <w:u w:val="none"/>
        </w:rPr>
        <w:t xml:space="preserve">World Health Organization Headquarters, Avenue </w:t>
      </w:r>
      <w:proofErr w:type="spellStart"/>
      <w:r w:rsidRPr="00405C86">
        <w:rPr>
          <w:rStyle w:val="Hyperlink"/>
          <w:color w:val="auto"/>
          <w:u w:val="none"/>
        </w:rPr>
        <w:t>Appia</w:t>
      </w:r>
      <w:proofErr w:type="spellEnd"/>
      <w:r w:rsidRPr="00405C86">
        <w:rPr>
          <w:rStyle w:val="Hyperlink"/>
          <w:color w:val="auto"/>
          <w:u w:val="none"/>
        </w:rPr>
        <w:t xml:space="preserve"> 20, </w:t>
      </w:r>
      <w:proofErr w:type="gramStart"/>
      <w:r w:rsidRPr="00405C86">
        <w:rPr>
          <w:rStyle w:val="Hyperlink"/>
          <w:color w:val="auto"/>
          <w:u w:val="none"/>
        </w:rPr>
        <w:t>Geneva</w:t>
      </w:r>
      <w:proofErr w:type="gramEnd"/>
      <w:r w:rsidRPr="00405C86">
        <w:t xml:space="preserve">. Practical meeting information is set out in </w:t>
      </w:r>
      <w:r w:rsidRPr="00405C86">
        <w:rPr>
          <w:b/>
          <w:bCs/>
        </w:rPr>
        <w:t>Annex 2</w:t>
      </w:r>
      <w:r w:rsidRPr="00405C86">
        <w:t xml:space="preserve">. The meeting agenda will be available from the FG-AI4H homepage in advance of the meeting. The discussions will be held in English only. The meeting will be supported by </w:t>
      </w:r>
      <w:r>
        <w:rPr>
          <w:b/>
          <w:bCs/>
        </w:rPr>
        <w:t>remote participation</w:t>
      </w:r>
      <w:r>
        <w:t xml:space="preserve">; </w:t>
      </w:r>
      <w:r w:rsidRPr="00405C86">
        <w:t>details will be made available on the FG-AI4H homepage.</w:t>
      </w:r>
    </w:p>
    <w:p w14:paraId="4259B6C7" w14:textId="4E5F9D54" w:rsidR="0014734E" w:rsidRPr="00405C86" w:rsidRDefault="0014734E" w:rsidP="00D22446">
      <w:r>
        <w:t>10</w:t>
      </w:r>
      <w:r w:rsidRPr="00405C86">
        <w:tab/>
        <w:t xml:space="preserve">To enable ITU to make the necessary logistics arrangements, participants are required to </w:t>
      </w:r>
      <w:r w:rsidRPr="00621C3E">
        <w:rPr>
          <w:b/>
        </w:rPr>
        <w:t>pre-register online</w:t>
      </w:r>
      <w:r w:rsidRPr="00405C86">
        <w:t xml:space="preserve"> via the FG-AI4H homepage as soon as possible, and </w:t>
      </w:r>
      <w:r w:rsidRPr="00405C86">
        <w:rPr>
          <w:b/>
          <w:bCs/>
        </w:rPr>
        <w:t>no later than 19</w:t>
      </w:r>
      <w:r w:rsidR="00D22446">
        <w:rPr>
          <w:b/>
          <w:bCs/>
        </w:rPr>
        <w:t> </w:t>
      </w:r>
      <w:r w:rsidRPr="00405C86">
        <w:rPr>
          <w:b/>
          <w:bCs/>
        </w:rPr>
        <w:t>September</w:t>
      </w:r>
      <w:r w:rsidR="00D22446">
        <w:rPr>
          <w:b/>
          <w:bCs/>
        </w:rPr>
        <w:t> 2018</w:t>
      </w:r>
      <w:r w:rsidRPr="00405C86">
        <w:t xml:space="preserve">. </w:t>
      </w:r>
      <w:r>
        <w:t xml:space="preserve">Places are limited and registration will be handled on a </w:t>
      </w:r>
      <w:r w:rsidRPr="00621C3E">
        <w:rPr>
          <w:b/>
        </w:rPr>
        <w:t>first-come, first-served basis</w:t>
      </w:r>
      <w:r>
        <w:t xml:space="preserve">. </w:t>
      </w:r>
      <w:r w:rsidRPr="00405C86">
        <w:t xml:space="preserve">Registration </w:t>
      </w:r>
      <w:r w:rsidRPr="00405C86">
        <w:rPr>
          <w:u w:val="single"/>
        </w:rPr>
        <w:t>is required for remote participation</w:t>
      </w:r>
      <w:r w:rsidRPr="00405C86">
        <w:t xml:space="preserve"> as well as on-site participation. </w:t>
      </w:r>
    </w:p>
    <w:p w14:paraId="06C5CD5C" w14:textId="77777777" w:rsidR="0014734E" w:rsidRPr="00405C86" w:rsidRDefault="0014734E" w:rsidP="0014734E">
      <w:r w:rsidRPr="00405C86">
        <w:rPr>
          <w:b/>
          <w:bCs/>
        </w:rPr>
        <w:t>Key deadlines: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596"/>
      </w:tblGrid>
      <w:tr w:rsidR="0014734E" w:rsidRPr="00405C86" w14:paraId="3DCC36FC" w14:textId="77777777" w:rsidTr="00EE11B5">
        <w:tc>
          <w:tcPr>
            <w:tcW w:w="1092" w:type="pct"/>
            <w:shd w:val="clear" w:color="auto" w:fill="auto"/>
          </w:tcPr>
          <w:p w14:paraId="6D63E676" w14:textId="23839824" w:rsidR="0014734E" w:rsidRPr="00405C86" w:rsidRDefault="0014734E" w:rsidP="00883C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sidRPr="00405C86">
              <w:rPr>
                <w:sz w:val="22"/>
                <w:szCs w:val="22"/>
              </w:rPr>
              <w:t>25 August</w:t>
            </w:r>
            <w:r w:rsidR="00883C1E">
              <w:rPr>
                <w:sz w:val="22"/>
                <w:szCs w:val="22"/>
              </w:rPr>
              <w:t xml:space="preserve"> </w:t>
            </w:r>
            <w:r w:rsidRPr="00405C86">
              <w:rPr>
                <w:sz w:val="22"/>
                <w:szCs w:val="22"/>
              </w:rPr>
              <w:t>2018</w:t>
            </w:r>
          </w:p>
        </w:tc>
        <w:tc>
          <w:tcPr>
            <w:tcW w:w="3908" w:type="pct"/>
            <w:shd w:val="clear" w:color="auto" w:fill="auto"/>
          </w:tcPr>
          <w:p w14:paraId="2C8D24DF" w14:textId="77777777" w:rsidR="0014734E" w:rsidRPr="00405C86" w:rsidRDefault="0014734E" w:rsidP="00EE11B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sidRPr="00405C86">
              <w:rPr>
                <w:sz w:val="22"/>
                <w:szCs w:val="22"/>
              </w:rPr>
              <w:t xml:space="preserve">- Submit requests for visa support letters (a request sample can be found </w:t>
            </w:r>
            <w:hyperlink r:id="rId16" w:history="1">
              <w:r w:rsidRPr="00405C86">
                <w:rPr>
                  <w:color w:val="0000FF"/>
                  <w:sz w:val="22"/>
                  <w:szCs w:val="22"/>
                  <w:u w:val="single"/>
                </w:rPr>
                <w:t>here</w:t>
              </w:r>
            </w:hyperlink>
            <w:r w:rsidRPr="00405C86">
              <w:rPr>
                <w:sz w:val="22"/>
                <w:szCs w:val="22"/>
              </w:rPr>
              <w:t>)</w:t>
            </w:r>
          </w:p>
        </w:tc>
      </w:tr>
      <w:tr w:rsidR="0014734E" w:rsidRPr="00405C86" w14:paraId="102C4BE4" w14:textId="77777777" w:rsidTr="00EE11B5">
        <w:tc>
          <w:tcPr>
            <w:tcW w:w="1092" w:type="pct"/>
            <w:shd w:val="clear" w:color="auto" w:fill="auto"/>
          </w:tcPr>
          <w:p w14:paraId="5E662F52" w14:textId="77777777" w:rsidR="0014734E" w:rsidRPr="00405C86" w:rsidRDefault="0014734E" w:rsidP="00883C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sidRPr="00405C86">
              <w:rPr>
                <w:sz w:val="22"/>
                <w:szCs w:val="22"/>
              </w:rPr>
              <w:t>19 September 2018</w:t>
            </w:r>
          </w:p>
        </w:tc>
        <w:tc>
          <w:tcPr>
            <w:tcW w:w="3908" w:type="pct"/>
            <w:shd w:val="clear" w:color="auto" w:fill="auto"/>
          </w:tcPr>
          <w:p w14:paraId="11324B76" w14:textId="77777777" w:rsidR="0014734E" w:rsidRPr="00405C86" w:rsidRDefault="0014734E" w:rsidP="00EE11B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sidRPr="00405C86">
              <w:rPr>
                <w:sz w:val="22"/>
                <w:szCs w:val="22"/>
              </w:rPr>
              <w:t xml:space="preserve">- Pre-registration (online via the </w:t>
            </w:r>
            <w:hyperlink r:id="rId17" w:history="1">
              <w:r w:rsidRPr="00405C86">
                <w:rPr>
                  <w:rStyle w:val="Hyperlink"/>
                  <w:sz w:val="22"/>
                  <w:szCs w:val="22"/>
                </w:rPr>
                <w:t>FG-AI4H homepage</w:t>
              </w:r>
            </w:hyperlink>
            <w:r w:rsidRPr="00405C86">
              <w:rPr>
                <w:sz w:val="22"/>
                <w:szCs w:val="22"/>
              </w:rPr>
              <w:t>)</w:t>
            </w:r>
          </w:p>
          <w:p w14:paraId="5185AC35" w14:textId="77777777" w:rsidR="0014734E" w:rsidRPr="00405C86" w:rsidRDefault="0014734E" w:rsidP="00EE11B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sidRPr="00405C86">
              <w:rPr>
                <w:sz w:val="22"/>
                <w:szCs w:val="22"/>
              </w:rPr>
              <w:t xml:space="preserve">- Submit written contributions (by e-mail to </w:t>
            </w:r>
            <w:hyperlink r:id="rId18" w:history="1">
              <w:r w:rsidRPr="00405C86">
                <w:rPr>
                  <w:rStyle w:val="Hyperlink"/>
                  <w:sz w:val="22"/>
                  <w:szCs w:val="22"/>
                </w:rPr>
                <w:t>tsbfgai4h@itu.int</w:t>
              </w:r>
            </w:hyperlink>
            <w:r w:rsidRPr="00405C86">
              <w:rPr>
                <w:sz w:val="22"/>
                <w:szCs w:val="22"/>
              </w:rPr>
              <w:t xml:space="preserve">) </w:t>
            </w:r>
          </w:p>
        </w:tc>
      </w:tr>
    </w:tbl>
    <w:p w14:paraId="0E682D1E" w14:textId="3E283855" w:rsidR="0014734E" w:rsidRPr="00405C86" w:rsidRDefault="0014734E" w:rsidP="0014734E">
      <w:pPr>
        <w:spacing w:before="360"/>
      </w:pPr>
      <w:r w:rsidRPr="00405C86">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0"/>
        <w:gridCol w:w="3104"/>
      </w:tblGrid>
      <w:tr w:rsidR="0014734E" w:rsidRPr="00405C86" w14:paraId="7F736531" w14:textId="77777777" w:rsidTr="00EE11B5">
        <w:trPr>
          <w:trHeight w:val="1955"/>
        </w:trPr>
        <w:tc>
          <w:tcPr>
            <w:tcW w:w="6663" w:type="dxa"/>
            <w:tcBorders>
              <w:right w:val="single" w:sz="4" w:space="0" w:color="auto"/>
            </w:tcBorders>
          </w:tcPr>
          <w:p w14:paraId="4A716C0C" w14:textId="71ECE4D5" w:rsidR="0014734E" w:rsidRDefault="0014734E" w:rsidP="00145704">
            <w:pPr>
              <w:spacing w:before="240"/>
            </w:pPr>
            <w:r w:rsidRPr="00405C86">
              <w:t>Yours faithfully,</w:t>
            </w:r>
          </w:p>
          <w:p w14:paraId="2813B34B" w14:textId="77777777" w:rsidR="00145704" w:rsidRDefault="00145704" w:rsidP="00145704">
            <w:pPr>
              <w:spacing w:before="0"/>
            </w:pPr>
          </w:p>
          <w:p w14:paraId="6B04DAB5" w14:textId="2F8D30D6" w:rsidR="005F632C" w:rsidRPr="005F632C" w:rsidRDefault="005F632C" w:rsidP="00145704">
            <w:pPr>
              <w:spacing w:before="0"/>
              <w:rPr>
                <w:i/>
                <w:iCs/>
              </w:rPr>
            </w:pPr>
            <w:r w:rsidRPr="005F632C">
              <w:rPr>
                <w:i/>
                <w:iCs/>
              </w:rPr>
              <w:t>(signed)</w:t>
            </w:r>
          </w:p>
          <w:p w14:paraId="344754CE" w14:textId="77777777" w:rsidR="005F632C" w:rsidRPr="00405C86" w:rsidRDefault="005F632C" w:rsidP="00145704">
            <w:pPr>
              <w:spacing w:before="0"/>
            </w:pPr>
          </w:p>
          <w:p w14:paraId="7C4AD8E7" w14:textId="77777777" w:rsidR="0014734E" w:rsidRPr="00405C86" w:rsidRDefault="0014734E" w:rsidP="00EE11B5">
            <w:pPr>
              <w:spacing w:before="0"/>
            </w:pPr>
            <w:proofErr w:type="spellStart"/>
            <w:r w:rsidRPr="00405C86">
              <w:rPr>
                <w:szCs w:val="24"/>
              </w:rPr>
              <w:t>Chaesub</w:t>
            </w:r>
            <w:proofErr w:type="spellEnd"/>
            <w:r w:rsidRPr="00405C86">
              <w:rPr>
                <w:szCs w:val="24"/>
              </w:rPr>
              <w:t xml:space="preserve"> Lee</w:t>
            </w:r>
            <w:bookmarkStart w:id="0" w:name="_GoBack"/>
            <w:bookmarkEnd w:id="0"/>
            <w:r w:rsidRPr="00405C86">
              <w:br/>
              <w:t>Director of the Telecommunication</w:t>
            </w:r>
            <w:r w:rsidRPr="00405C86">
              <w:br/>
              <w:t>Standardization Bureau</w:t>
            </w:r>
            <w:r w:rsidRPr="00405C86">
              <w:rPr>
                <w:b/>
                <w:bCs/>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E70203C" w14:textId="77777777" w:rsidR="0014734E" w:rsidRPr="00405C86" w:rsidRDefault="0014734E" w:rsidP="00EE11B5">
            <w:pPr>
              <w:spacing w:before="0"/>
              <w:jc w:val="center"/>
            </w:pPr>
            <w:r w:rsidRPr="00405C86">
              <w:rPr>
                <w:noProof/>
                <w:lang w:val="en-US" w:eastAsia="zh-CN"/>
              </w:rPr>
              <w:drawing>
                <wp:inline distT="0" distB="0" distL="0" distR="0" wp14:anchorId="31C84D8D" wp14:editId="6C53F183">
                  <wp:extent cx="9334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l="9804" t="9804" r="9804" b="9804"/>
                          <a:stretch/>
                        </pic:blipFill>
                        <pic:spPr bwMode="auto">
                          <a:xfrm>
                            <a:off x="0" y="0"/>
                            <a:ext cx="933450" cy="933450"/>
                          </a:xfrm>
                          <a:prstGeom prst="rect">
                            <a:avLst/>
                          </a:prstGeom>
                          <a:noFill/>
                          <a:ln>
                            <a:noFill/>
                          </a:ln>
                          <a:extLst>
                            <a:ext uri="{53640926-AAD7-44D8-BBD7-CCE9431645EC}">
                              <a14:shadowObscured xmlns:a14="http://schemas.microsoft.com/office/drawing/2010/main"/>
                            </a:ext>
                          </a:extLst>
                        </pic:spPr>
                      </pic:pic>
                    </a:graphicData>
                  </a:graphic>
                </wp:inline>
              </w:drawing>
            </w:r>
          </w:p>
          <w:p w14:paraId="0E9183A1" w14:textId="77777777" w:rsidR="0014734E" w:rsidRPr="00405C86" w:rsidRDefault="0014734E" w:rsidP="00EE11B5">
            <w:pPr>
              <w:spacing w:before="0"/>
              <w:jc w:val="center"/>
            </w:pPr>
            <w:r w:rsidRPr="004F4BF4">
              <w:rPr>
                <w:sz w:val="20"/>
                <w:szCs w:val="16"/>
              </w:rPr>
              <w:t>Latest meeting information</w:t>
            </w:r>
          </w:p>
        </w:tc>
      </w:tr>
    </w:tbl>
    <w:p w14:paraId="08FE015D" w14:textId="30D737A7" w:rsidR="0014734E" w:rsidRPr="00405C86" w:rsidRDefault="0014734E" w:rsidP="0014734E"/>
    <w:p w14:paraId="13870A4E" w14:textId="2D312605" w:rsidR="0014734E" w:rsidRPr="0014734E" w:rsidRDefault="0014734E" w:rsidP="0014734E">
      <w:r w:rsidRPr="00405C86">
        <w:rPr>
          <w:b/>
          <w:bCs/>
        </w:rPr>
        <w:t>Annexes: 2</w:t>
      </w:r>
      <w:r w:rsidRPr="00405C86">
        <w:rPr>
          <w:b/>
          <w:bCs/>
        </w:rPr>
        <w:br w:type="page"/>
      </w:r>
    </w:p>
    <w:p w14:paraId="3EA30AAF" w14:textId="6EBD5A43" w:rsidR="0014734E" w:rsidRPr="00405C86" w:rsidRDefault="0014734E" w:rsidP="0014734E">
      <w:pPr>
        <w:pStyle w:val="AnnexNo"/>
      </w:pPr>
      <w:r w:rsidRPr="00405C86">
        <w:rPr>
          <w:bCs/>
          <w:szCs w:val="28"/>
        </w:rPr>
        <w:lastRenderedPageBreak/>
        <w:t>ANNEX 1</w:t>
      </w:r>
      <w:r w:rsidRPr="00405C86">
        <w:rPr>
          <w:bCs/>
          <w:szCs w:val="28"/>
        </w:rPr>
        <w:br/>
      </w:r>
      <w:r w:rsidRPr="00405C86">
        <w:rPr>
          <w:bCs/>
          <w:szCs w:val="28"/>
        </w:rPr>
        <w:br/>
      </w:r>
      <w:r w:rsidRPr="00405C86">
        <w:t>Terms of Reference</w:t>
      </w:r>
      <w:proofErr w:type="gramStart"/>
      <w:r w:rsidRPr="00405C86">
        <w:t>:</w:t>
      </w:r>
      <w:proofErr w:type="gramEnd"/>
      <w:r w:rsidRPr="00405C86">
        <w:br/>
        <w:t>ITU-T Focus Group on "Artificial Intelligence for Health" (FG-AI4H)</w:t>
      </w:r>
    </w:p>
    <w:p w14:paraId="0FDDA5D5" w14:textId="77777777" w:rsidR="0014734E" w:rsidRPr="00405C86" w:rsidRDefault="0014734E" w:rsidP="0014734E">
      <w:pPr>
        <w:pStyle w:val="Heading2"/>
      </w:pPr>
      <w:r w:rsidRPr="00405C86">
        <w:t>1.</w:t>
      </w:r>
      <w:r w:rsidRPr="00405C86">
        <w:tab/>
        <w:t>Rationale and scope</w:t>
      </w:r>
    </w:p>
    <w:p w14:paraId="452F9014" w14:textId="77777777" w:rsidR="0014734E" w:rsidRPr="00405C86" w:rsidRDefault="0014734E" w:rsidP="0014734E">
      <w:pPr>
        <w:jc w:val="both"/>
      </w:pPr>
      <w:r w:rsidRPr="00405C86">
        <w:t>Artificial intelligence (AI) has the potential to improve digital health significantly by improving medical diagnostics and treatment decision processes based on digital data. For example, in medical image processing research, machine learning systems increasingly attain, or at times even surpass, human accuracy for some classification or detection tasks (for example in the areas of skin diseases, retinoblastoma, and dysgraphia), and can thus in principle serve as pre-screening tools.</w:t>
      </w:r>
    </w:p>
    <w:p w14:paraId="4CB735D8" w14:textId="77777777" w:rsidR="0014734E" w:rsidRPr="00405C86" w:rsidRDefault="0014734E" w:rsidP="0014734E">
      <w:pPr>
        <w:jc w:val="both"/>
      </w:pPr>
      <w:r w:rsidRPr="00405C86">
        <w:t xml:space="preserve">AI-based health services and applications could also be used by patients to help assess symptoms, or to help decide whether to contact a medical professional. In an emergency, user-collected data and an AI-generated medical diagnosis can be sent together in advance to a hospital. In regions with limited access to quality healthcare, these tools could greatly aid medical practitioners, allowing them to focus on critical cases. However, due to business, legal, technical, or other constraints, such solutions are rarely deployed in practice at a global scale. </w:t>
      </w:r>
    </w:p>
    <w:p w14:paraId="2B996C7F" w14:textId="77777777" w:rsidR="0014734E" w:rsidRPr="00405C86" w:rsidRDefault="0014734E" w:rsidP="0014734E">
      <w:pPr>
        <w:jc w:val="both"/>
      </w:pPr>
      <w:r w:rsidRPr="00405C86">
        <w:t>The ITU-T Focus Group on "Artificial intelligence for health" (FG-AI4H) engages researchers, engineers, practitioners, entrepreneurs and policy makers, to enable leveraging such solutions in practice.</w:t>
      </w:r>
    </w:p>
    <w:p w14:paraId="37E4137D" w14:textId="77777777" w:rsidR="0014734E" w:rsidRPr="00405C86" w:rsidRDefault="0014734E" w:rsidP="0014734E">
      <w:pPr>
        <w:jc w:val="both"/>
      </w:pPr>
      <w:r w:rsidRPr="00405C86">
        <w:t>Many of the proposals in the AI + Health Session of the AI for Good Global Summit (2018) have identified common issues that benefit from a structure to share information, collaborate and deliver on their goals.</w:t>
      </w:r>
    </w:p>
    <w:p w14:paraId="43CC6399" w14:textId="77777777" w:rsidR="0014734E" w:rsidRPr="00405C86" w:rsidRDefault="0014734E" w:rsidP="0014734E">
      <w:pPr>
        <w:pStyle w:val="Heading2"/>
      </w:pPr>
      <w:r w:rsidRPr="00405C86">
        <w:t>2.</w:t>
      </w:r>
      <w:r w:rsidRPr="00405C86">
        <w:tab/>
      </w:r>
      <w:r w:rsidRPr="00405C86">
        <w:rPr>
          <w:bCs/>
        </w:rPr>
        <w:t>Goals</w:t>
      </w:r>
      <w:r w:rsidRPr="00405C86">
        <w:t xml:space="preserve"> and objectives of the FG-AI4H</w:t>
      </w:r>
    </w:p>
    <w:p w14:paraId="1315BF79" w14:textId="77777777" w:rsidR="0014734E" w:rsidRPr="00405C86" w:rsidRDefault="0014734E" w:rsidP="0014734E">
      <w:r w:rsidRPr="00405C86">
        <w:t>The FG-AI4H will pursue the following broad sets of goals:</w:t>
      </w:r>
    </w:p>
    <w:p w14:paraId="445F4519" w14:textId="77777777" w:rsidR="0014734E" w:rsidRPr="00405C86" w:rsidRDefault="0014734E" w:rsidP="0014734E">
      <w:pPr>
        <w:pStyle w:val="enumlev1"/>
      </w:pPr>
      <w:r w:rsidRPr="00405C86">
        <w:t>1.</w:t>
      </w:r>
      <w:r w:rsidRPr="00405C86">
        <w:tab/>
        <w:t>To be a platform to facilitate a global dialogue for AI for health.</w:t>
      </w:r>
    </w:p>
    <w:p w14:paraId="15EA9625" w14:textId="77777777" w:rsidR="0014734E" w:rsidRPr="00405C86" w:rsidRDefault="0014734E" w:rsidP="0014734E">
      <w:pPr>
        <w:pStyle w:val="enumlev1"/>
      </w:pPr>
      <w:r w:rsidRPr="00405C86">
        <w:t>2.</w:t>
      </w:r>
      <w:r w:rsidRPr="00405C86">
        <w:tab/>
        <w:t>To collaborate with WHO in developing appropriate national guidance documents for establishing policy-enabled environment to ensure the safe and appropriate use of AI in health.</w:t>
      </w:r>
    </w:p>
    <w:p w14:paraId="638EB68C" w14:textId="77777777" w:rsidR="0014734E" w:rsidRPr="00405C86" w:rsidRDefault="0014734E" w:rsidP="0014734E">
      <w:pPr>
        <w:pStyle w:val="enumlev1"/>
      </w:pPr>
      <w:r w:rsidRPr="00405C86">
        <w:t>3.</w:t>
      </w:r>
      <w:r w:rsidRPr="00405C86">
        <w:tab/>
        <w:t>To identify standardization opportunities for a benchmarking framework that will enable broad use of AI for health.</w:t>
      </w:r>
    </w:p>
    <w:p w14:paraId="74FE0008" w14:textId="77777777" w:rsidR="0014734E" w:rsidRPr="00405C86" w:rsidRDefault="0014734E" w:rsidP="0014734E">
      <w:pPr>
        <w:pStyle w:val="enumlev1"/>
      </w:pPr>
      <w:r w:rsidRPr="00405C86">
        <w:t>4.</w:t>
      </w:r>
      <w:r w:rsidRPr="00405C86">
        <w:tab/>
        <w:t>To create a technical framework and standardization approach of AI for health algorithm assessment and validation.</w:t>
      </w:r>
    </w:p>
    <w:p w14:paraId="4F5437AE" w14:textId="77777777" w:rsidR="0014734E" w:rsidRPr="00405C86" w:rsidRDefault="0014734E" w:rsidP="0014734E">
      <w:pPr>
        <w:pStyle w:val="enumlev1"/>
      </w:pPr>
      <w:r w:rsidRPr="00405C86">
        <w:t>5.</w:t>
      </w:r>
      <w:r w:rsidRPr="00405C86">
        <w:tab/>
        <w:t>To develop open benchmarks, targeted to become international standards, and serve as guidance for the assessment of new AI for health algorithms.</w:t>
      </w:r>
    </w:p>
    <w:p w14:paraId="6CE8E2F4" w14:textId="77777777" w:rsidR="0014734E" w:rsidRPr="00405C86" w:rsidRDefault="0014734E" w:rsidP="0014734E">
      <w:pPr>
        <w:pStyle w:val="enumlev1"/>
      </w:pPr>
      <w:r w:rsidRPr="00405C86">
        <w:t>6.</w:t>
      </w:r>
      <w:r w:rsidRPr="00405C86">
        <w:tab/>
        <w:t>To develop, together with WHO, an assessment framework for an evaluation and validation process of AI for health.</w:t>
      </w:r>
    </w:p>
    <w:p w14:paraId="3D579530" w14:textId="77777777" w:rsidR="0014734E" w:rsidRPr="00405C86" w:rsidRDefault="0014734E" w:rsidP="0014734E">
      <w:pPr>
        <w:pStyle w:val="enumlev1"/>
      </w:pPr>
      <w:r w:rsidRPr="00405C86">
        <w:t>7.</w:t>
      </w:r>
      <w:r w:rsidRPr="00405C86">
        <w:tab/>
        <w:t>To collaborate with stakeholders to monitor and collect feedback from the use of AI algorithms in healthcare delivery environment, and to provide feedback to development of improved international standards.</w:t>
      </w:r>
    </w:p>
    <w:p w14:paraId="640337AA" w14:textId="77777777" w:rsidR="0014734E" w:rsidRPr="00405C86" w:rsidRDefault="0014734E" w:rsidP="0014734E">
      <w:pPr>
        <w:pStyle w:val="enumlev1"/>
      </w:pPr>
      <w:r w:rsidRPr="00405C86">
        <w:t>8.</w:t>
      </w:r>
      <w:r w:rsidRPr="00405C86">
        <w:tab/>
        <w:t>To generate a transparent documentation by creating reports and specifications towards enabling external assessment of the benchmarking framework and the benchmarked AI for health methods.</w:t>
      </w:r>
    </w:p>
    <w:p w14:paraId="6A7B5DCE" w14:textId="77777777" w:rsidR="0014734E" w:rsidRPr="00405C86" w:rsidRDefault="0014734E" w:rsidP="0014734E">
      <w:pPr>
        <w:pStyle w:val="Heading2"/>
      </w:pPr>
      <w:r w:rsidRPr="00405C86">
        <w:lastRenderedPageBreak/>
        <w:t>3.</w:t>
      </w:r>
      <w:r w:rsidRPr="00405C86">
        <w:tab/>
        <w:t>Structure</w:t>
      </w:r>
    </w:p>
    <w:p w14:paraId="19CA9B01" w14:textId="77777777" w:rsidR="0014734E" w:rsidRPr="00405C86" w:rsidRDefault="0014734E" w:rsidP="0014734E">
      <w:pPr>
        <w:jc w:val="both"/>
      </w:pPr>
      <w:r w:rsidRPr="00405C86">
        <w:t>The FG-AI4H may establish sub-groups if needed.</w:t>
      </w:r>
    </w:p>
    <w:p w14:paraId="0CA92FD0" w14:textId="77777777" w:rsidR="0014734E" w:rsidRPr="00405C86" w:rsidRDefault="0014734E" w:rsidP="0014734E">
      <w:pPr>
        <w:pStyle w:val="Heading2"/>
      </w:pPr>
      <w:r w:rsidRPr="00405C86">
        <w:t>4.</w:t>
      </w:r>
      <w:r w:rsidRPr="00405C86">
        <w:tab/>
        <w:t>Specific tasks and deliverables</w:t>
      </w:r>
    </w:p>
    <w:p w14:paraId="519BE5C0" w14:textId="77777777" w:rsidR="0014734E" w:rsidRPr="00405C86" w:rsidRDefault="0014734E" w:rsidP="0014734E">
      <w:pPr>
        <w:jc w:val="both"/>
      </w:pPr>
      <w:r w:rsidRPr="00405C86">
        <w:t>Tasks and deliverables developed by the FG-AI4H may include the following:</w:t>
      </w:r>
    </w:p>
    <w:p w14:paraId="64C9D083" w14:textId="77777777" w:rsidR="0014734E" w:rsidRPr="00405C86" w:rsidRDefault="0014734E" w:rsidP="0014734E">
      <w:pPr>
        <w:pStyle w:val="enumlev1"/>
        <w:tabs>
          <w:tab w:val="clear" w:pos="794"/>
        </w:tabs>
      </w:pPr>
      <w:r w:rsidRPr="00405C86">
        <w:rPr>
          <w:rFonts w:ascii="Times New Roman" w:hAnsi="Times New Roman"/>
        </w:rPr>
        <w:t>–</w:t>
      </w:r>
      <w:r w:rsidRPr="00405C86">
        <w:rPr>
          <w:rFonts w:ascii="Times New Roman" w:hAnsi="Times New Roman"/>
        </w:rPr>
        <w:tab/>
      </w:r>
      <w:r w:rsidRPr="00405C86">
        <w:t>To develop a list of standards bodies, forums, consortia, regulators, core research organizations, engineering teams, health professionals, entrepreneurs, digital health policy makers and other entities dealing with aspects of AI and to establish liaisons and relationships with some of the listed organizations.</w:t>
      </w:r>
    </w:p>
    <w:p w14:paraId="2D5122A8" w14:textId="77777777" w:rsidR="0014734E" w:rsidRPr="00405C86" w:rsidRDefault="0014734E" w:rsidP="0014734E">
      <w:pPr>
        <w:pStyle w:val="enumlev1"/>
        <w:tabs>
          <w:tab w:val="clear" w:pos="794"/>
        </w:tabs>
      </w:pPr>
      <w:r w:rsidRPr="00405C86">
        <w:rPr>
          <w:rFonts w:ascii="Times New Roman" w:hAnsi="Times New Roman"/>
        </w:rPr>
        <w:t>–</w:t>
      </w:r>
      <w:r w:rsidRPr="00405C86">
        <w:rPr>
          <w:rFonts w:ascii="Times New Roman" w:hAnsi="Times New Roman"/>
        </w:rPr>
        <w:tab/>
      </w:r>
      <w:r w:rsidRPr="00405C86">
        <w:t xml:space="preserve">To organise thematic workshops and forums on AI for health, which will bring together all stakeholders, and promote the FG activities and encourage both ITU members and non-ITU members to join its work. </w:t>
      </w:r>
    </w:p>
    <w:p w14:paraId="1CAB648B" w14:textId="77777777" w:rsidR="0014734E" w:rsidRPr="00405C86" w:rsidRDefault="0014734E" w:rsidP="0014734E">
      <w:pPr>
        <w:pStyle w:val="enumlev1"/>
        <w:tabs>
          <w:tab w:val="clear" w:pos="794"/>
        </w:tabs>
      </w:pPr>
      <w:r w:rsidRPr="00405C86">
        <w:rPr>
          <w:rFonts w:ascii="Times New Roman" w:hAnsi="Times New Roman"/>
        </w:rPr>
        <w:t>–</w:t>
      </w:r>
      <w:r w:rsidRPr="00405C86">
        <w:rPr>
          <w:rFonts w:ascii="Times New Roman" w:hAnsi="Times New Roman"/>
        </w:rPr>
        <w:tab/>
      </w:r>
      <w:r w:rsidRPr="00405C86">
        <w:t>To gather information on initiatives pertaining to AI for health and to identify existing standards, AI methods, best practises and challenges for the adoption. To review existing technologies, platforms, guidelines, standards and applications in AI for health.</w:t>
      </w:r>
    </w:p>
    <w:p w14:paraId="763CF658" w14:textId="77777777" w:rsidR="0014734E" w:rsidRPr="00405C86" w:rsidRDefault="0014734E" w:rsidP="0014734E">
      <w:pPr>
        <w:pStyle w:val="enumlev1"/>
        <w:tabs>
          <w:tab w:val="clear" w:pos="794"/>
        </w:tabs>
      </w:pPr>
      <w:r w:rsidRPr="00405C86">
        <w:rPr>
          <w:rFonts w:ascii="Times New Roman" w:hAnsi="Times New Roman"/>
        </w:rPr>
        <w:t>–</w:t>
      </w:r>
      <w:r w:rsidRPr="00405C86">
        <w:rPr>
          <w:rFonts w:ascii="Times New Roman" w:hAnsi="Times New Roman"/>
        </w:rPr>
        <w:tab/>
      </w:r>
      <w:r w:rsidRPr="00405C86">
        <w:t>To identify various use case descriptions of AI for health-based methods including the problem description. To identify potential health problems to which AI-relevant interventions and machine learning can be applied and assessed that are scalable.</w:t>
      </w:r>
    </w:p>
    <w:p w14:paraId="1BC3839C" w14:textId="77777777" w:rsidR="0014734E" w:rsidRPr="00405C86" w:rsidRDefault="0014734E" w:rsidP="0014734E">
      <w:pPr>
        <w:pStyle w:val="enumlev1"/>
        <w:tabs>
          <w:tab w:val="clear" w:pos="794"/>
        </w:tabs>
      </w:pPr>
      <w:r w:rsidRPr="00405C86">
        <w:rPr>
          <w:rFonts w:ascii="Times New Roman" w:hAnsi="Times New Roman"/>
        </w:rPr>
        <w:t>–</w:t>
      </w:r>
      <w:r w:rsidRPr="00405C86">
        <w:rPr>
          <w:rFonts w:ascii="Times New Roman" w:hAnsi="Times New Roman"/>
        </w:rPr>
        <w:tab/>
      </w:r>
      <w:r w:rsidRPr="00405C86">
        <w:t xml:space="preserve">To identify structured and normalized medical data required for testing AI algorithms that are part of emerging medical devices and diagnostics and to collect health data for the identified use cases. </w:t>
      </w:r>
    </w:p>
    <w:p w14:paraId="369CB20B" w14:textId="77777777" w:rsidR="0014734E" w:rsidRPr="00405C86" w:rsidRDefault="0014734E" w:rsidP="0014734E">
      <w:pPr>
        <w:pStyle w:val="enumlev1"/>
        <w:tabs>
          <w:tab w:val="clear" w:pos="794"/>
        </w:tabs>
      </w:pPr>
      <w:r w:rsidRPr="00405C86">
        <w:rPr>
          <w:rFonts w:ascii="Times New Roman" w:hAnsi="Times New Roman"/>
        </w:rPr>
        <w:t>–</w:t>
      </w:r>
      <w:r w:rsidRPr="00405C86">
        <w:rPr>
          <w:rFonts w:ascii="Times New Roman" w:hAnsi="Times New Roman"/>
        </w:rPr>
        <w:tab/>
      </w:r>
      <w:r w:rsidRPr="00405C86">
        <w:t>To identify interfaces, criteria and to specify the framework for assessment and validation of AI-based solutions for the identified use cases.</w:t>
      </w:r>
    </w:p>
    <w:p w14:paraId="34671694" w14:textId="77777777" w:rsidR="0014734E" w:rsidRPr="00405C86" w:rsidRDefault="0014734E" w:rsidP="0014734E">
      <w:pPr>
        <w:pStyle w:val="enumlev1"/>
        <w:tabs>
          <w:tab w:val="clear" w:pos="794"/>
        </w:tabs>
      </w:pPr>
      <w:r w:rsidRPr="00405C86">
        <w:rPr>
          <w:rFonts w:ascii="Times New Roman" w:hAnsi="Times New Roman"/>
        </w:rPr>
        <w:t>–</w:t>
      </w:r>
      <w:r w:rsidRPr="00405C86">
        <w:rPr>
          <w:rFonts w:ascii="Times New Roman" w:hAnsi="Times New Roman"/>
        </w:rPr>
        <w:tab/>
      </w:r>
      <w:r w:rsidRPr="00405C86">
        <w:t>To provide use case-specific benchmarking (results) of AI candidate algorithms and to generate reports.</w:t>
      </w:r>
    </w:p>
    <w:p w14:paraId="71DA09A6" w14:textId="77777777" w:rsidR="0014734E" w:rsidRPr="00405C86" w:rsidRDefault="0014734E" w:rsidP="0014734E">
      <w:pPr>
        <w:pStyle w:val="enumlev1"/>
        <w:tabs>
          <w:tab w:val="clear" w:pos="794"/>
        </w:tabs>
      </w:pPr>
      <w:r w:rsidRPr="00405C86">
        <w:rPr>
          <w:rFonts w:ascii="Times New Roman" w:hAnsi="Times New Roman"/>
        </w:rPr>
        <w:t>–</w:t>
      </w:r>
      <w:r w:rsidRPr="00405C86">
        <w:rPr>
          <w:rFonts w:ascii="Times New Roman" w:hAnsi="Times New Roman"/>
        </w:rPr>
        <w:tab/>
      </w:r>
      <w:r w:rsidRPr="00405C86">
        <w:t>To draft technical reports and specifications for assessment frameworks for AI for health, including for example data formats, interfaces, architecture, and protocols. Note, it is not intended to specify the AI for health algorithms themselves as an ITU Recommendation.</w:t>
      </w:r>
    </w:p>
    <w:p w14:paraId="54B115FF" w14:textId="77777777" w:rsidR="0014734E" w:rsidRPr="00405C86" w:rsidRDefault="0014734E" w:rsidP="0014734E">
      <w:pPr>
        <w:pStyle w:val="enumlev1"/>
        <w:tabs>
          <w:tab w:val="clear" w:pos="794"/>
        </w:tabs>
      </w:pPr>
      <w:r w:rsidRPr="00405C86">
        <w:rPr>
          <w:rFonts w:ascii="Times New Roman" w:hAnsi="Times New Roman"/>
        </w:rPr>
        <w:t>–</w:t>
      </w:r>
      <w:r w:rsidRPr="00405C86">
        <w:rPr>
          <w:rFonts w:ascii="Times New Roman" w:hAnsi="Times New Roman"/>
        </w:rPr>
        <w:tab/>
      </w:r>
      <w:r w:rsidRPr="00405C86">
        <w:t>To write a report(s) of the FG activities including a recommendation how to proceed with AI for health standardization after the FG finished its work.</w:t>
      </w:r>
    </w:p>
    <w:p w14:paraId="28A5B8AC" w14:textId="77777777" w:rsidR="0014734E" w:rsidRPr="00405C86" w:rsidRDefault="0014734E" w:rsidP="0014734E">
      <w:pPr>
        <w:pStyle w:val="Heading2"/>
      </w:pPr>
      <w:r w:rsidRPr="00405C86">
        <w:t>5.</w:t>
      </w:r>
      <w:r w:rsidRPr="00405C86">
        <w:tab/>
        <w:t>Relationships</w:t>
      </w:r>
    </w:p>
    <w:p w14:paraId="78AA5A93" w14:textId="061411C6" w:rsidR="0014734E" w:rsidRPr="00405C86" w:rsidRDefault="0014734E" w:rsidP="00D22446">
      <w:pPr>
        <w:jc w:val="both"/>
      </w:pPr>
      <w:r w:rsidRPr="00405C86">
        <w:t xml:space="preserve">This Focus Group will work closely with relevant Study Groups in ITU (-R, -T and </w:t>
      </w:r>
      <w:r w:rsidR="00D22446">
        <w:t>-</w:t>
      </w:r>
      <w:r w:rsidRPr="00405C86">
        <w:t>D) including co</w:t>
      </w:r>
      <w:r w:rsidR="00D22446">
        <w:noBreakHyphen/>
      </w:r>
      <w:r w:rsidRPr="00405C86">
        <w:t>located meetings when possible. It will also establish and maintain task-appropriated collaboration arrangements with other groups in ITU and with WHO.</w:t>
      </w:r>
    </w:p>
    <w:p w14:paraId="3A61AD2B" w14:textId="77777777" w:rsidR="0014734E" w:rsidRPr="00405C86" w:rsidRDefault="0014734E" w:rsidP="0014734E">
      <w:pPr>
        <w:jc w:val="both"/>
      </w:pPr>
      <w:r w:rsidRPr="00405C86">
        <w:t>Furthermore, the FG-AI4H will collaborate (as required) with other relevant groups and entities, in accordance with Recommendation ITU-T A.7. These include governments, non-governmental organizations (NGOs), policy makers, SDOs, industry forums and consortia, companies, academic institutions, research institutions and other relevant organizations.</w:t>
      </w:r>
    </w:p>
    <w:p w14:paraId="503D1686" w14:textId="77777777" w:rsidR="0014734E" w:rsidRPr="00405C86" w:rsidRDefault="0014734E" w:rsidP="0014734E">
      <w:pPr>
        <w:pStyle w:val="Heading2"/>
      </w:pPr>
      <w:r w:rsidRPr="00405C86">
        <w:t>6.</w:t>
      </w:r>
      <w:r w:rsidRPr="00405C86">
        <w:tab/>
        <w:t xml:space="preserve">Parent group </w:t>
      </w:r>
    </w:p>
    <w:p w14:paraId="5295EC98" w14:textId="77777777" w:rsidR="0014734E" w:rsidRPr="00405C86" w:rsidRDefault="0014734E" w:rsidP="0014734E">
      <w:pPr>
        <w:jc w:val="both"/>
      </w:pPr>
      <w:r w:rsidRPr="00405C86">
        <w:t xml:space="preserve">The parent group of the FG-AI4H is </w:t>
      </w:r>
      <w:r w:rsidRPr="00405C86">
        <w:rPr>
          <w:b/>
        </w:rPr>
        <w:t>ITU-T Study Group 16</w:t>
      </w:r>
      <w:r w:rsidRPr="00405C86">
        <w:t xml:space="preserve"> "Multimedia coding, systems and applications".</w:t>
      </w:r>
    </w:p>
    <w:p w14:paraId="5CA25BDC" w14:textId="77777777" w:rsidR="0014734E" w:rsidRPr="00405C86" w:rsidRDefault="0014734E" w:rsidP="0014734E">
      <w:pPr>
        <w:jc w:val="both"/>
      </w:pPr>
      <w:r w:rsidRPr="00405C86">
        <w:t>Study Group 16 leads ITU's standardization work on multimedia coding, systems and applications, including the coordination of related studies across the various ITU-T SGs.</w:t>
      </w:r>
    </w:p>
    <w:p w14:paraId="5BAADC30" w14:textId="77777777" w:rsidR="0014734E" w:rsidRPr="00405C86" w:rsidRDefault="0014734E" w:rsidP="0014734E">
      <w:pPr>
        <w:jc w:val="both"/>
      </w:pPr>
      <w:r w:rsidRPr="00405C86">
        <w:lastRenderedPageBreak/>
        <w:t>It is also the lead study group on ubiquitous multimedia applications; telecommunication/ICT accessibility for persons with disabilities; human factors; multimedia aspects of intelligent transport system (ITS) communications; Internet Protocol television (IPTV) and digital signage; and multimedia aspects of e-services (there included e-health).</w:t>
      </w:r>
    </w:p>
    <w:p w14:paraId="44CE1267" w14:textId="77777777" w:rsidR="0014734E" w:rsidRPr="00405C86" w:rsidRDefault="0014734E" w:rsidP="0014734E">
      <w:pPr>
        <w:jc w:val="both"/>
      </w:pPr>
      <w:r w:rsidRPr="00405C86">
        <w:t>FG-AI4H has several aspects of imaging and e-health and the need for collaboration between WHO and ITU. SG16 is the logical Study Group to be the parent for this FG.</w:t>
      </w:r>
    </w:p>
    <w:p w14:paraId="30A4C1A6" w14:textId="77777777" w:rsidR="0014734E" w:rsidRPr="00405C86" w:rsidRDefault="0014734E" w:rsidP="0014734E">
      <w:pPr>
        <w:pStyle w:val="Heading2"/>
      </w:pPr>
      <w:r w:rsidRPr="00405C86">
        <w:t>7.</w:t>
      </w:r>
      <w:r w:rsidRPr="00405C86">
        <w:tab/>
        <w:t xml:space="preserve">Leadership </w:t>
      </w:r>
    </w:p>
    <w:p w14:paraId="3BA5DB0A" w14:textId="77777777" w:rsidR="0014734E" w:rsidRPr="00405C86" w:rsidRDefault="0014734E" w:rsidP="0014734E">
      <w:pPr>
        <w:jc w:val="both"/>
      </w:pPr>
      <w:r w:rsidRPr="00405C86">
        <w:t>See clause 2.3 of Recommendation ITU-T A.7.</w:t>
      </w:r>
    </w:p>
    <w:p w14:paraId="64D0F163" w14:textId="77777777" w:rsidR="0014734E" w:rsidRPr="00405C86" w:rsidRDefault="0014734E" w:rsidP="0014734E">
      <w:pPr>
        <w:pStyle w:val="Heading2"/>
      </w:pPr>
      <w:r w:rsidRPr="00405C86">
        <w:t>8.</w:t>
      </w:r>
      <w:r w:rsidRPr="00405C86">
        <w:tab/>
        <w:t xml:space="preserve">Participation </w:t>
      </w:r>
    </w:p>
    <w:p w14:paraId="3EC94C3D" w14:textId="77777777" w:rsidR="0014734E" w:rsidRPr="00405C86" w:rsidRDefault="0014734E" w:rsidP="0014734E">
      <w:pPr>
        <w:jc w:val="both"/>
      </w:pPr>
      <w:r w:rsidRPr="00405C86">
        <w:t xml:space="preserve">See clause 3 of Recommendation ITU-T A.7. A list of participants will be maintained for reference purposes and reported to the parent group. </w:t>
      </w:r>
    </w:p>
    <w:p w14:paraId="4B7EA1DE" w14:textId="77777777" w:rsidR="0014734E" w:rsidRPr="00405C86" w:rsidRDefault="0014734E" w:rsidP="0014734E">
      <w:pPr>
        <w:jc w:val="both"/>
      </w:pPr>
      <w:r w:rsidRPr="00405C86">
        <w:t>It is important to mention that the participation in this Focus Group has to be based on contributions and active participations.</w:t>
      </w:r>
    </w:p>
    <w:p w14:paraId="54149617" w14:textId="77777777" w:rsidR="0014734E" w:rsidRPr="00405C86" w:rsidRDefault="0014734E" w:rsidP="0014734E">
      <w:pPr>
        <w:pStyle w:val="Heading2"/>
      </w:pPr>
      <w:r w:rsidRPr="00405C86">
        <w:t>9.</w:t>
      </w:r>
      <w:r w:rsidRPr="00405C86">
        <w:tab/>
        <w:t xml:space="preserve">Administrative support </w:t>
      </w:r>
    </w:p>
    <w:p w14:paraId="34CEE565" w14:textId="77777777" w:rsidR="0014734E" w:rsidRPr="00405C86" w:rsidRDefault="0014734E" w:rsidP="0014734E">
      <w:pPr>
        <w:jc w:val="both"/>
      </w:pPr>
      <w:r w:rsidRPr="00405C86">
        <w:t xml:space="preserve">See clause 5 of Recommendation ITU-T A.7. </w:t>
      </w:r>
    </w:p>
    <w:p w14:paraId="004322E5" w14:textId="77777777" w:rsidR="0014734E" w:rsidRPr="00405C86" w:rsidRDefault="0014734E" w:rsidP="0014734E">
      <w:pPr>
        <w:pStyle w:val="Heading2"/>
      </w:pPr>
      <w:r w:rsidRPr="00405C86">
        <w:t>10.</w:t>
      </w:r>
      <w:r w:rsidRPr="00405C86">
        <w:tab/>
        <w:t xml:space="preserve">General financing </w:t>
      </w:r>
    </w:p>
    <w:p w14:paraId="2A9E5E72" w14:textId="77777777" w:rsidR="0014734E" w:rsidRPr="00405C86" w:rsidRDefault="0014734E" w:rsidP="0014734E">
      <w:pPr>
        <w:jc w:val="both"/>
      </w:pPr>
      <w:r w:rsidRPr="00405C86">
        <w:t xml:space="preserve">See clauses 4 and 10.2 of Recommendation ITU-T A.7. </w:t>
      </w:r>
    </w:p>
    <w:p w14:paraId="1899F82F" w14:textId="77777777" w:rsidR="0014734E" w:rsidRPr="00405C86" w:rsidRDefault="0014734E" w:rsidP="0014734E">
      <w:pPr>
        <w:pStyle w:val="Heading2"/>
      </w:pPr>
      <w:r w:rsidRPr="00405C86">
        <w:t>11.</w:t>
      </w:r>
      <w:r w:rsidRPr="00405C86">
        <w:tab/>
        <w:t xml:space="preserve">Meetings </w:t>
      </w:r>
    </w:p>
    <w:p w14:paraId="65D2F0D9" w14:textId="77777777" w:rsidR="0014734E" w:rsidRPr="00405C86" w:rsidRDefault="0014734E" w:rsidP="0014734E">
      <w:pPr>
        <w:jc w:val="both"/>
      </w:pPr>
      <w:r w:rsidRPr="00405C86">
        <w:rPr>
          <w:sz w:val="23"/>
          <w:szCs w:val="23"/>
        </w:rPr>
        <w:t xml:space="preserve">The Focus Group will conduct regular meetings. </w:t>
      </w:r>
      <w:r w:rsidRPr="00405C86">
        <w:t xml:space="preserve">The frequency and locations of meetings will be determined by the Focus Group management. The overall meetings plan will be announced after the approval of the terms of reference. </w:t>
      </w:r>
    </w:p>
    <w:p w14:paraId="686EA380" w14:textId="77777777" w:rsidR="0014734E" w:rsidRPr="00405C86" w:rsidRDefault="0014734E" w:rsidP="0014734E">
      <w:pPr>
        <w:jc w:val="both"/>
      </w:pPr>
      <w:r w:rsidRPr="00405C86">
        <w:t xml:space="preserve">The Focus Group will use remote collaboration tools to the maximum extent, and collocation with existing ITU Study Group(s) meetings is encouraged. </w:t>
      </w:r>
    </w:p>
    <w:p w14:paraId="77834A33" w14:textId="77777777" w:rsidR="0014734E" w:rsidRPr="00405C86" w:rsidRDefault="0014734E" w:rsidP="0014734E">
      <w:pPr>
        <w:jc w:val="both"/>
      </w:pPr>
      <w:r w:rsidRPr="00405C86">
        <w:t xml:space="preserve">The meeting dates will be announced by electronic means (e.g., e-mail and website, etc.) at least four weeks in advance. </w:t>
      </w:r>
    </w:p>
    <w:p w14:paraId="02C28B87" w14:textId="77777777" w:rsidR="0014734E" w:rsidRPr="00405C86" w:rsidRDefault="0014734E" w:rsidP="0014734E">
      <w:pPr>
        <w:pStyle w:val="Heading2"/>
      </w:pPr>
      <w:r w:rsidRPr="00405C86">
        <w:t>12.</w:t>
      </w:r>
      <w:r w:rsidRPr="00405C86">
        <w:tab/>
        <w:t xml:space="preserve">Technical contributions </w:t>
      </w:r>
    </w:p>
    <w:p w14:paraId="7C6F7D66" w14:textId="77777777" w:rsidR="0014734E" w:rsidRPr="00405C86" w:rsidRDefault="0014734E" w:rsidP="0014734E">
      <w:pPr>
        <w:jc w:val="both"/>
      </w:pPr>
      <w:r w:rsidRPr="00405C86">
        <w:t xml:space="preserve">See clause 8 of Recommendation ITU-T A.7. </w:t>
      </w:r>
    </w:p>
    <w:p w14:paraId="5C2ABD92" w14:textId="77777777" w:rsidR="0014734E" w:rsidRPr="00405C86" w:rsidRDefault="0014734E" w:rsidP="0014734E">
      <w:pPr>
        <w:pStyle w:val="Heading2"/>
      </w:pPr>
      <w:r w:rsidRPr="00405C86">
        <w:t>13.</w:t>
      </w:r>
      <w:r w:rsidRPr="00405C86">
        <w:tab/>
        <w:t xml:space="preserve">Working language </w:t>
      </w:r>
    </w:p>
    <w:p w14:paraId="6EB78332" w14:textId="77777777" w:rsidR="0014734E" w:rsidRPr="00405C86" w:rsidRDefault="0014734E" w:rsidP="0014734E">
      <w:pPr>
        <w:jc w:val="both"/>
      </w:pPr>
      <w:r w:rsidRPr="00405C86">
        <w:t xml:space="preserve">The working language is English. </w:t>
      </w:r>
    </w:p>
    <w:p w14:paraId="11310A5B" w14:textId="77777777" w:rsidR="0014734E" w:rsidRPr="00405C86" w:rsidRDefault="0014734E" w:rsidP="0014734E">
      <w:pPr>
        <w:pStyle w:val="Heading2"/>
      </w:pPr>
      <w:r w:rsidRPr="00405C86">
        <w:t>14.</w:t>
      </w:r>
      <w:r w:rsidRPr="00405C86">
        <w:tab/>
        <w:t xml:space="preserve">Approval of deliverables </w:t>
      </w:r>
    </w:p>
    <w:p w14:paraId="2166FBD5" w14:textId="77777777" w:rsidR="0014734E" w:rsidRPr="00405C86" w:rsidRDefault="0014734E" w:rsidP="0014734E">
      <w:pPr>
        <w:jc w:val="both"/>
      </w:pPr>
      <w:r w:rsidRPr="00405C86">
        <w:t xml:space="preserve">Approval of deliverables shall be taken by consensus. </w:t>
      </w:r>
    </w:p>
    <w:p w14:paraId="06D7EBC1" w14:textId="77777777" w:rsidR="0014734E" w:rsidRPr="00405C86" w:rsidRDefault="0014734E" w:rsidP="0014734E">
      <w:pPr>
        <w:pStyle w:val="Heading2"/>
      </w:pPr>
      <w:r w:rsidRPr="00405C86">
        <w:t>15.</w:t>
      </w:r>
      <w:r w:rsidRPr="00405C86">
        <w:tab/>
        <w:t xml:space="preserve">Working guidelines </w:t>
      </w:r>
    </w:p>
    <w:p w14:paraId="247C08A2" w14:textId="77777777" w:rsidR="0014734E" w:rsidRPr="00405C86" w:rsidRDefault="0014734E" w:rsidP="0014734E">
      <w:pPr>
        <w:jc w:val="both"/>
      </w:pPr>
      <w:r w:rsidRPr="00405C86">
        <w:t xml:space="preserve">Working procedures shall follow the procedures of Rapporteur group meetings. </w:t>
      </w:r>
    </w:p>
    <w:p w14:paraId="4563E733" w14:textId="77777777" w:rsidR="0014734E" w:rsidRPr="00405C86" w:rsidRDefault="0014734E" w:rsidP="0014734E">
      <w:pPr>
        <w:jc w:val="both"/>
      </w:pPr>
      <w:r w:rsidRPr="00405C86">
        <w:t>The FG will exchange draft deliverables and other outcomes on a regular basis with its parent group, to ensure efficient transfer of deliverables to streamline future standardization (see ITU-T A.7 Appendix I).</w:t>
      </w:r>
    </w:p>
    <w:p w14:paraId="24A959C9" w14:textId="77777777" w:rsidR="0014734E" w:rsidRPr="00405C86" w:rsidRDefault="0014734E" w:rsidP="0014734E">
      <w:pPr>
        <w:jc w:val="both"/>
      </w:pPr>
      <w:r w:rsidRPr="00405C86">
        <w:t>No additional working guidelines are defined.</w:t>
      </w:r>
    </w:p>
    <w:p w14:paraId="0FE627B9" w14:textId="77777777" w:rsidR="0014734E" w:rsidRPr="00405C86" w:rsidRDefault="0014734E" w:rsidP="0014734E">
      <w:pPr>
        <w:pStyle w:val="Heading2"/>
      </w:pPr>
      <w:r w:rsidRPr="00405C86">
        <w:lastRenderedPageBreak/>
        <w:t>16.</w:t>
      </w:r>
      <w:r w:rsidRPr="00405C86">
        <w:tab/>
        <w:t xml:space="preserve">Progress reports </w:t>
      </w:r>
    </w:p>
    <w:p w14:paraId="0B8EA46D" w14:textId="77777777" w:rsidR="0014734E" w:rsidRPr="00405C86" w:rsidRDefault="0014734E" w:rsidP="0014734E">
      <w:r w:rsidRPr="00405C86">
        <w:t>See clause 11 of Recommendation ITU-T A.7.</w:t>
      </w:r>
    </w:p>
    <w:p w14:paraId="7A469042" w14:textId="77777777" w:rsidR="0014734E" w:rsidRPr="00405C86" w:rsidRDefault="0014734E" w:rsidP="0014734E">
      <w:pPr>
        <w:pStyle w:val="Heading2"/>
      </w:pPr>
      <w:r w:rsidRPr="00405C86">
        <w:t>17.</w:t>
      </w:r>
      <w:r w:rsidRPr="00405C86">
        <w:tab/>
        <w:t xml:space="preserve">Announcement of Focus Group formation </w:t>
      </w:r>
    </w:p>
    <w:p w14:paraId="001929B1" w14:textId="77777777" w:rsidR="0014734E" w:rsidRPr="00405C86" w:rsidRDefault="0014734E" w:rsidP="0014734E">
      <w:r w:rsidRPr="00405C86">
        <w:t xml:space="preserve">The formation of the Focus Group will be announced via TSB Circular to all ITU membership, via the ITU-T </w:t>
      </w:r>
      <w:proofErr w:type="spellStart"/>
      <w:r w:rsidRPr="00405C86">
        <w:t>Newslog</w:t>
      </w:r>
      <w:proofErr w:type="spellEnd"/>
      <w:r w:rsidRPr="00405C86">
        <w:t xml:space="preserve">, press releases and other means, including communication with the other involved organizations. </w:t>
      </w:r>
    </w:p>
    <w:p w14:paraId="60612C90" w14:textId="77777777" w:rsidR="0014734E" w:rsidRPr="00405C86" w:rsidRDefault="0014734E" w:rsidP="0014734E">
      <w:pPr>
        <w:pStyle w:val="Heading2"/>
      </w:pPr>
      <w:r w:rsidRPr="00405C86">
        <w:t>18.</w:t>
      </w:r>
      <w:r w:rsidRPr="00405C86">
        <w:tab/>
        <w:t>Milestones and duration of the Focus Group</w:t>
      </w:r>
    </w:p>
    <w:p w14:paraId="0AF7722C" w14:textId="77777777" w:rsidR="0014734E" w:rsidRPr="00405C86" w:rsidRDefault="0014734E" w:rsidP="0014734E">
      <w:pPr>
        <w:jc w:val="both"/>
      </w:pPr>
      <w:r w:rsidRPr="00405C86">
        <w:t xml:space="preserve">The Focus Group lifetime is set for two years from the first meeting but extensible if necessary by decision of the parent group (see ITU-T A7, clause 2.2). </w:t>
      </w:r>
    </w:p>
    <w:p w14:paraId="51E3CBA3" w14:textId="77777777" w:rsidR="0014734E" w:rsidRPr="00405C86" w:rsidRDefault="0014734E" w:rsidP="0014734E">
      <w:pPr>
        <w:pStyle w:val="Heading2"/>
      </w:pPr>
      <w:r w:rsidRPr="00405C86">
        <w:t>19.</w:t>
      </w:r>
      <w:r w:rsidRPr="00405C86">
        <w:tab/>
        <w:t xml:space="preserve">Patent policy </w:t>
      </w:r>
    </w:p>
    <w:p w14:paraId="2B081B43" w14:textId="77777777" w:rsidR="0014734E" w:rsidRPr="00405C86" w:rsidRDefault="0014734E" w:rsidP="0014734E">
      <w:r w:rsidRPr="00405C86">
        <w:t>See clause 9 of Recommendation ITU-T A.7.</w:t>
      </w:r>
    </w:p>
    <w:p w14:paraId="710A9428" w14:textId="77777777" w:rsidR="0014734E" w:rsidRPr="00405C86" w:rsidRDefault="0014734E" w:rsidP="0014734E"/>
    <w:p w14:paraId="3DE2B2ED" w14:textId="77777777" w:rsidR="0014734E" w:rsidRPr="00405C86" w:rsidRDefault="0014734E" w:rsidP="0014734E">
      <w:pPr>
        <w:tabs>
          <w:tab w:val="clear" w:pos="794"/>
          <w:tab w:val="clear" w:pos="1191"/>
          <w:tab w:val="clear" w:pos="1588"/>
          <w:tab w:val="clear" w:pos="1985"/>
        </w:tabs>
        <w:overflowPunct/>
        <w:autoSpaceDE/>
        <w:autoSpaceDN/>
        <w:adjustRightInd/>
        <w:spacing w:before="0"/>
        <w:textAlignment w:val="auto"/>
        <w:rPr>
          <w:rFonts w:eastAsiaTheme="minorEastAsia"/>
          <w:lang w:eastAsia="ja-JP"/>
        </w:rPr>
      </w:pPr>
      <w:r w:rsidRPr="00405C86">
        <w:rPr>
          <w:rFonts w:eastAsiaTheme="minorEastAsia"/>
          <w:lang w:eastAsia="ja-JP"/>
        </w:rPr>
        <w:br w:type="page"/>
      </w:r>
    </w:p>
    <w:p w14:paraId="3CF6F342" w14:textId="53D33F07" w:rsidR="0014734E" w:rsidRPr="00405C86" w:rsidRDefault="0014734E" w:rsidP="0014734E">
      <w:pPr>
        <w:pStyle w:val="AnnexNo"/>
        <w:rPr>
          <w:rFonts w:ascii="Times New Roman" w:eastAsiaTheme="minorEastAsia" w:hAnsi="Times New Roman"/>
          <w:szCs w:val="24"/>
          <w:lang w:eastAsia="ja-JP"/>
        </w:rPr>
      </w:pPr>
      <w:r w:rsidRPr="00405C86">
        <w:rPr>
          <w:bCs/>
          <w:szCs w:val="28"/>
        </w:rPr>
        <w:lastRenderedPageBreak/>
        <w:t>ANNEX 2</w:t>
      </w:r>
      <w:r w:rsidRPr="00405C86">
        <w:rPr>
          <w:bCs/>
          <w:szCs w:val="28"/>
        </w:rPr>
        <w:br/>
      </w:r>
      <w:r w:rsidRPr="00405C86">
        <w:rPr>
          <w:bCs/>
          <w:szCs w:val="28"/>
        </w:rPr>
        <w:br/>
      </w:r>
      <w:r w:rsidRPr="00405C86">
        <w:t>First meeting of ITU-T FG-AI4H</w:t>
      </w:r>
      <w:r>
        <w:t xml:space="preserve"> AND WORKHOP</w:t>
      </w:r>
      <w:r w:rsidRPr="00405C86">
        <w:t xml:space="preserve">: </w:t>
      </w:r>
      <w:r w:rsidRPr="00405C86">
        <w:br/>
        <w:t xml:space="preserve">Geneva, Switzerland, </w:t>
      </w:r>
      <w:r>
        <w:t>25</w:t>
      </w:r>
      <w:r w:rsidRPr="00405C86">
        <w:t>-27 September 2018</w:t>
      </w:r>
      <w:r w:rsidRPr="00405C86">
        <w:br/>
        <w:t>Practical meeting information for participants</w:t>
      </w:r>
    </w:p>
    <w:p w14:paraId="68DEF78D" w14:textId="77777777" w:rsidR="0014734E" w:rsidRPr="0014734E" w:rsidRDefault="0014734E" w:rsidP="0014734E">
      <w:pPr>
        <w:tabs>
          <w:tab w:val="left" w:pos="1418"/>
          <w:tab w:val="left" w:pos="1702"/>
          <w:tab w:val="left" w:pos="2160"/>
        </w:tabs>
        <w:spacing w:before="360" w:after="120"/>
        <w:ind w:right="91"/>
        <w:jc w:val="center"/>
        <w:rPr>
          <w:b/>
          <w:bCs/>
          <w:szCs w:val="24"/>
        </w:rPr>
      </w:pPr>
      <w:r w:rsidRPr="0014734E">
        <w:rPr>
          <w:b/>
          <w:bCs/>
          <w:szCs w:val="24"/>
        </w:rPr>
        <w:t>WORKING METHODS AND FACILITIES</w:t>
      </w:r>
    </w:p>
    <w:p w14:paraId="4CCBCE7D" w14:textId="0599EE16" w:rsidR="0014734E" w:rsidRPr="0014734E" w:rsidRDefault="0014734E" w:rsidP="0014734E">
      <w:pPr>
        <w:spacing w:after="120"/>
        <w:rPr>
          <w:rFonts w:eastAsia="SimSun"/>
          <w:b/>
          <w:bCs/>
          <w:szCs w:val="24"/>
          <w:lang w:eastAsia="zh-CN"/>
        </w:rPr>
      </w:pPr>
      <w:r w:rsidRPr="0014734E">
        <w:rPr>
          <w:rFonts w:eastAsia="SimSun"/>
          <w:b/>
          <w:bCs/>
          <w:szCs w:val="24"/>
          <w:lang w:eastAsia="zh-CN"/>
        </w:rPr>
        <w:t xml:space="preserve">DOCUMENT SUBMISSION AND ACCESS: </w:t>
      </w:r>
      <w:r w:rsidRPr="0014734E">
        <w:rPr>
          <w:rFonts w:eastAsia="SimSun"/>
          <w:szCs w:val="24"/>
          <w:lang w:eastAsia="zh-CN"/>
        </w:rPr>
        <w:t xml:space="preserve">The meeting and workshop will be run paperless. Written contributions to the Focus Group meeting are encouraged and should be submitted by e-mail to </w:t>
      </w:r>
      <w:hyperlink r:id="rId20" w:history="1">
        <w:r w:rsidRPr="0014734E">
          <w:rPr>
            <w:rStyle w:val="Hyperlink"/>
            <w:rFonts w:eastAsia="SimSun"/>
            <w:szCs w:val="24"/>
            <w:lang w:eastAsia="zh-CN"/>
          </w:rPr>
          <w:t>tsbfgai4h@itu.int</w:t>
        </w:r>
      </w:hyperlink>
      <w:r w:rsidRPr="0014734E">
        <w:rPr>
          <w:rFonts w:eastAsia="SimSun"/>
          <w:szCs w:val="24"/>
          <w:lang w:eastAsia="zh-CN"/>
        </w:rPr>
        <w:t xml:space="preserve"> by </w:t>
      </w:r>
      <w:r w:rsidRPr="0014734E">
        <w:rPr>
          <w:rFonts w:eastAsia="SimSun"/>
          <w:b/>
          <w:bCs/>
          <w:szCs w:val="24"/>
          <w:lang w:eastAsia="zh-CN"/>
        </w:rPr>
        <w:t xml:space="preserve">19 September 2018 </w:t>
      </w:r>
      <w:r w:rsidRPr="0014734E">
        <w:rPr>
          <w:rFonts w:eastAsia="SimSun"/>
          <w:szCs w:val="24"/>
          <w:lang w:eastAsia="zh-CN"/>
        </w:rPr>
        <w:t xml:space="preserve">at the latest using the document </w:t>
      </w:r>
      <w:hyperlink r:id="rId21" w:history="1">
        <w:r w:rsidRPr="0014734E">
          <w:rPr>
            <w:rStyle w:val="Hyperlink"/>
            <w:rFonts w:eastAsia="SimSun"/>
            <w:szCs w:val="24"/>
            <w:lang w:eastAsia="zh-CN"/>
          </w:rPr>
          <w:t>template</w:t>
        </w:r>
      </w:hyperlink>
      <w:r w:rsidRPr="0014734E">
        <w:rPr>
          <w:rFonts w:eastAsia="SimSun"/>
          <w:szCs w:val="24"/>
          <w:lang w:eastAsia="zh-CN"/>
        </w:rPr>
        <w:t xml:space="preserve"> available on the </w:t>
      </w:r>
      <w:hyperlink r:id="rId22" w:history="1">
        <w:r w:rsidRPr="0014734E">
          <w:rPr>
            <w:rStyle w:val="Hyperlink"/>
            <w:rFonts w:eastAsia="SimSun"/>
            <w:szCs w:val="24"/>
            <w:lang w:eastAsia="zh-CN"/>
          </w:rPr>
          <w:t>FG-AI4H homepage</w:t>
        </w:r>
      </w:hyperlink>
      <w:r w:rsidRPr="0014734E">
        <w:rPr>
          <w:rFonts w:eastAsia="SimSun"/>
          <w:szCs w:val="24"/>
          <w:lang w:eastAsia="zh-CN"/>
        </w:rPr>
        <w:t>. Access to all input and output documents will be provided from the</w:t>
      </w:r>
      <w:r>
        <w:rPr>
          <w:rFonts w:eastAsia="SimSun"/>
          <w:szCs w:val="24"/>
          <w:lang w:eastAsia="zh-CN"/>
        </w:rPr>
        <w:t xml:space="preserve"> </w:t>
      </w:r>
      <w:hyperlink r:id="rId23" w:history="1">
        <w:r w:rsidRPr="0014734E">
          <w:rPr>
            <w:rStyle w:val="Hyperlink"/>
            <w:rFonts w:eastAsia="SimSun"/>
            <w:szCs w:val="24"/>
            <w:lang w:eastAsia="zh-CN"/>
          </w:rPr>
          <w:t xml:space="preserve">collaboration site for the </w:t>
        </w:r>
        <w:r w:rsidRPr="0014734E">
          <w:rPr>
            <w:rStyle w:val="Hyperlink"/>
            <w:rFonts w:eastAsia="SimSun"/>
            <w:lang w:eastAsia="zh-CN"/>
          </w:rPr>
          <w:t>FG-AI4H</w:t>
        </w:r>
      </w:hyperlink>
      <w:r w:rsidRPr="0014734E">
        <w:rPr>
          <w:rFonts w:eastAsia="SimSun"/>
          <w:lang w:eastAsia="zh-CN"/>
        </w:rPr>
        <w:t xml:space="preserve"> </w:t>
      </w:r>
      <w:r w:rsidRPr="0014734E">
        <w:rPr>
          <w:rFonts w:eastAsia="SimSun"/>
          <w:szCs w:val="24"/>
          <w:lang w:eastAsia="zh-CN"/>
        </w:rPr>
        <w:t>(</w:t>
      </w:r>
      <w:r>
        <w:rPr>
          <w:rFonts w:eastAsia="SimSun"/>
          <w:szCs w:val="24"/>
          <w:lang w:eastAsia="zh-CN"/>
        </w:rPr>
        <w:t>free ITU</w:t>
      </w:r>
      <w:r w:rsidRPr="0014734E">
        <w:rPr>
          <w:rFonts w:eastAsia="SimSun"/>
          <w:szCs w:val="24"/>
          <w:lang w:eastAsia="zh-CN"/>
        </w:rPr>
        <w:t xml:space="preserve"> account required).</w:t>
      </w:r>
    </w:p>
    <w:p w14:paraId="41BD6B53" w14:textId="77777777" w:rsidR="0014734E" w:rsidRPr="0014734E" w:rsidRDefault="0014734E" w:rsidP="0014734E">
      <w:pPr>
        <w:rPr>
          <w:szCs w:val="24"/>
        </w:rPr>
      </w:pPr>
      <w:r w:rsidRPr="0014734E">
        <w:rPr>
          <w:b/>
          <w:bCs/>
          <w:szCs w:val="24"/>
        </w:rPr>
        <w:t>WIRELESS LAN</w:t>
      </w:r>
      <w:r w:rsidRPr="0014734E">
        <w:rPr>
          <w:szCs w:val="24"/>
        </w:rPr>
        <w:t xml:space="preserve"> facilities are available at the meeting venue. </w:t>
      </w:r>
    </w:p>
    <w:p w14:paraId="1ACB27CC" w14:textId="77777777" w:rsidR="0014734E" w:rsidRPr="0014734E" w:rsidRDefault="0014734E" w:rsidP="0014734E">
      <w:pPr>
        <w:tabs>
          <w:tab w:val="clear" w:pos="794"/>
          <w:tab w:val="clear" w:pos="1191"/>
          <w:tab w:val="clear" w:pos="1588"/>
          <w:tab w:val="clear" w:pos="1985"/>
        </w:tabs>
        <w:spacing w:before="240" w:after="120"/>
        <w:ind w:right="91"/>
        <w:jc w:val="center"/>
        <w:rPr>
          <w:b/>
          <w:bCs/>
          <w:szCs w:val="24"/>
        </w:rPr>
      </w:pPr>
      <w:r w:rsidRPr="0014734E">
        <w:rPr>
          <w:b/>
          <w:bCs/>
          <w:szCs w:val="24"/>
        </w:rPr>
        <w:t>PRE-REGISTRATION</w:t>
      </w:r>
    </w:p>
    <w:p w14:paraId="7EC26C03" w14:textId="2A1AB11E" w:rsidR="0014734E" w:rsidRPr="0014734E" w:rsidRDefault="0014734E" w:rsidP="0014734E">
      <w:pPr>
        <w:rPr>
          <w:b/>
          <w:bCs/>
          <w:szCs w:val="24"/>
        </w:rPr>
      </w:pPr>
      <w:r w:rsidRPr="0014734E">
        <w:rPr>
          <w:b/>
          <w:bCs/>
          <w:szCs w:val="24"/>
        </w:rPr>
        <w:t xml:space="preserve">PRE-REGISTRATION: </w:t>
      </w:r>
      <w:r w:rsidRPr="0014734E">
        <w:rPr>
          <w:szCs w:val="24"/>
        </w:rPr>
        <w:t xml:space="preserve">Pre-registration for on-site or remote participation is to be done via the </w:t>
      </w:r>
      <w:r w:rsidR="002238C0">
        <w:t>FG</w:t>
      </w:r>
      <w:r w:rsidR="002238C0">
        <w:noBreakHyphen/>
      </w:r>
      <w:r w:rsidRPr="0014734E">
        <w:t>AI4H homepage</w:t>
      </w:r>
      <w:r w:rsidRPr="0014734E">
        <w:rPr>
          <w:szCs w:val="24"/>
        </w:rPr>
        <w:t xml:space="preserve"> </w:t>
      </w:r>
      <w:r w:rsidRPr="0014734E">
        <w:rPr>
          <w:b/>
          <w:bCs/>
          <w:szCs w:val="24"/>
        </w:rPr>
        <w:t>no later than 19 September</w:t>
      </w:r>
      <w:r w:rsidRPr="0014734E">
        <w:rPr>
          <w:szCs w:val="24"/>
        </w:rPr>
        <w:t xml:space="preserve">. </w:t>
      </w:r>
    </w:p>
    <w:p w14:paraId="03B6A40F" w14:textId="77777777" w:rsidR="0014734E" w:rsidRPr="0014734E" w:rsidRDefault="0014734E" w:rsidP="0014734E">
      <w:pPr>
        <w:tabs>
          <w:tab w:val="left" w:pos="1418"/>
          <w:tab w:val="left" w:pos="1702"/>
          <w:tab w:val="left" w:pos="2160"/>
        </w:tabs>
        <w:spacing w:before="360" w:after="120"/>
        <w:ind w:right="91"/>
        <w:jc w:val="center"/>
        <w:rPr>
          <w:b/>
          <w:bCs/>
          <w:szCs w:val="24"/>
        </w:rPr>
      </w:pPr>
      <w:r w:rsidRPr="0014734E">
        <w:rPr>
          <w:b/>
          <w:bCs/>
          <w:szCs w:val="24"/>
        </w:rPr>
        <w:t>VISITING GENEVA: HOTELS, PUBLIC TRANSPORT AND VISAS</w:t>
      </w:r>
    </w:p>
    <w:p w14:paraId="10C07565" w14:textId="77777777" w:rsidR="0014734E" w:rsidRPr="0014734E" w:rsidRDefault="0014734E" w:rsidP="0014734E">
      <w:pPr>
        <w:rPr>
          <w:b/>
          <w:bCs/>
          <w:szCs w:val="24"/>
        </w:rPr>
      </w:pPr>
      <w:r w:rsidRPr="0014734E">
        <w:rPr>
          <w:b/>
          <w:bCs/>
          <w:szCs w:val="24"/>
        </w:rPr>
        <w:t>VISITORS TO GENEVA</w:t>
      </w:r>
      <w:r w:rsidRPr="004F4BF4">
        <w:rPr>
          <w:b/>
          <w:bCs/>
          <w:szCs w:val="24"/>
        </w:rPr>
        <w:t>:</w:t>
      </w:r>
      <w:r w:rsidRPr="0014734E">
        <w:rPr>
          <w:szCs w:val="24"/>
        </w:rPr>
        <w:t xml:space="preserve"> Practical information for participants attending ITU meetings in Geneva can be found at: </w:t>
      </w:r>
      <w:hyperlink r:id="rId24" w:history="1">
        <w:r w:rsidRPr="0014734E">
          <w:rPr>
            <w:color w:val="0000FF"/>
            <w:szCs w:val="24"/>
            <w:u w:val="single"/>
          </w:rPr>
          <w:t>http://itu.int/en/delegates-corner</w:t>
        </w:r>
      </w:hyperlink>
      <w:r w:rsidRPr="0014734E">
        <w:rPr>
          <w:szCs w:val="24"/>
        </w:rPr>
        <w:t>.</w:t>
      </w:r>
    </w:p>
    <w:p w14:paraId="42646208" w14:textId="77777777" w:rsidR="0014734E" w:rsidRPr="0014734E" w:rsidRDefault="0014734E" w:rsidP="0014734E">
      <w:pPr>
        <w:spacing w:after="120"/>
        <w:rPr>
          <w:szCs w:val="24"/>
        </w:rPr>
      </w:pPr>
      <w:r w:rsidRPr="0014734E">
        <w:rPr>
          <w:b/>
          <w:bCs/>
          <w:szCs w:val="24"/>
        </w:rPr>
        <w:t>HOTEL DISCOUNTS</w:t>
      </w:r>
      <w:r w:rsidRPr="004F4BF4">
        <w:rPr>
          <w:b/>
          <w:bCs/>
          <w:szCs w:val="24"/>
        </w:rPr>
        <w:t xml:space="preserve">: </w:t>
      </w:r>
      <w:r w:rsidRPr="0014734E">
        <w:rPr>
          <w:szCs w:val="24"/>
        </w:rPr>
        <w:t xml:space="preserve">A number of Geneva hotels offer preferential rates for participants attending ITU meetings, and provide a card giving free access to Geneva's public transport system. A list of participating hotels, and guidance on how to claim discounts, can be found at: </w:t>
      </w:r>
      <w:hyperlink r:id="rId25" w:history="1">
        <w:r w:rsidRPr="0014734E">
          <w:rPr>
            <w:rStyle w:val="Hyperlink"/>
            <w:szCs w:val="24"/>
          </w:rPr>
          <w:t>http://itu.int/travel/</w:t>
        </w:r>
      </w:hyperlink>
      <w:r w:rsidRPr="0014734E">
        <w:rPr>
          <w:szCs w:val="24"/>
        </w:rPr>
        <w:t>.</w:t>
      </w:r>
    </w:p>
    <w:p w14:paraId="2011AB8B" w14:textId="23D850BE" w:rsidR="0014734E" w:rsidRPr="0014734E" w:rsidRDefault="0014734E" w:rsidP="00D22446">
      <w:pPr>
        <w:spacing w:after="120"/>
        <w:rPr>
          <w:szCs w:val="24"/>
        </w:rPr>
      </w:pPr>
      <w:r w:rsidRPr="0014734E">
        <w:rPr>
          <w:b/>
          <w:bCs/>
          <w:szCs w:val="24"/>
        </w:rPr>
        <w:t>PUBLIC TRANSPORT</w:t>
      </w:r>
      <w:r w:rsidRPr="004F4BF4">
        <w:rPr>
          <w:b/>
          <w:bCs/>
          <w:szCs w:val="24"/>
        </w:rPr>
        <w:t xml:space="preserve">: </w:t>
      </w:r>
      <w:r w:rsidRPr="0014734E">
        <w:rPr>
          <w:szCs w:val="24"/>
        </w:rPr>
        <w:t>Bus stop OMS (</w:t>
      </w:r>
      <w:r w:rsidRPr="0014734E">
        <w:rPr>
          <w:i/>
          <w:szCs w:val="24"/>
        </w:rPr>
        <w:t xml:space="preserve">Organisation </w:t>
      </w:r>
      <w:proofErr w:type="spellStart"/>
      <w:r w:rsidRPr="0014734E">
        <w:rPr>
          <w:i/>
          <w:szCs w:val="24"/>
        </w:rPr>
        <w:t>mondiale</w:t>
      </w:r>
      <w:proofErr w:type="spellEnd"/>
      <w:r w:rsidRPr="0014734E">
        <w:rPr>
          <w:i/>
          <w:szCs w:val="24"/>
        </w:rPr>
        <w:t xml:space="preserve"> de la santé</w:t>
      </w:r>
      <w:r w:rsidRPr="0014734E">
        <w:rPr>
          <w:szCs w:val="24"/>
        </w:rPr>
        <w:t>) can be reached using buses</w:t>
      </w:r>
      <w:r w:rsidR="00D22446">
        <w:rPr>
          <w:szCs w:val="24"/>
        </w:rPr>
        <w:t> </w:t>
      </w:r>
      <w:r w:rsidRPr="0014734E">
        <w:rPr>
          <w:szCs w:val="24"/>
        </w:rPr>
        <w:t xml:space="preserve">8, 28 and F, all of </w:t>
      </w:r>
      <w:r w:rsidR="00D22446">
        <w:rPr>
          <w:szCs w:val="24"/>
        </w:rPr>
        <w:t>which pass through Nations; bus</w:t>
      </w:r>
      <w:r w:rsidRPr="0014734E">
        <w:rPr>
          <w:szCs w:val="24"/>
        </w:rPr>
        <w:t xml:space="preserve">es 8 and F also pass through the </w:t>
      </w:r>
      <w:proofErr w:type="spellStart"/>
      <w:r w:rsidRPr="0014734E">
        <w:rPr>
          <w:szCs w:val="24"/>
        </w:rPr>
        <w:t>Cornavin</w:t>
      </w:r>
      <w:proofErr w:type="spellEnd"/>
      <w:r w:rsidRPr="0014734E">
        <w:rPr>
          <w:szCs w:val="24"/>
        </w:rPr>
        <w:t xml:space="preserve"> (Geneva) train station.</w:t>
      </w:r>
    </w:p>
    <w:p w14:paraId="60EEB6C8" w14:textId="77777777" w:rsidR="0014734E" w:rsidRPr="0014734E" w:rsidRDefault="0014734E" w:rsidP="0014734E">
      <w:pPr>
        <w:rPr>
          <w:szCs w:val="24"/>
        </w:rPr>
      </w:pPr>
      <w:r w:rsidRPr="0014734E">
        <w:rPr>
          <w:b/>
          <w:bCs/>
          <w:szCs w:val="24"/>
        </w:rPr>
        <w:t>VISA SUPPORT</w:t>
      </w:r>
      <w:r w:rsidRPr="004F4BF4">
        <w:rPr>
          <w:b/>
          <w:bCs/>
          <w:szCs w:val="24"/>
        </w:rPr>
        <w:t xml:space="preserve">: </w:t>
      </w:r>
      <w:r w:rsidRPr="0014734E">
        <w:rPr>
          <w:szCs w:val="24"/>
        </w:rPr>
        <w:t>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40E6F4D7" w14:textId="77777777" w:rsidR="0014734E" w:rsidRPr="0014734E" w:rsidRDefault="0014734E" w:rsidP="0014734E">
      <w:pPr>
        <w:rPr>
          <w:szCs w:val="24"/>
        </w:rPr>
      </w:pPr>
      <w:r w:rsidRPr="0014734E">
        <w:rPr>
          <w:szCs w:val="24"/>
        </w:rPr>
        <w:t xml:space="preserve">If problems are encountered, the Union can, at the official request of the administration or entity you represent, approach the competent Swiss authorities in order to facilitate delivery of the visa. Any such request must specify the name, function, date of birth, passport information, and registration confirmation for all applicants. Requests should be sent to TSB </w:t>
      </w:r>
      <w:r w:rsidRPr="0014734E">
        <w:rPr>
          <w:b/>
          <w:bCs/>
          <w:szCs w:val="24"/>
        </w:rPr>
        <w:t>no later than one month before the meeting</w:t>
      </w:r>
      <w:r w:rsidRPr="0014734E">
        <w:rPr>
          <w:szCs w:val="24"/>
        </w:rPr>
        <w:t xml:space="preserve"> by e-mail (</w:t>
      </w:r>
      <w:hyperlink r:id="rId26" w:history="1">
        <w:r w:rsidRPr="0014734E">
          <w:rPr>
            <w:rStyle w:val="Hyperlink"/>
            <w:szCs w:val="24"/>
          </w:rPr>
          <w:t>tsbreg@itu.int</w:t>
        </w:r>
      </w:hyperlink>
      <w:r w:rsidRPr="0014734E">
        <w:rPr>
          <w:szCs w:val="24"/>
        </w:rPr>
        <w:t>) or fax (+41 22 730 5853), bearing the words "</w:t>
      </w:r>
      <w:r w:rsidRPr="0014734E">
        <w:rPr>
          <w:b/>
          <w:bCs/>
          <w:szCs w:val="24"/>
        </w:rPr>
        <w:t>visa request</w:t>
      </w:r>
      <w:r w:rsidRPr="0014734E">
        <w:rPr>
          <w:szCs w:val="24"/>
        </w:rPr>
        <w:t xml:space="preserve">". A sample request can be found </w:t>
      </w:r>
      <w:hyperlink r:id="rId27" w:history="1">
        <w:r w:rsidRPr="0014734E">
          <w:rPr>
            <w:rStyle w:val="Hyperlink"/>
            <w:szCs w:val="24"/>
          </w:rPr>
          <w:t>here</w:t>
        </w:r>
      </w:hyperlink>
      <w:r w:rsidRPr="0014734E">
        <w:rPr>
          <w:szCs w:val="24"/>
        </w:rPr>
        <w:t>.</w:t>
      </w:r>
    </w:p>
    <w:p w14:paraId="774BC24E" w14:textId="77777777" w:rsidR="0014734E" w:rsidRPr="00405C86" w:rsidRDefault="0014734E" w:rsidP="0014734E">
      <w:pPr>
        <w:spacing w:before="360"/>
        <w:jc w:val="center"/>
        <w:rPr>
          <w:rFonts w:ascii="Times New Roman" w:eastAsiaTheme="minorEastAsia" w:hAnsi="Times New Roman"/>
          <w:szCs w:val="24"/>
          <w:lang w:eastAsia="ja-JP"/>
        </w:rPr>
      </w:pPr>
      <w:r w:rsidRPr="00405C86">
        <w:rPr>
          <w:rFonts w:ascii="Times New Roman" w:eastAsiaTheme="minorEastAsia" w:hAnsi="Times New Roman"/>
          <w:szCs w:val="24"/>
          <w:lang w:eastAsia="ja-JP"/>
        </w:rPr>
        <w:t>_________________</w:t>
      </w:r>
    </w:p>
    <w:p w14:paraId="73B2CB73" w14:textId="4D0FCF09" w:rsidR="00162C8E" w:rsidRPr="0014734E" w:rsidRDefault="00162C8E" w:rsidP="0014734E">
      <w:pPr>
        <w:rPr>
          <w:rFonts w:eastAsiaTheme="minorEastAsia"/>
        </w:rPr>
      </w:pPr>
    </w:p>
    <w:sectPr w:rsidR="00162C8E" w:rsidRPr="0014734E" w:rsidSect="0014734E">
      <w:headerReference w:type="default" r:id="rId28"/>
      <w:footerReference w:type="first" r:id="rId29"/>
      <w:pgSz w:w="11907" w:h="16834" w:code="9"/>
      <w:pgMar w:top="567" w:right="1089" w:bottom="851" w:left="1089" w:header="567" w:footer="373" w:gutter="0"/>
      <w:paperSrc w:first="15" w:other="15"/>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FF4AD0" w16cid:durableId="1F1535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57F0B" w14:textId="77777777" w:rsidR="00481E69" w:rsidRDefault="00481E69">
      <w:r>
        <w:separator/>
      </w:r>
    </w:p>
  </w:endnote>
  <w:endnote w:type="continuationSeparator" w:id="0">
    <w:p w14:paraId="205AB507" w14:textId="77777777" w:rsidR="00481E69" w:rsidRDefault="0048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871F7" w14:textId="4DAABCEB" w:rsidR="003157CA" w:rsidRPr="00F55F0D" w:rsidRDefault="00965DD5" w:rsidP="00965DD5">
    <w:pPr>
      <w:pStyle w:val="Footer"/>
      <w:jc w:val="center"/>
    </w:pPr>
    <w:r w:rsidRPr="00965DD5">
      <w:rPr>
        <w:caps w:val="0"/>
        <w:sz w:val="18"/>
        <w:szCs w:val="18"/>
        <w:lang w:val="fr-CH"/>
      </w:rPr>
      <w:t>International Telecommunication Union • Place des Nations • CH</w:t>
    </w:r>
    <w:r w:rsidRPr="00965DD5">
      <w:rPr>
        <w:caps w:val="0"/>
        <w:sz w:val="18"/>
        <w:szCs w:val="18"/>
        <w:lang w:val="fr-CH"/>
      </w:rPr>
      <w:noBreakHyphen/>
      <w:t xml:space="preserve">1211 Geneva 20 • Switzerland </w:t>
    </w:r>
    <w:r w:rsidR="0087758F" w:rsidRPr="00965DD5">
      <w:rPr>
        <w:sz w:val="18"/>
        <w:szCs w:val="18"/>
        <w:lang w:val="fr-CH"/>
      </w:rPr>
      <w:br/>
    </w:r>
    <w:r w:rsidRPr="00965DD5">
      <w:rPr>
        <w:caps w:val="0"/>
        <w:sz w:val="18"/>
        <w:szCs w:val="18"/>
        <w:lang w:val="fr-CH"/>
      </w:rPr>
      <w:t xml:space="preserve">Tel: +41 22 730 5111 • Fax: +41 22 733 7256 • E-mail: </w:t>
    </w:r>
    <w:hyperlink r:id="rId1" w:history="1">
      <w:r w:rsidRPr="00965DD5">
        <w:rPr>
          <w:rStyle w:val="Hyperlink"/>
          <w:caps w:val="0"/>
          <w:sz w:val="18"/>
          <w:szCs w:val="18"/>
          <w:lang w:val="fr-CH"/>
        </w:rPr>
        <w:t>itumail@itu.int</w:t>
      </w:r>
    </w:hyperlink>
    <w:r w:rsidR="0087758F" w:rsidRPr="00965DD5">
      <w:rPr>
        <w:sz w:val="18"/>
        <w:szCs w:val="18"/>
        <w:lang w:val="fr-CH"/>
      </w:rPr>
      <w:t xml:space="preserve"> • </w:t>
    </w:r>
    <w:hyperlink r:id="rId2" w:history="1">
      <w:r w:rsidRPr="00965DD5">
        <w:rPr>
          <w:rStyle w:val="Hyperlink"/>
          <w:caps w:val="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D9EF7" w14:textId="77777777" w:rsidR="00481E69" w:rsidRDefault="00481E69">
      <w:r>
        <w:t>____________________</w:t>
      </w:r>
    </w:p>
  </w:footnote>
  <w:footnote w:type="continuationSeparator" w:id="0">
    <w:p w14:paraId="5C3B96D9" w14:textId="77777777" w:rsidR="00481E69" w:rsidRDefault="00481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B4873" w14:textId="54B7C226" w:rsidR="00641611" w:rsidRPr="00DC2C1E" w:rsidRDefault="005F632C" w:rsidP="0014734E">
    <w:pPr>
      <w:tabs>
        <w:tab w:val="center" w:pos="4864"/>
        <w:tab w:val="left" w:pos="6825"/>
      </w:tabs>
      <w:spacing w:before="0"/>
      <w:jc w:val="center"/>
      <w:rPr>
        <w:noProof/>
        <w:sz w:val="18"/>
      </w:rPr>
    </w:pPr>
    <w:sdt>
      <w:sdtPr>
        <w:rPr>
          <w:sz w:val="18"/>
        </w:rPr>
        <w:id w:val="-1968567707"/>
        <w:docPartObj>
          <w:docPartGallery w:val="Page Numbers (Top of Page)"/>
          <w:docPartUnique/>
        </w:docPartObj>
      </w:sdtPr>
      <w:sdtEndPr>
        <w:rPr>
          <w:noProof/>
        </w:rPr>
      </w:sdtEndPr>
      <w:sdtContent>
        <w:r w:rsidR="004F4BF4">
          <w:rPr>
            <w:sz w:val="18"/>
          </w:rPr>
          <w:t>-</w:t>
        </w:r>
        <w:r w:rsidR="0014734E">
          <w:rPr>
            <w:sz w:val="18"/>
          </w:rPr>
          <w:t xml:space="preserve"> </w:t>
        </w:r>
        <w:r w:rsidR="00641611" w:rsidRPr="00DC2C1E">
          <w:rPr>
            <w:sz w:val="18"/>
          </w:rPr>
          <w:fldChar w:fldCharType="begin"/>
        </w:r>
        <w:r w:rsidR="00641611" w:rsidRPr="00DC2C1E">
          <w:rPr>
            <w:sz w:val="18"/>
          </w:rPr>
          <w:instrText xml:space="preserve"> PAGE   \* MERGEFORMAT </w:instrText>
        </w:r>
        <w:r w:rsidR="00641611" w:rsidRPr="00DC2C1E">
          <w:rPr>
            <w:sz w:val="18"/>
          </w:rPr>
          <w:fldChar w:fldCharType="separate"/>
        </w:r>
        <w:r>
          <w:rPr>
            <w:noProof/>
            <w:sz w:val="18"/>
          </w:rPr>
          <w:t>7</w:t>
        </w:r>
        <w:r w:rsidR="00641611" w:rsidRPr="00DC2C1E">
          <w:rPr>
            <w:noProof/>
            <w:sz w:val="18"/>
          </w:rPr>
          <w:fldChar w:fldCharType="end"/>
        </w:r>
      </w:sdtContent>
    </w:sdt>
    <w:r w:rsidR="0014734E">
      <w:rPr>
        <w:noProof/>
        <w:sz w:val="18"/>
      </w:rPr>
      <w:t xml:space="preserve"> </w:t>
    </w:r>
    <w:r w:rsidR="004F4BF4">
      <w:rPr>
        <w:sz w:val="18"/>
      </w:rPr>
      <w:t>-</w:t>
    </w:r>
  </w:p>
  <w:p w14:paraId="012E7749" w14:textId="59CD6F6A" w:rsidR="00641611" w:rsidRDefault="00641611" w:rsidP="004D3F42">
    <w:pPr>
      <w:spacing w:before="0" w:after="240"/>
      <w:jc w:val="center"/>
    </w:pPr>
    <w:r>
      <w:rPr>
        <w:noProof/>
        <w:sz w:val="18"/>
      </w:rPr>
      <w:t xml:space="preserve">TSB </w:t>
    </w:r>
    <w:r w:rsidRPr="00DC2C1E">
      <w:rPr>
        <w:noProof/>
        <w:sz w:val="18"/>
      </w:rPr>
      <w:t>C</w:t>
    </w:r>
    <w:r>
      <w:rPr>
        <w:noProof/>
        <w:sz w:val="18"/>
      </w:rPr>
      <w:t xml:space="preserve">ircular </w:t>
    </w:r>
    <w:r w:rsidR="004D3F42">
      <w:rPr>
        <w:noProof/>
        <w:sz w:val="18"/>
      </w:rPr>
      <w:t>109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8822FC"/>
    <w:multiLevelType w:val="hybridMultilevel"/>
    <w:tmpl w:val="B0263F7A"/>
    <w:lvl w:ilvl="0" w:tplc="04090003">
      <w:start w:val="1"/>
      <w:numFmt w:val="bullet"/>
      <w:lvlText w:val="o"/>
      <w:lvlJc w:val="left"/>
      <w:pPr>
        <w:ind w:left="1212" w:hanging="852"/>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2782C"/>
    <w:multiLevelType w:val="hybridMultilevel"/>
    <w:tmpl w:val="E604C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387880"/>
    <w:multiLevelType w:val="hybridMultilevel"/>
    <w:tmpl w:val="7E785540"/>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304693"/>
    <w:multiLevelType w:val="hybridMultilevel"/>
    <w:tmpl w:val="6512C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2004208"/>
    <w:multiLevelType w:val="hybridMultilevel"/>
    <w:tmpl w:val="D0CCC13A"/>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27792"/>
    <w:multiLevelType w:val="hybridMultilevel"/>
    <w:tmpl w:val="40264262"/>
    <w:lvl w:ilvl="0" w:tplc="099AD282">
      <w:start w:val="1"/>
      <w:numFmt w:val="decimal"/>
      <w:lvlText w:val="%1."/>
      <w:lvlJc w:val="left"/>
      <w:pPr>
        <w:ind w:left="1212" w:hanging="85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964C82"/>
    <w:multiLevelType w:val="hybridMultilevel"/>
    <w:tmpl w:val="A50A1260"/>
    <w:lvl w:ilvl="0" w:tplc="0409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58217A5"/>
    <w:multiLevelType w:val="hybridMultilevel"/>
    <w:tmpl w:val="C7521C6A"/>
    <w:lvl w:ilvl="0" w:tplc="5F8A8708">
      <w:numFmt w:val="bullet"/>
      <w:lvlText w:val=""/>
      <w:lvlJc w:val="left"/>
      <w:pPr>
        <w:ind w:left="1155" w:hanging="795"/>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1B40C3"/>
    <w:multiLevelType w:val="hybridMultilevel"/>
    <w:tmpl w:val="53F676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6C6160A"/>
    <w:multiLevelType w:val="hybridMultilevel"/>
    <w:tmpl w:val="45D2DC5A"/>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663AC"/>
    <w:multiLevelType w:val="hybridMultilevel"/>
    <w:tmpl w:val="325C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90DDB"/>
    <w:multiLevelType w:val="hybridMultilevel"/>
    <w:tmpl w:val="51CC8826"/>
    <w:lvl w:ilvl="0" w:tplc="04090001">
      <w:start w:val="1"/>
      <w:numFmt w:val="bullet"/>
      <w:lvlText w:val=""/>
      <w:lvlJc w:val="left"/>
      <w:pPr>
        <w:ind w:left="720" w:hanging="360"/>
      </w:pPr>
      <w:rPr>
        <w:rFonts w:ascii="Symbol" w:hAnsi="Symbol" w:hint="default"/>
      </w:rPr>
    </w:lvl>
    <w:lvl w:ilvl="1" w:tplc="F9C0019E">
      <w:start w:val="1"/>
      <w:numFmt w:val="bullet"/>
      <w:lvlText w:val="̶"/>
      <w:lvlJc w:val="left"/>
      <w:pPr>
        <w:ind w:left="1440" w:hanging="360"/>
      </w:pPr>
      <w:rPr>
        <w:rFonts w:ascii="Times New Roman" w:hAnsi="Times New Roman" w:cs="Times New Roman"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9065D"/>
    <w:multiLevelType w:val="hybridMultilevel"/>
    <w:tmpl w:val="816217D2"/>
    <w:lvl w:ilvl="0" w:tplc="859049C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15:restartNumberingAfterBreak="0">
    <w:nsid w:val="51211546"/>
    <w:multiLevelType w:val="hybridMultilevel"/>
    <w:tmpl w:val="E48446F6"/>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1B5878"/>
    <w:multiLevelType w:val="hybridMultilevel"/>
    <w:tmpl w:val="6F78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065CB4"/>
    <w:multiLevelType w:val="hybridMultilevel"/>
    <w:tmpl w:val="64B0211A"/>
    <w:lvl w:ilvl="0" w:tplc="859049C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5"/>
  </w:num>
  <w:num w:numId="13">
    <w:abstractNumId w:val="13"/>
  </w:num>
  <w:num w:numId="14">
    <w:abstractNumId w:val="14"/>
  </w:num>
  <w:num w:numId="15">
    <w:abstractNumId w:val="24"/>
  </w:num>
  <w:num w:numId="16">
    <w:abstractNumId w:val="15"/>
  </w:num>
  <w:num w:numId="17">
    <w:abstractNumId w:val="20"/>
  </w:num>
  <w:num w:numId="18">
    <w:abstractNumId w:val="22"/>
  </w:num>
  <w:num w:numId="19">
    <w:abstractNumId w:val="21"/>
  </w:num>
  <w:num w:numId="20">
    <w:abstractNumId w:val="12"/>
  </w:num>
  <w:num w:numId="21">
    <w:abstractNumId w:val="16"/>
  </w:num>
  <w:num w:numId="22">
    <w:abstractNumId w:val="10"/>
  </w:num>
  <w:num w:numId="23">
    <w:abstractNumId w:val="19"/>
  </w:num>
  <w:num w:numId="24">
    <w:abstractNumId w:val="17"/>
  </w:num>
  <w:num w:numId="25">
    <w:abstractNumId w:val="26"/>
  </w:num>
  <w:num w:numId="26">
    <w:abstractNumId w:val="1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4096" w:nlCheck="1" w:checkStyle="0"/>
  <w:activeWritingStyle w:appName="MSWord" w:lang="fr-CH" w:vendorID="64" w:dllVersion="4096" w:nlCheck="1" w:checkStyle="0"/>
  <w:activeWritingStyle w:appName="MSWord" w:lang="fr-CH" w:vendorID="64" w:dllVersion="131078" w:nlCheck="1" w:checkStyle="0"/>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M0NTUzNjEwNDQwNTBV0lEKTi0uzszPAykwrAUAWibxWiwAAAA="/>
  </w:docVars>
  <w:rsids>
    <w:rsidRoot w:val="00162C8E"/>
    <w:rsid w:val="00001900"/>
    <w:rsid w:val="00001D50"/>
    <w:rsid w:val="00001ED9"/>
    <w:rsid w:val="00006336"/>
    <w:rsid w:val="000204DC"/>
    <w:rsid w:val="00023B02"/>
    <w:rsid w:val="000469A3"/>
    <w:rsid w:val="00054FD1"/>
    <w:rsid w:val="0006179E"/>
    <w:rsid w:val="000736E8"/>
    <w:rsid w:val="000840BA"/>
    <w:rsid w:val="000850F2"/>
    <w:rsid w:val="0008691A"/>
    <w:rsid w:val="000926B5"/>
    <w:rsid w:val="00096E59"/>
    <w:rsid w:val="000B15C8"/>
    <w:rsid w:val="000D3C39"/>
    <w:rsid w:val="000E6E4D"/>
    <w:rsid w:val="00112F37"/>
    <w:rsid w:val="00125211"/>
    <w:rsid w:val="00127233"/>
    <w:rsid w:val="00127B3C"/>
    <w:rsid w:val="00131700"/>
    <w:rsid w:val="00134F09"/>
    <w:rsid w:val="001426A0"/>
    <w:rsid w:val="001454BB"/>
    <w:rsid w:val="00145704"/>
    <w:rsid w:val="0014734E"/>
    <w:rsid w:val="001523B0"/>
    <w:rsid w:val="00162C8E"/>
    <w:rsid w:val="00171A20"/>
    <w:rsid w:val="00176C8B"/>
    <w:rsid w:val="00181477"/>
    <w:rsid w:val="001D6CF6"/>
    <w:rsid w:val="001E1513"/>
    <w:rsid w:val="001F5B42"/>
    <w:rsid w:val="0020477A"/>
    <w:rsid w:val="00207C99"/>
    <w:rsid w:val="002128FE"/>
    <w:rsid w:val="0022192C"/>
    <w:rsid w:val="00221A11"/>
    <w:rsid w:val="002238C0"/>
    <w:rsid w:val="0023398E"/>
    <w:rsid w:val="0024725F"/>
    <w:rsid w:val="0025612F"/>
    <w:rsid w:val="002678C0"/>
    <w:rsid w:val="0026792D"/>
    <w:rsid w:val="00275548"/>
    <w:rsid w:val="002949FA"/>
    <w:rsid w:val="002A3C72"/>
    <w:rsid w:val="002A633D"/>
    <w:rsid w:val="002B71DF"/>
    <w:rsid w:val="002C3B5F"/>
    <w:rsid w:val="002F7A36"/>
    <w:rsid w:val="003157CA"/>
    <w:rsid w:val="00316BD8"/>
    <w:rsid w:val="00325427"/>
    <w:rsid w:val="00330871"/>
    <w:rsid w:val="00341848"/>
    <w:rsid w:val="00344389"/>
    <w:rsid w:val="00347E2C"/>
    <w:rsid w:val="003746A5"/>
    <w:rsid w:val="003B5CDB"/>
    <w:rsid w:val="003C1BC0"/>
    <w:rsid w:val="003C38BE"/>
    <w:rsid w:val="003D4690"/>
    <w:rsid w:val="003E044D"/>
    <w:rsid w:val="00423A29"/>
    <w:rsid w:val="004273CA"/>
    <w:rsid w:val="004361A1"/>
    <w:rsid w:val="00463F79"/>
    <w:rsid w:val="00481E69"/>
    <w:rsid w:val="00484456"/>
    <w:rsid w:val="00496E6D"/>
    <w:rsid w:val="004B1B59"/>
    <w:rsid w:val="004B23C8"/>
    <w:rsid w:val="004B7EFD"/>
    <w:rsid w:val="004C34E3"/>
    <w:rsid w:val="004C3B0B"/>
    <w:rsid w:val="004C6A4A"/>
    <w:rsid w:val="004D3E8F"/>
    <w:rsid w:val="004D3F42"/>
    <w:rsid w:val="004E4261"/>
    <w:rsid w:val="004E4801"/>
    <w:rsid w:val="004F4BF4"/>
    <w:rsid w:val="004F6A5E"/>
    <w:rsid w:val="00501800"/>
    <w:rsid w:val="00507D00"/>
    <w:rsid w:val="005176EA"/>
    <w:rsid w:val="00520C2A"/>
    <w:rsid w:val="00551965"/>
    <w:rsid w:val="0056259D"/>
    <w:rsid w:val="00577202"/>
    <w:rsid w:val="0059395D"/>
    <w:rsid w:val="005A45CE"/>
    <w:rsid w:val="005B4D00"/>
    <w:rsid w:val="005C51C8"/>
    <w:rsid w:val="005F632C"/>
    <w:rsid w:val="006001E8"/>
    <w:rsid w:val="00600C71"/>
    <w:rsid w:val="00610D23"/>
    <w:rsid w:val="00641611"/>
    <w:rsid w:val="0065256C"/>
    <w:rsid w:val="00664711"/>
    <w:rsid w:val="0067089B"/>
    <w:rsid w:val="00682FBD"/>
    <w:rsid w:val="00686F06"/>
    <w:rsid w:val="0068735C"/>
    <w:rsid w:val="00693BC2"/>
    <w:rsid w:val="006D4FA4"/>
    <w:rsid w:val="0072037C"/>
    <w:rsid w:val="0073279B"/>
    <w:rsid w:val="00736AE2"/>
    <w:rsid w:val="007409A1"/>
    <w:rsid w:val="007503A1"/>
    <w:rsid w:val="007539F4"/>
    <w:rsid w:val="00756CD8"/>
    <w:rsid w:val="00767CBA"/>
    <w:rsid w:val="00783902"/>
    <w:rsid w:val="00784454"/>
    <w:rsid w:val="0078695A"/>
    <w:rsid w:val="007945C0"/>
    <w:rsid w:val="007961C8"/>
    <w:rsid w:val="007A1E34"/>
    <w:rsid w:val="007B12A8"/>
    <w:rsid w:val="007B13E5"/>
    <w:rsid w:val="007C57EB"/>
    <w:rsid w:val="007D03D6"/>
    <w:rsid w:val="007E7F15"/>
    <w:rsid w:val="007F034C"/>
    <w:rsid w:val="00800720"/>
    <w:rsid w:val="008055C5"/>
    <w:rsid w:val="00823C95"/>
    <w:rsid w:val="0083530A"/>
    <w:rsid w:val="00855850"/>
    <w:rsid w:val="00861C64"/>
    <w:rsid w:val="0086282B"/>
    <w:rsid w:val="00864FAF"/>
    <w:rsid w:val="008707A9"/>
    <w:rsid w:val="0087758F"/>
    <w:rsid w:val="00883C1E"/>
    <w:rsid w:val="00886C32"/>
    <w:rsid w:val="008929EB"/>
    <w:rsid w:val="0089346E"/>
    <w:rsid w:val="00894D15"/>
    <w:rsid w:val="00894E57"/>
    <w:rsid w:val="00896C0D"/>
    <w:rsid w:val="008A50E4"/>
    <w:rsid w:val="008B0047"/>
    <w:rsid w:val="008B4C50"/>
    <w:rsid w:val="008D1066"/>
    <w:rsid w:val="008D5CB6"/>
    <w:rsid w:val="008D7E25"/>
    <w:rsid w:val="009000FD"/>
    <w:rsid w:val="00905986"/>
    <w:rsid w:val="0091510B"/>
    <w:rsid w:val="00922C26"/>
    <w:rsid w:val="00935042"/>
    <w:rsid w:val="00940598"/>
    <w:rsid w:val="00965DD5"/>
    <w:rsid w:val="00970C3B"/>
    <w:rsid w:val="00975630"/>
    <w:rsid w:val="009B1E32"/>
    <w:rsid w:val="009B1F3B"/>
    <w:rsid w:val="009B4D68"/>
    <w:rsid w:val="009B5759"/>
    <w:rsid w:val="009C42F1"/>
    <w:rsid w:val="009D01B4"/>
    <w:rsid w:val="009D670C"/>
    <w:rsid w:val="009E5C52"/>
    <w:rsid w:val="00A0404C"/>
    <w:rsid w:val="00A13F38"/>
    <w:rsid w:val="00A22A5B"/>
    <w:rsid w:val="00A254AD"/>
    <w:rsid w:val="00A31FC9"/>
    <w:rsid w:val="00A56698"/>
    <w:rsid w:val="00A65D21"/>
    <w:rsid w:val="00A675DA"/>
    <w:rsid w:val="00A72C30"/>
    <w:rsid w:val="00A74EF5"/>
    <w:rsid w:val="00A86DD9"/>
    <w:rsid w:val="00A947A3"/>
    <w:rsid w:val="00AA4711"/>
    <w:rsid w:val="00AA57C6"/>
    <w:rsid w:val="00AC199E"/>
    <w:rsid w:val="00AC1D36"/>
    <w:rsid w:val="00AE45C5"/>
    <w:rsid w:val="00B01BAA"/>
    <w:rsid w:val="00B17E9B"/>
    <w:rsid w:val="00B22526"/>
    <w:rsid w:val="00B45CEB"/>
    <w:rsid w:val="00B46CC7"/>
    <w:rsid w:val="00B61012"/>
    <w:rsid w:val="00B6338A"/>
    <w:rsid w:val="00B7324E"/>
    <w:rsid w:val="00B76FE1"/>
    <w:rsid w:val="00B82693"/>
    <w:rsid w:val="00B933D9"/>
    <w:rsid w:val="00B93582"/>
    <w:rsid w:val="00B95EFE"/>
    <w:rsid w:val="00BA691D"/>
    <w:rsid w:val="00BC6C3C"/>
    <w:rsid w:val="00BD640C"/>
    <w:rsid w:val="00BE67B5"/>
    <w:rsid w:val="00BF2AF8"/>
    <w:rsid w:val="00BF566C"/>
    <w:rsid w:val="00C12B75"/>
    <w:rsid w:val="00C327FF"/>
    <w:rsid w:val="00C95BF6"/>
    <w:rsid w:val="00CB6134"/>
    <w:rsid w:val="00CC6182"/>
    <w:rsid w:val="00CD6DD8"/>
    <w:rsid w:val="00D12075"/>
    <w:rsid w:val="00D22446"/>
    <w:rsid w:val="00D35A3A"/>
    <w:rsid w:val="00D40417"/>
    <w:rsid w:val="00D478B9"/>
    <w:rsid w:val="00D501C4"/>
    <w:rsid w:val="00D64FB2"/>
    <w:rsid w:val="00D7186D"/>
    <w:rsid w:val="00D74200"/>
    <w:rsid w:val="00D82152"/>
    <w:rsid w:val="00DB4666"/>
    <w:rsid w:val="00DC2C1E"/>
    <w:rsid w:val="00DC3827"/>
    <w:rsid w:val="00DC416D"/>
    <w:rsid w:val="00DD445E"/>
    <w:rsid w:val="00DD519D"/>
    <w:rsid w:val="00DE230A"/>
    <w:rsid w:val="00E13A1C"/>
    <w:rsid w:val="00E22D57"/>
    <w:rsid w:val="00E2524E"/>
    <w:rsid w:val="00E25E94"/>
    <w:rsid w:val="00E34E38"/>
    <w:rsid w:val="00E34F5C"/>
    <w:rsid w:val="00E53C84"/>
    <w:rsid w:val="00E74479"/>
    <w:rsid w:val="00E91F89"/>
    <w:rsid w:val="00E92FA9"/>
    <w:rsid w:val="00E97A00"/>
    <w:rsid w:val="00EA456C"/>
    <w:rsid w:val="00EB0F03"/>
    <w:rsid w:val="00ED09E2"/>
    <w:rsid w:val="00EE58CC"/>
    <w:rsid w:val="00F008A1"/>
    <w:rsid w:val="00F01D51"/>
    <w:rsid w:val="00F07A7D"/>
    <w:rsid w:val="00F24B18"/>
    <w:rsid w:val="00F41D56"/>
    <w:rsid w:val="00F45C00"/>
    <w:rsid w:val="00F55F0D"/>
    <w:rsid w:val="00F6087D"/>
    <w:rsid w:val="00F807E6"/>
    <w:rsid w:val="00F9558A"/>
    <w:rsid w:val="00F97657"/>
    <w:rsid w:val="00FA0096"/>
    <w:rsid w:val="00FA46A0"/>
    <w:rsid w:val="00FB4476"/>
    <w:rsid w:val="00FB480F"/>
    <w:rsid w:val="00FB7A30"/>
    <w:rsid w:val="00FC1C19"/>
    <w:rsid w:val="00FC3996"/>
    <w:rsid w:val="00FC6172"/>
    <w:rsid w:val="00FE2C19"/>
    <w:rsid w:val="00FE6A0F"/>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4ECE10"/>
  <w15:docId w15:val="{3EDED8E9-F47C-4389-8D76-86E0BCE2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162C8E"/>
    <w:pPr>
      <w:keepNext/>
      <w:keepLines/>
      <w:spacing w:before="280"/>
      <w:ind w:left="1134" w:hanging="1134"/>
      <w:outlineLvl w:val="0"/>
    </w:pPr>
    <w:rPr>
      <w:b/>
    </w:rPr>
  </w:style>
  <w:style w:type="paragraph" w:styleId="Heading2">
    <w:name w:val="heading 2"/>
    <w:basedOn w:val="Heading1"/>
    <w:next w:val="Normal"/>
    <w:qFormat/>
    <w:rsid w:val="00E63C59"/>
    <w:pPr>
      <w:spacing w:before="200"/>
      <w:outlineLvl w:val="1"/>
    </w:pPr>
  </w:style>
  <w:style w:type="paragraph" w:styleId="Heading3">
    <w:name w:val="heading 3"/>
    <w:basedOn w:val="Heading1"/>
    <w:next w:val="Normal"/>
    <w:qFormat/>
    <w:rsid w:val="00E63C59"/>
    <w:pPr>
      <w:spacing w:before="200"/>
      <w:outlineLvl w:val="2"/>
    </w:p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14734E"/>
    <w:pPr>
      <w:spacing w:before="80"/>
      <w:ind w:left="794" w:hanging="794"/>
    </w:pPr>
    <w:rPr>
      <w:rFonts w:asciiTheme="minorHAnsi" w:hAnsiTheme="minorHAnsi"/>
    </w:rPr>
  </w:style>
  <w:style w:type="paragraph" w:customStyle="1" w:styleId="enumlev2">
    <w:name w:val="enumlev2"/>
    <w:basedOn w:val="enumlev1"/>
    <w:rsid w:val="0014734E"/>
    <w:pPr>
      <w:ind w:left="1191" w:hanging="397"/>
    </w:pPr>
  </w:style>
  <w:style w:type="paragraph" w:customStyle="1" w:styleId="enumlev3">
    <w:name w:val="enumlev3"/>
    <w:basedOn w:val="enumlev2"/>
    <w:rsid w:val="0014734E"/>
    <w:pPr>
      <w:ind w:left="1588"/>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162C8E"/>
    <w:pPr>
      <w:keepNext/>
      <w:keepLines/>
      <w:spacing w:before="480" w:after="80"/>
      <w:jc w:val="center"/>
    </w:pPr>
    <w:rPr>
      <w:b/>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table" w:styleId="TableGrid">
    <w:name w:val="Table Grid"/>
    <w:basedOn w:val="TableNormal"/>
    <w:rsid w:val="00CB6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707A9"/>
    <w:rPr>
      <w:b/>
      <w:bCs/>
    </w:rPr>
  </w:style>
  <w:style w:type="character" w:customStyle="1" w:styleId="CommentSubjectChar">
    <w:name w:val="Comment Subject Char"/>
    <w:basedOn w:val="CommentTextChar"/>
    <w:link w:val="CommentSubject"/>
    <w:rsid w:val="008707A9"/>
    <w:rPr>
      <w:rFonts w:ascii="Calibri" w:hAnsi="Calibri"/>
      <w:b/>
      <w:bCs/>
      <w:lang w:val="en-GB" w:eastAsia="en-US"/>
    </w:rPr>
  </w:style>
  <w:style w:type="paragraph" w:styleId="ListParagraph">
    <w:name w:val="List Paragraph"/>
    <w:basedOn w:val="Normal"/>
    <w:uiPriority w:val="34"/>
    <w:qFormat/>
    <w:rsid w:val="0059395D"/>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hps">
    <w:name w:val="hps"/>
    <w:basedOn w:val="DefaultParagraphFont"/>
    <w:rsid w:val="0059395D"/>
  </w:style>
  <w:style w:type="character" w:customStyle="1" w:styleId="FooterChar">
    <w:name w:val="Footer Char"/>
    <w:basedOn w:val="DefaultParagraphFont"/>
    <w:link w:val="Footer"/>
    <w:uiPriority w:val="99"/>
    <w:rsid w:val="003157CA"/>
    <w:rPr>
      <w:rFonts w:ascii="Calibri" w:hAnsi="Calibri"/>
      <w:caps/>
      <w:noProof/>
      <w:sz w:val="16"/>
      <w:lang w:val="en-GB" w:eastAsia="en-US"/>
    </w:rPr>
  </w:style>
  <w:style w:type="paragraph" w:customStyle="1" w:styleId="AnnexNotitle">
    <w:name w:val="Annex_No &amp; title"/>
    <w:basedOn w:val="Normal"/>
    <w:next w:val="Normal"/>
    <w:rsid w:val="0023398E"/>
    <w:pPr>
      <w:keepNext/>
      <w:keepLines/>
      <w:spacing w:before="480"/>
      <w:jc w:val="center"/>
      <w:outlineLvl w:val="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6089">
      <w:bodyDiv w:val="1"/>
      <w:marLeft w:val="0"/>
      <w:marRight w:val="0"/>
      <w:marTop w:val="0"/>
      <w:marBottom w:val="0"/>
      <w:divBdr>
        <w:top w:val="none" w:sz="0" w:space="0" w:color="auto"/>
        <w:left w:val="none" w:sz="0" w:space="0" w:color="auto"/>
        <w:bottom w:val="none" w:sz="0" w:space="0" w:color="auto"/>
        <w:right w:val="none" w:sz="0" w:space="0" w:color="auto"/>
      </w:divBdr>
    </w:div>
    <w:div w:id="308756203">
      <w:bodyDiv w:val="1"/>
      <w:marLeft w:val="0"/>
      <w:marRight w:val="0"/>
      <w:marTop w:val="0"/>
      <w:marBottom w:val="0"/>
      <w:divBdr>
        <w:top w:val="none" w:sz="0" w:space="0" w:color="auto"/>
        <w:left w:val="none" w:sz="0" w:space="0" w:color="auto"/>
        <w:bottom w:val="none" w:sz="0" w:space="0" w:color="auto"/>
        <w:right w:val="none" w:sz="0" w:space="0" w:color="auto"/>
      </w:divBdr>
    </w:div>
    <w:div w:id="392780835">
      <w:bodyDiv w:val="1"/>
      <w:marLeft w:val="0"/>
      <w:marRight w:val="0"/>
      <w:marTop w:val="0"/>
      <w:marBottom w:val="0"/>
      <w:divBdr>
        <w:top w:val="none" w:sz="0" w:space="0" w:color="auto"/>
        <w:left w:val="none" w:sz="0" w:space="0" w:color="auto"/>
        <w:bottom w:val="none" w:sz="0" w:space="0" w:color="auto"/>
        <w:right w:val="none" w:sz="0" w:space="0" w:color="auto"/>
      </w:divBdr>
      <w:divsChild>
        <w:div w:id="828060986">
          <w:marLeft w:val="0"/>
          <w:marRight w:val="0"/>
          <w:marTop w:val="0"/>
          <w:marBottom w:val="0"/>
          <w:divBdr>
            <w:top w:val="none" w:sz="0" w:space="0" w:color="auto"/>
            <w:left w:val="none" w:sz="0" w:space="0" w:color="auto"/>
            <w:bottom w:val="none" w:sz="0" w:space="0" w:color="auto"/>
            <w:right w:val="none" w:sz="0" w:space="0" w:color="auto"/>
          </w:divBdr>
          <w:divsChild>
            <w:div w:id="2018117243">
              <w:marLeft w:val="0"/>
              <w:marRight w:val="0"/>
              <w:marTop w:val="0"/>
              <w:marBottom w:val="0"/>
              <w:divBdr>
                <w:top w:val="none" w:sz="0" w:space="0" w:color="auto"/>
                <w:left w:val="none" w:sz="0" w:space="0" w:color="auto"/>
                <w:bottom w:val="none" w:sz="0" w:space="0" w:color="auto"/>
                <w:right w:val="none" w:sz="0" w:space="0" w:color="auto"/>
              </w:divBdr>
              <w:divsChild>
                <w:div w:id="2022050820">
                  <w:marLeft w:val="0"/>
                  <w:marRight w:val="0"/>
                  <w:marTop w:val="0"/>
                  <w:marBottom w:val="0"/>
                  <w:divBdr>
                    <w:top w:val="none" w:sz="0" w:space="0" w:color="auto"/>
                    <w:left w:val="none" w:sz="0" w:space="0" w:color="auto"/>
                    <w:bottom w:val="none" w:sz="0" w:space="0" w:color="auto"/>
                    <w:right w:val="none" w:sz="0" w:space="0" w:color="auto"/>
                  </w:divBdr>
                  <w:divsChild>
                    <w:div w:id="1456564741">
                      <w:marLeft w:val="0"/>
                      <w:marRight w:val="0"/>
                      <w:marTop w:val="0"/>
                      <w:marBottom w:val="0"/>
                      <w:divBdr>
                        <w:top w:val="none" w:sz="0" w:space="0" w:color="auto"/>
                        <w:left w:val="none" w:sz="0" w:space="0" w:color="auto"/>
                        <w:bottom w:val="none" w:sz="0" w:space="0" w:color="auto"/>
                        <w:right w:val="none" w:sz="0" w:space="0" w:color="auto"/>
                      </w:divBdr>
                      <w:divsChild>
                        <w:div w:id="674303089">
                          <w:marLeft w:val="0"/>
                          <w:marRight w:val="0"/>
                          <w:marTop w:val="0"/>
                          <w:marBottom w:val="0"/>
                          <w:divBdr>
                            <w:top w:val="none" w:sz="0" w:space="0" w:color="auto"/>
                            <w:left w:val="none" w:sz="0" w:space="0" w:color="auto"/>
                            <w:bottom w:val="none" w:sz="0" w:space="0" w:color="auto"/>
                            <w:right w:val="none" w:sz="0" w:space="0" w:color="auto"/>
                          </w:divBdr>
                          <w:divsChild>
                            <w:div w:id="476799894">
                              <w:marLeft w:val="0"/>
                              <w:marRight w:val="0"/>
                              <w:marTop w:val="0"/>
                              <w:marBottom w:val="0"/>
                              <w:divBdr>
                                <w:top w:val="none" w:sz="0" w:space="0" w:color="auto"/>
                                <w:left w:val="none" w:sz="0" w:space="0" w:color="auto"/>
                                <w:bottom w:val="none" w:sz="0" w:space="0" w:color="auto"/>
                                <w:right w:val="none" w:sz="0" w:space="0" w:color="auto"/>
                              </w:divBdr>
                              <w:divsChild>
                                <w:div w:id="757099989">
                                  <w:marLeft w:val="0"/>
                                  <w:marRight w:val="0"/>
                                  <w:marTop w:val="0"/>
                                  <w:marBottom w:val="0"/>
                                  <w:divBdr>
                                    <w:top w:val="none" w:sz="0" w:space="0" w:color="auto"/>
                                    <w:left w:val="none" w:sz="0" w:space="0" w:color="auto"/>
                                    <w:bottom w:val="none" w:sz="0" w:space="0" w:color="auto"/>
                                    <w:right w:val="none" w:sz="0" w:space="0" w:color="auto"/>
                                  </w:divBdr>
                                  <w:divsChild>
                                    <w:div w:id="570120950">
                                      <w:marLeft w:val="0"/>
                                      <w:marRight w:val="0"/>
                                      <w:marTop w:val="0"/>
                                      <w:marBottom w:val="0"/>
                                      <w:divBdr>
                                        <w:top w:val="none" w:sz="0" w:space="0" w:color="auto"/>
                                        <w:left w:val="none" w:sz="0" w:space="0" w:color="auto"/>
                                        <w:bottom w:val="none" w:sz="0" w:space="0" w:color="auto"/>
                                        <w:right w:val="none" w:sz="0" w:space="0" w:color="auto"/>
                                      </w:divBdr>
                                      <w:divsChild>
                                        <w:div w:id="14470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138904">
      <w:bodyDiv w:val="1"/>
      <w:marLeft w:val="0"/>
      <w:marRight w:val="0"/>
      <w:marTop w:val="0"/>
      <w:marBottom w:val="0"/>
      <w:divBdr>
        <w:top w:val="none" w:sz="0" w:space="0" w:color="auto"/>
        <w:left w:val="none" w:sz="0" w:space="0" w:color="auto"/>
        <w:bottom w:val="none" w:sz="0" w:space="0" w:color="auto"/>
        <w:right w:val="none" w:sz="0" w:space="0" w:color="auto"/>
      </w:divBdr>
    </w:div>
    <w:div w:id="532770824">
      <w:bodyDiv w:val="1"/>
      <w:marLeft w:val="0"/>
      <w:marRight w:val="0"/>
      <w:marTop w:val="0"/>
      <w:marBottom w:val="0"/>
      <w:divBdr>
        <w:top w:val="none" w:sz="0" w:space="0" w:color="auto"/>
        <w:left w:val="none" w:sz="0" w:space="0" w:color="auto"/>
        <w:bottom w:val="none" w:sz="0" w:space="0" w:color="auto"/>
        <w:right w:val="none" w:sz="0" w:space="0" w:color="auto"/>
      </w:divBdr>
    </w:div>
    <w:div w:id="589630531">
      <w:bodyDiv w:val="1"/>
      <w:marLeft w:val="0"/>
      <w:marRight w:val="0"/>
      <w:marTop w:val="0"/>
      <w:marBottom w:val="0"/>
      <w:divBdr>
        <w:top w:val="none" w:sz="0" w:space="0" w:color="auto"/>
        <w:left w:val="none" w:sz="0" w:space="0" w:color="auto"/>
        <w:bottom w:val="none" w:sz="0" w:space="0" w:color="auto"/>
        <w:right w:val="none" w:sz="0" w:space="0" w:color="auto"/>
      </w:divBdr>
      <w:divsChild>
        <w:div w:id="487865481">
          <w:marLeft w:val="1800"/>
          <w:marRight w:val="0"/>
          <w:marTop w:val="100"/>
          <w:marBottom w:val="0"/>
          <w:divBdr>
            <w:top w:val="none" w:sz="0" w:space="0" w:color="auto"/>
            <w:left w:val="none" w:sz="0" w:space="0" w:color="auto"/>
            <w:bottom w:val="none" w:sz="0" w:space="0" w:color="auto"/>
            <w:right w:val="none" w:sz="0" w:space="0" w:color="auto"/>
          </w:divBdr>
        </w:div>
        <w:div w:id="221450742">
          <w:marLeft w:val="1800"/>
          <w:marRight w:val="0"/>
          <w:marTop w:val="100"/>
          <w:marBottom w:val="0"/>
          <w:divBdr>
            <w:top w:val="none" w:sz="0" w:space="0" w:color="auto"/>
            <w:left w:val="none" w:sz="0" w:space="0" w:color="auto"/>
            <w:bottom w:val="none" w:sz="0" w:space="0" w:color="auto"/>
            <w:right w:val="none" w:sz="0" w:space="0" w:color="auto"/>
          </w:divBdr>
        </w:div>
        <w:div w:id="1000036693">
          <w:marLeft w:val="1800"/>
          <w:marRight w:val="0"/>
          <w:marTop w:val="100"/>
          <w:marBottom w:val="0"/>
          <w:divBdr>
            <w:top w:val="none" w:sz="0" w:space="0" w:color="auto"/>
            <w:left w:val="none" w:sz="0" w:space="0" w:color="auto"/>
            <w:bottom w:val="none" w:sz="0" w:space="0" w:color="auto"/>
            <w:right w:val="none" w:sz="0" w:space="0" w:color="auto"/>
          </w:divBdr>
        </w:div>
        <w:div w:id="1587880518">
          <w:marLeft w:val="1800"/>
          <w:marRight w:val="0"/>
          <w:marTop w:val="100"/>
          <w:marBottom w:val="0"/>
          <w:divBdr>
            <w:top w:val="none" w:sz="0" w:space="0" w:color="auto"/>
            <w:left w:val="none" w:sz="0" w:space="0" w:color="auto"/>
            <w:bottom w:val="none" w:sz="0" w:space="0" w:color="auto"/>
            <w:right w:val="none" w:sz="0" w:space="0" w:color="auto"/>
          </w:divBdr>
        </w:div>
        <w:div w:id="1087919438">
          <w:marLeft w:val="1800"/>
          <w:marRight w:val="0"/>
          <w:marTop w:val="100"/>
          <w:marBottom w:val="0"/>
          <w:divBdr>
            <w:top w:val="none" w:sz="0" w:space="0" w:color="auto"/>
            <w:left w:val="none" w:sz="0" w:space="0" w:color="auto"/>
            <w:bottom w:val="none" w:sz="0" w:space="0" w:color="auto"/>
            <w:right w:val="none" w:sz="0" w:space="0" w:color="auto"/>
          </w:divBdr>
        </w:div>
      </w:divsChild>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691344479">
      <w:bodyDiv w:val="1"/>
      <w:marLeft w:val="0"/>
      <w:marRight w:val="0"/>
      <w:marTop w:val="0"/>
      <w:marBottom w:val="0"/>
      <w:divBdr>
        <w:top w:val="none" w:sz="0" w:space="0" w:color="auto"/>
        <w:left w:val="none" w:sz="0" w:space="0" w:color="auto"/>
        <w:bottom w:val="none" w:sz="0" w:space="0" w:color="auto"/>
        <w:right w:val="none" w:sz="0" w:space="0" w:color="auto"/>
      </w:divBdr>
    </w:div>
    <w:div w:id="728268284">
      <w:bodyDiv w:val="1"/>
      <w:marLeft w:val="0"/>
      <w:marRight w:val="0"/>
      <w:marTop w:val="0"/>
      <w:marBottom w:val="0"/>
      <w:divBdr>
        <w:top w:val="none" w:sz="0" w:space="0" w:color="auto"/>
        <w:left w:val="none" w:sz="0" w:space="0" w:color="auto"/>
        <w:bottom w:val="none" w:sz="0" w:space="0" w:color="auto"/>
        <w:right w:val="none" w:sz="0" w:space="0" w:color="auto"/>
      </w:divBdr>
    </w:div>
    <w:div w:id="75906505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2974630">
      <w:bodyDiv w:val="1"/>
      <w:marLeft w:val="0"/>
      <w:marRight w:val="0"/>
      <w:marTop w:val="0"/>
      <w:marBottom w:val="0"/>
      <w:divBdr>
        <w:top w:val="none" w:sz="0" w:space="0" w:color="auto"/>
        <w:left w:val="none" w:sz="0" w:space="0" w:color="auto"/>
        <w:bottom w:val="none" w:sz="0" w:space="0" w:color="auto"/>
        <w:right w:val="none" w:sz="0" w:space="0" w:color="auto"/>
      </w:divBdr>
    </w:div>
    <w:div w:id="1165166851">
      <w:bodyDiv w:val="1"/>
      <w:marLeft w:val="0"/>
      <w:marRight w:val="0"/>
      <w:marTop w:val="0"/>
      <w:marBottom w:val="0"/>
      <w:divBdr>
        <w:top w:val="none" w:sz="0" w:space="0" w:color="auto"/>
        <w:left w:val="none" w:sz="0" w:space="0" w:color="auto"/>
        <w:bottom w:val="none" w:sz="0" w:space="0" w:color="auto"/>
        <w:right w:val="none" w:sz="0" w:space="0" w:color="auto"/>
      </w:divBdr>
    </w:div>
    <w:div w:id="1362589181">
      <w:bodyDiv w:val="1"/>
      <w:marLeft w:val="0"/>
      <w:marRight w:val="0"/>
      <w:marTop w:val="0"/>
      <w:marBottom w:val="0"/>
      <w:divBdr>
        <w:top w:val="none" w:sz="0" w:space="0" w:color="auto"/>
        <w:left w:val="none" w:sz="0" w:space="0" w:color="auto"/>
        <w:bottom w:val="none" w:sz="0" w:space="0" w:color="auto"/>
        <w:right w:val="none" w:sz="0" w:space="0" w:color="auto"/>
      </w:divBdr>
    </w:div>
    <w:div w:id="1404328352">
      <w:bodyDiv w:val="1"/>
      <w:marLeft w:val="0"/>
      <w:marRight w:val="0"/>
      <w:marTop w:val="0"/>
      <w:marBottom w:val="0"/>
      <w:divBdr>
        <w:top w:val="none" w:sz="0" w:space="0" w:color="auto"/>
        <w:left w:val="none" w:sz="0" w:space="0" w:color="auto"/>
        <w:bottom w:val="none" w:sz="0" w:space="0" w:color="auto"/>
        <w:right w:val="none" w:sz="0" w:space="0" w:color="auto"/>
      </w:divBdr>
    </w:div>
    <w:div w:id="1868256472">
      <w:bodyDiv w:val="1"/>
      <w:marLeft w:val="0"/>
      <w:marRight w:val="0"/>
      <w:marTop w:val="0"/>
      <w:marBottom w:val="0"/>
      <w:divBdr>
        <w:top w:val="none" w:sz="0" w:space="0" w:color="auto"/>
        <w:left w:val="none" w:sz="0" w:space="0" w:color="auto"/>
        <w:bottom w:val="none" w:sz="0" w:space="0" w:color="auto"/>
        <w:right w:val="none" w:sz="0" w:space="0" w:color="auto"/>
      </w:divBdr>
    </w:div>
    <w:div w:id="1965577008">
      <w:bodyDiv w:val="1"/>
      <w:marLeft w:val="0"/>
      <w:marRight w:val="0"/>
      <w:marTop w:val="0"/>
      <w:marBottom w:val="0"/>
      <w:divBdr>
        <w:top w:val="none" w:sz="0" w:space="0" w:color="auto"/>
        <w:left w:val="none" w:sz="0" w:space="0" w:color="auto"/>
        <w:bottom w:val="none" w:sz="0" w:space="0" w:color="auto"/>
        <w:right w:val="none" w:sz="0" w:space="0" w:color="auto"/>
      </w:divBdr>
    </w:div>
    <w:div w:id="2021618303">
      <w:bodyDiv w:val="1"/>
      <w:marLeft w:val="0"/>
      <w:marRight w:val="0"/>
      <w:marTop w:val="0"/>
      <w:marBottom w:val="0"/>
      <w:divBdr>
        <w:top w:val="none" w:sz="0" w:space="0" w:color="auto"/>
        <w:left w:val="none" w:sz="0" w:space="0" w:color="auto"/>
        <w:bottom w:val="none" w:sz="0" w:space="0" w:color="auto"/>
        <w:right w:val="none" w:sz="0" w:space="0" w:color="auto"/>
      </w:divBdr>
      <w:divsChild>
        <w:div w:id="1847354952">
          <w:marLeft w:val="0"/>
          <w:marRight w:val="0"/>
          <w:marTop w:val="0"/>
          <w:marBottom w:val="0"/>
          <w:divBdr>
            <w:top w:val="none" w:sz="0" w:space="0" w:color="auto"/>
            <w:left w:val="none" w:sz="0" w:space="0" w:color="auto"/>
            <w:bottom w:val="none" w:sz="0" w:space="0" w:color="auto"/>
            <w:right w:val="none" w:sz="0" w:space="0" w:color="auto"/>
          </w:divBdr>
          <w:divsChild>
            <w:div w:id="861817867">
              <w:marLeft w:val="0"/>
              <w:marRight w:val="0"/>
              <w:marTop w:val="0"/>
              <w:marBottom w:val="0"/>
              <w:divBdr>
                <w:top w:val="none" w:sz="0" w:space="0" w:color="auto"/>
                <w:left w:val="none" w:sz="0" w:space="0" w:color="auto"/>
                <w:bottom w:val="none" w:sz="0" w:space="0" w:color="auto"/>
                <w:right w:val="none" w:sz="0" w:space="0" w:color="auto"/>
              </w:divBdr>
              <w:divsChild>
                <w:div w:id="690692006">
                  <w:marLeft w:val="0"/>
                  <w:marRight w:val="0"/>
                  <w:marTop w:val="0"/>
                  <w:marBottom w:val="0"/>
                  <w:divBdr>
                    <w:top w:val="none" w:sz="0" w:space="0" w:color="auto"/>
                    <w:left w:val="none" w:sz="0" w:space="0" w:color="auto"/>
                    <w:bottom w:val="none" w:sz="0" w:space="0" w:color="auto"/>
                    <w:right w:val="none" w:sz="0" w:space="0" w:color="auto"/>
                  </w:divBdr>
                  <w:divsChild>
                    <w:div w:id="1704014229">
                      <w:marLeft w:val="0"/>
                      <w:marRight w:val="0"/>
                      <w:marTop w:val="0"/>
                      <w:marBottom w:val="0"/>
                      <w:divBdr>
                        <w:top w:val="none" w:sz="0" w:space="0" w:color="auto"/>
                        <w:left w:val="none" w:sz="0" w:space="0" w:color="auto"/>
                        <w:bottom w:val="none" w:sz="0" w:space="0" w:color="auto"/>
                        <w:right w:val="none" w:sz="0" w:space="0" w:color="auto"/>
                      </w:divBdr>
                      <w:divsChild>
                        <w:div w:id="1711495550">
                          <w:marLeft w:val="0"/>
                          <w:marRight w:val="0"/>
                          <w:marTop w:val="0"/>
                          <w:marBottom w:val="0"/>
                          <w:divBdr>
                            <w:top w:val="none" w:sz="0" w:space="0" w:color="auto"/>
                            <w:left w:val="none" w:sz="0" w:space="0" w:color="auto"/>
                            <w:bottom w:val="none" w:sz="0" w:space="0" w:color="auto"/>
                            <w:right w:val="none" w:sz="0" w:space="0" w:color="auto"/>
                          </w:divBdr>
                          <w:divsChild>
                            <w:div w:id="1615139534">
                              <w:marLeft w:val="0"/>
                              <w:marRight w:val="0"/>
                              <w:marTop w:val="0"/>
                              <w:marBottom w:val="0"/>
                              <w:divBdr>
                                <w:top w:val="none" w:sz="0" w:space="0" w:color="auto"/>
                                <w:left w:val="none" w:sz="0" w:space="0" w:color="auto"/>
                                <w:bottom w:val="none" w:sz="0" w:space="0" w:color="auto"/>
                                <w:right w:val="none" w:sz="0" w:space="0" w:color="auto"/>
                              </w:divBdr>
                              <w:divsChild>
                                <w:div w:id="1547251454">
                                  <w:marLeft w:val="0"/>
                                  <w:marRight w:val="0"/>
                                  <w:marTop w:val="0"/>
                                  <w:marBottom w:val="0"/>
                                  <w:divBdr>
                                    <w:top w:val="none" w:sz="0" w:space="0" w:color="auto"/>
                                    <w:left w:val="none" w:sz="0" w:space="0" w:color="auto"/>
                                    <w:bottom w:val="none" w:sz="0" w:space="0" w:color="auto"/>
                                    <w:right w:val="none" w:sz="0" w:space="0" w:color="auto"/>
                                  </w:divBdr>
                                  <w:divsChild>
                                    <w:div w:id="935135799">
                                      <w:marLeft w:val="0"/>
                                      <w:marRight w:val="0"/>
                                      <w:marTop w:val="0"/>
                                      <w:marBottom w:val="0"/>
                                      <w:divBdr>
                                        <w:top w:val="none" w:sz="0" w:space="0" w:color="auto"/>
                                        <w:left w:val="none" w:sz="0" w:space="0" w:color="auto"/>
                                        <w:bottom w:val="none" w:sz="0" w:space="0" w:color="auto"/>
                                        <w:right w:val="none" w:sz="0" w:space="0" w:color="auto"/>
                                      </w:divBdr>
                                      <w:divsChild>
                                        <w:div w:id="472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s://itu.int/en/ITU-T/Workshops-and-Seminars/20180925" TargetMode="External"/><Relationship Id="rId18" Type="http://schemas.openxmlformats.org/officeDocument/2006/relationships/hyperlink" Target="mailto:tsbfgai4h@itu.int"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s://www.itu.int/en/ITU-T/focusgroups/ai4h/Documents/FG-AI4H-I-template.docx" TargetMode="External"/><Relationship Id="rId7" Type="http://schemas.openxmlformats.org/officeDocument/2006/relationships/endnotes" Target="endnotes.xml"/><Relationship Id="rId12" Type="http://schemas.openxmlformats.org/officeDocument/2006/relationships/hyperlink" Target="http://www.itu.int/rec/T-REC-A.7" TargetMode="External"/><Relationship Id="rId17" Type="http://schemas.openxmlformats.org/officeDocument/2006/relationships/hyperlink" Target="https://www.itu.int/en/ITU-T/focusgroups/ai4h" TargetMode="External"/><Relationship Id="rId25" Type="http://schemas.openxmlformats.org/officeDocument/2006/relationships/hyperlink" Target="http://itu.int/travel/"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itu.int/en/ITU-T/info/Documents/Visa-support-letter_MODEL.pdf" TargetMode="External"/><Relationship Id="rId20" Type="http://schemas.openxmlformats.org/officeDocument/2006/relationships/hyperlink" Target="mailto:tsbfgai4h@itu.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fgai4h" TargetMode="External"/><Relationship Id="rId24" Type="http://schemas.openxmlformats.org/officeDocument/2006/relationships/hyperlink" Target="http://itu.int/en/delegates-corner" TargetMode="External"/><Relationship Id="rId5" Type="http://schemas.openxmlformats.org/officeDocument/2006/relationships/webSettings" Target="webSettings.xml"/><Relationship Id="rId15" Type="http://schemas.openxmlformats.org/officeDocument/2006/relationships/hyperlink" Target="https://www.itu.int/en/ITU-T/focusgroups/ai4h/Documents/FG-AI4H-I-template.docx" TargetMode="External"/><Relationship Id="rId23" Type="http://schemas.openxmlformats.org/officeDocument/2006/relationships/hyperlink" Target="https://extranet.itu.int/sites/itu-t/focusgroups/ai4h/SitePages/Home.aspx" TargetMode="External"/><Relationship Id="rId28" Type="http://schemas.openxmlformats.org/officeDocument/2006/relationships/header" Target="header1.xml"/><Relationship Id="rId10" Type="http://schemas.openxmlformats.org/officeDocument/2006/relationships/hyperlink" Target="mailto:tsbfgai4h@itu.int" TargetMode="Externa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tsbfgai4h@itu.int" TargetMode="External"/><Relationship Id="rId22" Type="http://schemas.openxmlformats.org/officeDocument/2006/relationships/hyperlink" Target="https://www.itu.int/en/ITU-T/focusgroups/ai4h" TargetMode="External"/><Relationship Id="rId27" Type="http://schemas.openxmlformats.org/officeDocument/2006/relationships/hyperlink" Target="http://itu.int/en/ITU-T/info/Documents/Visa-support-letter_MODEL.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DACA9-3F9C-4899-B92A-D522A3F30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CIRCULAR.dotx</Template>
  <TotalTime>40</TotalTime>
  <Pages>7</Pages>
  <Words>2561</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 (RC)</dc:creator>
  <cp:keywords/>
  <dc:description>TSB-CIR-109-FG-AI4H-Creation1st-mtg-v6.docx  For: _x000d_Document date: _x000d_Saved by ITU51010715 at 12:14:48 on 08/08/2018</dc:description>
  <cp:lastModifiedBy>Osvath, Alexandra</cp:lastModifiedBy>
  <cp:revision>14</cp:revision>
  <cp:lastPrinted>2018-08-08T12:50:00Z</cp:lastPrinted>
  <dcterms:created xsi:type="dcterms:W3CDTF">2018-08-08T10:02:00Z</dcterms:created>
  <dcterms:modified xsi:type="dcterms:W3CDTF">2018-08-08T12:50:00Z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TSB-CIR-109-FG-AI4H-Creation1st-mtg-v6.docx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