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077EE5" w:rsidP="00077EE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077EE5">
              <w:rPr>
                <w:rFonts w:eastAsiaTheme="minorEastAsia" w:hint="cs"/>
                <w:rtl/>
                <w:lang w:eastAsia="zh-CN"/>
              </w:rPr>
              <w:t xml:space="preserve">جنيف، </w:t>
            </w:r>
            <w:r w:rsidRPr="00077EE5">
              <w:rPr>
                <w:rFonts w:eastAsiaTheme="minorEastAsia"/>
                <w:lang w:eastAsia="zh-CN"/>
              </w:rPr>
              <w:t>8</w:t>
            </w:r>
            <w:r w:rsidRPr="00077EE5">
              <w:rPr>
                <w:rFonts w:eastAsiaTheme="minorEastAsia" w:hint="cs"/>
                <w:rtl/>
                <w:lang w:eastAsia="zh-CN" w:bidi="ar-EG"/>
              </w:rPr>
              <w:t xml:space="preserve"> أغسطس </w:t>
            </w:r>
            <w:r w:rsidRPr="00077EE5">
              <w:rPr>
                <w:rFonts w:eastAsiaTheme="minorEastAsia"/>
                <w:lang w:eastAsia="zh-CN"/>
              </w:rPr>
              <w:t>2018</w:t>
            </w:r>
          </w:p>
        </w:tc>
      </w:tr>
      <w:tr w:rsidR="00A15845" w:rsidRPr="00A15845" w:rsidTr="00425492">
        <w:trPr>
          <w:cantSplit/>
          <w:trHeight w:val="340"/>
        </w:trPr>
        <w:tc>
          <w:tcPr>
            <w:tcW w:w="796" w:type="pct"/>
          </w:tcPr>
          <w:p w:rsidR="00A15845" w:rsidRPr="000E7F61" w:rsidRDefault="00A15845"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position w:val="2"/>
                <w:rtl/>
                <w:lang w:eastAsia="zh-CN" w:bidi="ar-EG"/>
              </w:rPr>
            </w:pPr>
            <w:r w:rsidRPr="000E7F61">
              <w:rPr>
                <w:rFonts w:eastAsiaTheme="minorEastAsia" w:hint="cs"/>
                <w:position w:val="2"/>
                <w:rtl/>
                <w:lang w:eastAsia="zh-CN"/>
              </w:rPr>
              <w:t>المرجع:</w:t>
            </w:r>
          </w:p>
        </w:tc>
        <w:tc>
          <w:tcPr>
            <w:tcW w:w="1734" w:type="pct"/>
          </w:tcPr>
          <w:p w:rsidR="00A15845" w:rsidRPr="000E7F61" w:rsidRDefault="00A15845"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bCs/>
                <w:position w:val="2"/>
                <w:rtl/>
                <w:lang w:eastAsia="zh-CN" w:bidi="ar-EG"/>
              </w:rPr>
            </w:pPr>
            <w:r w:rsidRPr="000E7F61">
              <w:rPr>
                <w:rFonts w:eastAsiaTheme="minorEastAsia"/>
                <w:b/>
                <w:position w:val="2"/>
                <w:lang w:eastAsia="zh-CN" w:bidi="ar-SY"/>
              </w:rPr>
              <w:t>TSB Circular</w:t>
            </w:r>
            <w:r w:rsidR="00A02995">
              <w:rPr>
                <w:rFonts w:eastAsiaTheme="minorEastAsia"/>
                <w:b/>
                <w:position w:val="2"/>
                <w:lang w:eastAsia="zh-CN" w:bidi="ar-SY"/>
              </w:rPr>
              <w:t> </w:t>
            </w:r>
            <w:r w:rsidR="00077EE5" w:rsidRPr="000E7F61">
              <w:rPr>
                <w:rFonts w:eastAsiaTheme="minorEastAsia"/>
                <w:b/>
                <w:position w:val="2"/>
                <w:lang w:eastAsia="zh-CN" w:bidi="ar-SY"/>
              </w:rPr>
              <w:t>109</w:t>
            </w:r>
          </w:p>
        </w:tc>
        <w:tc>
          <w:tcPr>
            <w:tcW w:w="2470" w:type="pct"/>
            <w:vMerge w:val="restart"/>
          </w:tcPr>
          <w:p w:rsidR="00A15845" w:rsidRPr="000E7F61" w:rsidRDefault="00425492" w:rsidP="00C4778C">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794" w:hanging="794"/>
              <w:jc w:val="left"/>
              <w:rPr>
                <w:b/>
                <w:bCs/>
                <w:position w:val="2"/>
              </w:rPr>
            </w:pPr>
            <w:r w:rsidRPr="000E7F61">
              <w:rPr>
                <w:rFonts w:hint="cs"/>
                <w:b/>
                <w:bCs/>
                <w:position w:val="2"/>
                <w:rtl/>
              </w:rPr>
              <w:t>إلى:</w:t>
            </w:r>
          </w:p>
          <w:p w:rsidR="00077EE5" w:rsidRPr="000E7F61" w:rsidRDefault="00077EE5" w:rsidP="00C4778C">
            <w:pPr>
              <w:tabs>
                <w:tab w:val="left" w:pos="284"/>
                <w:tab w:val="left" w:pos="4111"/>
              </w:tabs>
              <w:spacing w:before="40" w:after="40" w:line="340" w:lineRule="exact"/>
              <w:ind w:left="284" w:hanging="284"/>
              <w:rPr>
                <w:position w:val="2"/>
              </w:rPr>
            </w:pPr>
            <w:r w:rsidRPr="000E7F61">
              <w:rPr>
                <w:rFonts w:hint="cs"/>
                <w:position w:val="2"/>
                <w:rtl/>
              </w:rPr>
              <w:t>-</w:t>
            </w:r>
            <w:r w:rsidRPr="000E7F61">
              <w:rPr>
                <w:rFonts w:hint="cs"/>
                <w:position w:val="2"/>
                <w:rtl/>
              </w:rPr>
              <w:tab/>
              <w:t>إدارات الدول الأعضاء في الاتحاد</w:t>
            </w:r>
            <w:r w:rsidRPr="000E7F61">
              <w:rPr>
                <w:rFonts w:hint="cs"/>
                <w:position w:val="2"/>
                <w:rtl/>
                <w:lang w:bidi="ar-EG"/>
              </w:rPr>
              <w:t>؛</w:t>
            </w:r>
          </w:p>
          <w:p w:rsidR="00077EE5" w:rsidRPr="000E7F61" w:rsidRDefault="00077EE5" w:rsidP="00C4778C">
            <w:pPr>
              <w:tabs>
                <w:tab w:val="left" w:pos="284"/>
                <w:tab w:val="left" w:pos="4111"/>
              </w:tabs>
              <w:spacing w:before="40" w:after="40" w:line="340" w:lineRule="exact"/>
              <w:ind w:left="284" w:hanging="284"/>
              <w:rPr>
                <w:position w:val="2"/>
                <w:rtl/>
              </w:rPr>
            </w:pPr>
            <w:r w:rsidRPr="000E7F61">
              <w:rPr>
                <w:rFonts w:hint="cs"/>
                <w:position w:val="2"/>
                <w:rtl/>
              </w:rPr>
              <w:t>-</w:t>
            </w:r>
            <w:r w:rsidRPr="000E7F61">
              <w:rPr>
                <w:rFonts w:hint="cs"/>
                <w:position w:val="2"/>
                <w:rtl/>
              </w:rPr>
              <w:tab/>
            </w:r>
            <w:r w:rsidRPr="000E7F61">
              <w:rPr>
                <w:rFonts w:hint="cs"/>
                <w:position w:val="2"/>
                <w:rtl/>
                <w:lang w:bidi="ar-SY"/>
              </w:rPr>
              <w:t>أعضاء قطاع تقييس الاتصالات في الاتحاد</w:t>
            </w:r>
            <w:r w:rsidRPr="000E7F61">
              <w:rPr>
                <w:rFonts w:hint="cs"/>
                <w:position w:val="2"/>
                <w:rtl/>
                <w:lang w:bidi="ar-EG"/>
              </w:rPr>
              <w:t>؛</w:t>
            </w:r>
          </w:p>
          <w:p w:rsidR="00077EE5" w:rsidRPr="000E7F61" w:rsidRDefault="00077EE5" w:rsidP="00C4778C">
            <w:pPr>
              <w:tabs>
                <w:tab w:val="left" w:pos="284"/>
                <w:tab w:val="left" w:pos="4111"/>
              </w:tabs>
              <w:spacing w:before="40" w:after="40" w:line="340" w:lineRule="exact"/>
              <w:ind w:left="284" w:hanging="284"/>
              <w:rPr>
                <w:position w:val="2"/>
                <w:rtl/>
                <w:lang w:bidi="ar-EG"/>
              </w:rPr>
            </w:pPr>
            <w:r w:rsidRPr="000E7F61">
              <w:rPr>
                <w:rFonts w:hint="cs"/>
                <w:position w:val="2"/>
                <w:rtl/>
              </w:rPr>
              <w:t>-</w:t>
            </w:r>
            <w:r w:rsidRPr="000E7F61">
              <w:rPr>
                <w:rFonts w:hint="cs"/>
                <w:position w:val="2"/>
                <w:rtl/>
              </w:rPr>
              <w:tab/>
              <w:t>المنتسبين إلى قطاع تقييس الاتصالات</w:t>
            </w:r>
            <w:r w:rsidRPr="000E7F61">
              <w:rPr>
                <w:rFonts w:hint="cs"/>
                <w:position w:val="2"/>
                <w:rtl/>
                <w:lang w:bidi="ar-SY"/>
              </w:rPr>
              <w:t xml:space="preserve"> في الاتحاد</w:t>
            </w:r>
            <w:r w:rsidRPr="000E7F61">
              <w:rPr>
                <w:rFonts w:hint="cs"/>
                <w:position w:val="2"/>
                <w:rtl/>
              </w:rPr>
              <w:t>؛</w:t>
            </w:r>
          </w:p>
          <w:p w:rsidR="00425492" w:rsidRPr="000E7F61" w:rsidRDefault="00077EE5" w:rsidP="00C4778C">
            <w:pPr>
              <w:tabs>
                <w:tab w:val="clear" w:pos="794"/>
                <w:tab w:val="left" w:pos="284"/>
                <w:tab w:val="left" w:pos="4111"/>
              </w:tabs>
              <w:spacing w:before="40" w:after="40" w:line="340" w:lineRule="exact"/>
              <w:ind w:left="284" w:hanging="284"/>
              <w:rPr>
                <w:position w:val="2"/>
                <w:lang w:bidi="ar-EG"/>
              </w:rPr>
            </w:pPr>
            <w:r w:rsidRPr="000E7F61">
              <w:rPr>
                <w:rFonts w:hint="cs"/>
                <w:position w:val="2"/>
                <w:rtl/>
              </w:rPr>
              <w:t>-</w:t>
            </w:r>
            <w:r w:rsidRPr="000E7F61">
              <w:rPr>
                <w:rFonts w:hint="cs"/>
                <w:position w:val="2"/>
                <w:rtl/>
              </w:rPr>
              <w:tab/>
              <w:t>الهيئات الأكاديمية المنضمة إلى</w:t>
            </w:r>
            <w:r w:rsidRPr="000E7F61">
              <w:rPr>
                <w:rFonts w:hint="cs"/>
                <w:position w:val="2"/>
                <w:rtl/>
                <w:lang w:bidi="ar-EG"/>
              </w:rPr>
              <w:t xml:space="preserve"> الاتحاد</w:t>
            </w:r>
          </w:p>
        </w:tc>
      </w:tr>
      <w:tr w:rsidR="00A15845" w:rsidRPr="00A15845" w:rsidTr="00425492">
        <w:trPr>
          <w:cantSplit/>
          <w:trHeight w:val="340"/>
        </w:trPr>
        <w:tc>
          <w:tcPr>
            <w:tcW w:w="796" w:type="pct"/>
          </w:tcPr>
          <w:p w:rsidR="00A15845" w:rsidRPr="000E7F61" w:rsidRDefault="00A15845"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position w:val="2"/>
                <w:rtl/>
                <w:lang w:eastAsia="zh-CN"/>
              </w:rPr>
            </w:pPr>
            <w:r w:rsidRPr="000E7F61">
              <w:rPr>
                <w:rFonts w:eastAsiaTheme="minorEastAsia" w:hint="cs"/>
                <w:position w:val="2"/>
                <w:rtl/>
                <w:lang w:eastAsia="zh-CN" w:bidi="ar-SY"/>
              </w:rPr>
              <w:t>الهاتف</w:t>
            </w:r>
            <w:r w:rsidRPr="000E7F61">
              <w:rPr>
                <w:rFonts w:eastAsiaTheme="minorEastAsia" w:hint="cs"/>
                <w:position w:val="2"/>
                <w:rtl/>
                <w:lang w:eastAsia="zh-CN"/>
              </w:rPr>
              <w:t>:</w:t>
            </w:r>
          </w:p>
        </w:tc>
        <w:tc>
          <w:tcPr>
            <w:tcW w:w="1734" w:type="pct"/>
          </w:tcPr>
          <w:p w:rsidR="00A15845" w:rsidRPr="000E7F61" w:rsidRDefault="00077EE5"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b/>
                <w:position w:val="2"/>
                <w:lang w:eastAsia="zh-CN" w:bidi="ar-SY"/>
              </w:rPr>
            </w:pPr>
            <w:r w:rsidRPr="000E7F61">
              <w:rPr>
                <w:rFonts w:eastAsiaTheme="minorEastAsia"/>
                <w:position w:val="2"/>
                <w:lang w:eastAsia="zh-CN" w:bidi="ar-SY"/>
              </w:rPr>
              <w:t>+41 22 730 6805</w:t>
            </w:r>
          </w:p>
        </w:tc>
        <w:tc>
          <w:tcPr>
            <w:tcW w:w="2470" w:type="pct"/>
            <w:vMerge/>
          </w:tcPr>
          <w:p w:rsidR="00A15845" w:rsidRPr="000E7F61" w:rsidRDefault="00A15845" w:rsidP="00C4778C">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0E7F61" w:rsidRDefault="00A15845"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position w:val="2"/>
                <w:rtl/>
                <w:lang w:eastAsia="zh-CN"/>
              </w:rPr>
            </w:pPr>
            <w:r w:rsidRPr="000E7F61">
              <w:rPr>
                <w:rFonts w:eastAsiaTheme="minorEastAsia" w:hint="cs"/>
                <w:position w:val="2"/>
                <w:rtl/>
                <w:lang w:eastAsia="zh-CN"/>
              </w:rPr>
              <w:t>الفاكس:</w:t>
            </w:r>
          </w:p>
        </w:tc>
        <w:tc>
          <w:tcPr>
            <w:tcW w:w="1734" w:type="pct"/>
          </w:tcPr>
          <w:p w:rsidR="00A15845" w:rsidRPr="000E7F61" w:rsidRDefault="00425492"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b/>
                <w:position w:val="2"/>
                <w:lang w:eastAsia="zh-CN" w:bidi="ar-SY"/>
              </w:rPr>
            </w:pPr>
            <w:r w:rsidRPr="000E7F61">
              <w:rPr>
                <w:rFonts w:eastAsiaTheme="minorEastAsia"/>
                <w:position w:val="2"/>
                <w:lang w:eastAsia="zh-CN" w:bidi="ar-SY"/>
              </w:rPr>
              <w:t>+41 22 730</w:t>
            </w:r>
            <w:r w:rsidR="00077EE5" w:rsidRPr="000E7F61">
              <w:rPr>
                <w:rFonts w:eastAsiaTheme="minorEastAsia"/>
                <w:position w:val="2"/>
                <w:lang w:eastAsia="zh-CN" w:bidi="ar-SY"/>
              </w:rPr>
              <w:t> 5853</w:t>
            </w:r>
          </w:p>
        </w:tc>
        <w:tc>
          <w:tcPr>
            <w:tcW w:w="2470" w:type="pct"/>
            <w:vMerge/>
          </w:tcPr>
          <w:p w:rsidR="00A15845" w:rsidRPr="000E7F61" w:rsidRDefault="00A15845" w:rsidP="00C4778C">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0E7F61" w:rsidRDefault="00A15845"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position w:val="2"/>
                <w:lang w:eastAsia="zh-CN" w:bidi="ar-SY"/>
              </w:rPr>
            </w:pPr>
            <w:r w:rsidRPr="000E7F61">
              <w:rPr>
                <w:rFonts w:eastAsiaTheme="minorEastAsia" w:hint="cs"/>
                <w:position w:val="2"/>
                <w:rtl/>
                <w:lang w:eastAsia="zh-CN"/>
              </w:rPr>
              <w:t>البريد الإلكتروني:</w:t>
            </w:r>
          </w:p>
        </w:tc>
        <w:tc>
          <w:tcPr>
            <w:tcW w:w="1734" w:type="pct"/>
          </w:tcPr>
          <w:p w:rsidR="00A15845" w:rsidRPr="000E7F61" w:rsidRDefault="00BB620C" w:rsidP="00C477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rFonts w:eastAsiaTheme="minorEastAsia"/>
                <w:position w:val="2"/>
                <w:lang w:eastAsia="zh-CN" w:bidi="ar-SY"/>
              </w:rPr>
            </w:pPr>
            <w:hyperlink r:id="rId11" w:history="1">
              <w:r w:rsidR="00077EE5" w:rsidRPr="000E7F61">
                <w:rPr>
                  <w:rStyle w:val="Hyperlink"/>
                  <w:rFonts w:eastAsiaTheme="minorEastAsia"/>
                  <w:position w:val="2"/>
                  <w:lang w:val="en-GB" w:eastAsia="zh-CN" w:bidi="ar-SY"/>
                </w:rPr>
                <w:t>tsbfgai4h@itu.int</w:t>
              </w:r>
            </w:hyperlink>
          </w:p>
        </w:tc>
        <w:tc>
          <w:tcPr>
            <w:tcW w:w="2470" w:type="pct"/>
          </w:tcPr>
          <w:p w:rsidR="00425492" w:rsidRPr="000E7F61" w:rsidRDefault="00425492" w:rsidP="00C4778C">
            <w:pPr>
              <w:tabs>
                <w:tab w:val="left" w:pos="284"/>
                <w:tab w:val="left" w:pos="4111"/>
              </w:tabs>
              <w:spacing w:before="40" w:after="40" w:line="340" w:lineRule="exact"/>
              <w:ind w:left="57"/>
              <w:rPr>
                <w:b/>
                <w:bCs/>
                <w:position w:val="2"/>
                <w:rtl/>
              </w:rPr>
            </w:pPr>
            <w:r w:rsidRPr="000E7F61">
              <w:rPr>
                <w:rFonts w:hint="cs"/>
                <w:b/>
                <w:bCs/>
                <w:position w:val="2"/>
                <w:rtl/>
              </w:rPr>
              <w:t>نسخة إلى:</w:t>
            </w:r>
          </w:p>
          <w:p w:rsidR="00077EE5" w:rsidRPr="000E7F61" w:rsidRDefault="00077EE5" w:rsidP="00C4778C">
            <w:pPr>
              <w:tabs>
                <w:tab w:val="left" w:pos="284"/>
                <w:tab w:val="left" w:pos="4111"/>
              </w:tabs>
              <w:spacing w:before="40" w:after="40" w:line="340" w:lineRule="exact"/>
              <w:ind w:left="284" w:hanging="284"/>
              <w:rPr>
                <w:rFonts w:eastAsiaTheme="minorEastAsia"/>
                <w:position w:val="2"/>
                <w:lang w:eastAsia="zh-CN"/>
              </w:rPr>
            </w:pPr>
            <w:r w:rsidRPr="000E7F61">
              <w:rPr>
                <w:rFonts w:eastAsiaTheme="minorEastAsia" w:hint="cs"/>
                <w:position w:val="2"/>
                <w:rtl/>
                <w:lang w:eastAsia="zh-CN"/>
              </w:rPr>
              <w:t>-</w:t>
            </w:r>
            <w:r w:rsidRPr="000E7F61">
              <w:rPr>
                <w:rFonts w:eastAsiaTheme="minorEastAsia" w:hint="cs"/>
                <w:position w:val="2"/>
                <w:rtl/>
                <w:lang w:eastAsia="zh-CN"/>
              </w:rPr>
              <w:tab/>
              <w:t xml:space="preserve">رؤساء لجان الدراسات لقطاع تقييس الاتصالات </w:t>
            </w:r>
            <w:r w:rsidRPr="000E7F61">
              <w:rPr>
                <w:rFonts w:eastAsiaTheme="minorEastAsia" w:hint="cs"/>
                <w:position w:val="2"/>
                <w:rtl/>
                <w:lang w:eastAsia="zh-CN" w:bidi="ar-EG"/>
              </w:rPr>
              <w:t>ونوابه</w:t>
            </w:r>
            <w:r w:rsidRPr="000E7F61">
              <w:rPr>
                <w:rFonts w:eastAsiaTheme="minorEastAsia" w:hint="cs"/>
                <w:position w:val="2"/>
                <w:rtl/>
                <w:lang w:eastAsia="zh-CN"/>
              </w:rPr>
              <w:t>م؛</w:t>
            </w:r>
          </w:p>
          <w:p w:rsidR="00077EE5" w:rsidRPr="000E7F61" w:rsidRDefault="00077EE5" w:rsidP="00C4778C">
            <w:pPr>
              <w:tabs>
                <w:tab w:val="left" w:pos="284"/>
                <w:tab w:val="left" w:pos="4111"/>
              </w:tabs>
              <w:spacing w:before="40" w:after="40" w:line="340" w:lineRule="exact"/>
              <w:ind w:left="284" w:hanging="284"/>
              <w:rPr>
                <w:rFonts w:eastAsiaTheme="minorEastAsia"/>
                <w:position w:val="2"/>
                <w:rtl/>
                <w:lang w:eastAsia="zh-CN"/>
              </w:rPr>
            </w:pPr>
            <w:r w:rsidRPr="000E7F61">
              <w:rPr>
                <w:rFonts w:eastAsiaTheme="minorEastAsia" w:hint="cs"/>
                <w:position w:val="2"/>
                <w:rtl/>
                <w:lang w:eastAsia="zh-CN"/>
              </w:rPr>
              <w:t>-</w:t>
            </w:r>
            <w:r w:rsidRPr="000E7F61">
              <w:rPr>
                <w:rFonts w:eastAsiaTheme="minorEastAsia" w:hint="cs"/>
                <w:position w:val="2"/>
                <w:rtl/>
                <w:lang w:eastAsia="zh-CN"/>
              </w:rPr>
              <w:tab/>
              <w:t>مدير مكتب الاتصالات الراديوية؛</w:t>
            </w:r>
          </w:p>
          <w:p w:rsidR="00A50BD3" w:rsidRPr="000E7F61" w:rsidRDefault="00077EE5" w:rsidP="00C4778C">
            <w:pPr>
              <w:tabs>
                <w:tab w:val="left" w:pos="284"/>
                <w:tab w:val="left" w:pos="4111"/>
              </w:tabs>
              <w:spacing w:before="40" w:after="40" w:line="340" w:lineRule="exact"/>
              <w:ind w:left="284" w:hanging="284"/>
              <w:rPr>
                <w:rFonts w:eastAsiaTheme="minorEastAsia"/>
                <w:position w:val="2"/>
                <w:rtl/>
                <w:lang w:eastAsia="zh-CN"/>
              </w:rPr>
            </w:pPr>
            <w:r w:rsidRPr="000E7F61">
              <w:rPr>
                <w:rFonts w:eastAsiaTheme="minorEastAsia" w:hint="cs"/>
                <w:position w:val="2"/>
                <w:rtl/>
                <w:lang w:eastAsia="zh-CN"/>
              </w:rPr>
              <w:t>-</w:t>
            </w:r>
            <w:r w:rsidRPr="000E7F61">
              <w:rPr>
                <w:rFonts w:eastAsiaTheme="minorEastAsia" w:hint="cs"/>
                <w:position w:val="2"/>
                <w:rtl/>
                <w:lang w:eastAsia="zh-CN"/>
              </w:rPr>
              <w:tab/>
              <w:t>مدير مكتب تنمية الاتصالات</w:t>
            </w:r>
          </w:p>
        </w:tc>
      </w:tr>
      <w:tr w:rsidR="00A15845" w:rsidRPr="00A15845" w:rsidTr="00425492">
        <w:trPr>
          <w:cantSplit/>
        </w:trPr>
        <w:tc>
          <w:tcPr>
            <w:tcW w:w="796" w:type="pct"/>
          </w:tcPr>
          <w:p w:rsidR="00A15845" w:rsidRPr="00A15845" w:rsidRDefault="00A15845" w:rsidP="00DA42B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DA42B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DA42B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E93C9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0E7F61" w:rsidRDefault="00077EE5" w:rsidP="00BE40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position w:val="4"/>
                <w:rtl/>
                <w:lang w:eastAsia="zh-CN" w:bidi="ar-EG"/>
              </w:rPr>
            </w:pPr>
            <w:r w:rsidRPr="000E7F61">
              <w:rPr>
                <w:rFonts w:eastAsiaTheme="minorEastAsia" w:hint="cs"/>
                <w:b/>
                <w:bCs/>
                <w:position w:val="4"/>
                <w:rtl/>
                <w:lang w:eastAsia="zh-CN"/>
              </w:rPr>
              <w:t>إنشاء فريق متخصص جديد تابع لقطاع تقييس الاتصالات يُعنى</w:t>
            </w:r>
            <w:r w:rsidRPr="000E7F61">
              <w:rPr>
                <w:rFonts w:eastAsiaTheme="minorEastAsia" w:hint="cs"/>
                <w:b/>
                <w:bCs/>
                <w:position w:val="4"/>
                <w:rtl/>
                <w:lang w:eastAsia="zh-CN" w:bidi="ar-EG"/>
              </w:rPr>
              <w:t xml:space="preserve"> بالذكاء الاصطناعي</w:t>
            </w:r>
            <w:r w:rsidRPr="000E7F61">
              <w:rPr>
                <w:rFonts w:eastAsiaTheme="minorEastAsia" w:hint="cs"/>
                <w:b/>
                <w:bCs/>
                <w:position w:val="4"/>
                <w:rtl/>
                <w:lang w:eastAsia="zh-CN"/>
              </w:rPr>
              <w:t xml:space="preserve"> لأغراض</w:t>
            </w:r>
            <w:r w:rsidRPr="000E7F61">
              <w:rPr>
                <w:rFonts w:eastAsiaTheme="minorEastAsia" w:hint="cs"/>
                <w:b/>
                <w:bCs/>
                <w:position w:val="4"/>
                <w:rtl/>
                <w:lang w:eastAsia="zh-CN" w:bidi="ar-EG"/>
              </w:rPr>
              <w:t xml:space="preserve"> الصحة </w:t>
            </w:r>
            <w:r w:rsidRPr="000E7F61">
              <w:rPr>
                <w:rFonts w:eastAsiaTheme="minorEastAsia"/>
                <w:b/>
                <w:bCs/>
                <w:position w:val="4"/>
                <w:lang w:eastAsia="zh-CN"/>
              </w:rPr>
              <w:t>(FG</w:t>
            </w:r>
            <w:r w:rsidRPr="000E7F61">
              <w:rPr>
                <w:rFonts w:eastAsiaTheme="minorEastAsia"/>
                <w:b/>
                <w:bCs/>
                <w:position w:val="4"/>
                <w:lang w:eastAsia="zh-CN"/>
              </w:rPr>
              <w:noBreakHyphen/>
              <w:t>AI4H)</w:t>
            </w:r>
            <w:r w:rsidRPr="000E7F61">
              <w:rPr>
                <w:rFonts w:eastAsiaTheme="minorEastAsia" w:hint="cs"/>
                <w:b/>
                <w:bCs/>
                <w:position w:val="4"/>
                <w:rtl/>
                <w:lang w:eastAsia="zh-CN" w:bidi="ar-EG"/>
              </w:rPr>
              <w:t xml:space="preserve"> </w:t>
            </w:r>
            <w:r w:rsidRPr="000E7F61">
              <w:rPr>
                <w:rFonts w:eastAsiaTheme="minorEastAsia" w:hint="cs"/>
                <w:b/>
                <w:bCs/>
                <w:position w:val="4"/>
                <w:rtl/>
                <w:lang w:eastAsia="zh-CN" w:bidi="ar-SY"/>
              </w:rPr>
              <w:t xml:space="preserve">وعقد اجتماعه الأول، بما في ذلك عقد ورشة عمل بشأن الذكاء الاصطناعي لأغراض الصحة: مقر منظمة الصحة العالمية، جنيف، سويسرا، </w:t>
            </w:r>
            <w:r w:rsidRPr="000E7F61">
              <w:rPr>
                <w:rFonts w:eastAsiaTheme="minorEastAsia"/>
                <w:b/>
                <w:bCs/>
                <w:position w:val="4"/>
                <w:lang w:eastAsia="zh-CN"/>
              </w:rPr>
              <w:t>27-25</w:t>
            </w:r>
            <w:r w:rsidRPr="000E7F61">
              <w:rPr>
                <w:rFonts w:eastAsiaTheme="minorEastAsia" w:hint="cs"/>
                <w:b/>
                <w:bCs/>
                <w:position w:val="4"/>
                <w:rtl/>
                <w:lang w:eastAsia="zh-CN"/>
              </w:rPr>
              <w:t xml:space="preserve"> سبتمبر</w:t>
            </w:r>
            <w:r w:rsidRPr="000E7F61">
              <w:rPr>
                <w:rFonts w:eastAsiaTheme="minorEastAsia" w:hint="cs"/>
                <w:b/>
                <w:bCs/>
                <w:position w:val="4"/>
                <w:rtl/>
                <w:lang w:eastAsia="zh-CN" w:bidi="ar-SY"/>
              </w:rPr>
              <w:t xml:space="preserve"> </w:t>
            </w:r>
            <w:r w:rsidRPr="000E7F61">
              <w:rPr>
                <w:rFonts w:eastAsiaTheme="minorEastAsia"/>
                <w:b/>
                <w:bCs/>
                <w:position w:val="4"/>
                <w:lang w:eastAsia="zh-CN"/>
              </w:rPr>
              <w:t>2018</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r w:rsidRPr="00A15845">
        <w:rPr>
          <w:rFonts w:eastAsiaTheme="minorEastAsia" w:hint="cs"/>
          <w:rtl/>
          <w:lang w:eastAsia="zh-CN"/>
        </w:rPr>
        <w:t>تحية طيبة وبعد،</w:t>
      </w:r>
    </w:p>
    <w:p w:rsidR="00462F9D" w:rsidRPr="00EF1730" w:rsidRDefault="00462F9D" w:rsidP="00EF17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r w:rsidRPr="006148C2">
        <w:rPr>
          <w:rFonts w:eastAsiaTheme="minorEastAsia"/>
          <w:spacing w:val="-4"/>
          <w:lang w:eastAsia="zh-CN"/>
        </w:rPr>
        <w:t>1</w:t>
      </w:r>
      <w:r w:rsidRPr="006148C2">
        <w:rPr>
          <w:rFonts w:eastAsiaTheme="minorEastAsia"/>
          <w:spacing w:val="-4"/>
          <w:lang w:eastAsia="zh-CN"/>
        </w:rPr>
        <w:tab/>
      </w:r>
      <w:r w:rsidRPr="006148C2">
        <w:rPr>
          <w:rFonts w:eastAsiaTheme="minorEastAsia" w:hint="cs"/>
          <w:spacing w:val="-4"/>
          <w:rtl/>
          <w:lang w:eastAsia="zh-CN" w:bidi="ar-EG"/>
        </w:rPr>
        <w:t>يسرني أن أعلن عن إنشاء الفريق المتخصص لقطاع تقييس الاتصالات المعني بال</w:t>
      </w:r>
      <w:r w:rsidRPr="006148C2">
        <w:rPr>
          <w:rFonts w:eastAsiaTheme="minorEastAsia" w:hint="cs"/>
          <w:spacing w:val="-4"/>
          <w:rtl/>
          <w:lang w:eastAsia="zh-CN"/>
        </w:rPr>
        <w:t>ذكاء الاصطناعي لأغراض الصحة </w:t>
      </w:r>
      <w:r w:rsidRPr="006148C2">
        <w:rPr>
          <w:rFonts w:eastAsiaTheme="minorEastAsia"/>
          <w:spacing w:val="-4"/>
          <w:lang w:eastAsia="zh-CN"/>
        </w:rPr>
        <w:t>(FG</w:t>
      </w:r>
      <w:r w:rsidRPr="006148C2">
        <w:rPr>
          <w:rFonts w:eastAsiaTheme="minorEastAsia"/>
          <w:spacing w:val="-4"/>
          <w:lang w:eastAsia="zh-CN"/>
        </w:rPr>
        <w:noBreakHyphen/>
        <w:t>AI4H</w:t>
      </w:r>
      <w:proofErr w:type="gramStart"/>
      <w:r w:rsidRPr="006148C2">
        <w:rPr>
          <w:rFonts w:eastAsiaTheme="minorEastAsia"/>
          <w:spacing w:val="-4"/>
          <w:lang w:eastAsia="zh-CN"/>
        </w:rPr>
        <w:t>)</w:t>
      </w:r>
      <w:r w:rsidRPr="006148C2">
        <w:rPr>
          <w:rFonts w:eastAsiaTheme="minorEastAsia" w:hint="cs"/>
          <w:spacing w:val="-4"/>
          <w:rtl/>
          <w:lang w:eastAsia="zh-CN"/>
        </w:rPr>
        <w:t>،</w:t>
      </w:r>
      <w:proofErr w:type="gramEnd"/>
      <w:r w:rsidRPr="006148C2">
        <w:rPr>
          <w:rFonts w:eastAsiaTheme="minorEastAsia" w:hint="cs"/>
          <w:spacing w:val="-4"/>
          <w:rtl/>
          <w:lang w:eastAsia="zh-CN"/>
        </w:rPr>
        <w:t xml:space="preserve"> </w:t>
      </w:r>
      <w:r w:rsidRPr="00EF1730">
        <w:rPr>
          <w:rFonts w:eastAsiaTheme="minorEastAsia" w:hint="cs"/>
          <w:rtl/>
          <w:lang w:eastAsia="zh-CN"/>
        </w:rPr>
        <w:t>بعد موافقة لجنة الدراسات</w:t>
      </w:r>
      <w:r w:rsidRPr="00EF1730">
        <w:rPr>
          <w:rFonts w:eastAsiaTheme="minorEastAsia" w:hint="cs"/>
          <w:rtl/>
          <w:lang w:eastAsia="zh-CN" w:bidi="ar-EG"/>
        </w:rPr>
        <w:t xml:space="preserve"> </w:t>
      </w:r>
      <w:r w:rsidRPr="00EF1730">
        <w:rPr>
          <w:rFonts w:eastAsiaTheme="minorEastAsia"/>
          <w:lang w:eastAsia="zh-CN"/>
        </w:rPr>
        <w:t>16</w:t>
      </w:r>
      <w:r w:rsidRPr="00EF1730">
        <w:rPr>
          <w:rFonts w:eastAsiaTheme="minorEastAsia" w:hint="cs"/>
          <w:rtl/>
          <w:lang w:eastAsia="zh-CN" w:bidi="ar-EG"/>
        </w:rPr>
        <w:t xml:space="preserve"> لقطاع تقييس الاتصالات في اجتماعها الذي عُقد في </w:t>
      </w:r>
      <w:r w:rsidRPr="00EF1730">
        <w:rPr>
          <w:rFonts w:eastAsiaTheme="minorEastAsia" w:hint="cs"/>
          <w:rtl/>
          <w:lang w:eastAsia="zh-CN"/>
        </w:rPr>
        <w:t>ليوبليانا</w:t>
      </w:r>
      <w:r w:rsidRPr="00EF1730">
        <w:rPr>
          <w:rFonts w:eastAsiaTheme="minorEastAsia" w:hint="cs"/>
          <w:rtl/>
          <w:lang w:eastAsia="zh-CN" w:bidi="ar-EG"/>
        </w:rPr>
        <w:t xml:space="preserve"> (</w:t>
      </w:r>
      <w:r w:rsidRPr="00EF1730">
        <w:rPr>
          <w:rFonts w:eastAsiaTheme="minorEastAsia"/>
          <w:lang w:eastAsia="zh-CN"/>
        </w:rPr>
        <w:t>20</w:t>
      </w:r>
      <w:r w:rsidRPr="00EF1730">
        <w:rPr>
          <w:rFonts w:eastAsiaTheme="minorEastAsia"/>
          <w:lang w:eastAsia="zh-CN"/>
        </w:rPr>
        <w:noBreakHyphen/>
        <w:t>9</w:t>
      </w:r>
      <w:r w:rsidRPr="00EF1730">
        <w:rPr>
          <w:rFonts w:eastAsiaTheme="minorEastAsia" w:hint="cs"/>
          <w:rtl/>
          <w:lang w:eastAsia="zh-CN" w:bidi="ar-EG"/>
        </w:rPr>
        <w:t> </w:t>
      </w:r>
      <w:r w:rsidRPr="00EF1730">
        <w:rPr>
          <w:rFonts w:eastAsiaTheme="minorEastAsia" w:hint="cs"/>
          <w:rtl/>
          <w:lang w:eastAsia="zh-CN"/>
        </w:rPr>
        <w:t>يوليو </w:t>
      </w:r>
      <w:r w:rsidRPr="00EF1730">
        <w:rPr>
          <w:rFonts w:eastAsiaTheme="minorEastAsia"/>
          <w:lang w:eastAsia="zh-CN"/>
        </w:rPr>
        <w:t>2018</w:t>
      </w:r>
      <w:r w:rsidRPr="00EF1730">
        <w:rPr>
          <w:rFonts w:eastAsiaTheme="minorEastAsia" w:hint="cs"/>
          <w:rtl/>
          <w:lang w:eastAsia="zh-CN" w:bidi="ar-EG"/>
        </w:rPr>
        <w:t xml:space="preserve">)، </w:t>
      </w:r>
      <w:r w:rsidRPr="00EF1730">
        <w:rPr>
          <w:rFonts w:eastAsiaTheme="minorEastAsia" w:hint="cs"/>
          <w:rtl/>
          <w:lang w:eastAsia="zh-CN"/>
        </w:rPr>
        <w:t>ويتولى</w:t>
      </w:r>
      <w:r w:rsidR="00EF1730">
        <w:rPr>
          <w:rFonts w:eastAsiaTheme="minorEastAsia" w:hint="eastAsia"/>
          <w:rtl/>
          <w:lang w:eastAsia="zh-CN"/>
        </w:rPr>
        <w:t> </w:t>
      </w:r>
      <w:r w:rsidRPr="00EF1730">
        <w:rPr>
          <w:rFonts w:eastAsiaTheme="minorEastAsia" w:hint="cs"/>
          <w:rtl/>
          <w:lang w:eastAsia="zh-CN"/>
        </w:rPr>
        <w:t>السيد</w:t>
      </w:r>
      <w:r w:rsidR="00EF1730">
        <w:rPr>
          <w:rFonts w:eastAsiaTheme="minorEastAsia" w:hint="eastAsia"/>
          <w:rtl/>
          <w:lang w:eastAsia="zh-CN"/>
        </w:rPr>
        <w:t> </w:t>
      </w:r>
      <w:r w:rsidRPr="00EF1730">
        <w:rPr>
          <w:rFonts w:eastAsiaTheme="minorEastAsia" w:hint="cs"/>
          <w:rtl/>
          <w:lang w:eastAsia="zh-CN" w:bidi="ar-EG"/>
        </w:rPr>
        <w:t xml:space="preserve">توماس ويغاند </w:t>
      </w:r>
      <w:r w:rsidRPr="00EF1730">
        <w:rPr>
          <w:rFonts w:eastAsiaTheme="minorEastAsia" w:hint="cs"/>
          <w:rtl/>
          <w:lang w:eastAsia="zh-CN"/>
        </w:rPr>
        <w:t xml:space="preserve">(معهد </w:t>
      </w:r>
      <w:proofErr w:type="spellStart"/>
      <w:r w:rsidRPr="00EF1730">
        <w:rPr>
          <w:rFonts w:eastAsiaTheme="minorEastAsia"/>
          <w:lang w:eastAsia="zh-CN"/>
        </w:rPr>
        <w:t>Fraunhofer</w:t>
      </w:r>
      <w:proofErr w:type="spellEnd"/>
      <w:r w:rsidRPr="00EF1730">
        <w:rPr>
          <w:rFonts w:eastAsiaTheme="minorEastAsia"/>
          <w:lang w:eastAsia="zh-CN"/>
        </w:rPr>
        <w:t xml:space="preserve"> HHI</w:t>
      </w:r>
      <w:r w:rsidRPr="00EF1730">
        <w:rPr>
          <w:rFonts w:eastAsiaTheme="minorEastAsia" w:hint="cs"/>
          <w:rtl/>
          <w:lang w:eastAsia="zh-CN"/>
        </w:rPr>
        <w:t>، ألمانيا) رئاسة الفريق ويعمل السيد مين دونغ (</w:t>
      </w:r>
      <w:r w:rsidRPr="00EF1730">
        <w:rPr>
          <w:rFonts w:eastAsiaTheme="minorEastAsia"/>
          <w:lang w:eastAsia="zh-CN"/>
        </w:rPr>
        <w:t>CAICT</w:t>
      </w:r>
      <w:r w:rsidRPr="00EF1730">
        <w:rPr>
          <w:rFonts w:eastAsiaTheme="minorEastAsia" w:hint="cs"/>
          <w:rtl/>
          <w:lang w:eastAsia="zh-CN"/>
        </w:rPr>
        <w:t>، الصين) والسيد</w:t>
      </w:r>
      <w:r w:rsidR="00EF1730">
        <w:rPr>
          <w:rFonts w:eastAsiaTheme="minorEastAsia" w:hint="eastAsia"/>
          <w:rtl/>
          <w:lang w:eastAsia="zh-CN"/>
        </w:rPr>
        <w:t> </w:t>
      </w:r>
      <w:r w:rsidRPr="00EF1730">
        <w:rPr>
          <w:rFonts w:eastAsiaTheme="minorEastAsia" w:hint="cs"/>
          <w:rtl/>
          <w:lang w:eastAsia="zh-CN"/>
        </w:rPr>
        <w:t>راميش كريشنامورتي (منظمة الصحة العالمية، سويسرا) والسيد مار</w:t>
      </w:r>
      <w:r w:rsidR="00596E4E" w:rsidRPr="00EF1730">
        <w:rPr>
          <w:rFonts w:eastAsiaTheme="minorEastAsia" w:hint="cs"/>
          <w:rtl/>
          <w:lang w:eastAsia="zh-CN"/>
        </w:rPr>
        <w:t>س</w:t>
      </w:r>
      <w:r w:rsidRPr="00EF1730">
        <w:rPr>
          <w:rFonts w:eastAsiaTheme="minorEastAsia" w:hint="cs"/>
          <w:rtl/>
          <w:lang w:eastAsia="zh-CN"/>
        </w:rPr>
        <w:t xml:space="preserve">يل سالاتيه (المعهد الفيدرالي للتكنولوجيا </w:t>
      </w:r>
      <w:r w:rsidRPr="00EF1730">
        <w:rPr>
          <w:rFonts w:eastAsiaTheme="minorEastAsia"/>
          <w:lang w:eastAsia="zh-CN"/>
        </w:rPr>
        <w:t>(EPFL)</w:t>
      </w:r>
      <w:r w:rsidRPr="00EF1730">
        <w:rPr>
          <w:rFonts w:eastAsiaTheme="minorEastAsia" w:hint="cs"/>
          <w:rtl/>
          <w:lang w:eastAsia="zh-CN"/>
        </w:rPr>
        <w:t>، سويسرا) بصفتهم نواباً للرئيس.</w:t>
      </w:r>
    </w:p>
    <w:p w:rsidR="00462F9D" w:rsidRPr="005B2E0B" w:rsidRDefault="00462F9D" w:rsidP="00456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5B2E0B">
        <w:rPr>
          <w:rFonts w:eastAsiaTheme="minorEastAsia"/>
          <w:lang w:eastAsia="zh-CN"/>
        </w:rPr>
        <w:t>2</w:t>
      </w:r>
      <w:r w:rsidRPr="005B2E0B">
        <w:rPr>
          <w:rFonts w:eastAsiaTheme="minorEastAsia" w:hint="cs"/>
          <w:rtl/>
          <w:lang w:eastAsia="zh-CN" w:bidi="ar-EG"/>
        </w:rPr>
        <w:tab/>
      </w:r>
      <w:r w:rsidRPr="005B2E0B">
        <w:rPr>
          <w:rFonts w:eastAsiaTheme="minorEastAsia" w:hint="cs"/>
          <w:rtl/>
          <w:lang w:eastAsia="zh-CN"/>
        </w:rPr>
        <w:t>وسيقوم</w:t>
      </w:r>
      <w:r w:rsidRPr="005B2E0B">
        <w:rPr>
          <w:rFonts w:eastAsiaTheme="minorEastAsia" w:hint="cs"/>
          <w:rtl/>
          <w:lang w:eastAsia="zh-CN" w:bidi="ar-EG"/>
        </w:rPr>
        <w:t xml:space="preserve"> الفريق المتخصص </w:t>
      </w:r>
      <w:r w:rsidRPr="005B2E0B">
        <w:rPr>
          <w:rFonts w:eastAsiaTheme="minorEastAsia" w:hint="cs"/>
          <w:rtl/>
          <w:lang w:eastAsia="zh-CN"/>
        </w:rPr>
        <w:t>بصياغة التقارير والمواصفات التقنية للذكاء الاصطناعي </w:t>
      </w:r>
      <w:r w:rsidRPr="005B2E0B">
        <w:rPr>
          <w:rFonts w:eastAsiaTheme="minorEastAsia"/>
          <w:lang w:eastAsia="zh-CN"/>
        </w:rPr>
        <w:t>(AI)</w:t>
      </w:r>
      <w:r w:rsidRPr="005B2E0B">
        <w:rPr>
          <w:rFonts w:eastAsiaTheme="minorEastAsia" w:hint="cs"/>
          <w:rtl/>
          <w:lang w:eastAsia="zh-CN"/>
        </w:rPr>
        <w:t xml:space="preserve"> لأغراض الصحة</w:t>
      </w:r>
      <w:r w:rsidRPr="005B2E0B">
        <w:rPr>
          <w:rFonts w:eastAsiaTheme="minorEastAsia" w:hint="cs"/>
          <w:rtl/>
          <w:lang w:eastAsia="zh-CN" w:bidi="ar-EG"/>
        </w:rPr>
        <w:t xml:space="preserve"> بما في ذلك </w:t>
      </w:r>
      <w:r w:rsidR="00596E4E" w:rsidRPr="005B2E0B">
        <w:rPr>
          <w:rFonts w:eastAsiaTheme="minorEastAsia" w:hint="cs"/>
          <w:rtl/>
          <w:lang w:eastAsia="zh-CN" w:bidi="ar-EG"/>
        </w:rPr>
        <w:t>وضع المعايير</w:t>
      </w:r>
      <w:r w:rsidRPr="005B2E0B">
        <w:rPr>
          <w:rFonts w:eastAsiaTheme="minorEastAsia" w:hint="cs"/>
          <w:rtl/>
          <w:lang w:eastAsia="zh-CN" w:bidi="ar-EG"/>
        </w:rPr>
        <w:t xml:space="preserve"> المرجعية والخوارزميات وأنساق البيانات، وسيعمل بالشراكة مع منظمة الصحة العالمية </w:t>
      </w:r>
      <w:r w:rsidRPr="005B2E0B">
        <w:rPr>
          <w:rFonts w:eastAsiaTheme="minorEastAsia"/>
          <w:lang w:eastAsia="zh-CN"/>
        </w:rPr>
        <w:t>(WHO)</w:t>
      </w:r>
      <w:r w:rsidRPr="005B2E0B">
        <w:rPr>
          <w:rFonts w:eastAsiaTheme="minorEastAsia" w:hint="cs"/>
          <w:rtl/>
          <w:lang w:eastAsia="zh-CN"/>
        </w:rPr>
        <w:t xml:space="preserve"> </w:t>
      </w:r>
      <w:r w:rsidR="00596E4E" w:rsidRPr="005B2E0B">
        <w:rPr>
          <w:rFonts w:eastAsiaTheme="minorEastAsia" w:hint="cs"/>
          <w:rtl/>
          <w:lang w:eastAsia="zh-CN"/>
        </w:rPr>
        <w:t xml:space="preserve">من أجل </w:t>
      </w:r>
      <w:r w:rsidRPr="005B2E0B">
        <w:rPr>
          <w:rFonts w:eastAsiaTheme="minorEastAsia" w:hint="cs"/>
          <w:rtl/>
          <w:lang w:eastAsia="zh-CN"/>
        </w:rPr>
        <w:t xml:space="preserve">وضع منهجية مشتركة </w:t>
      </w:r>
      <w:r w:rsidR="00596E4E" w:rsidRPr="005B2E0B">
        <w:rPr>
          <w:rFonts w:eastAsiaTheme="minorEastAsia" w:hint="cs"/>
          <w:rtl/>
          <w:lang w:eastAsia="zh-CN"/>
        </w:rPr>
        <w:t xml:space="preserve">لاستعمالها </w:t>
      </w:r>
      <w:r w:rsidRPr="005B2E0B">
        <w:rPr>
          <w:rFonts w:eastAsiaTheme="minorEastAsia" w:hint="cs"/>
          <w:rtl/>
          <w:lang w:eastAsia="zh-CN"/>
        </w:rPr>
        <w:t xml:space="preserve">للتقييم </w:t>
      </w:r>
      <w:r w:rsidR="00596E4E" w:rsidRPr="005B2E0B">
        <w:rPr>
          <w:rFonts w:eastAsiaTheme="minorEastAsia" w:hint="cs"/>
          <w:rtl/>
          <w:lang w:eastAsia="zh-CN"/>
        </w:rPr>
        <w:t xml:space="preserve">المقيس </w:t>
      </w:r>
      <w:r w:rsidRPr="005B2E0B">
        <w:rPr>
          <w:rFonts w:eastAsiaTheme="minorEastAsia" w:hint="cs"/>
          <w:rtl/>
          <w:lang w:eastAsia="zh-CN"/>
        </w:rPr>
        <w:t>والتحليل المقارن لحلول الذكاء الاصطناعي لأغراض الصحة بما يعود بالنفع على الجميع</w:t>
      </w:r>
      <w:r w:rsidR="00456EF0">
        <w:rPr>
          <w:rFonts w:eastAsiaTheme="minorEastAsia" w:hint="cs"/>
          <w:rtl/>
          <w:lang w:eastAsia="zh-CN"/>
        </w:rPr>
        <w:t>.</w:t>
      </w:r>
    </w:p>
    <w:p w:rsidR="00462F9D" w:rsidRPr="00462F9D" w:rsidRDefault="00462F9D" w:rsidP="00462F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62F9D">
        <w:rPr>
          <w:rFonts w:eastAsiaTheme="minorEastAsia"/>
          <w:lang w:eastAsia="zh-CN"/>
        </w:rPr>
        <w:t>3</w:t>
      </w:r>
      <w:r w:rsidRPr="00462F9D">
        <w:rPr>
          <w:rFonts w:eastAsiaTheme="minorEastAsia" w:hint="cs"/>
          <w:rtl/>
          <w:lang w:eastAsia="zh-CN" w:bidi="ar-EG"/>
        </w:rPr>
        <w:tab/>
        <w:t xml:space="preserve">والمشاركة في الفريق </w:t>
      </w:r>
      <w:r w:rsidRPr="00462F9D">
        <w:rPr>
          <w:rFonts w:eastAsiaTheme="minorEastAsia"/>
          <w:lang w:eastAsia="zh-CN"/>
        </w:rPr>
        <w:t>FG-AI4H</w:t>
      </w:r>
      <w:r w:rsidRPr="00462F9D">
        <w:rPr>
          <w:rFonts w:eastAsiaTheme="minorEastAsia" w:hint="cs"/>
          <w:rtl/>
          <w:lang w:eastAsia="zh-CN" w:bidi="ar-EG"/>
        </w:rPr>
        <w:t xml:space="preserve"> مجانية ومفتوحة أمام جميع الأطراف ذات الصلة كخبراء الذكاء الاصطناعي والصحة من الحكومات والمنظمات الدولية والهيئات الأكاديمية. ويُرجى من أي شخص يرغب في الاطلاع على المستجدات والإعلانات المتصلة بهذا الفريق الانضمام إلى القائمة البريدية للفريق. ويمكن الحصول على التفاصيل المتعلقة بكيفية الاشتراك في الصفحة الرئيسية الخاصة بالفريق: </w:t>
      </w:r>
      <w:hyperlink r:id="rId12" w:history="1">
        <w:r w:rsidRPr="00462F9D">
          <w:rPr>
            <w:rStyle w:val="Hyperlink"/>
            <w:rFonts w:eastAsiaTheme="minorEastAsia"/>
            <w:lang w:val="en-GB" w:eastAsia="zh-CN"/>
          </w:rPr>
          <w:t>https://itu.int/go/fgai4h</w:t>
        </w:r>
      </w:hyperlink>
      <w:r w:rsidRPr="00462F9D">
        <w:rPr>
          <w:rFonts w:eastAsiaTheme="minorEastAsia" w:hint="cs"/>
          <w:rtl/>
          <w:lang w:eastAsia="zh-CN" w:bidi="ar-EG"/>
        </w:rPr>
        <w:t>.</w:t>
      </w:r>
    </w:p>
    <w:p w:rsidR="00462F9D" w:rsidRPr="00462F9D" w:rsidRDefault="00462F9D" w:rsidP="00462F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62F9D">
        <w:rPr>
          <w:rFonts w:eastAsiaTheme="minorEastAsia"/>
          <w:lang w:eastAsia="zh-CN"/>
        </w:rPr>
        <w:lastRenderedPageBreak/>
        <w:t>4</w:t>
      </w:r>
      <w:r w:rsidRPr="00462F9D">
        <w:rPr>
          <w:rFonts w:eastAsiaTheme="minorEastAsia"/>
          <w:lang w:eastAsia="zh-CN"/>
        </w:rPr>
        <w:tab/>
      </w:r>
      <w:r w:rsidRPr="00462F9D">
        <w:rPr>
          <w:rFonts w:eastAsiaTheme="minorEastAsia" w:hint="cs"/>
          <w:rtl/>
          <w:lang w:eastAsia="zh-CN" w:bidi="ar-EG"/>
        </w:rPr>
        <w:t xml:space="preserve">وسيعمل الفريق المتخصص بموجب الإجراءات المنصوص عليها في </w:t>
      </w:r>
      <w:hyperlink r:id="rId13" w:history="1">
        <w:r w:rsidRPr="00462F9D">
          <w:rPr>
            <w:rStyle w:val="Hyperlink"/>
            <w:rFonts w:eastAsiaTheme="minorEastAsia" w:hint="cs"/>
            <w:rtl/>
            <w:lang w:eastAsia="zh-CN" w:bidi="ar-EG"/>
          </w:rPr>
          <w:t xml:space="preserve">التوصية </w:t>
        </w:r>
        <w:r w:rsidRPr="00462F9D">
          <w:rPr>
            <w:rStyle w:val="Hyperlink"/>
            <w:rFonts w:eastAsiaTheme="minorEastAsia"/>
            <w:lang w:eastAsia="zh-CN"/>
          </w:rPr>
          <w:t>ITU-T A.7</w:t>
        </w:r>
      </w:hyperlink>
      <w:r w:rsidRPr="00462F9D">
        <w:rPr>
          <w:rFonts w:eastAsiaTheme="minorEastAsia" w:hint="cs"/>
          <w:rtl/>
          <w:lang w:eastAsia="zh-CN" w:bidi="ar-EG"/>
        </w:rPr>
        <w:t xml:space="preserve"> وضمن الاختصاصات المتفق عليها الواردة في </w:t>
      </w:r>
      <w:r w:rsidRPr="00462F9D">
        <w:rPr>
          <w:rFonts w:eastAsiaTheme="minorEastAsia" w:hint="cs"/>
          <w:b/>
          <w:bCs/>
          <w:rtl/>
          <w:lang w:eastAsia="zh-CN" w:bidi="ar-EG"/>
        </w:rPr>
        <w:t xml:space="preserve">الملحق </w:t>
      </w:r>
      <w:r w:rsidRPr="00462F9D">
        <w:rPr>
          <w:rFonts w:eastAsiaTheme="minorEastAsia"/>
          <w:b/>
          <w:bCs/>
          <w:lang w:eastAsia="zh-CN"/>
        </w:rPr>
        <w:t>1</w:t>
      </w:r>
      <w:r w:rsidRPr="00462F9D">
        <w:rPr>
          <w:rFonts w:eastAsiaTheme="minorEastAsia" w:hint="cs"/>
          <w:rtl/>
          <w:lang w:eastAsia="zh-CN" w:bidi="ar-EG"/>
        </w:rPr>
        <w:t>.</w:t>
      </w:r>
    </w:p>
    <w:p w:rsidR="00462F9D" w:rsidRPr="00462F9D" w:rsidRDefault="00462F9D" w:rsidP="00D32EE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462F9D">
        <w:rPr>
          <w:rFonts w:eastAsiaTheme="minorEastAsia"/>
          <w:lang w:eastAsia="zh-CN"/>
        </w:rPr>
        <w:t>5</w:t>
      </w:r>
      <w:r w:rsidRPr="00462F9D">
        <w:rPr>
          <w:rFonts w:eastAsiaTheme="minorEastAsia" w:hint="cs"/>
          <w:rtl/>
          <w:lang w:eastAsia="zh-CN" w:bidi="ar-EG"/>
        </w:rPr>
        <w:tab/>
        <w:t xml:space="preserve">سيُعقد </w:t>
      </w:r>
      <w:r w:rsidRPr="00AF4D61">
        <w:rPr>
          <w:rFonts w:eastAsiaTheme="minorEastAsia" w:hint="cs"/>
          <w:b/>
          <w:bCs/>
          <w:rtl/>
          <w:lang w:eastAsia="zh-CN"/>
        </w:rPr>
        <w:t>الاجتماع الأول للفريق</w:t>
      </w:r>
      <w:r w:rsidRPr="00462F9D">
        <w:rPr>
          <w:rFonts w:eastAsiaTheme="minorEastAsia" w:hint="cs"/>
          <w:rtl/>
          <w:lang w:eastAsia="zh-CN"/>
        </w:rPr>
        <w:t xml:space="preserve"> </w:t>
      </w:r>
      <w:r w:rsidRPr="00462F9D">
        <w:rPr>
          <w:rFonts w:eastAsiaTheme="minorEastAsia" w:hint="cs"/>
          <w:rtl/>
          <w:lang w:eastAsia="zh-CN" w:bidi="ar-EG"/>
        </w:rPr>
        <w:t>في مقر منظ</w:t>
      </w:r>
      <w:r w:rsidR="00D32EE7">
        <w:rPr>
          <w:rFonts w:eastAsiaTheme="minorEastAsia" w:hint="cs"/>
          <w:rtl/>
          <w:lang w:eastAsia="zh-CN" w:bidi="ar-EG"/>
        </w:rPr>
        <w:t xml:space="preserve">مة الصحة العالمية، جنيف، سويسرا، يومي </w:t>
      </w:r>
      <w:r w:rsidRPr="00462F9D">
        <w:rPr>
          <w:rFonts w:eastAsiaTheme="minorEastAsia"/>
          <w:lang w:eastAsia="zh-CN"/>
        </w:rPr>
        <w:t>26</w:t>
      </w:r>
      <w:r w:rsidRPr="00462F9D">
        <w:rPr>
          <w:rFonts w:eastAsiaTheme="minorEastAsia" w:hint="cs"/>
          <w:rtl/>
          <w:lang w:eastAsia="zh-CN"/>
        </w:rPr>
        <w:t xml:space="preserve"> </w:t>
      </w:r>
      <w:r w:rsidR="00D32EE7">
        <w:rPr>
          <w:rFonts w:eastAsiaTheme="minorEastAsia" w:hint="cs"/>
          <w:rtl/>
          <w:lang w:eastAsia="zh-CN"/>
        </w:rPr>
        <w:t>و</w:t>
      </w:r>
      <w:r w:rsidRPr="00462F9D">
        <w:rPr>
          <w:rFonts w:eastAsiaTheme="minorEastAsia"/>
          <w:lang w:eastAsia="zh-CN"/>
        </w:rPr>
        <w:t>27</w:t>
      </w:r>
      <w:r w:rsidRPr="00462F9D">
        <w:rPr>
          <w:rFonts w:eastAsiaTheme="minorEastAsia" w:hint="cs"/>
          <w:rtl/>
          <w:lang w:eastAsia="zh-CN"/>
        </w:rPr>
        <w:t xml:space="preserve"> سبتمبر </w:t>
      </w:r>
      <w:r w:rsidRPr="00462F9D">
        <w:rPr>
          <w:rFonts w:eastAsiaTheme="minorEastAsia"/>
          <w:lang w:eastAsia="zh-CN"/>
        </w:rPr>
        <w:t>2018</w:t>
      </w:r>
      <w:r w:rsidRPr="00462F9D">
        <w:rPr>
          <w:rFonts w:eastAsiaTheme="minorEastAsia" w:hint="cs"/>
          <w:rtl/>
          <w:lang w:eastAsia="zh-CN"/>
        </w:rPr>
        <w:t>. وتشمل أهداف الاجتماع الأول ما يلي:</w:t>
      </w:r>
    </w:p>
    <w:p w:rsidR="00462F9D" w:rsidRPr="00462F9D" w:rsidRDefault="00462F9D" w:rsidP="0061736E">
      <w:pPr>
        <w:pStyle w:val="enumlev1"/>
        <w:rPr>
          <w:rFonts w:eastAsiaTheme="minorEastAsia"/>
          <w:rtl/>
          <w:lang w:eastAsia="zh-CN" w:bidi="ar-EG"/>
        </w:rPr>
      </w:pPr>
      <w:r w:rsidRPr="00462F9D">
        <w:rPr>
          <w:rFonts w:eastAsiaTheme="minorEastAsia" w:hint="cs"/>
          <w:rtl/>
          <w:lang w:eastAsia="zh-CN"/>
        </w:rPr>
        <w:t>-</w:t>
      </w:r>
      <w:r w:rsidRPr="00462F9D">
        <w:rPr>
          <w:rFonts w:eastAsiaTheme="minorEastAsia"/>
          <w:lang w:eastAsia="zh-CN"/>
        </w:rPr>
        <w:tab/>
      </w:r>
      <w:r w:rsidRPr="00096C3B">
        <w:rPr>
          <w:rFonts w:eastAsiaTheme="minorEastAsia" w:hint="cs"/>
          <w:spacing w:val="-3"/>
          <w:rtl/>
          <w:lang w:eastAsia="zh-CN"/>
        </w:rPr>
        <w:t xml:space="preserve">مناقشة بشأن الذكاء الاصطناعي لأغراض الصحة: المتطلبات، </w:t>
      </w:r>
      <w:r w:rsidRPr="00864CDE">
        <w:rPr>
          <w:rFonts w:eastAsiaTheme="minorEastAsia" w:hint="cs"/>
          <w:spacing w:val="-3"/>
          <w:rtl/>
          <w:lang w:eastAsia="zh-CN"/>
        </w:rPr>
        <w:t>وحالات الاستعمال</w:t>
      </w:r>
      <w:r w:rsidRPr="00096C3B">
        <w:rPr>
          <w:rFonts w:eastAsiaTheme="minorEastAsia" w:hint="cs"/>
          <w:spacing w:val="-3"/>
          <w:rtl/>
          <w:lang w:eastAsia="zh-CN"/>
        </w:rPr>
        <w:t xml:space="preserve">، ومجموعات البيانات المتاحة، والتوقعات، والتحديات، والتقييم والإقرار بالاستناد إلى معايير مرجعية مفتوحة، والثغرات البحثية واحتياجات </w:t>
      </w:r>
      <w:r w:rsidR="00D32EE7" w:rsidRPr="00096C3B">
        <w:rPr>
          <w:rFonts w:eastAsiaTheme="minorEastAsia" w:hint="cs"/>
          <w:spacing w:val="-3"/>
          <w:rtl/>
          <w:lang w:eastAsia="zh-CN"/>
        </w:rPr>
        <w:t>وفرص</w:t>
      </w:r>
      <w:r w:rsidR="0061736E" w:rsidRPr="00096C3B">
        <w:rPr>
          <w:rFonts w:eastAsiaTheme="minorEastAsia" w:hint="eastAsia"/>
          <w:spacing w:val="-3"/>
          <w:rtl/>
          <w:lang w:eastAsia="zh-CN"/>
        </w:rPr>
        <w:t> </w:t>
      </w:r>
      <w:r w:rsidRPr="00096C3B">
        <w:rPr>
          <w:rFonts w:eastAsiaTheme="minorEastAsia" w:hint="cs"/>
          <w:spacing w:val="-3"/>
          <w:rtl/>
          <w:lang w:eastAsia="zh-CN"/>
        </w:rPr>
        <w:t>التقييس؛</w:t>
      </w:r>
    </w:p>
    <w:p w:rsidR="00462F9D" w:rsidRPr="00462F9D" w:rsidRDefault="00462F9D" w:rsidP="0061736E">
      <w:pPr>
        <w:pStyle w:val="enumlev1"/>
        <w:rPr>
          <w:rFonts w:eastAsiaTheme="minorEastAsia"/>
          <w:rtl/>
          <w:lang w:eastAsia="zh-CN" w:bidi="ar-EG"/>
        </w:rPr>
      </w:pPr>
      <w:r w:rsidRPr="00462F9D">
        <w:rPr>
          <w:rFonts w:eastAsiaTheme="minorEastAsia" w:hint="cs"/>
          <w:rtl/>
          <w:lang w:eastAsia="zh-CN"/>
        </w:rPr>
        <w:t>-</w:t>
      </w:r>
      <w:r w:rsidRPr="00462F9D">
        <w:rPr>
          <w:rFonts w:eastAsiaTheme="minorEastAsia"/>
          <w:lang w:eastAsia="zh-CN"/>
        </w:rPr>
        <w:tab/>
      </w:r>
      <w:r w:rsidRPr="00462F9D">
        <w:rPr>
          <w:rFonts w:eastAsiaTheme="minorEastAsia" w:hint="cs"/>
          <w:rtl/>
          <w:lang w:eastAsia="zh-CN"/>
        </w:rPr>
        <w:t xml:space="preserve">الاتفاق على نطاق العمل </w:t>
      </w:r>
      <w:r w:rsidR="00D32EE7">
        <w:rPr>
          <w:rFonts w:eastAsiaTheme="minorEastAsia" w:hint="cs"/>
          <w:rtl/>
          <w:lang w:eastAsia="zh-CN"/>
        </w:rPr>
        <w:t xml:space="preserve">المحدد </w:t>
      </w:r>
      <w:r w:rsidRPr="00462F9D">
        <w:rPr>
          <w:rFonts w:eastAsiaTheme="minorEastAsia" w:hint="cs"/>
          <w:rtl/>
          <w:lang w:eastAsia="zh-CN"/>
        </w:rPr>
        <w:t>للفريق المتخصص وأهدافه؛</w:t>
      </w:r>
    </w:p>
    <w:p w:rsidR="00462F9D" w:rsidRPr="00462F9D" w:rsidRDefault="00462F9D" w:rsidP="0061736E">
      <w:pPr>
        <w:pStyle w:val="enumlev1"/>
        <w:rPr>
          <w:rFonts w:eastAsiaTheme="minorEastAsia"/>
          <w:rtl/>
          <w:lang w:eastAsia="zh-CN" w:bidi="ar-SY"/>
        </w:rPr>
      </w:pPr>
      <w:r w:rsidRPr="00462F9D">
        <w:rPr>
          <w:rFonts w:eastAsiaTheme="minorEastAsia" w:hint="cs"/>
          <w:rtl/>
          <w:lang w:eastAsia="zh-CN"/>
        </w:rPr>
        <w:t>-</w:t>
      </w:r>
      <w:r w:rsidRPr="00462F9D">
        <w:rPr>
          <w:rFonts w:eastAsiaTheme="minorEastAsia"/>
          <w:lang w:eastAsia="zh-CN"/>
        </w:rPr>
        <w:tab/>
      </w:r>
      <w:r w:rsidRPr="00462F9D">
        <w:rPr>
          <w:rFonts w:eastAsiaTheme="minorEastAsia" w:hint="cs"/>
          <w:rtl/>
          <w:lang w:eastAsia="zh-CN" w:bidi="ar-EG"/>
        </w:rPr>
        <w:t>الاتفاق على هيكل الفريق، والنواتج المتوقعة منه، ومسؤولياته، والجدول الزمني الخاص به؛</w:t>
      </w:r>
    </w:p>
    <w:p w:rsidR="00462F9D" w:rsidRPr="00462F9D" w:rsidRDefault="00462F9D" w:rsidP="0061736E">
      <w:pPr>
        <w:pStyle w:val="enumlev1"/>
        <w:rPr>
          <w:rFonts w:eastAsiaTheme="minorEastAsia"/>
          <w:rtl/>
          <w:lang w:eastAsia="zh-CN" w:bidi="ar-EG"/>
        </w:rPr>
      </w:pPr>
      <w:r w:rsidRPr="00462F9D">
        <w:rPr>
          <w:rFonts w:eastAsiaTheme="minorEastAsia" w:hint="cs"/>
          <w:rtl/>
          <w:lang w:eastAsia="zh-CN"/>
        </w:rPr>
        <w:t>-</w:t>
      </w:r>
      <w:r w:rsidRPr="00462F9D">
        <w:rPr>
          <w:rFonts w:eastAsiaTheme="minorEastAsia"/>
          <w:lang w:eastAsia="zh-CN"/>
        </w:rPr>
        <w:tab/>
      </w:r>
      <w:r w:rsidRPr="00462F9D">
        <w:rPr>
          <w:rFonts w:eastAsiaTheme="minorEastAsia" w:hint="cs"/>
          <w:rtl/>
          <w:lang w:eastAsia="zh-CN" w:bidi="ar-EG"/>
        </w:rPr>
        <w:t xml:space="preserve">استعراض المساهمات الخطية (انظر الفقرة </w:t>
      </w:r>
      <w:r w:rsidRPr="00462F9D">
        <w:rPr>
          <w:rFonts w:eastAsiaTheme="minorEastAsia"/>
          <w:lang w:eastAsia="zh-CN"/>
        </w:rPr>
        <w:t>7</w:t>
      </w:r>
      <w:r w:rsidRPr="00462F9D">
        <w:rPr>
          <w:rFonts w:eastAsiaTheme="minorEastAsia" w:hint="cs"/>
          <w:rtl/>
          <w:lang w:eastAsia="zh-CN" w:bidi="ar-EG"/>
        </w:rPr>
        <w:t xml:space="preserve"> أدناه) والتحديد الأولي للنواتج.</w:t>
      </w:r>
    </w:p>
    <w:p w:rsidR="00462F9D" w:rsidRPr="00B014C2" w:rsidRDefault="00462F9D" w:rsidP="001946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6"/>
          <w:rtl/>
          <w:lang w:eastAsia="zh-CN" w:bidi="ar-EG"/>
        </w:rPr>
      </w:pPr>
      <w:r w:rsidRPr="00B014C2">
        <w:rPr>
          <w:rFonts w:eastAsiaTheme="minorEastAsia"/>
          <w:spacing w:val="6"/>
          <w:lang w:eastAsia="zh-CN"/>
        </w:rPr>
        <w:t>6</w:t>
      </w:r>
      <w:r w:rsidRPr="00B014C2">
        <w:rPr>
          <w:rFonts w:eastAsiaTheme="minorEastAsia" w:hint="cs"/>
          <w:spacing w:val="6"/>
          <w:rtl/>
          <w:lang w:eastAsia="zh-CN"/>
        </w:rPr>
        <w:tab/>
        <w:t xml:space="preserve">وستُعقد </w:t>
      </w:r>
      <w:r w:rsidRPr="00B014C2">
        <w:rPr>
          <w:rFonts w:eastAsiaTheme="minorEastAsia" w:hint="cs"/>
          <w:b/>
          <w:bCs/>
          <w:spacing w:val="6"/>
          <w:rtl/>
          <w:lang w:eastAsia="zh-CN"/>
        </w:rPr>
        <w:t xml:space="preserve">ورشة عمل بشأن الذكاء الاصطناعي لأغراض الصحة </w:t>
      </w:r>
      <w:r w:rsidRPr="00B014C2">
        <w:rPr>
          <w:rFonts w:eastAsiaTheme="minorEastAsia" w:hint="cs"/>
          <w:spacing w:val="6"/>
          <w:rtl/>
          <w:lang w:eastAsia="zh-CN"/>
        </w:rPr>
        <w:t>قبل الاجتماع الأول للفريق</w:t>
      </w:r>
      <w:r w:rsidR="00194628">
        <w:rPr>
          <w:rFonts w:eastAsiaTheme="minorEastAsia" w:hint="eastAsia"/>
          <w:spacing w:val="6"/>
          <w:rtl/>
          <w:lang w:eastAsia="zh-CN"/>
        </w:rPr>
        <w:t> </w:t>
      </w:r>
      <w:r w:rsidRPr="00B014C2">
        <w:rPr>
          <w:rFonts w:eastAsiaTheme="minorEastAsia"/>
          <w:spacing w:val="6"/>
          <w:lang w:eastAsia="zh-CN"/>
        </w:rPr>
        <w:t>FG-AI4H</w:t>
      </w:r>
      <w:r w:rsidRPr="00B014C2">
        <w:rPr>
          <w:rFonts w:eastAsiaTheme="minorEastAsia" w:hint="cs"/>
          <w:spacing w:val="6"/>
          <w:rtl/>
          <w:lang w:eastAsia="zh-CN"/>
        </w:rPr>
        <w:t xml:space="preserve"> بيوم</w:t>
      </w:r>
      <w:r w:rsidR="00B014C2">
        <w:rPr>
          <w:rFonts w:eastAsiaTheme="minorEastAsia" w:hint="eastAsia"/>
          <w:spacing w:val="6"/>
          <w:rtl/>
          <w:lang w:eastAsia="zh-CN"/>
        </w:rPr>
        <w:t> </w:t>
      </w:r>
      <w:r w:rsidRPr="00B014C2">
        <w:rPr>
          <w:rFonts w:eastAsiaTheme="minorEastAsia" w:hint="cs"/>
          <w:spacing w:val="6"/>
          <w:rtl/>
          <w:lang w:eastAsia="zh-CN"/>
        </w:rPr>
        <w:t>واحد،</w:t>
      </w:r>
      <w:r w:rsidRPr="00B014C2">
        <w:rPr>
          <w:rFonts w:eastAsiaTheme="minorEastAsia" w:hint="cs"/>
          <w:spacing w:val="6"/>
          <w:rtl/>
          <w:lang w:eastAsia="zh-CN" w:bidi="ar-EG"/>
        </w:rPr>
        <w:t xml:space="preserve"> في </w:t>
      </w:r>
      <w:r w:rsidRPr="00B014C2">
        <w:rPr>
          <w:rFonts w:eastAsiaTheme="minorEastAsia"/>
          <w:spacing w:val="6"/>
          <w:lang w:eastAsia="zh-CN"/>
        </w:rPr>
        <w:t>25</w:t>
      </w:r>
      <w:r w:rsidRPr="00B014C2">
        <w:rPr>
          <w:rFonts w:eastAsiaTheme="minorEastAsia" w:hint="cs"/>
          <w:spacing w:val="6"/>
          <w:rtl/>
          <w:lang w:eastAsia="zh-CN" w:bidi="ar-EG"/>
        </w:rPr>
        <w:t> سبتمبر </w:t>
      </w:r>
      <w:r w:rsidRPr="00B014C2">
        <w:rPr>
          <w:rFonts w:eastAsiaTheme="minorEastAsia"/>
          <w:spacing w:val="6"/>
          <w:lang w:eastAsia="zh-CN"/>
        </w:rPr>
        <w:t>2018</w:t>
      </w:r>
      <w:r w:rsidRPr="00B014C2">
        <w:rPr>
          <w:rFonts w:eastAsiaTheme="minorEastAsia" w:hint="cs"/>
          <w:spacing w:val="6"/>
          <w:rtl/>
          <w:lang w:eastAsia="zh-CN" w:bidi="ar-EG"/>
        </w:rPr>
        <w:t xml:space="preserve"> في نفس المكان. ويمكن الاطلاع على مزيد من التفاصيل في العنوان التالي: </w:t>
      </w:r>
      <w:hyperlink r:id="rId14" w:history="1">
        <w:r w:rsidRPr="00B014C2">
          <w:rPr>
            <w:rStyle w:val="Hyperlink"/>
            <w:rFonts w:eastAsiaTheme="minorEastAsia"/>
            <w:spacing w:val="6"/>
            <w:lang w:val="en-GB" w:eastAsia="zh-CN"/>
          </w:rPr>
          <w:t>https://itu.int/en/ITU-T/Workshops-and-Seminars/20180925</w:t>
        </w:r>
      </w:hyperlink>
      <w:r w:rsidRPr="00B014C2">
        <w:rPr>
          <w:rFonts w:eastAsiaTheme="minorEastAsia" w:hint="cs"/>
          <w:spacing w:val="6"/>
          <w:rtl/>
          <w:lang w:eastAsia="zh-CN" w:bidi="ar-EG"/>
        </w:rPr>
        <w:t>.</w:t>
      </w:r>
    </w:p>
    <w:p w:rsidR="00462F9D" w:rsidRPr="00462F9D" w:rsidRDefault="00462F9D" w:rsidP="00864CD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462F9D">
        <w:rPr>
          <w:rFonts w:eastAsiaTheme="minorEastAsia"/>
          <w:lang w:eastAsia="zh-CN"/>
        </w:rPr>
        <w:t>7</w:t>
      </w:r>
      <w:r w:rsidRPr="00462F9D">
        <w:rPr>
          <w:rFonts w:eastAsiaTheme="minorEastAsia" w:hint="cs"/>
          <w:rtl/>
          <w:lang w:eastAsia="zh-CN"/>
        </w:rPr>
        <w:tab/>
      </w:r>
      <w:r w:rsidRPr="00462F9D">
        <w:rPr>
          <w:rFonts w:eastAsiaTheme="minorEastAsia" w:hint="cs"/>
          <w:b/>
          <w:bCs/>
          <w:rtl/>
          <w:lang w:eastAsia="zh-CN"/>
        </w:rPr>
        <w:t>ويُرجى تقديم مساهمات خطية</w:t>
      </w:r>
      <w:r w:rsidRPr="00462F9D">
        <w:rPr>
          <w:rFonts w:eastAsiaTheme="minorEastAsia" w:hint="cs"/>
          <w:rtl/>
          <w:lang w:eastAsia="zh-CN"/>
        </w:rPr>
        <w:t xml:space="preserve"> لاجتماع الفريق بشأن </w:t>
      </w:r>
      <w:r w:rsidRPr="00AD63E2">
        <w:rPr>
          <w:rFonts w:eastAsiaTheme="minorEastAsia" w:hint="cs"/>
          <w:i/>
          <w:iCs/>
          <w:rtl/>
          <w:lang w:eastAsia="zh-CN"/>
        </w:rPr>
        <w:t>جملة أمور منها</w:t>
      </w:r>
      <w:r w:rsidRPr="00462F9D">
        <w:rPr>
          <w:rFonts w:eastAsiaTheme="minorEastAsia" w:hint="cs"/>
          <w:rtl/>
          <w:lang w:eastAsia="zh-CN"/>
        </w:rPr>
        <w:t xml:space="preserve"> </w:t>
      </w:r>
      <w:r w:rsidRPr="00462F9D">
        <w:rPr>
          <w:rFonts w:eastAsiaTheme="minorEastAsia"/>
          <w:lang w:eastAsia="zh-CN"/>
        </w:rPr>
        <w:t>(1)</w:t>
      </w:r>
      <w:r w:rsidRPr="00462F9D">
        <w:rPr>
          <w:rFonts w:eastAsiaTheme="minorEastAsia" w:hint="cs"/>
          <w:rtl/>
          <w:lang w:eastAsia="zh-CN"/>
        </w:rPr>
        <w:t xml:space="preserve"> أحدث ما تم التوصل إليه في مجال الذكاء الاصطناعي لأغراض الصحة (مثل مصطلحاته وتعاريفه ومفاهيمه ومتطلباته </w:t>
      </w:r>
      <w:r w:rsidR="00864CDE">
        <w:rPr>
          <w:rFonts w:eastAsiaTheme="minorEastAsia" w:hint="cs"/>
          <w:rtl/>
          <w:lang w:eastAsia="zh-CN"/>
        </w:rPr>
        <w:t>وثغرات البحث فيه</w:t>
      </w:r>
      <w:r w:rsidRPr="00462F9D">
        <w:rPr>
          <w:rFonts w:eastAsiaTheme="minorEastAsia" w:hint="cs"/>
          <w:rtl/>
          <w:lang w:eastAsia="zh-CN"/>
        </w:rPr>
        <w:t xml:space="preserve"> وأساليبه وأشكاله ونظامه الإيكولوجي المرتبط بالمعايير والأطر التقييمية/المرجعية المنطبقة)؛</w:t>
      </w:r>
      <w:r w:rsidRPr="00462F9D">
        <w:rPr>
          <w:rFonts w:eastAsiaTheme="minorEastAsia" w:hint="cs"/>
          <w:rtl/>
          <w:lang w:eastAsia="zh-CN" w:bidi="ar-EG"/>
        </w:rPr>
        <w:t xml:space="preserve"> و</w:t>
      </w:r>
      <w:r w:rsidRPr="00462F9D">
        <w:rPr>
          <w:rFonts w:eastAsiaTheme="minorEastAsia"/>
          <w:lang w:eastAsia="zh-CN"/>
        </w:rPr>
        <w:t>(2)</w:t>
      </w:r>
      <w:r w:rsidRPr="00462F9D">
        <w:rPr>
          <w:rFonts w:eastAsiaTheme="minorEastAsia" w:hint="cs"/>
          <w:rtl/>
          <w:lang w:eastAsia="zh-CN"/>
        </w:rPr>
        <w:t> حالات استعمال معينة وتقييسها؛ و</w:t>
      </w:r>
      <w:r w:rsidRPr="00462F9D">
        <w:rPr>
          <w:rFonts w:eastAsiaTheme="minorEastAsia"/>
          <w:lang w:eastAsia="zh-CN"/>
        </w:rPr>
        <w:t>(3)</w:t>
      </w:r>
      <w:r w:rsidRPr="00462F9D">
        <w:rPr>
          <w:rFonts w:eastAsiaTheme="minorEastAsia" w:hint="cs"/>
          <w:rtl/>
          <w:lang w:eastAsia="zh-CN" w:bidi="ar-EG"/>
        </w:rPr>
        <w:t xml:space="preserve"> أبحاث الذكاء الاصطناعي في</w:t>
      </w:r>
      <w:r w:rsidR="00AC209F">
        <w:rPr>
          <w:rFonts w:eastAsiaTheme="minorEastAsia" w:hint="eastAsia"/>
          <w:rtl/>
          <w:lang w:eastAsia="zh-CN" w:bidi="ar-EG"/>
        </w:rPr>
        <w:t> </w:t>
      </w:r>
      <w:r w:rsidRPr="00462F9D">
        <w:rPr>
          <w:rFonts w:eastAsiaTheme="minorEastAsia" w:hint="cs"/>
          <w:rtl/>
          <w:lang w:eastAsia="zh-CN" w:bidi="ar-EG"/>
        </w:rPr>
        <w:t>المجال الطبي وتقييس استخدام الذكاء الاصطناعي في الأجهزة الطبية والتشخيصات الطبية</w:t>
      </w:r>
      <w:r w:rsidR="00D32EE7">
        <w:rPr>
          <w:rFonts w:eastAsiaTheme="minorEastAsia" w:hint="cs"/>
          <w:rtl/>
          <w:lang w:eastAsia="zh-CN" w:bidi="ar-EG"/>
        </w:rPr>
        <w:t xml:space="preserve"> في إطار الرعاية الصحية</w:t>
      </w:r>
      <w:r w:rsidRPr="00462F9D">
        <w:rPr>
          <w:rFonts w:eastAsiaTheme="minorEastAsia" w:hint="cs"/>
          <w:rtl/>
          <w:lang w:eastAsia="zh-CN" w:bidi="ar-EG"/>
        </w:rPr>
        <w:t>؛ و</w:t>
      </w:r>
      <w:r w:rsidRPr="00462F9D">
        <w:rPr>
          <w:rFonts w:eastAsiaTheme="minorEastAsia"/>
          <w:lang w:eastAsia="zh-CN"/>
        </w:rPr>
        <w:t>(4)</w:t>
      </w:r>
      <w:r w:rsidR="00AC209F">
        <w:rPr>
          <w:rFonts w:eastAsiaTheme="minorEastAsia" w:hint="eastAsia"/>
          <w:rtl/>
          <w:lang w:eastAsia="zh-CN"/>
        </w:rPr>
        <w:t> </w:t>
      </w:r>
      <w:r w:rsidRPr="00462F9D">
        <w:rPr>
          <w:rFonts w:eastAsiaTheme="minorEastAsia" w:hint="cs"/>
          <w:rtl/>
          <w:lang w:eastAsia="zh-CN"/>
        </w:rPr>
        <w:t>القضايا الرئيسية في</w:t>
      </w:r>
      <w:r w:rsidR="00BF6871">
        <w:rPr>
          <w:rFonts w:eastAsiaTheme="minorEastAsia" w:hint="eastAsia"/>
          <w:rtl/>
          <w:lang w:eastAsia="zh-CN"/>
        </w:rPr>
        <w:t> </w:t>
      </w:r>
      <w:r w:rsidRPr="00462F9D">
        <w:rPr>
          <w:rFonts w:eastAsiaTheme="minorEastAsia" w:hint="cs"/>
          <w:rtl/>
          <w:lang w:eastAsia="zh-CN"/>
        </w:rPr>
        <w:t>قطاع الصحة/الطوارئ الصحية والحلول التي يمكن أن يقدمها الذكاء الاصطناعي لمعالجة تلك القضايا في</w:t>
      </w:r>
      <w:r w:rsidR="00AC209F">
        <w:rPr>
          <w:rFonts w:eastAsiaTheme="minorEastAsia" w:hint="eastAsia"/>
          <w:rtl/>
          <w:lang w:eastAsia="zh-CN"/>
        </w:rPr>
        <w:t> </w:t>
      </w:r>
      <w:r w:rsidRPr="00462F9D">
        <w:rPr>
          <w:rFonts w:eastAsiaTheme="minorEastAsia" w:hint="cs"/>
          <w:rtl/>
          <w:lang w:eastAsia="zh-CN"/>
        </w:rPr>
        <w:t>إطار نهج معياري؛ و</w:t>
      </w:r>
      <w:r w:rsidRPr="00462F9D">
        <w:rPr>
          <w:rFonts w:eastAsiaTheme="minorEastAsia"/>
          <w:lang w:eastAsia="zh-CN"/>
        </w:rPr>
        <w:t>(5)</w:t>
      </w:r>
      <w:r w:rsidR="00BF6871">
        <w:rPr>
          <w:rFonts w:eastAsiaTheme="minorEastAsia" w:hint="eastAsia"/>
          <w:rtl/>
          <w:lang w:eastAsia="zh-CN"/>
        </w:rPr>
        <w:t> </w:t>
      </w:r>
      <w:r w:rsidRPr="00462F9D">
        <w:rPr>
          <w:rFonts w:eastAsiaTheme="minorEastAsia" w:hint="cs"/>
          <w:rtl/>
          <w:lang w:eastAsia="zh-CN"/>
        </w:rPr>
        <w:t>البيانات الطبية اللازمة من أجل الاختبار والتدريب وتقييم خوارزميات الذكاء الاصطناعي لأغراض الصحة، مع مراعاة الأبعاد المختلفة مثل التوافر والتقييس والخصوصية والملكية.</w:t>
      </w:r>
    </w:p>
    <w:p w:rsidR="00462F9D" w:rsidRPr="00462F9D" w:rsidRDefault="00462F9D" w:rsidP="002A63E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62F9D">
        <w:rPr>
          <w:rFonts w:eastAsiaTheme="minorEastAsia"/>
          <w:lang w:eastAsia="zh-CN"/>
        </w:rPr>
        <w:t>8</w:t>
      </w:r>
      <w:r w:rsidRPr="00462F9D">
        <w:rPr>
          <w:rFonts w:eastAsiaTheme="minorEastAsia" w:hint="cs"/>
          <w:rtl/>
          <w:lang w:eastAsia="zh-CN" w:bidi="ar-EG"/>
        </w:rPr>
        <w:tab/>
      </w:r>
      <w:r w:rsidRPr="00462F9D">
        <w:rPr>
          <w:rFonts w:eastAsiaTheme="minorEastAsia" w:hint="cs"/>
          <w:rtl/>
          <w:lang w:eastAsia="zh-CN"/>
        </w:rPr>
        <w:t xml:space="preserve">ويجب تقديم المساهمات الخطية إلى الأمانة </w:t>
      </w:r>
      <w:r w:rsidRPr="00462F9D">
        <w:rPr>
          <w:rFonts w:eastAsiaTheme="minorEastAsia"/>
          <w:lang w:eastAsia="zh-CN"/>
        </w:rPr>
        <w:t>(</w:t>
      </w:r>
      <w:hyperlink r:id="rId15" w:history="1">
        <w:r w:rsidRPr="00462F9D">
          <w:rPr>
            <w:rStyle w:val="Hyperlink"/>
            <w:rFonts w:eastAsiaTheme="minorEastAsia"/>
            <w:lang w:val="en-GB" w:eastAsia="zh-CN"/>
          </w:rPr>
          <w:t>tsbfgai4h@itu.int</w:t>
        </w:r>
      </w:hyperlink>
      <w:r w:rsidRPr="00462F9D">
        <w:rPr>
          <w:rFonts w:eastAsiaTheme="minorEastAsia"/>
          <w:lang w:eastAsia="zh-CN"/>
        </w:rPr>
        <w:t>)</w:t>
      </w:r>
      <w:r w:rsidRPr="00462F9D">
        <w:rPr>
          <w:rFonts w:eastAsiaTheme="minorEastAsia" w:hint="cs"/>
          <w:rtl/>
          <w:lang w:eastAsia="zh-CN"/>
        </w:rPr>
        <w:t xml:space="preserve"> في نسق إلكتروني باستعمال </w:t>
      </w:r>
      <w:r w:rsidR="00BB620C">
        <w:rPr>
          <w:rStyle w:val="Hyperlink"/>
          <w:rFonts w:eastAsiaTheme="minorEastAsia"/>
          <w:lang w:eastAsia="zh-CN"/>
        </w:rPr>
        <w:fldChar w:fldCharType="begin"/>
      </w:r>
      <w:r w:rsidR="00BB620C">
        <w:rPr>
          <w:rStyle w:val="Hyperlink"/>
          <w:rFonts w:eastAsiaTheme="minorEastAsia"/>
          <w:lang w:eastAsia="zh-CN"/>
        </w:rPr>
        <w:instrText xml:space="preserve"> HYPERLINK "https://www.itu.int/en/ITU-T/focusgroups/ai4h/Documents/FG-AI4H-I-template.docx" </w:instrText>
      </w:r>
      <w:r w:rsidR="00BB620C">
        <w:rPr>
          <w:rStyle w:val="Hyperlink"/>
          <w:rFonts w:eastAsiaTheme="minorEastAsia"/>
          <w:lang w:eastAsia="zh-CN"/>
        </w:rPr>
        <w:fldChar w:fldCharType="separate"/>
      </w:r>
      <w:r w:rsidRPr="00462F9D">
        <w:rPr>
          <w:rStyle w:val="Hyperlink"/>
          <w:rFonts w:eastAsiaTheme="minorEastAsia" w:hint="cs"/>
          <w:rtl/>
          <w:lang w:eastAsia="zh-CN"/>
        </w:rPr>
        <w:t>النمو</w:t>
      </w:r>
      <w:bookmarkStart w:id="0" w:name="_GoBack"/>
      <w:bookmarkEnd w:id="0"/>
      <w:r w:rsidRPr="00462F9D">
        <w:rPr>
          <w:rStyle w:val="Hyperlink"/>
          <w:rFonts w:eastAsiaTheme="minorEastAsia" w:hint="cs"/>
          <w:rtl/>
          <w:lang w:eastAsia="zh-CN"/>
        </w:rPr>
        <w:t>ذج</w:t>
      </w:r>
      <w:r w:rsidR="00BB620C">
        <w:rPr>
          <w:rStyle w:val="Hyperlink"/>
          <w:rFonts w:eastAsiaTheme="minorEastAsia"/>
          <w:lang w:eastAsia="zh-CN"/>
        </w:rPr>
        <w:fldChar w:fldCharType="end"/>
      </w:r>
      <w:r w:rsidRPr="00462F9D">
        <w:rPr>
          <w:rFonts w:eastAsiaTheme="minorEastAsia" w:hint="cs"/>
          <w:rtl/>
          <w:lang w:eastAsia="zh-CN"/>
        </w:rPr>
        <w:t xml:space="preserve"> المتاح من الصفحة الرئيسية للفريق</w:t>
      </w:r>
      <w:r w:rsidR="002A63EA">
        <w:rPr>
          <w:rFonts w:eastAsiaTheme="minorEastAsia" w:hint="eastAsia"/>
          <w:rtl/>
          <w:lang w:eastAsia="zh-CN"/>
        </w:rPr>
        <w:t> </w:t>
      </w:r>
      <w:r w:rsidRPr="00462F9D">
        <w:rPr>
          <w:rFonts w:eastAsiaTheme="minorEastAsia"/>
          <w:lang w:eastAsia="zh-CN"/>
        </w:rPr>
        <w:t>FG-AI4H</w:t>
      </w:r>
      <w:r w:rsidRPr="00462F9D">
        <w:rPr>
          <w:rFonts w:eastAsiaTheme="minorEastAsia" w:hint="cs"/>
          <w:rtl/>
          <w:lang w:eastAsia="zh-CN"/>
        </w:rPr>
        <w:t xml:space="preserve">. </w:t>
      </w:r>
      <w:r w:rsidRPr="00462F9D">
        <w:rPr>
          <w:rFonts w:eastAsiaTheme="minorEastAsia" w:hint="cs"/>
          <w:b/>
          <w:bCs/>
          <w:rtl/>
          <w:lang w:eastAsia="zh-CN"/>
        </w:rPr>
        <w:t xml:space="preserve">والموعد النهائي لتقديم المساهمات الخطية هو </w:t>
      </w:r>
      <w:r w:rsidRPr="00462F9D">
        <w:rPr>
          <w:rFonts w:eastAsiaTheme="minorEastAsia"/>
          <w:b/>
          <w:bCs/>
          <w:lang w:eastAsia="zh-CN"/>
        </w:rPr>
        <w:t>19</w:t>
      </w:r>
      <w:r w:rsidRPr="00462F9D">
        <w:rPr>
          <w:rFonts w:eastAsiaTheme="minorEastAsia" w:hint="cs"/>
          <w:b/>
          <w:bCs/>
          <w:rtl/>
          <w:lang w:eastAsia="zh-CN" w:bidi="ar-EG"/>
        </w:rPr>
        <w:t xml:space="preserve"> سبتمبر </w:t>
      </w:r>
      <w:r w:rsidRPr="00462F9D">
        <w:rPr>
          <w:rFonts w:eastAsiaTheme="minorEastAsia"/>
          <w:b/>
          <w:bCs/>
          <w:lang w:eastAsia="zh-CN"/>
        </w:rPr>
        <w:t>2018</w:t>
      </w:r>
      <w:r w:rsidRPr="00462F9D">
        <w:rPr>
          <w:rFonts w:eastAsiaTheme="minorEastAsia" w:hint="cs"/>
          <w:b/>
          <w:bCs/>
          <w:rtl/>
          <w:lang w:eastAsia="zh-CN" w:bidi="ar-EG"/>
        </w:rPr>
        <w:t>.</w:t>
      </w:r>
    </w:p>
    <w:p w:rsidR="00462F9D" w:rsidRPr="00462F9D" w:rsidRDefault="00D32EE7" w:rsidP="00462F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lang w:eastAsia="zh-CN"/>
        </w:rPr>
        <w:t>9</w:t>
      </w:r>
      <w:r w:rsidR="00462F9D" w:rsidRPr="00462F9D">
        <w:rPr>
          <w:rFonts w:eastAsiaTheme="minorEastAsia" w:hint="cs"/>
          <w:rtl/>
          <w:lang w:eastAsia="zh-CN"/>
        </w:rPr>
        <w:tab/>
      </w:r>
      <w:r w:rsidR="00462F9D" w:rsidRPr="00CB651A">
        <w:rPr>
          <w:rFonts w:eastAsiaTheme="minorEastAsia" w:hint="cs"/>
          <w:b/>
          <w:bCs/>
          <w:rtl/>
          <w:lang w:eastAsia="zh-CN"/>
        </w:rPr>
        <w:t>وسيبدأ</w:t>
      </w:r>
      <w:r w:rsidR="00462F9D" w:rsidRPr="00CB651A">
        <w:rPr>
          <w:rFonts w:eastAsiaTheme="minorEastAsia" w:hint="cs"/>
          <w:b/>
          <w:bCs/>
          <w:rtl/>
          <w:lang w:eastAsia="zh-CN" w:bidi="ar-SY"/>
        </w:rPr>
        <w:t xml:space="preserve"> الاجتماع</w:t>
      </w:r>
      <w:r w:rsidR="00462F9D" w:rsidRPr="00462F9D">
        <w:rPr>
          <w:rFonts w:eastAsiaTheme="minorEastAsia" w:hint="cs"/>
          <w:rtl/>
          <w:lang w:eastAsia="zh-CN" w:bidi="ar-SY"/>
        </w:rPr>
        <w:t xml:space="preserve"> </w:t>
      </w:r>
      <w:r w:rsidR="00462F9D" w:rsidRPr="00CB651A">
        <w:rPr>
          <w:rFonts w:eastAsiaTheme="minorEastAsia" w:hint="cs"/>
          <w:b/>
          <w:bCs/>
          <w:rtl/>
          <w:lang w:eastAsia="zh-CN" w:bidi="ar-SY"/>
        </w:rPr>
        <w:t xml:space="preserve">في </w:t>
      </w:r>
      <w:r w:rsidR="00462F9D" w:rsidRPr="00462F9D">
        <w:rPr>
          <w:rFonts w:eastAsiaTheme="minorEastAsia" w:hint="cs"/>
          <w:b/>
          <w:bCs/>
          <w:rtl/>
          <w:lang w:eastAsia="zh-CN" w:bidi="ar-SY"/>
        </w:rPr>
        <w:t>الساعة </w:t>
      </w:r>
      <w:r w:rsidR="00462F9D" w:rsidRPr="00462F9D">
        <w:rPr>
          <w:rFonts w:eastAsiaTheme="minorEastAsia"/>
          <w:b/>
          <w:bCs/>
          <w:lang w:eastAsia="zh-CN"/>
        </w:rPr>
        <w:t>09:30</w:t>
      </w:r>
      <w:r w:rsidR="00462F9D" w:rsidRPr="00462F9D">
        <w:rPr>
          <w:rFonts w:eastAsiaTheme="minorEastAsia" w:hint="cs"/>
          <w:rtl/>
          <w:lang w:eastAsia="zh-CN" w:bidi="ar-SY"/>
        </w:rPr>
        <w:t xml:space="preserve"> من اليوم الأول، وسيبدأ تسجيل المشاركين في الساعة </w:t>
      </w:r>
      <w:r w:rsidR="00462F9D" w:rsidRPr="00462F9D">
        <w:rPr>
          <w:rFonts w:eastAsiaTheme="minorEastAsia"/>
          <w:lang w:eastAsia="zh-CN"/>
        </w:rPr>
        <w:t>08:30</w:t>
      </w:r>
      <w:r w:rsidR="00462F9D" w:rsidRPr="00462F9D">
        <w:rPr>
          <w:rFonts w:eastAsiaTheme="minorEastAsia" w:hint="cs"/>
          <w:rtl/>
          <w:lang w:eastAsia="zh-CN" w:bidi="ar-EG"/>
        </w:rPr>
        <w:t xml:space="preserve"> في مقر منظمة الصحة العالمية، </w:t>
      </w:r>
      <w:r w:rsidR="00462F9D" w:rsidRPr="00462F9D">
        <w:rPr>
          <w:rFonts w:eastAsiaTheme="minorEastAsia"/>
          <w:lang w:eastAsia="zh-CN"/>
        </w:rPr>
        <w:t xml:space="preserve">Avenue </w:t>
      </w:r>
      <w:proofErr w:type="spellStart"/>
      <w:r w:rsidR="00462F9D" w:rsidRPr="00462F9D">
        <w:rPr>
          <w:rFonts w:eastAsiaTheme="minorEastAsia"/>
          <w:lang w:eastAsia="zh-CN"/>
        </w:rPr>
        <w:t>Appia</w:t>
      </w:r>
      <w:proofErr w:type="spellEnd"/>
      <w:r w:rsidR="00462F9D" w:rsidRPr="00462F9D">
        <w:rPr>
          <w:rFonts w:eastAsiaTheme="minorEastAsia"/>
          <w:lang w:eastAsia="zh-CN"/>
        </w:rPr>
        <w:t xml:space="preserve"> 20</w:t>
      </w:r>
      <w:r w:rsidR="00462F9D" w:rsidRPr="00462F9D">
        <w:rPr>
          <w:rFonts w:eastAsiaTheme="minorEastAsia" w:hint="cs"/>
          <w:rtl/>
          <w:lang w:eastAsia="zh-CN" w:bidi="ar-EG"/>
        </w:rPr>
        <w:t xml:space="preserve">، جنيف. وترد معلومات عملية عن الاجتماع في </w:t>
      </w:r>
      <w:r w:rsidR="00462F9D" w:rsidRPr="00462F9D">
        <w:rPr>
          <w:rFonts w:eastAsiaTheme="minorEastAsia" w:hint="cs"/>
          <w:b/>
          <w:bCs/>
          <w:rtl/>
          <w:lang w:eastAsia="zh-CN" w:bidi="ar-EG"/>
        </w:rPr>
        <w:t xml:space="preserve">الملحق </w:t>
      </w:r>
      <w:r w:rsidR="00462F9D" w:rsidRPr="00462F9D">
        <w:rPr>
          <w:rFonts w:eastAsiaTheme="minorEastAsia"/>
          <w:b/>
          <w:bCs/>
          <w:lang w:eastAsia="zh-CN"/>
        </w:rPr>
        <w:t>2</w:t>
      </w:r>
      <w:r w:rsidR="00462F9D" w:rsidRPr="00462F9D">
        <w:rPr>
          <w:rFonts w:eastAsiaTheme="minorEastAsia" w:hint="cs"/>
          <w:rtl/>
          <w:lang w:eastAsia="zh-CN" w:bidi="ar-EG"/>
        </w:rPr>
        <w:t xml:space="preserve">. ويمكن الحصول قبل الاجتماع على جدول أعمال الاجتماع من </w:t>
      </w:r>
      <w:r w:rsidR="00462F9D" w:rsidRPr="00462F9D">
        <w:rPr>
          <w:rFonts w:eastAsiaTheme="minorEastAsia" w:hint="cs"/>
          <w:rtl/>
          <w:lang w:eastAsia="zh-CN"/>
        </w:rPr>
        <w:t xml:space="preserve">الصفحة الرئيسية </w:t>
      </w:r>
      <w:r w:rsidR="00462F9D" w:rsidRPr="00462F9D">
        <w:rPr>
          <w:rFonts w:eastAsiaTheme="minorEastAsia" w:hint="cs"/>
          <w:rtl/>
          <w:lang w:eastAsia="zh-CN" w:bidi="ar-EG"/>
        </w:rPr>
        <w:t xml:space="preserve">للفريق </w:t>
      </w:r>
      <w:r w:rsidR="00462F9D" w:rsidRPr="00462F9D">
        <w:rPr>
          <w:rFonts w:eastAsiaTheme="minorEastAsia"/>
          <w:lang w:eastAsia="zh-CN"/>
        </w:rPr>
        <w:t>FG-AI4H</w:t>
      </w:r>
      <w:r w:rsidR="00462F9D" w:rsidRPr="00462F9D">
        <w:rPr>
          <w:rFonts w:eastAsiaTheme="minorEastAsia" w:hint="cs"/>
          <w:rtl/>
          <w:lang w:eastAsia="zh-CN"/>
        </w:rPr>
        <w:t>.</w:t>
      </w:r>
      <w:r w:rsidR="00462F9D" w:rsidRPr="00462F9D">
        <w:rPr>
          <w:rFonts w:eastAsiaTheme="minorEastAsia" w:hint="cs"/>
          <w:rtl/>
          <w:lang w:eastAsia="zh-CN" w:bidi="ar-EG"/>
        </w:rPr>
        <w:t xml:space="preserve"> وستجري المناقشات باللغة الإنكليزية فقط. </w:t>
      </w:r>
      <w:r w:rsidR="00462F9D" w:rsidRPr="00462F9D">
        <w:rPr>
          <w:rFonts w:eastAsiaTheme="minorEastAsia" w:hint="cs"/>
          <w:rtl/>
          <w:lang w:eastAsia="zh-CN"/>
        </w:rPr>
        <w:t xml:space="preserve">وسيدعم الاجتماع </w:t>
      </w:r>
      <w:r w:rsidR="00462F9D" w:rsidRPr="00462F9D">
        <w:rPr>
          <w:rFonts w:eastAsiaTheme="minorEastAsia" w:hint="cs"/>
          <w:b/>
          <w:bCs/>
          <w:rtl/>
          <w:lang w:eastAsia="zh-CN"/>
        </w:rPr>
        <w:t>بالمشاركة عن بُعد</w:t>
      </w:r>
      <w:r w:rsidR="00462F9D" w:rsidRPr="00462F9D">
        <w:rPr>
          <w:rFonts w:eastAsiaTheme="minorEastAsia" w:hint="cs"/>
          <w:rtl/>
          <w:lang w:eastAsia="zh-CN" w:bidi="ar-EG"/>
        </w:rPr>
        <w:t xml:space="preserve">؛ </w:t>
      </w:r>
      <w:r w:rsidR="00462F9D" w:rsidRPr="00462F9D">
        <w:rPr>
          <w:rFonts w:eastAsiaTheme="minorEastAsia" w:hint="cs"/>
          <w:rtl/>
          <w:lang w:eastAsia="zh-CN"/>
        </w:rPr>
        <w:t xml:space="preserve">وستتاح التفاصيل في الصفحة الرئيسية </w:t>
      </w:r>
      <w:r w:rsidR="00462F9D" w:rsidRPr="00462F9D">
        <w:rPr>
          <w:rFonts w:eastAsiaTheme="minorEastAsia" w:hint="cs"/>
          <w:rtl/>
          <w:lang w:eastAsia="zh-CN" w:bidi="ar-EG"/>
        </w:rPr>
        <w:t xml:space="preserve">للفريق </w:t>
      </w:r>
      <w:r w:rsidR="00462F9D" w:rsidRPr="00462F9D">
        <w:rPr>
          <w:rFonts w:eastAsiaTheme="minorEastAsia"/>
          <w:lang w:eastAsia="zh-CN"/>
        </w:rPr>
        <w:t>FG-AI4H</w:t>
      </w:r>
      <w:r w:rsidR="00462F9D" w:rsidRPr="00462F9D">
        <w:rPr>
          <w:rFonts w:eastAsiaTheme="minorEastAsia" w:hint="cs"/>
          <w:rtl/>
          <w:lang w:eastAsia="zh-CN"/>
        </w:rPr>
        <w:t>.</w:t>
      </w:r>
    </w:p>
    <w:p w:rsidR="00462F9D" w:rsidRPr="00462F9D" w:rsidRDefault="00462F9D" w:rsidP="00462F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62F9D">
        <w:rPr>
          <w:rFonts w:eastAsiaTheme="minorEastAsia"/>
          <w:lang w:eastAsia="zh-CN"/>
        </w:rPr>
        <w:t>10</w:t>
      </w:r>
      <w:r w:rsidRPr="00462F9D">
        <w:rPr>
          <w:rFonts w:eastAsiaTheme="minorEastAsia" w:hint="cs"/>
          <w:rtl/>
          <w:lang w:eastAsia="zh-CN"/>
        </w:rPr>
        <w:tab/>
        <w:t>ولتمكين الاتحاد من اتخاذ الترتيبات اللوجستية اللازمة</w:t>
      </w:r>
      <w:r w:rsidRPr="00462F9D">
        <w:rPr>
          <w:rFonts w:eastAsiaTheme="minorEastAsia" w:hint="cs"/>
          <w:rtl/>
          <w:lang w:eastAsia="zh-CN" w:bidi="ar-EG"/>
        </w:rPr>
        <w:t xml:space="preserve">، يتعين على المشاركين </w:t>
      </w:r>
      <w:r w:rsidRPr="00A34444">
        <w:rPr>
          <w:rFonts w:eastAsiaTheme="minorEastAsia" w:hint="cs"/>
          <w:b/>
          <w:bCs/>
          <w:rtl/>
          <w:lang w:eastAsia="zh-CN" w:bidi="ar-EG"/>
        </w:rPr>
        <w:t>التسجيل المسبق على الخط</w:t>
      </w:r>
      <w:r w:rsidRPr="00462F9D">
        <w:rPr>
          <w:rFonts w:eastAsiaTheme="minorEastAsia" w:hint="cs"/>
          <w:rtl/>
          <w:lang w:eastAsia="zh-CN" w:bidi="ar-EG"/>
        </w:rPr>
        <w:t xml:space="preserve"> من خلال </w:t>
      </w:r>
      <w:r w:rsidRPr="00462F9D">
        <w:rPr>
          <w:rFonts w:eastAsiaTheme="minorEastAsia" w:hint="cs"/>
          <w:rtl/>
          <w:lang w:eastAsia="zh-CN"/>
        </w:rPr>
        <w:t xml:space="preserve">الصفحة الرئيسية </w:t>
      </w:r>
      <w:r w:rsidRPr="00462F9D">
        <w:rPr>
          <w:rFonts w:eastAsiaTheme="minorEastAsia" w:hint="cs"/>
          <w:rtl/>
          <w:lang w:eastAsia="zh-CN" w:bidi="ar-EG"/>
        </w:rPr>
        <w:t xml:space="preserve">للفريق </w:t>
      </w:r>
      <w:r w:rsidRPr="00462F9D">
        <w:rPr>
          <w:rFonts w:eastAsiaTheme="minorEastAsia"/>
          <w:lang w:eastAsia="zh-CN"/>
        </w:rPr>
        <w:t>FG</w:t>
      </w:r>
      <w:r w:rsidRPr="00462F9D">
        <w:rPr>
          <w:rFonts w:eastAsiaTheme="minorEastAsia"/>
          <w:lang w:eastAsia="zh-CN"/>
        </w:rPr>
        <w:noBreakHyphen/>
        <w:t>AI4H</w:t>
      </w:r>
      <w:r w:rsidRPr="00462F9D">
        <w:rPr>
          <w:rFonts w:eastAsiaTheme="minorEastAsia" w:hint="cs"/>
          <w:rtl/>
          <w:lang w:eastAsia="zh-CN" w:bidi="ar-EG"/>
        </w:rPr>
        <w:t xml:space="preserve">، في أقرب وقت ممكن ولكن </w:t>
      </w:r>
      <w:r w:rsidRPr="00462F9D">
        <w:rPr>
          <w:rFonts w:eastAsiaTheme="minorEastAsia" w:hint="cs"/>
          <w:b/>
          <w:bCs/>
          <w:rtl/>
          <w:lang w:eastAsia="zh-CN" w:bidi="ar-EG"/>
        </w:rPr>
        <w:t xml:space="preserve">في موعد لا يتجاوز </w:t>
      </w:r>
      <w:r w:rsidRPr="00462F9D">
        <w:rPr>
          <w:rFonts w:eastAsiaTheme="minorEastAsia"/>
          <w:b/>
          <w:bCs/>
          <w:lang w:eastAsia="zh-CN"/>
        </w:rPr>
        <w:t>19</w:t>
      </w:r>
      <w:r w:rsidRPr="00462F9D">
        <w:rPr>
          <w:rFonts w:eastAsiaTheme="minorEastAsia" w:hint="cs"/>
          <w:b/>
          <w:bCs/>
          <w:rtl/>
          <w:lang w:eastAsia="zh-CN" w:bidi="ar-EG"/>
        </w:rPr>
        <w:t xml:space="preserve"> سبتمبر </w:t>
      </w:r>
      <w:r w:rsidRPr="00462F9D">
        <w:rPr>
          <w:rFonts w:eastAsiaTheme="minorEastAsia"/>
          <w:b/>
          <w:bCs/>
          <w:lang w:eastAsia="zh-CN"/>
        </w:rPr>
        <w:t>2018</w:t>
      </w:r>
      <w:r w:rsidRPr="00462F9D">
        <w:rPr>
          <w:rFonts w:eastAsiaTheme="minorEastAsia" w:hint="cs"/>
          <w:b/>
          <w:bCs/>
          <w:rtl/>
          <w:lang w:eastAsia="zh-CN" w:bidi="ar-EG"/>
        </w:rPr>
        <w:t>.</w:t>
      </w:r>
      <w:r w:rsidRPr="00462F9D">
        <w:rPr>
          <w:rFonts w:eastAsiaTheme="minorEastAsia" w:hint="cs"/>
          <w:rtl/>
          <w:lang w:eastAsia="zh-CN" w:bidi="ar-EG"/>
        </w:rPr>
        <w:t xml:space="preserve"> </w:t>
      </w:r>
      <w:r w:rsidRPr="00462F9D">
        <w:rPr>
          <w:rFonts w:eastAsiaTheme="minorEastAsia" w:hint="cs"/>
          <w:rtl/>
          <w:lang w:eastAsia="zh-CN"/>
        </w:rPr>
        <w:t xml:space="preserve">والأماكن محدودة وستُعالج طلبات التسجيل على </w:t>
      </w:r>
      <w:r w:rsidRPr="00FA4644">
        <w:rPr>
          <w:rFonts w:eastAsiaTheme="minorEastAsia" w:hint="cs"/>
          <w:b/>
          <w:bCs/>
          <w:rtl/>
          <w:lang w:eastAsia="zh-CN"/>
        </w:rPr>
        <w:t xml:space="preserve">أساس </w:t>
      </w:r>
      <w:r w:rsidRPr="00A07589">
        <w:rPr>
          <w:rFonts w:eastAsiaTheme="minorEastAsia" w:hint="cs"/>
          <w:b/>
          <w:bCs/>
          <w:rtl/>
          <w:lang w:eastAsia="zh-CN"/>
        </w:rPr>
        <w:t>أسبقية الطلبات المقدمة</w:t>
      </w:r>
      <w:r w:rsidRPr="00462F9D">
        <w:rPr>
          <w:rFonts w:eastAsiaTheme="minorEastAsia" w:hint="cs"/>
          <w:rtl/>
          <w:lang w:eastAsia="zh-CN" w:bidi="ar-EG"/>
        </w:rPr>
        <w:t xml:space="preserve">. والتسجيل </w:t>
      </w:r>
      <w:r w:rsidRPr="00462F9D">
        <w:rPr>
          <w:rFonts w:eastAsiaTheme="minorEastAsia" w:hint="cs"/>
          <w:u w:val="single"/>
          <w:rtl/>
          <w:lang w:eastAsia="zh-CN" w:bidi="ar-EG"/>
        </w:rPr>
        <w:t>ضروري للمشاركة عن بُعد</w:t>
      </w:r>
      <w:r w:rsidR="00855B7E">
        <w:rPr>
          <w:rFonts w:eastAsiaTheme="minorEastAsia" w:hint="cs"/>
          <w:rtl/>
          <w:lang w:eastAsia="zh-CN" w:bidi="ar-EG"/>
        </w:rPr>
        <w:t xml:space="preserve"> وفي موقع الحدث كذلك.</w:t>
      </w:r>
    </w:p>
    <w:p w:rsidR="00462F9D" w:rsidRPr="00462F9D" w:rsidRDefault="00462F9D" w:rsidP="00927BB4">
      <w:pPr>
        <w:pStyle w:val="Headingb"/>
        <w:rPr>
          <w:rFonts w:eastAsiaTheme="minorEastAsia"/>
          <w:rtl/>
          <w:lang w:eastAsia="zh-CN"/>
        </w:rPr>
      </w:pPr>
      <w:r w:rsidRPr="00462F9D">
        <w:rPr>
          <w:rFonts w:eastAsiaTheme="minorEastAsia" w:hint="cs"/>
          <w:rtl/>
          <w:lang w:eastAsia="zh-CN"/>
        </w:rPr>
        <w:t>أهم المواعيد النهائية</w:t>
      </w:r>
    </w:p>
    <w:tbl>
      <w:tblPr>
        <w:tblStyle w:val="TableGrid"/>
        <w:bidiVisual/>
        <w:tblW w:w="0" w:type="auto"/>
        <w:tblLook w:val="04A0" w:firstRow="1" w:lastRow="0" w:firstColumn="1" w:lastColumn="0" w:noHBand="0" w:noVBand="1"/>
      </w:tblPr>
      <w:tblGrid>
        <w:gridCol w:w="2696"/>
        <w:gridCol w:w="6933"/>
      </w:tblGrid>
      <w:tr w:rsidR="00462F9D" w:rsidRPr="00EE0F9D" w:rsidTr="00CB651A">
        <w:trPr>
          <w:trHeight w:val="319"/>
        </w:trPr>
        <w:tc>
          <w:tcPr>
            <w:tcW w:w="2696" w:type="dxa"/>
            <w:tcBorders>
              <w:top w:val="single" w:sz="4" w:space="0" w:color="auto"/>
              <w:left w:val="single" w:sz="4" w:space="0" w:color="auto"/>
              <w:bottom w:val="single" w:sz="4" w:space="0" w:color="auto"/>
              <w:right w:val="single" w:sz="4" w:space="0" w:color="auto"/>
            </w:tcBorders>
            <w:hideMark/>
          </w:tcPr>
          <w:p w:rsidR="00462F9D" w:rsidRPr="00EE0F9D" w:rsidRDefault="00462F9D" w:rsidP="002479B7">
            <w:pPr>
              <w:keepNext/>
              <w:keepLines/>
              <w:spacing w:after="120"/>
              <w:jc w:val="left"/>
              <w:rPr>
                <w:rFonts w:eastAsiaTheme="minorEastAsia"/>
                <w:sz w:val="20"/>
                <w:szCs w:val="26"/>
                <w:rtl/>
                <w:lang w:eastAsia="zh-CN" w:bidi="ar-SY"/>
              </w:rPr>
            </w:pPr>
            <w:r w:rsidRPr="00EE0F9D">
              <w:rPr>
                <w:rFonts w:eastAsiaTheme="minorEastAsia"/>
                <w:sz w:val="20"/>
                <w:szCs w:val="26"/>
                <w:lang w:eastAsia="zh-CN"/>
              </w:rPr>
              <w:t>25</w:t>
            </w:r>
            <w:r w:rsidRPr="00EE0F9D">
              <w:rPr>
                <w:rFonts w:eastAsiaTheme="minorEastAsia" w:hint="cs"/>
                <w:sz w:val="20"/>
                <w:szCs w:val="26"/>
                <w:rtl/>
                <w:lang w:eastAsia="zh-CN"/>
              </w:rPr>
              <w:t xml:space="preserve"> أغسطس </w:t>
            </w:r>
            <w:r w:rsidRPr="00EE0F9D">
              <w:rPr>
                <w:rFonts w:eastAsiaTheme="minorEastAsia"/>
                <w:sz w:val="20"/>
                <w:szCs w:val="26"/>
                <w:lang w:eastAsia="zh-CN"/>
              </w:rPr>
              <w:t>2018</w:t>
            </w:r>
          </w:p>
        </w:tc>
        <w:tc>
          <w:tcPr>
            <w:tcW w:w="6933" w:type="dxa"/>
            <w:tcBorders>
              <w:top w:val="single" w:sz="4" w:space="0" w:color="auto"/>
              <w:left w:val="single" w:sz="4" w:space="0" w:color="auto"/>
              <w:bottom w:val="single" w:sz="4" w:space="0" w:color="auto"/>
              <w:right w:val="single" w:sz="4" w:space="0" w:color="auto"/>
            </w:tcBorders>
            <w:hideMark/>
          </w:tcPr>
          <w:p w:rsidR="00462F9D" w:rsidRPr="00EE0F9D" w:rsidRDefault="00927BB4" w:rsidP="002479B7">
            <w:pPr>
              <w:keepNext/>
              <w:keepLines/>
              <w:tabs>
                <w:tab w:val="clear" w:pos="794"/>
                <w:tab w:val="left" w:pos="446"/>
              </w:tabs>
              <w:spacing w:after="120"/>
              <w:ind w:firstLine="21"/>
              <w:rPr>
                <w:rFonts w:eastAsiaTheme="minorEastAsia"/>
                <w:sz w:val="20"/>
                <w:szCs w:val="26"/>
                <w:lang w:eastAsia="zh-CN"/>
              </w:rPr>
            </w:pPr>
            <w:r w:rsidRPr="00EE0F9D">
              <w:rPr>
                <w:rFonts w:eastAsiaTheme="minorEastAsia" w:hint="cs"/>
                <w:sz w:val="20"/>
                <w:szCs w:val="26"/>
                <w:rtl/>
                <w:lang w:eastAsia="zh-CN" w:bidi="ar-SY"/>
              </w:rPr>
              <w:t>-</w:t>
            </w:r>
            <w:r w:rsidRPr="00EE0F9D">
              <w:rPr>
                <w:rFonts w:eastAsiaTheme="minorEastAsia"/>
                <w:sz w:val="20"/>
                <w:szCs w:val="26"/>
                <w:lang w:eastAsia="zh-CN" w:bidi="ar-SY"/>
              </w:rPr>
              <w:tab/>
            </w:r>
            <w:r w:rsidR="00462F9D" w:rsidRPr="00EE0F9D">
              <w:rPr>
                <w:rFonts w:eastAsiaTheme="minorEastAsia" w:hint="cs"/>
                <w:sz w:val="20"/>
                <w:szCs w:val="26"/>
                <w:rtl/>
                <w:lang w:eastAsia="zh-CN" w:bidi="ar-SY"/>
              </w:rPr>
              <w:t xml:space="preserve">تقديم طلبات الحصول على رسائل دعم طلب التأشيرة (يمكن الحصول على نموذج الطلب </w:t>
            </w:r>
            <w:hyperlink r:id="rId16" w:history="1">
              <w:r w:rsidR="00462F9D" w:rsidRPr="00EE0F9D">
                <w:rPr>
                  <w:rStyle w:val="Hyperlink"/>
                  <w:rFonts w:eastAsiaTheme="minorEastAsia" w:hint="cs"/>
                  <w:sz w:val="20"/>
                  <w:szCs w:val="26"/>
                  <w:rtl/>
                  <w:lang w:eastAsia="zh-CN" w:bidi="ar-SY"/>
                </w:rPr>
                <w:t>هنا</w:t>
              </w:r>
            </w:hyperlink>
            <w:r w:rsidR="00462F9D" w:rsidRPr="00EE0F9D">
              <w:rPr>
                <w:rFonts w:eastAsiaTheme="minorEastAsia" w:hint="cs"/>
                <w:sz w:val="20"/>
                <w:szCs w:val="26"/>
                <w:rtl/>
                <w:lang w:eastAsia="zh-CN" w:bidi="ar-SY"/>
              </w:rPr>
              <w:t>)</w:t>
            </w:r>
          </w:p>
        </w:tc>
      </w:tr>
      <w:tr w:rsidR="00462F9D" w:rsidRPr="00EE0F9D" w:rsidTr="00CB651A">
        <w:trPr>
          <w:trHeight w:val="583"/>
        </w:trPr>
        <w:tc>
          <w:tcPr>
            <w:tcW w:w="2696" w:type="dxa"/>
            <w:tcBorders>
              <w:top w:val="single" w:sz="4" w:space="0" w:color="auto"/>
              <w:left w:val="single" w:sz="4" w:space="0" w:color="auto"/>
              <w:bottom w:val="single" w:sz="4" w:space="0" w:color="auto"/>
              <w:right w:val="single" w:sz="4" w:space="0" w:color="auto"/>
            </w:tcBorders>
            <w:hideMark/>
          </w:tcPr>
          <w:p w:rsidR="00462F9D" w:rsidRPr="00EE0F9D" w:rsidRDefault="00462F9D" w:rsidP="002479B7">
            <w:pPr>
              <w:keepNext/>
              <w:keepLines/>
              <w:spacing w:after="120"/>
              <w:jc w:val="left"/>
              <w:rPr>
                <w:rFonts w:eastAsiaTheme="minorEastAsia"/>
                <w:sz w:val="20"/>
                <w:szCs w:val="26"/>
                <w:rtl/>
                <w:lang w:eastAsia="zh-CN" w:bidi="ar-SY"/>
              </w:rPr>
            </w:pPr>
            <w:r w:rsidRPr="00EE0F9D">
              <w:rPr>
                <w:rFonts w:eastAsiaTheme="minorEastAsia"/>
                <w:sz w:val="20"/>
                <w:szCs w:val="26"/>
                <w:lang w:eastAsia="zh-CN"/>
              </w:rPr>
              <w:t>19</w:t>
            </w:r>
            <w:r w:rsidRPr="00EE0F9D">
              <w:rPr>
                <w:rFonts w:eastAsiaTheme="minorEastAsia" w:hint="cs"/>
                <w:sz w:val="20"/>
                <w:szCs w:val="26"/>
                <w:rtl/>
                <w:lang w:eastAsia="zh-CN"/>
              </w:rPr>
              <w:t xml:space="preserve"> سبتمبر </w:t>
            </w:r>
            <w:r w:rsidRPr="00EE0F9D">
              <w:rPr>
                <w:rFonts w:eastAsiaTheme="minorEastAsia"/>
                <w:sz w:val="20"/>
                <w:szCs w:val="26"/>
                <w:lang w:eastAsia="zh-CN"/>
              </w:rPr>
              <w:t>2018</w:t>
            </w:r>
          </w:p>
        </w:tc>
        <w:tc>
          <w:tcPr>
            <w:tcW w:w="6933" w:type="dxa"/>
            <w:tcBorders>
              <w:top w:val="single" w:sz="4" w:space="0" w:color="auto"/>
              <w:left w:val="single" w:sz="4" w:space="0" w:color="auto"/>
              <w:bottom w:val="single" w:sz="4" w:space="0" w:color="auto"/>
              <w:right w:val="single" w:sz="4" w:space="0" w:color="auto"/>
            </w:tcBorders>
            <w:hideMark/>
          </w:tcPr>
          <w:p w:rsidR="00462F9D" w:rsidRPr="00EE0F9D" w:rsidRDefault="00462F9D" w:rsidP="002479B7">
            <w:pPr>
              <w:keepNext/>
              <w:keepLines/>
              <w:tabs>
                <w:tab w:val="clear" w:pos="794"/>
                <w:tab w:val="left" w:pos="446"/>
              </w:tabs>
              <w:spacing w:after="120"/>
              <w:rPr>
                <w:rFonts w:eastAsiaTheme="minorEastAsia"/>
                <w:sz w:val="20"/>
                <w:szCs w:val="26"/>
                <w:lang w:eastAsia="zh-CN"/>
              </w:rPr>
            </w:pPr>
            <w:r w:rsidRPr="00EE0F9D">
              <w:rPr>
                <w:rFonts w:eastAsiaTheme="minorEastAsia" w:hint="cs"/>
                <w:sz w:val="20"/>
                <w:szCs w:val="26"/>
                <w:rtl/>
                <w:lang w:eastAsia="zh-CN"/>
              </w:rPr>
              <w:t>-</w:t>
            </w:r>
            <w:r w:rsidRPr="00EE0F9D">
              <w:rPr>
                <w:rFonts w:eastAsiaTheme="minorEastAsia" w:hint="cs"/>
                <w:sz w:val="20"/>
                <w:szCs w:val="26"/>
                <w:rtl/>
                <w:lang w:eastAsia="zh-CN"/>
              </w:rPr>
              <w:tab/>
              <w:t xml:space="preserve">التسجيل المسبق (على الخط من خلال </w:t>
            </w:r>
            <w:hyperlink r:id="rId17" w:history="1">
              <w:hyperlink r:id="rId18" w:history="1">
                <w:r w:rsidRPr="00EE0F9D">
                  <w:rPr>
                    <w:rStyle w:val="Hyperlink"/>
                    <w:rFonts w:eastAsiaTheme="minorEastAsia" w:hint="cs"/>
                    <w:sz w:val="20"/>
                    <w:szCs w:val="26"/>
                    <w:rtl/>
                    <w:lang w:eastAsia="zh-CN"/>
                  </w:rPr>
                  <w:t xml:space="preserve">الصفحة الرئيسية </w:t>
                </w:r>
                <w:r w:rsidRPr="00EE0F9D">
                  <w:rPr>
                    <w:rStyle w:val="Hyperlink"/>
                    <w:rFonts w:eastAsiaTheme="minorEastAsia" w:hint="cs"/>
                    <w:sz w:val="20"/>
                    <w:szCs w:val="26"/>
                    <w:rtl/>
                    <w:lang w:eastAsia="zh-CN" w:bidi="ar-EG"/>
                  </w:rPr>
                  <w:t xml:space="preserve">للفريق </w:t>
                </w:r>
                <w:r w:rsidRPr="00EE0F9D">
                  <w:rPr>
                    <w:rStyle w:val="Hyperlink"/>
                    <w:rFonts w:eastAsiaTheme="minorEastAsia"/>
                    <w:sz w:val="20"/>
                    <w:szCs w:val="26"/>
                    <w:lang w:eastAsia="zh-CN"/>
                  </w:rPr>
                  <w:t>FG-AI4H</w:t>
                </w:r>
              </w:hyperlink>
              <w:r w:rsidRPr="00EE0F9D">
                <w:rPr>
                  <w:rFonts w:eastAsiaTheme="minorEastAsia" w:hint="cs"/>
                  <w:sz w:val="20"/>
                  <w:szCs w:val="26"/>
                  <w:rtl/>
                </w:rPr>
                <w:t>)</w:t>
              </w:r>
            </w:hyperlink>
          </w:p>
          <w:p w:rsidR="00462F9D" w:rsidRPr="00EE0F9D" w:rsidRDefault="00462F9D" w:rsidP="002479B7">
            <w:pPr>
              <w:keepNext/>
              <w:keepLines/>
              <w:tabs>
                <w:tab w:val="clear" w:pos="794"/>
                <w:tab w:val="left" w:pos="446"/>
              </w:tabs>
              <w:spacing w:after="120"/>
              <w:rPr>
                <w:rFonts w:eastAsiaTheme="minorEastAsia"/>
                <w:sz w:val="20"/>
                <w:szCs w:val="26"/>
                <w:rtl/>
                <w:lang w:eastAsia="zh-CN"/>
              </w:rPr>
            </w:pPr>
            <w:r w:rsidRPr="00EE0F9D">
              <w:rPr>
                <w:rFonts w:eastAsiaTheme="minorEastAsia" w:hint="cs"/>
                <w:sz w:val="20"/>
                <w:szCs w:val="26"/>
                <w:rtl/>
                <w:lang w:eastAsia="zh-CN" w:bidi="ar-SY"/>
              </w:rPr>
              <w:t>-</w:t>
            </w:r>
            <w:r w:rsidRPr="00EE0F9D">
              <w:rPr>
                <w:rFonts w:eastAsiaTheme="minorEastAsia" w:hint="cs"/>
                <w:sz w:val="20"/>
                <w:szCs w:val="26"/>
                <w:rtl/>
                <w:lang w:eastAsia="zh-CN" w:bidi="ar-SY"/>
              </w:rPr>
              <w:tab/>
              <w:t xml:space="preserve">تقديم المساهمات الخطية (عن طريق البريد الإلكتروني إلى العنوان </w:t>
            </w:r>
            <w:hyperlink r:id="rId19" w:history="1">
              <w:r w:rsidRPr="00EE0F9D">
                <w:rPr>
                  <w:rStyle w:val="Hyperlink"/>
                  <w:rFonts w:eastAsiaTheme="minorEastAsia"/>
                  <w:sz w:val="20"/>
                  <w:szCs w:val="26"/>
                  <w:lang w:val="en-GB" w:eastAsia="zh-CN"/>
                </w:rPr>
                <w:t>tsbfgai4h@itu.int</w:t>
              </w:r>
            </w:hyperlink>
            <w:r w:rsidRPr="00EE0F9D">
              <w:rPr>
                <w:rFonts w:eastAsiaTheme="minorEastAsia" w:hint="cs"/>
                <w:sz w:val="20"/>
                <w:szCs w:val="26"/>
                <w:rtl/>
                <w:lang w:eastAsia="zh-CN"/>
              </w:rPr>
              <w:t>)</w:t>
            </w:r>
          </w:p>
        </w:tc>
      </w:tr>
    </w:tbl>
    <w:p w:rsidR="00B77DED" w:rsidRPr="00B77DED" w:rsidRDefault="00B77DED" w:rsidP="00927BB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B77DED">
        <w:rPr>
          <w:rFonts w:eastAsiaTheme="minorEastAsia" w:hint="cs"/>
          <w:rtl/>
          <w:lang w:eastAsia="zh-CN"/>
        </w:rPr>
        <w:t>أتمنى لكم اجتماعاً مثمراً وممتعاً</w:t>
      </w:r>
      <w:r w:rsidR="005806D3">
        <w:rPr>
          <w:rFonts w:eastAsiaTheme="minorEastAsia" w:hint="cs"/>
          <w:rtl/>
          <w:lang w:eastAsia="zh-CN"/>
        </w:rPr>
        <w:t>.</w:t>
      </w:r>
    </w:p>
    <w:tbl>
      <w:tblPr>
        <w:tblStyle w:val="TableGrid"/>
        <w:bidiVisual/>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462F9D" w:rsidRPr="00462F9D" w:rsidTr="00B77DED">
        <w:trPr>
          <w:trHeight w:val="2382"/>
        </w:trPr>
        <w:tc>
          <w:tcPr>
            <w:tcW w:w="6421" w:type="dxa"/>
            <w:tcBorders>
              <w:top w:val="nil"/>
              <w:left w:val="nil"/>
              <w:bottom w:val="nil"/>
              <w:right w:val="single" w:sz="4" w:space="0" w:color="auto"/>
            </w:tcBorders>
            <w:vAlign w:val="center"/>
            <w:hideMark/>
          </w:tcPr>
          <w:p w:rsidR="00462F9D" w:rsidRPr="00462F9D" w:rsidRDefault="00462F9D" w:rsidP="00F87A56">
            <w:pPr>
              <w:spacing w:before="240"/>
              <w:rPr>
                <w:rFonts w:eastAsiaTheme="minorEastAsia"/>
                <w:lang w:eastAsia="zh-CN" w:bidi="ar-EG"/>
              </w:rPr>
            </w:pPr>
            <w:r w:rsidRPr="00462F9D">
              <w:rPr>
                <w:rFonts w:eastAsiaTheme="minorEastAsia" w:hint="cs"/>
                <w:rtl/>
                <w:lang w:eastAsia="zh-CN" w:bidi="ar-EG"/>
              </w:rPr>
              <w:t>وتفضلوا بقبول فائق التقدير والاحترام.</w:t>
            </w:r>
          </w:p>
          <w:p w:rsidR="00462F9D" w:rsidRPr="00462F9D" w:rsidRDefault="00462F9D" w:rsidP="00115A75">
            <w:pPr>
              <w:spacing w:before="720" w:after="720"/>
              <w:rPr>
                <w:rFonts w:eastAsiaTheme="minorEastAsia"/>
                <w:i/>
                <w:iCs/>
                <w:rtl/>
                <w:lang w:eastAsia="zh-CN" w:bidi="ar-EG"/>
              </w:rPr>
            </w:pPr>
            <w:r w:rsidRPr="00462F9D">
              <w:rPr>
                <w:rFonts w:eastAsiaTheme="minorEastAsia" w:hint="cs"/>
                <w:i/>
                <w:iCs/>
                <w:rtl/>
                <w:lang w:eastAsia="zh-CN" w:bidi="ar-EG"/>
              </w:rPr>
              <w:t>(</w:t>
            </w:r>
            <w:r w:rsidRPr="00462F9D">
              <w:rPr>
                <w:rFonts w:eastAsiaTheme="minorEastAsia" w:hint="cs"/>
                <w:i/>
                <w:iCs/>
                <w:rtl/>
                <w:lang w:eastAsia="zh-CN"/>
              </w:rPr>
              <w:t>توقيع)</w:t>
            </w:r>
          </w:p>
          <w:p w:rsidR="00462F9D" w:rsidRPr="00462F9D" w:rsidRDefault="001A7920" w:rsidP="001A7920">
            <w:pPr>
              <w:jc w:val="left"/>
              <w:rPr>
                <w:rFonts w:eastAsiaTheme="minorEastAsia"/>
                <w:rtl/>
                <w:lang w:eastAsia="zh-CN"/>
              </w:rPr>
            </w:pPr>
            <w:r>
              <w:rPr>
                <w:rFonts w:eastAsiaTheme="minorEastAsia" w:hint="cs"/>
                <w:rtl/>
                <w:lang w:eastAsia="zh-CN" w:bidi="ar-SY"/>
              </w:rPr>
              <w:t xml:space="preserve">تشيساب </w:t>
            </w:r>
            <w:r w:rsidR="00462F9D" w:rsidRPr="00462F9D">
              <w:rPr>
                <w:rFonts w:eastAsiaTheme="minorEastAsia" w:hint="cs"/>
                <w:rtl/>
                <w:lang w:eastAsia="zh-CN" w:bidi="ar-SY"/>
              </w:rPr>
              <w:t>لي</w:t>
            </w:r>
            <w:r w:rsidR="00462F9D" w:rsidRPr="00462F9D">
              <w:rPr>
                <w:rFonts w:eastAsiaTheme="minorEastAsia" w:hint="cs"/>
                <w:rtl/>
                <w:lang w:eastAsia="zh-CN"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rsidR="00462F9D" w:rsidRPr="00462F9D" w:rsidRDefault="00927BB4" w:rsidP="00927BB4">
            <w:pPr>
              <w:jc w:val="center"/>
              <w:rPr>
                <w:rFonts w:eastAsiaTheme="minorEastAsia"/>
                <w:rtl/>
                <w:lang w:eastAsia="zh-CN"/>
              </w:rPr>
            </w:pPr>
            <w:r w:rsidRPr="00405C86">
              <w:rPr>
                <w:noProof/>
                <w:lang w:val="en-GB" w:eastAsia="zh-CN"/>
              </w:rPr>
              <w:drawing>
                <wp:inline distT="0" distB="0" distL="0" distR="0" wp14:anchorId="58F8D1B5" wp14:editId="5C91F773">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462F9D" w:rsidRPr="00B87DA9" w:rsidRDefault="00462F9D" w:rsidP="00927BB4">
            <w:pPr>
              <w:jc w:val="center"/>
              <w:rPr>
                <w:rFonts w:eastAsiaTheme="minorEastAsia"/>
                <w:sz w:val="26"/>
                <w:szCs w:val="26"/>
                <w:rtl/>
                <w:lang w:eastAsia="zh-CN" w:bidi="ar-EG"/>
              </w:rPr>
            </w:pPr>
            <w:r w:rsidRPr="00B87DA9">
              <w:rPr>
                <w:rFonts w:eastAsiaTheme="minorEastAsia" w:hint="cs"/>
                <w:sz w:val="26"/>
                <w:szCs w:val="26"/>
                <w:rtl/>
                <w:lang w:eastAsia="zh-CN"/>
              </w:rPr>
              <w:t>أحدث المعلومات عن الاجتماع</w:t>
            </w:r>
          </w:p>
        </w:tc>
      </w:tr>
    </w:tbl>
    <w:p w:rsidR="009D3B18" w:rsidRDefault="009D3B18" w:rsidP="00462F9D">
      <w:pPr>
        <w:rPr>
          <w:rFonts w:eastAsiaTheme="minorEastAsia"/>
          <w:b/>
          <w:bCs/>
          <w:rtl/>
          <w:lang w:eastAsia="zh-CN" w:bidi="ar-EG"/>
        </w:rPr>
      </w:pPr>
    </w:p>
    <w:p w:rsidR="002625BD" w:rsidRPr="002625BD" w:rsidRDefault="00462F9D" w:rsidP="00462F9D">
      <w:pPr>
        <w:rPr>
          <w:rFonts w:eastAsiaTheme="minorEastAsia"/>
          <w:rtl/>
          <w:lang w:eastAsia="zh-CN" w:bidi="ar-SY"/>
        </w:rPr>
      </w:pPr>
      <w:r w:rsidRPr="00462F9D">
        <w:rPr>
          <w:rFonts w:eastAsiaTheme="minorEastAsia" w:hint="cs"/>
          <w:b/>
          <w:bCs/>
          <w:rtl/>
          <w:lang w:eastAsia="zh-CN" w:bidi="ar-SY"/>
        </w:rPr>
        <w:t xml:space="preserve">الملحقات: </w:t>
      </w:r>
      <w:r w:rsidRPr="002625BD">
        <w:rPr>
          <w:rFonts w:eastAsiaTheme="minorEastAsia"/>
          <w:lang w:eastAsia="zh-CN" w:bidi="ar-EG"/>
        </w:rPr>
        <w:t>2</w:t>
      </w:r>
    </w:p>
    <w:p w:rsidR="00462F9D" w:rsidRPr="00462F9D" w:rsidRDefault="00462F9D" w:rsidP="00462F9D">
      <w:pPr>
        <w:rPr>
          <w:rFonts w:eastAsiaTheme="minorEastAsia"/>
          <w:rtl/>
          <w:lang w:eastAsia="zh-CN" w:bidi="ar-EG"/>
        </w:rPr>
      </w:pPr>
      <w:r w:rsidRPr="00462F9D">
        <w:rPr>
          <w:rFonts w:eastAsiaTheme="minorEastAsia" w:hint="cs"/>
          <w:rtl/>
          <w:lang w:eastAsia="zh-CN" w:bidi="ar-SY"/>
        </w:rPr>
        <w:br w:type="page"/>
      </w:r>
    </w:p>
    <w:p w:rsidR="00462F9D" w:rsidRPr="00462F9D" w:rsidRDefault="00CB651A" w:rsidP="001A7920">
      <w:pPr>
        <w:pStyle w:val="AnnexNo"/>
        <w:rPr>
          <w:rFonts w:eastAsiaTheme="minorEastAsia"/>
          <w:lang w:eastAsia="zh-CN" w:bidi="ar-SY"/>
        </w:rPr>
      </w:pPr>
      <w:r>
        <w:rPr>
          <w:rFonts w:eastAsiaTheme="minorEastAsia" w:hint="cs"/>
          <w:rtl/>
          <w:lang w:eastAsia="zh-CN"/>
        </w:rPr>
        <w:t>الملح</w:t>
      </w:r>
      <w:r w:rsidR="00462F9D" w:rsidRPr="00462F9D">
        <w:rPr>
          <w:rFonts w:eastAsiaTheme="minorEastAsia" w:hint="cs"/>
          <w:rtl/>
          <w:lang w:eastAsia="zh-CN"/>
        </w:rPr>
        <w:t xml:space="preserve">ق </w:t>
      </w:r>
      <w:r w:rsidR="00462F9D" w:rsidRPr="00462F9D">
        <w:rPr>
          <w:rFonts w:eastAsiaTheme="minorEastAsia"/>
          <w:lang w:eastAsia="zh-CN" w:bidi="ar-SY"/>
        </w:rPr>
        <w:t>1</w:t>
      </w:r>
    </w:p>
    <w:p w:rsidR="00462F9D" w:rsidRPr="00462F9D" w:rsidRDefault="00462F9D" w:rsidP="001A7920">
      <w:pPr>
        <w:pStyle w:val="Annextitle"/>
        <w:rPr>
          <w:rFonts w:eastAsiaTheme="minorEastAsia"/>
          <w:lang w:eastAsia="zh-CN" w:bidi="ar-SY"/>
        </w:rPr>
      </w:pPr>
      <w:r w:rsidRPr="00462F9D">
        <w:rPr>
          <w:rFonts w:eastAsiaTheme="minorEastAsia" w:hint="cs"/>
          <w:rtl/>
          <w:lang w:eastAsia="zh-CN" w:bidi="ar-SY"/>
        </w:rPr>
        <w:t>اختصاصات:</w:t>
      </w:r>
      <w:r w:rsidRPr="00462F9D">
        <w:rPr>
          <w:rFonts w:eastAsiaTheme="minorEastAsia" w:hint="cs"/>
          <w:rtl/>
          <w:lang w:eastAsia="zh-CN" w:bidi="ar-SY"/>
        </w:rPr>
        <w:br/>
        <w:t xml:space="preserve">الفريق المتخصص التابع لقطاع تقييس الاتصالات </w:t>
      </w:r>
      <w:r w:rsidRPr="00462F9D">
        <w:rPr>
          <w:rFonts w:eastAsiaTheme="minorEastAsia" w:hint="cs"/>
          <w:rtl/>
          <w:lang w:eastAsia="zh-CN" w:bidi="ar-SY"/>
        </w:rPr>
        <w:br/>
        <w:t xml:space="preserve">بشأن "الذكاء الاصطناعي لأغراض الصحة" </w:t>
      </w:r>
      <w:r w:rsidRPr="00462F9D">
        <w:rPr>
          <w:rFonts w:eastAsiaTheme="minorEastAsia"/>
          <w:lang w:eastAsia="zh-CN" w:bidi="ar-SY"/>
        </w:rPr>
        <w:t>(FG-AI4H)</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w:t>
      </w:r>
      <w:r w:rsidRPr="00462F9D">
        <w:rPr>
          <w:rFonts w:eastAsiaTheme="minorEastAsia" w:hint="cs"/>
          <w:rtl/>
          <w:lang w:eastAsia="zh-CN"/>
        </w:rPr>
        <w:tab/>
        <w:t>الأساس المنطقي ونطاق العمل</w:t>
      </w:r>
    </w:p>
    <w:p w:rsidR="00462F9D" w:rsidRPr="00F252D3" w:rsidRDefault="00462F9D" w:rsidP="00AC209F">
      <w:pPr>
        <w:rPr>
          <w:rFonts w:eastAsiaTheme="minorEastAsia"/>
          <w:rtl/>
          <w:lang w:eastAsia="zh-CN"/>
        </w:rPr>
      </w:pPr>
      <w:r w:rsidRPr="00F252D3">
        <w:rPr>
          <w:rFonts w:eastAsiaTheme="minorEastAsia" w:hint="cs"/>
          <w:rtl/>
          <w:lang w:eastAsia="zh-CN"/>
        </w:rPr>
        <w:t>ينطوي الذكاء الاصطناعي</w:t>
      </w:r>
      <w:r w:rsidR="00511F72">
        <w:rPr>
          <w:rFonts w:eastAsiaTheme="minorEastAsia" w:hint="cs"/>
          <w:rtl/>
          <w:lang w:eastAsia="zh-CN"/>
        </w:rPr>
        <w:t xml:space="preserve"> </w:t>
      </w:r>
      <w:r w:rsidR="00511F72">
        <w:rPr>
          <w:rFonts w:eastAsiaTheme="minorEastAsia"/>
          <w:lang w:eastAsia="zh-CN"/>
        </w:rPr>
        <w:t>(AI)</w:t>
      </w:r>
      <w:r w:rsidRPr="00F252D3">
        <w:rPr>
          <w:rFonts w:eastAsiaTheme="minorEastAsia" w:hint="cs"/>
          <w:rtl/>
          <w:lang w:eastAsia="zh-CN"/>
        </w:rPr>
        <w:t xml:space="preserve"> على إمكانية تحسين الصحة الرقمية بشكل كبير من خلال تحسين التشخيصات الطبية وعمليات اتخاذ القرارات المتصلة بالعلاج استناداً إلى البيانات الرقمية. فعلى سبيل المثال، في بحوث معالجة الصور الطبية، تضاهي أنظمة التعلم الآلي الدقة البشرية على نحو متزايد بل وتتجاوزها في بعض الأحيان فيما يخص بعض مهام التصنيف أو الكشف (مثلاً في</w:t>
      </w:r>
      <w:r w:rsidR="00AC209F" w:rsidRPr="00F252D3">
        <w:rPr>
          <w:rFonts w:eastAsiaTheme="minorEastAsia" w:hint="eastAsia"/>
          <w:rtl/>
          <w:lang w:eastAsia="zh-CN"/>
        </w:rPr>
        <w:t> </w:t>
      </w:r>
      <w:r w:rsidRPr="00F252D3">
        <w:rPr>
          <w:rFonts w:eastAsiaTheme="minorEastAsia" w:hint="cs"/>
          <w:rtl/>
          <w:lang w:eastAsia="zh-CN"/>
        </w:rPr>
        <w:t xml:space="preserve">مجالات الأمراض الجلدية والأورام الشبكية وعسر الكتابة) وبذلك يمكن </w:t>
      </w:r>
      <w:r w:rsidR="001A7920" w:rsidRPr="00F252D3">
        <w:rPr>
          <w:rFonts w:eastAsiaTheme="minorEastAsia" w:hint="cs"/>
          <w:rtl/>
          <w:lang w:eastAsia="zh-CN"/>
        </w:rPr>
        <w:t xml:space="preserve">من حيث المبدأ </w:t>
      </w:r>
      <w:r w:rsidRPr="00F252D3">
        <w:rPr>
          <w:rFonts w:eastAsiaTheme="minorEastAsia" w:hint="cs"/>
          <w:rtl/>
          <w:lang w:eastAsia="zh-CN"/>
        </w:rPr>
        <w:t>أن تكون بمثابة أدوات للفحص المسبق.</w:t>
      </w:r>
    </w:p>
    <w:p w:rsidR="00462F9D" w:rsidRPr="00F252D3" w:rsidRDefault="00462F9D" w:rsidP="005F241B">
      <w:pPr>
        <w:rPr>
          <w:rFonts w:eastAsiaTheme="minorEastAsia"/>
          <w:rtl/>
          <w:lang w:eastAsia="zh-CN"/>
        </w:rPr>
      </w:pPr>
      <w:r w:rsidRPr="00F252D3">
        <w:rPr>
          <w:rFonts w:eastAsiaTheme="minorEastAsia" w:hint="cs"/>
          <w:rtl/>
          <w:lang w:eastAsia="zh-CN" w:bidi="ar-EG"/>
        </w:rPr>
        <w:t xml:space="preserve">ويمكن للمرضى أيضاً استعمال </w:t>
      </w:r>
      <w:r w:rsidRPr="00F252D3">
        <w:rPr>
          <w:rFonts w:eastAsiaTheme="minorEastAsia" w:hint="cs"/>
          <w:rtl/>
          <w:lang w:eastAsia="zh-CN"/>
        </w:rPr>
        <w:t xml:space="preserve">خدمات وتطبيقات الصحة القائمة على الذكاء الاصطناعي لتقييم الأعراض أو تحديد ما إذا كان ينبغي الاتصال بأخصائي طبي أم لا. وفي </w:t>
      </w:r>
      <w:r w:rsidR="002867C4" w:rsidRPr="00F252D3">
        <w:rPr>
          <w:rFonts w:eastAsiaTheme="minorEastAsia" w:hint="cs"/>
          <w:rtl/>
          <w:lang w:eastAsia="zh-CN"/>
        </w:rPr>
        <w:t>حالات الطوارئ</w:t>
      </w:r>
      <w:r w:rsidRPr="00F252D3">
        <w:rPr>
          <w:rFonts w:eastAsiaTheme="minorEastAsia" w:hint="cs"/>
          <w:rtl/>
          <w:lang w:eastAsia="zh-CN"/>
        </w:rPr>
        <w:t xml:space="preserve">، يمكن أن تُرسل </w:t>
      </w:r>
      <w:r w:rsidR="002867C4" w:rsidRPr="00F252D3">
        <w:rPr>
          <w:rFonts w:eastAsiaTheme="minorEastAsia" w:hint="cs"/>
          <w:rtl/>
          <w:lang w:eastAsia="zh-CN"/>
        </w:rPr>
        <w:t>معاً و</w:t>
      </w:r>
      <w:r w:rsidRPr="00F252D3">
        <w:rPr>
          <w:rFonts w:eastAsiaTheme="minorEastAsia" w:hint="cs"/>
          <w:rtl/>
          <w:lang w:eastAsia="zh-CN"/>
        </w:rPr>
        <w:t>بشكل مسبق البيانات التي يجمّعها المستعمل والتشخيص الطبي الذي يولده الذكاء الاصطناعي إلى المستشفى. وفي المناطق ذات النفاذ المحدود إلى الرعاية الصحية الجيدة، يمكن أن تكون هذه الأدوات ذات عون كبير للممارسين الطبيين من خلال السماح لهم بالتركيز على الحالات الحرجة. ومع ذلك، نظراً</w:t>
      </w:r>
      <w:r w:rsidR="005F241B">
        <w:rPr>
          <w:rFonts w:eastAsiaTheme="minorEastAsia" w:hint="eastAsia"/>
          <w:rtl/>
          <w:lang w:eastAsia="zh-CN"/>
        </w:rPr>
        <w:t> </w:t>
      </w:r>
      <w:r w:rsidRPr="00F252D3">
        <w:rPr>
          <w:rFonts w:eastAsiaTheme="minorEastAsia" w:hint="cs"/>
          <w:rtl/>
          <w:lang w:eastAsia="zh-CN"/>
        </w:rPr>
        <w:t>للقيود التجارية والقانونية والتقنية وغيرها، نادراً ما تُنفذ هذه الحلول عملياً على الصعيد العالمي.</w:t>
      </w:r>
    </w:p>
    <w:p w:rsidR="00462F9D" w:rsidRPr="00F252D3" w:rsidRDefault="00462F9D" w:rsidP="002867C4">
      <w:pPr>
        <w:rPr>
          <w:rFonts w:eastAsiaTheme="minorEastAsia"/>
          <w:rtl/>
          <w:lang w:eastAsia="zh-CN"/>
        </w:rPr>
      </w:pPr>
      <w:r w:rsidRPr="00F252D3">
        <w:rPr>
          <w:rFonts w:eastAsiaTheme="minorEastAsia" w:hint="cs"/>
          <w:rtl/>
          <w:lang w:eastAsia="zh-CN"/>
        </w:rPr>
        <w:t xml:space="preserve">والفريق المتخصص التابع لقطاع تقييس الاتصالات والمعني بالذكاء الاصطناعي لأغراض الصحة </w:t>
      </w:r>
      <w:r w:rsidRPr="00F252D3">
        <w:rPr>
          <w:rFonts w:eastAsiaTheme="minorEastAsia"/>
          <w:lang w:eastAsia="zh-CN" w:bidi="ar-SY"/>
        </w:rPr>
        <w:t>(FG-AI4H)</w:t>
      </w:r>
      <w:r w:rsidRPr="00F252D3">
        <w:rPr>
          <w:rFonts w:eastAsiaTheme="minorEastAsia" w:hint="cs"/>
          <w:rtl/>
          <w:lang w:eastAsia="zh-CN"/>
        </w:rPr>
        <w:t xml:space="preserve"> يُشرك في عمله الباحثين والمهندسين والممارسين ورواد الأعمال وواضعي السياسات ل</w:t>
      </w:r>
      <w:r w:rsidR="002867C4" w:rsidRPr="00F252D3">
        <w:rPr>
          <w:rFonts w:eastAsiaTheme="minorEastAsia" w:hint="cs"/>
          <w:rtl/>
          <w:lang w:eastAsia="zh-CN"/>
        </w:rPr>
        <w:t>لتمك</w:t>
      </w:r>
      <w:r w:rsidRPr="00F252D3">
        <w:rPr>
          <w:rFonts w:eastAsiaTheme="minorEastAsia" w:hint="cs"/>
          <w:rtl/>
          <w:lang w:eastAsia="zh-CN"/>
        </w:rPr>
        <w:t xml:space="preserve">ن </w:t>
      </w:r>
      <w:r w:rsidR="002867C4" w:rsidRPr="00F252D3">
        <w:rPr>
          <w:rFonts w:eastAsiaTheme="minorEastAsia" w:hint="cs"/>
          <w:rtl/>
          <w:lang w:eastAsia="zh-CN"/>
        </w:rPr>
        <w:t xml:space="preserve">من </w:t>
      </w:r>
      <w:r w:rsidRPr="00F252D3">
        <w:rPr>
          <w:rFonts w:eastAsiaTheme="minorEastAsia" w:hint="cs"/>
          <w:rtl/>
          <w:lang w:eastAsia="zh-CN"/>
        </w:rPr>
        <w:t>الاستفادة من هذه الحلول على المستوى العملي.</w:t>
      </w:r>
    </w:p>
    <w:p w:rsidR="00462F9D" w:rsidRPr="002B0A15" w:rsidRDefault="00462F9D" w:rsidP="00A3351A">
      <w:pPr>
        <w:rPr>
          <w:rFonts w:eastAsiaTheme="minorEastAsia"/>
          <w:rtl/>
          <w:lang w:eastAsia="zh-CN"/>
        </w:rPr>
      </w:pPr>
      <w:r w:rsidRPr="002B0A15">
        <w:rPr>
          <w:rFonts w:eastAsiaTheme="minorEastAsia" w:hint="cs"/>
          <w:rtl/>
          <w:lang w:eastAsia="zh-CN"/>
        </w:rPr>
        <w:t xml:space="preserve">والعديد من المقترحات المقدمة في الجلسة الخاصة بالذكاء الاصطناعي والصحة خلال القمة </w:t>
      </w:r>
      <w:r w:rsidR="002867C4" w:rsidRPr="002B0A15">
        <w:rPr>
          <w:rFonts w:eastAsiaTheme="minorEastAsia" w:hint="cs"/>
          <w:rtl/>
          <w:lang w:eastAsia="zh-CN"/>
        </w:rPr>
        <w:t xml:space="preserve">العالمية </w:t>
      </w:r>
      <w:r w:rsidRPr="002B0A15">
        <w:rPr>
          <w:rFonts w:eastAsiaTheme="minorEastAsia" w:hint="cs"/>
          <w:rtl/>
          <w:lang w:eastAsia="zh-CN"/>
        </w:rPr>
        <w:t xml:space="preserve">بشأن الذكاء الاصطناعي لتحقيق الصالح العام </w:t>
      </w:r>
      <w:r w:rsidRPr="002B0A15">
        <w:rPr>
          <w:rFonts w:eastAsiaTheme="minorEastAsia"/>
          <w:lang w:eastAsia="zh-CN" w:bidi="ar-SY"/>
        </w:rPr>
        <w:t>(2018)</w:t>
      </w:r>
      <w:r w:rsidRPr="002B0A15">
        <w:rPr>
          <w:rFonts w:eastAsiaTheme="minorEastAsia" w:hint="cs"/>
          <w:rtl/>
          <w:lang w:eastAsia="zh-CN"/>
        </w:rPr>
        <w:t xml:space="preserve"> </w:t>
      </w:r>
      <w:r w:rsidR="002867C4" w:rsidRPr="002B0A15">
        <w:rPr>
          <w:rFonts w:eastAsiaTheme="minorEastAsia" w:hint="cs"/>
          <w:rtl/>
          <w:lang w:eastAsia="zh-CN"/>
        </w:rPr>
        <w:t xml:space="preserve">حددت </w:t>
      </w:r>
      <w:r w:rsidRPr="002B0A15">
        <w:rPr>
          <w:rFonts w:eastAsiaTheme="minorEastAsia" w:hint="cs"/>
          <w:rtl/>
          <w:lang w:eastAsia="zh-CN"/>
        </w:rPr>
        <w:t xml:space="preserve">مشاكل شائعة </w:t>
      </w:r>
      <w:r w:rsidR="002867C4" w:rsidRPr="002B0A15">
        <w:rPr>
          <w:rFonts w:eastAsiaTheme="minorEastAsia" w:hint="cs"/>
          <w:rtl/>
          <w:lang w:eastAsia="zh-CN"/>
        </w:rPr>
        <w:t xml:space="preserve">يستفاد في حلها من وجود </w:t>
      </w:r>
      <w:r w:rsidRPr="002B0A15">
        <w:rPr>
          <w:rFonts w:eastAsiaTheme="minorEastAsia" w:hint="cs"/>
          <w:rtl/>
          <w:lang w:eastAsia="zh-CN"/>
        </w:rPr>
        <w:t>هيكل لتبادل المعلومات والتعاون وتحقيق الأهداف</w:t>
      </w:r>
      <w:r w:rsidR="00A3351A" w:rsidRPr="002B0A15">
        <w:rPr>
          <w:rFonts w:eastAsiaTheme="minorEastAsia" w:hint="eastAsia"/>
          <w:rtl/>
          <w:lang w:eastAsia="zh-CN"/>
        </w:rPr>
        <w:t> </w:t>
      </w:r>
      <w:r w:rsidRPr="002B0A15">
        <w:rPr>
          <w:rFonts w:eastAsiaTheme="minorEastAsia" w:hint="cs"/>
          <w:rtl/>
          <w:lang w:eastAsia="zh-CN"/>
        </w:rPr>
        <w:t>المنشودة.</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2</w:t>
      </w:r>
      <w:r w:rsidRPr="00462F9D">
        <w:rPr>
          <w:rFonts w:eastAsiaTheme="minorEastAsia" w:hint="cs"/>
          <w:rtl/>
          <w:lang w:eastAsia="zh-CN"/>
        </w:rPr>
        <w:tab/>
        <w:t xml:space="preserve">أهداف وأغراض الفريق </w:t>
      </w:r>
      <w:r w:rsidRPr="00462F9D">
        <w:rPr>
          <w:rFonts w:eastAsiaTheme="minorEastAsia"/>
          <w:lang w:eastAsia="zh-CN" w:bidi="ar-SY"/>
        </w:rPr>
        <w:t>FG-AI4H</w:t>
      </w:r>
    </w:p>
    <w:p w:rsidR="00462F9D" w:rsidRPr="00462F9D" w:rsidRDefault="00462F9D" w:rsidP="00462F9D">
      <w:pPr>
        <w:rPr>
          <w:rFonts w:eastAsiaTheme="minorEastAsia"/>
          <w:rtl/>
          <w:lang w:eastAsia="zh-CN"/>
        </w:rPr>
      </w:pPr>
      <w:r w:rsidRPr="00462F9D">
        <w:rPr>
          <w:rFonts w:eastAsiaTheme="minorEastAsia" w:hint="cs"/>
          <w:rtl/>
          <w:lang w:eastAsia="zh-CN" w:bidi="ar-EG"/>
        </w:rPr>
        <w:t>سيسعى الفريق إلى تحقيق المجموعة الواسعة التالية من الأهداف:</w:t>
      </w:r>
    </w:p>
    <w:p w:rsidR="00462F9D" w:rsidRPr="006D0A1C" w:rsidRDefault="002D01F1" w:rsidP="006D0A1C">
      <w:pPr>
        <w:pStyle w:val="enumlev1"/>
        <w:rPr>
          <w:rFonts w:eastAsiaTheme="minorEastAsia"/>
          <w:rtl/>
        </w:rPr>
      </w:pPr>
      <w:r>
        <w:rPr>
          <w:rFonts w:eastAsiaTheme="minorEastAsia"/>
          <w:lang w:eastAsia="zh-CN" w:bidi="ar-SY"/>
        </w:rPr>
        <w:t>(</w:t>
      </w:r>
      <w:r w:rsidR="00462F9D" w:rsidRPr="00462F9D">
        <w:rPr>
          <w:rFonts w:eastAsiaTheme="minorEastAsia"/>
          <w:lang w:eastAsia="zh-CN" w:bidi="ar-SY"/>
        </w:rPr>
        <w:t>1</w:t>
      </w:r>
      <w:r w:rsidR="00462F9D" w:rsidRPr="006D0A1C">
        <w:rPr>
          <w:rFonts w:eastAsiaTheme="minorEastAsia" w:hint="cs"/>
          <w:rtl/>
        </w:rPr>
        <w:tab/>
        <w:t>أن يكون منصة لتيسير الحوار العالمي بشأن الذكاء الاصطناعي لأغراض الصحة.</w:t>
      </w:r>
    </w:p>
    <w:p w:rsidR="00462F9D" w:rsidRPr="006D0A1C" w:rsidRDefault="002D01F1" w:rsidP="006D0A1C">
      <w:pPr>
        <w:pStyle w:val="enumlev1"/>
        <w:rPr>
          <w:rFonts w:eastAsiaTheme="minorEastAsia"/>
          <w:rtl/>
          <w:lang w:bidi="ar-EG"/>
        </w:rPr>
      </w:pPr>
      <w:r>
        <w:rPr>
          <w:rFonts w:eastAsiaTheme="minorEastAsia"/>
        </w:rPr>
        <w:t>(</w:t>
      </w:r>
      <w:r w:rsidR="00462F9D" w:rsidRPr="006D0A1C">
        <w:rPr>
          <w:rFonts w:eastAsiaTheme="minorEastAsia"/>
        </w:rPr>
        <w:t>2</w:t>
      </w:r>
      <w:r w:rsidR="00462F9D" w:rsidRPr="006D0A1C">
        <w:rPr>
          <w:rFonts w:eastAsiaTheme="minorEastAsia" w:hint="cs"/>
          <w:rtl/>
        </w:rPr>
        <w:tab/>
        <w:t xml:space="preserve">التعاون مع منظمة الصحة العالمية في إعداد وثائق توجيهية وطنية مناسبة لتهيئة بيئة تستند إلى السياسات لضمان الاستخدام الآمن والملائم </w:t>
      </w:r>
      <w:r w:rsidR="006D43A6">
        <w:rPr>
          <w:rFonts w:eastAsiaTheme="minorEastAsia" w:hint="cs"/>
          <w:rtl/>
        </w:rPr>
        <w:t>للذكاء الاصطناعي في مجال الصحة.</w:t>
      </w:r>
    </w:p>
    <w:p w:rsidR="00462F9D" w:rsidRPr="006D0A1C" w:rsidRDefault="002D01F1" w:rsidP="006D0A1C">
      <w:pPr>
        <w:pStyle w:val="enumlev1"/>
        <w:rPr>
          <w:rFonts w:eastAsiaTheme="minorEastAsia"/>
          <w:rtl/>
        </w:rPr>
      </w:pPr>
      <w:r>
        <w:rPr>
          <w:rFonts w:eastAsiaTheme="minorEastAsia"/>
        </w:rPr>
        <w:t>(</w:t>
      </w:r>
      <w:r w:rsidR="00462F9D" w:rsidRPr="006D0A1C">
        <w:rPr>
          <w:rFonts w:eastAsiaTheme="minorEastAsia"/>
        </w:rPr>
        <w:t>3</w:t>
      </w:r>
      <w:r w:rsidR="00462F9D" w:rsidRPr="006D0A1C">
        <w:rPr>
          <w:rFonts w:eastAsiaTheme="minorEastAsia"/>
        </w:rPr>
        <w:tab/>
      </w:r>
      <w:r w:rsidR="00462F9D" w:rsidRPr="006D0A1C">
        <w:rPr>
          <w:rFonts w:eastAsiaTheme="minorEastAsia" w:hint="cs"/>
          <w:rtl/>
        </w:rPr>
        <w:t xml:space="preserve">تحديد </w:t>
      </w:r>
      <w:r w:rsidR="002867C4" w:rsidRPr="006D0A1C">
        <w:rPr>
          <w:rFonts w:eastAsiaTheme="minorEastAsia" w:hint="cs"/>
          <w:rtl/>
        </w:rPr>
        <w:t>فرص ال</w:t>
      </w:r>
      <w:r w:rsidR="00462F9D" w:rsidRPr="006D0A1C">
        <w:rPr>
          <w:rFonts w:eastAsiaTheme="minorEastAsia" w:hint="cs"/>
          <w:rtl/>
        </w:rPr>
        <w:t xml:space="preserve">تقييس </w:t>
      </w:r>
      <w:r w:rsidR="002867C4" w:rsidRPr="006D0A1C">
        <w:rPr>
          <w:rFonts w:eastAsiaTheme="minorEastAsia" w:hint="cs"/>
          <w:rtl/>
        </w:rPr>
        <w:t xml:space="preserve">لوضع </w:t>
      </w:r>
      <w:r w:rsidR="00462F9D" w:rsidRPr="006D0A1C">
        <w:rPr>
          <w:rFonts w:eastAsiaTheme="minorEastAsia" w:hint="cs"/>
          <w:rtl/>
        </w:rPr>
        <w:t>إطار مرجعي يتيح الاستخدام الواسع للذكاء الاصطناعي لأغراض الصحة.</w:t>
      </w:r>
    </w:p>
    <w:p w:rsidR="00462F9D" w:rsidRPr="006D0A1C" w:rsidRDefault="002D01F1" w:rsidP="006D0A1C">
      <w:pPr>
        <w:pStyle w:val="enumlev1"/>
        <w:rPr>
          <w:rFonts w:eastAsiaTheme="minorEastAsia"/>
          <w:rtl/>
        </w:rPr>
      </w:pPr>
      <w:r>
        <w:rPr>
          <w:rFonts w:eastAsiaTheme="minorEastAsia"/>
        </w:rPr>
        <w:t>(</w:t>
      </w:r>
      <w:r w:rsidR="00462F9D" w:rsidRPr="006D0A1C">
        <w:rPr>
          <w:rFonts w:eastAsiaTheme="minorEastAsia"/>
        </w:rPr>
        <w:t>4</w:t>
      </w:r>
      <w:r w:rsidR="00462F9D" w:rsidRPr="006D0A1C">
        <w:rPr>
          <w:rFonts w:eastAsiaTheme="minorEastAsia"/>
        </w:rPr>
        <w:tab/>
      </w:r>
      <w:r w:rsidR="00462F9D" w:rsidRPr="006D0A1C">
        <w:rPr>
          <w:rFonts w:eastAsiaTheme="minorEastAsia" w:hint="cs"/>
          <w:rtl/>
        </w:rPr>
        <w:t>وضع إطار تقني ونهج تقييس لتقييم خوارزميات الذكاء الاصطناعي لأغراض الصحة وإقرارها.</w:t>
      </w:r>
    </w:p>
    <w:p w:rsidR="00462F9D" w:rsidRPr="00CF2560" w:rsidRDefault="002D01F1" w:rsidP="0017692F">
      <w:pPr>
        <w:pStyle w:val="enumlev1"/>
        <w:rPr>
          <w:rFonts w:eastAsiaTheme="minorEastAsia"/>
          <w:rtl/>
        </w:rPr>
      </w:pPr>
      <w:r w:rsidRPr="00CF2560">
        <w:rPr>
          <w:rFonts w:eastAsiaTheme="minorEastAsia"/>
        </w:rPr>
        <w:t>(</w:t>
      </w:r>
      <w:r w:rsidR="00462F9D" w:rsidRPr="00CF2560">
        <w:rPr>
          <w:rFonts w:eastAsiaTheme="minorEastAsia"/>
        </w:rPr>
        <w:t>5</w:t>
      </w:r>
      <w:r w:rsidR="00462F9D" w:rsidRPr="00CF2560">
        <w:rPr>
          <w:rFonts w:eastAsiaTheme="minorEastAsia"/>
        </w:rPr>
        <w:tab/>
      </w:r>
      <w:r w:rsidR="00462F9D" w:rsidRPr="00CF2560">
        <w:rPr>
          <w:rFonts w:eastAsiaTheme="minorEastAsia" w:hint="cs"/>
          <w:rtl/>
        </w:rPr>
        <w:t>وضع معايير مرجعية مفتوحة يُقصد بها أن تصبح معايير دولية ويُسترشد بها لتقييم خوارزميات جديدة للذكاء الاصطناعي لأغراض</w:t>
      </w:r>
      <w:r w:rsidR="0017692F" w:rsidRPr="00CF2560">
        <w:rPr>
          <w:rFonts w:eastAsiaTheme="minorEastAsia" w:hint="eastAsia"/>
          <w:rtl/>
        </w:rPr>
        <w:t> </w:t>
      </w:r>
      <w:r w:rsidR="00462F9D" w:rsidRPr="00CF2560">
        <w:rPr>
          <w:rFonts w:eastAsiaTheme="minorEastAsia" w:hint="cs"/>
          <w:rtl/>
        </w:rPr>
        <w:t>الصحة.</w:t>
      </w:r>
    </w:p>
    <w:p w:rsidR="00462F9D" w:rsidRPr="006D0A1C" w:rsidRDefault="002D01F1" w:rsidP="006D0A1C">
      <w:pPr>
        <w:pStyle w:val="enumlev1"/>
        <w:rPr>
          <w:rFonts w:eastAsiaTheme="minorEastAsia"/>
          <w:rtl/>
        </w:rPr>
      </w:pPr>
      <w:r>
        <w:rPr>
          <w:rFonts w:eastAsiaTheme="minorEastAsia"/>
        </w:rPr>
        <w:t>(</w:t>
      </w:r>
      <w:r w:rsidR="00462F9D" w:rsidRPr="006D0A1C">
        <w:rPr>
          <w:rFonts w:eastAsiaTheme="minorEastAsia"/>
        </w:rPr>
        <w:t>6</w:t>
      </w:r>
      <w:r w:rsidR="00462F9D" w:rsidRPr="006D0A1C">
        <w:rPr>
          <w:rFonts w:eastAsiaTheme="minorEastAsia"/>
        </w:rPr>
        <w:tab/>
      </w:r>
      <w:r w:rsidR="00462F9D" w:rsidRPr="006D0A1C">
        <w:rPr>
          <w:rFonts w:eastAsiaTheme="minorEastAsia" w:hint="cs"/>
          <w:rtl/>
        </w:rPr>
        <w:t>وضع إطار تقييم بالتعاون مع منظمة الصحة العالمية من أجل تقييم وإقرار الذكاء الاصطناعي لأغراض الصحة.</w:t>
      </w:r>
    </w:p>
    <w:p w:rsidR="00462F9D" w:rsidRPr="006D0A1C" w:rsidRDefault="002D01F1" w:rsidP="006D0A1C">
      <w:pPr>
        <w:pStyle w:val="enumlev1"/>
        <w:rPr>
          <w:rFonts w:eastAsiaTheme="minorEastAsia"/>
        </w:rPr>
      </w:pPr>
      <w:r>
        <w:rPr>
          <w:rFonts w:eastAsiaTheme="minorEastAsia"/>
        </w:rPr>
        <w:t>(</w:t>
      </w:r>
      <w:r w:rsidR="00462F9D" w:rsidRPr="006D0A1C">
        <w:rPr>
          <w:rFonts w:eastAsiaTheme="minorEastAsia"/>
        </w:rPr>
        <w:t>7</w:t>
      </w:r>
      <w:r w:rsidR="00462F9D" w:rsidRPr="006D0A1C">
        <w:rPr>
          <w:rFonts w:eastAsiaTheme="minorEastAsia"/>
        </w:rPr>
        <w:tab/>
      </w:r>
      <w:r w:rsidR="00462F9D" w:rsidRPr="006D0A1C">
        <w:rPr>
          <w:rFonts w:eastAsiaTheme="minorEastAsia" w:hint="cs"/>
          <w:rtl/>
        </w:rPr>
        <w:t xml:space="preserve">التعاون مع أصحاب المصلحة لمتابعة وتجميع الملاحظات بشأن استخدام خوارزميات الذكاء الاصطناعي في </w:t>
      </w:r>
      <w:r w:rsidR="002867C4" w:rsidRPr="006D0A1C">
        <w:rPr>
          <w:rFonts w:eastAsiaTheme="minorEastAsia" w:hint="cs"/>
          <w:rtl/>
        </w:rPr>
        <w:t xml:space="preserve">بيئة </w:t>
      </w:r>
      <w:r w:rsidR="00462F9D" w:rsidRPr="006D0A1C">
        <w:rPr>
          <w:rFonts w:eastAsiaTheme="minorEastAsia" w:hint="cs"/>
          <w:rtl/>
        </w:rPr>
        <w:t>تقديم الرعاية الصحية، وتوفير ملاحظات لوضع معاي</w:t>
      </w:r>
      <w:r w:rsidR="002867C4" w:rsidRPr="006D0A1C">
        <w:rPr>
          <w:rFonts w:eastAsiaTheme="minorEastAsia" w:hint="cs"/>
          <w:rtl/>
        </w:rPr>
        <w:t>ي</w:t>
      </w:r>
      <w:r w:rsidR="00462F9D" w:rsidRPr="006D0A1C">
        <w:rPr>
          <w:rFonts w:eastAsiaTheme="minorEastAsia" w:hint="cs"/>
          <w:rtl/>
        </w:rPr>
        <w:t>ر دولية محسنة.</w:t>
      </w:r>
    </w:p>
    <w:p w:rsidR="00462F9D" w:rsidRPr="00927BB4" w:rsidRDefault="002D01F1" w:rsidP="006D0A1C">
      <w:pPr>
        <w:pStyle w:val="enumlev1"/>
        <w:rPr>
          <w:rFonts w:eastAsiaTheme="minorEastAsia"/>
          <w:rtl/>
        </w:rPr>
      </w:pPr>
      <w:r>
        <w:rPr>
          <w:rFonts w:eastAsiaTheme="minorEastAsia"/>
        </w:rPr>
        <w:t>(</w:t>
      </w:r>
      <w:r w:rsidR="00462F9D" w:rsidRPr="006D0A1C">
        <w:rPr>
          <w:rFonts w:eastAsiaTheme="minorEastAsia"/>
        </w:rPr>
        <w:t>8</w:t>
      </w:r>
      <w:r w:rsidR="00462F9D" w:rsidRPr="006D0A1C">
        <w:rPr>
          <w:rFonts w:eastAsiaTheme="minorEastAsia"/>
        </w:rPr>
        <w:tab/>
      </w:r>
      <w:r w:rsidR="00462F9D" w:rsidRPr="006D0A1C">
        <w:rPr>
          <w:rFonts w:eastAsiaTheme="minorEastAsia" w:hint="cs"/>
          <w:rtl/>
        </w:rPr>
        <w:t>إنتاج وثائق شفافة من خلال إعداد تقارير ومواصفات تسمح بإجراء تقييم خارجي للإطار المرجعي والأساليب المتصلة بالذكاء الاصطناعي لأغراض الصحة التي تخضع للتحليل المقارن.</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3</w:t>
      </w:r>
      <w:r w:rsidRPr="00462F9D">
        <w:rPr>
          <w:rFonts w:eastAsiaTheme="minorEastAsia" w:hint="cs"/>
          <w:rtl/>
          <w:lang w:eastAsia="zh-CN"/>
        </w:rPr>
        <w:tab/>
        <w:t>الهيكل</w:t>
      </w:r>
    </w:p>
    <w:p w:rsidR="00462F9D" w:rsidRPr="00462F9D" w:rsidRDefault="00462F9D" w:rsidP="00462F9D">
      <w:pPr>
        <w:rPr>
          <w:rFonts w:eastAsiaTheme="minorEastAsia"/>
          <w:rtl/>
          <w:lang w:eastAsia="zh-CN"/>
        </w:rPr>
      </w:pPr>
      <w:r w:rsidRPr="00462F9D">
        <w:rPr>
          <w:rFonts w:eastAsiaTheme="minorEastAsia" w:hint="cs"/>
          <w:rtl/>
          <w:lang w:eastAsia="zh-CN" w:bidi="ar-EG"/>
        </w:rPr>
        <w:t xml:space="preserve">يمكن للفريق المتخصص </w:t>
      </w:r>
      <w:r w:rsidRPr="00462F9D">
        <w:rPr>
          <w:rFonts w:eastAsiaTheme="minorEastAsia"/>
          <w:lang w:eastAsia="zh-CN" w:bidi="ar-SY"/>
        </w:rPr>
        <w:t>FG-AI4H</w:t>
      </w:r>
      <w:r w:rsidRPr="00462F9D">
        <w:rPr>
          <w:rFonts w:eastAsiaTheme="minorEastAsia" w:hint="cs"/>
          <w:rtl/>
          <w:lang w:eastAsia="zh-CN" w:bidi="ar-EG"/>
        </w:rPr>
        <w:t xml:space="preserve"> أن ينشئ أفرقة فرعية عند الحاجة.</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4</w:t>
      </w:r>
      <w:r w:rsidRPr="00462F9D">
        <w:rPr>
          <w:rFonts w:eastAsiaTheme="minorEastAsia" w:hint="cs"/>
          <w:rtl/>
          <w:lang w:eastAsia="zh-CN"/>
        </w:rPr>
        <w:tab/>
        <w:t>المهام والنواتج المحددة</w:t>
      </w:r>
    </w:p>
    <w:p w:rsidR="00462F9D" w:rsidRPr="00462F9D" w:rsidRDefault="00462F9D" w:rsidP="00462F9D">
      <w:pPr>
        <w:rPr>
          <w:rFonts w:eastAsiaTheme="minorEastAsia"/>
          <w:lang w:eastAsia="zh-CN" w:bidi="ar-SY"/>
        </w:rPr>
      </w:pPr>
      <w:r w:rsidRPr="00462F9D">
        <w:rPr>
          <w:rFonts w:eastAsiaTheme="minorEastAsia" w:hint="cs"/>
          <w:rtl/>
          <w:lang w:eastAsia="zh-CN" w:bidi="ar-EG"/>
        </w:rPr>
        <w:t>يمكن أن تشمل المهام والنواتج التي يضعها الفريق ما يلي:</w:t>
      </w:r>
    </w:p>
    <w:p w:rsidR="00462F9D" w:rsidRPr="00462F9D" w:rsidRDefault="00462F9D" w:rsidP="006D0A1C">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وضع قائمة بالهيئات المعنية بوضع المعايير والمنتديات والاتحادات والهيئات التنظيمية ومنظمات البحوث الأساسية وأفرقة المهندسين و</w:t>
      </w:r>
      <w:r w:rsidR="002867C4">
        <w:rPr>
          <w:rFonts w:eastAsiaTheme="minorEastAsia" w:hint="cs"/>
          <w:rtl/>
          <w:lang w:eastAsia="zh-CN"/>
        </w:rPr>
        <w:t>المهنيين في مجال</w:t>
      </w:r>
      <w:r w:rsidRPr="00462F9D">
        <w:rPr>
          <w:rFonts w:eastAsiaTheme="minorEastAsia" w:hint="cs"/>
          <w:rtl/>
          <w:lang w:eastAsia="zh-CN"/>
        </w:rPr>
        <w:t xml:space="preserve"> الصحة ورواد الأعمال وواضعي السياسات في مجال الصحة الرقمية والكيانات الأخرى التي تتعامل مع جوانب الذكاء الاصطناعي وإقامة اتصالات وعلاقات مع </w:t>
      </w:r>
      <w:r w:rsidR="002867C4">
        <w:rPr>
          <w:rFonts w:eastAsiaTheme="minorEastAsia" w:hint="cs"/>
          <w:rtl/>
          <w:lang w:eastAsia="zh-CN"/>
        </w:rPr>
        <w:t xml:space="preserve">بعض </w:t>
      </w:r>
      <w:r w:rsidRPr="00462F9D">
        <w:rPr>
          <w:rFonts w:eastAsiaTheme="minorEastAsia" w:hint="cs"/>
          <w:rtl/>
          <w:lang w:eastAsia="zh-CN"/>
        </w:rPr>
        <w:t>المنظمات المذكورة.</w:t>
      </w:r>
    </w:p>
    <w:p w:rsidR="00462F9D" w:rsidRPr="00462F9D" w:rsidRDefault="00462F9D" w:rsidP="006D0A1C">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تنظيم ورش عمل ومنتديات مواضيعية بشأن الذكاء الاصطناعي لأغراض الصحة، مما سيتيح الجمع بين جميع أصحاب المصلحة وتعزيز أنشطة الفريق المتخصص وتشجيع أعضاء الاتحاد وغير الأعضاء على المشاركة في عمله.</w:t>
      </w:r>
    </w:p>
    <w:p w:rsidR="00462F9D" w:rsidRPr="00462F9D" w:rsidRDefault="00462F9D" w:rsidP="006D0A1C">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 xml:space="preserve">جمع المعلومات بشأن المبادرات ذات الصلة بالذكاء الاصطناعي لأغراض الصحة وتحديد المعايير </w:t>
      </w:r>
      <w:r w:rsidR="002867C4">
        <w:rPr>
          <w:rFonts w:eastAsiaTheme="minorEastAsia" w:hint="cs"/>
          <w:rtl/>
          <w:lang w:eastAsia="zh-CN"/>
        </w:rPr>
        <w:t xml:space="preserve">الحالية </w:t>
      </w:r>
      <w:r w:rsidRPr="00462F9D">
        <w:rPr>
          <w:rFonts w:eastAsiaTheme="minorEastAsia" w:hint="cs"/>
          <w:rtl/>
          <w:lang w:eastAsia="zh-CN"/>
        </w:rPr>
        <w:t>والأساليب المتصلة بالذكاء الاصطناعي وأفضل الممارسات والتحديات المتعلقة باعتماد الذكاء الاصطناعي. استعراض التكنولوجيات والمنصات والمبادئ التوجيهية والمعايير والتطبيقات الحالية في مجال الذكاء الاصطناعي لأغراض الصحة.</w:t>
      </w:r>
    </w:p>
    <w:p w:rsidR="00462F9D" w:rsidRPr="00462F9D" w:rsidRDefault="00462F9D" w:rsidP="00AC209F">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تحديد أوصاف حالات الاستعمال المختلفة للأساليب القائمة على الذكاء الاصطناعي لأغراض الصحة بما</w:t>
      </w:r>
      <w:r w:rsidR="00AC209F">
        <w:rPr>
          <w:rFonts w:eastAsiaTheme="minorEastAsia" w:hint="eastAsia"/>
          <w:rtl/>
          <w:lang w:eastAsia="zh-CN"/>
        </w:rPr>
        <w:t> </w:t>
      </w:r>
      <w:r w:rsidRPr="00462F9D">
        <w:rPr>
          <w:rFonts w:eastAsiaTheme="minorEastAsia" w:hint="cs"/>
          <w:rtl/>
          <w:lang w:eastAsia="zh-CN"/>
        </w:rPr>
        <w:t>في</w:t>
      </w:r>
      <w:r w:rsidR="00AC209F">
        <w:rPr>
          <w:rFonts w:eastAsiaTheme="minorEastAsia" w:hint="eastAsia"/>
          <w:rtl/>
          <w:lang w:eastAsia="zh-CN"/>
        </w:rPr>
        <w:t> </w:t>
      </w:r>
      <w:r w:rsidRPr="00462F9D">
        <w:rPr>
          <w:rFonts w:eastAsiaTheme="minorEastAsia" w:hint="cs"/>
          <w:rtl/>
          <w:lang w:eastAsia="zh-CN"/>
        </w:rPr>
        <w:t>ذلك وصف المشاكل. تحديد المشاكل الصحية المحتملة التي يمكن من أجلها استعمال وتقييم حلول قابلة للتطوير تقوم على الذكاء الاصطناعي والتعلم الآلي.</w:t>
      </w:r>
    </w:p>
    <w:p w:rsidR="00462F9D" w:rsidRPr="00462F9D" w:rsidRDefault="00462F9D" w:rsidP="006D0A1C">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تحديد بيانات طبية منظمة وموحدة تلزم لاختبار خوارزميات الذكاء الاصطناعي التي تُستعمل في الأجهزة الطبية الجديدة أو من أجل التشخيصات الطبية الجديدة وجمع البيانات الصحية لحالات الاستعمال المحددة.</w:t>
      </w:r>
    </w:p>
    <w:p w:rsidR="00462F9D" w:rsidRPr="00462F9D" w:rsidRDefault="00462F9D" w:rsidP="00D868F8">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 xml:space="preserve">تحديد السطوح البينية والمعايير وتحديد إطار </w:t>
      </w:r>
      <w:r w:rsidR="00837D5C">
        <w:rPr>
          <w:rFonts w:eastAsiaTheme="minorEastAsia" w:hint="cs"/>
          <w:rtl/>
          <w:lang w:eastAsia="zh-CN"/>
        </w:rPr>
        <w:t>ل</w:t>
      </w:r>
      <w:r w:rsidRPr="00462F9D">
        <w:rPr>
          <w:rFonts w:eastAsiaTheme="minorEastAsia" w:hint="cs"/>
          <w:rtl/>
          <w:lang w:eastAsia="zh-CN"/>
        </w:rPr>
        <w:t>تقييم وإقرار الحلول القائمة على الذكاء الاصطناعي من أجل حالات الاستعمال</w:t>
      </w:r>
      <w:r w:rsidR="00D868F8">
        <w:rPr>
          <w:rFonts w:eastAsiaTheme="minorEastAsia" w:hint="eastAsia"/>
          <w:rtl/>
          <w:lang w:eastAsia="zh-CN"/>
        </w:rPr>
        <w:t> </w:t>
      </w:r>
      <w:r w:rsidRPr="00462F9D">
        <w:rPr>
          <w:rFonts w:eastAsiaTheme="minorEastAsia" w:hint="cs"/>
          <w:rtl/>
          <w:lang w:eastAsia="zh-CN"/>
        </w:rPr>
        <w:t>المحددة.</w:t>
      </w:r>
    </w:p>
    <w:p w:rsidR="00462F9D" w:rsidRPr="00462F9D" w:rsidRDefault="00462F9D" w:rsidP="00096EDA">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r>
      <w:r w:rsidRPr="00AC209F">
        <w:rPr>
          <w:rFonts w:eastAsiaTheme="minorEastAsia" w:hint="cs"/>
          <w:spacing w:val="-2"/>
          <w:rtl/>
          <w:lang w:eastAsia="zh-CN"/>
        </w:rPr>
        <w:t xml:space="preserve">توفير مقارنات </w:t>
      </w:r>
      <w:r w:rsidR="00837D5C" w:rsidRPr="00AC209F">
        <w:rPr>
          <w:rFonts w:eastAsiaTheme="minorEastAsia" w:hint="cs"/>
          <w:spacing w:val="-2"/>
          <w:rtl/>
          <w:lang w:eastAsia="zh-CN"/>
        </w:rPr>
        <w:t xml:space="preserve">معيارية </w:t>
      </w:r>
      <w:r w:rsidRPr="00AC209F">
        <w:rPr>
          <w:rFonts w:eastAsiaTheme="minorEastAsia" w:hint="cs"/>
          <w:spacing w:val="-2"/>
          <w:rtl/>
          <w:lang w:eastAsia="zh-CN"/>
        </w:rPr>
        <w:t xml:space="preserve">(نتائج) بشأن </w:t>
      </w:r>
      <w:r w:rsidR="00837D5C" w:rsidRPr="00AC209F">
        <w:rPr>
          <w:rFonts w:eastAsiaTheme="minorEastAsia" w:hint="cs"/>
          <w:spacing w:val="-2"/>
          <w:rtl/>
          <w:lang w:eastAsia="zh-CN"/>
        </w:rPr>
        <w:t xml:space="preserve">حالات </w:t>
      </w:r>
      <w:r w:rsidRPr="00AC209F">
        <w:rPr>
          <w:rFonts w:eastAsiaTheme="minorEastAsia" w:hint="cs"/>
          <w:spacing w:val="-2"/>
          <w:rtl/>
          <w:lang w:eastAsia="zh-CN"/>
        </w:rPr>
        <w:t xml:space="preserve">استعمال محددة للخوارزميات المقترحة للذكاء الاصطناعي </w:t>
      </w:r>
      <w:r w:rsidR="00837D5C" w:rsidRPr="00AC209F">
        <w:rPr>
          <w:rFonts w:eastAsiaTheme="minorEastAsia" w:hint="cs"/>
          <w:spacing w:val="-2"/>
          <w:rtl/>
          <w:lang w:eastAsia="zh-CN"/>
        </w:rPr>
        <w:t xml:space="preserve">وإعداد </w:t>
      </w:r>
      <w:r w:rsidRPr="00AC209F">
        <w:rPr>
          <w:rFonts w:eastAsiaTheme="minorEastAsia" w:hint="cs"/>
          <w:spacing w:val="-2"/>
          <w:rtl/>
          <w:lang w:eastAsia="zh-CN"/>
        </w:rPr>
        <w:t>تقارير.</w:t>
      </w:r>
    </w:p>
    <w:p w:rsidR="00462F9D" w:rsidRPr="00462F9D" w:rsidRDefault="00462F9D" w:rsidP="006D0A1C">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 xml:space="preserve">صياغة تقارير تقنية ومواصفات بشأن أطر التقييم من أجل الذكاء الاصطناعي لأغراض الصحة، بما في ذلك أنساق البيانات والسطوح البينية والمعمارية والبروتوكولات على سبيل المثال. وجدير بالإشارة أنه ليس من </w:t>
      </w:r>
      <w:r w:rsidR="00837D5C">
        <w:rPr>
          <w:rFonts w:eastAsiaTheme="minorEastAsia" w:hint="cs"/>
          <w:rtl/>
          <w:lang w:eastAsia="zh-CN"/>
        </w:rPr>
        <w:t xml:space="preserve">المقرر </w:t>
      </w:r>
      <w:r w:rsidRPr="00462F9D">
        <w:rPr>
          <w:rFonts w:eastAsiaTheme="minorEastAsia" w:hint="cs"/>
          <w:rtl/>
          <w:lang w:eastAsia="zh-CN"/>
        </w:rPr>
        <w:t xml:space="preserve">تحديد الخوارزميات </w:t>
      </w:r>
      <w:r w:rsidR="00837D5C">
        <w:rPr>
          <w:rFonts w:eastAsiaTheme="minorEastAsia" w:hint="cs"/>
          <w:rtl/>
          <w:lang w:eastAsia="zh-CN"/>
        </w:rPr>
        <w:t xml:space="preserve">المتعلقة بالذكاء </w:t>
      </w:r>
      <w:r w:rsidRPr="00462F9D">
        <w:rPr>
          <w:rFonts w:eastAsiaTheme="minorEastAsia" w:hint="cs"/>
          <w:rtl/>
          <w:lang w:eastAsia="zh-CN"/>
        </w:rPr>
        <w:t>الاصطناعي لأغراض الصحة في إحدى توصيات الاتحاد.</w:t>
      </w:r>
    </w:p>
    <w:p w:rsidR="00462F9D" w:rsidRPr="00462F9D" w:rsidRDefault="00462F9D" w:rsidP="006D0A1C">
      <w:pPr>
        <w:pStyle w:val="enumlev1"/>
        <w:rPr>
          <w:rFonts w:eastAsiaTheme="minorEastAsia"/>
          <w:rtl/>
          <w:lang w:eastAsia="zh-CN"/>
        </w:rPr>
      </w:pPr>
      <w:r w:rsidRPr="00462F9D">
        <w:rPr>
          <w:rFonts w:eastAsiaTheme="minorEastAsia" w:hint="cs"/>
          <w:rtl/>
          <w:lang w:eastAsia="zh-CN"/>
        </w:rPr>
        <w:t>-</w:t>
      </w:r>
      <w:r w:rsidRPr="00462F9D">
        <w:rPr>
          <w:rFonts w:eastAsiaTheme="minorEastAsia" w:hint="cs"/>
          <w:rtl/>
          <w:lang w:eastAsia="zh-CN"/>
        </w:rPr>
        <w:tab/>
        <w:t>إعداد تقرير (تقارير) عن أنشطة الفريق المتخصص بما في ذلك توصية بشأن كيفية المضي قدماً في تقييس الذكاء الاصطناعي لأغراض الصحة بعد إنهاء الفريق المتخصص لعمله.</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5</w:t>
      </w:r>
      <w:r w:rsidRPr="00462F9D">
        <w:rPr>
          <w:rFonts w:eastAsiaTheme="minorEastAsia" w:hint="cs"/>
          <w:rtl/>
          <w:lang w:eastAsia="zh-CN"/>
        </w:rPr>
        <w:tab/>
        <w:t>العلاقات</w:t>
      </w:r>
    </w:p>
    <w:p w:rsidR="00462F9D" w:rsidRPr="00462F9D" w:rsidRDefault="00462F9D" w:rsidP="00837D5C">
      <w:pPr>
        <w:rPr>
          <w:rFonts w:eastAsiaTheme="minorEastAsia"/>
          <w:rtl/>
          <w:lang w:eastAsia="zh-CN"/>
        </w:rPr>
      </w:pPr>
      <w:r w:rsidRPr="00462F9D">
        <w:rPr>
          <w:rFonts w:eastAsiaTheme="minorEastAsia" w:hint="cs"/>
          <w:rtl/>
          <w:lang w:eastAsia="zh-CN"/>
        </w:rPr>
        <w:t xml:space="preserve">سيعمل هذا الفريق المتخصص عن كثب مع لجان الدراسات </w:t>
      </w:r>
      <w:r w:rsidRPr="00462F9D">
        <w:rPr>
          <w:rFonts w:eastAsiaTheme="minorEastAsia" w:hint="cs"/>
          <w:rtl/>
          <w:lang w:eastAsia="zh-CN" w:bidi="ar-SY"/>
        </w:rPr>
        <w:t xml:space="preserve">ذات الصلة في الاتحاد (قطاعات الاتصالات الراديوية وتقييس الاتصالات وتنمية الاتصالات) بما في ذلك </w:t>
      </w:r>
      <w:r w:rsidRPr="00462F9D">
        <w:rPr>
          <w:rFonts w:eastAsiaTheme="minorEastAsia" w:hint="cs"/>
          <w:rtl/>
          <w:lang w:eastAsia="zh-CN"/>
        </w:rPr>
        <w:t xml:space="preserve">عقد اجتماعات بالتعاقب قدر الإمكان. كما سيضع </w:t>
      </w:r>
      <w:r w:rsidR="00837D5C">
        <w:rPr>
          <w:rFonts w:eastAsiaTheme="minorEastAsia" w:hint="cs"/>
          <w:rtl/>
          <w:lang w:eastAsia="zh-CN"/>
        </w:rPr>
        <w:t xml:space="preserve">ترتيبات </w:t>
      </w:r>
      <w:r w:rsidRPr="00462F9D">
        <w:rPr>
          <w:rFonts w:eastAsiaTheme="minorEastAsia" w:hint="cs"/>
          <w:rtl/>
          <w:lang w:eastAsia="zh-CN"/>
        </w:rPr>
        <w:t xml:space="preserve">تعاون بحسب </w:t>
      </w:r>
      <w:r w:rsidR="00837D5C">
        <w:rPr>
          <w:rFonts w:eastAsiaTheme="minorEastAsia" w:hint="cs"/>
          <w:rtl/>
          <w:lang w:eastAsia="zh-CN"/>
        </w:rPr>
        <w:t xml:space="preserve">المهام </w:t>
      </w:r>
      <w:r w:rsidRPr="00462F9D">
        <w:rPr>
          <w:rFonts w:eastAsiaTheme="minorEastAsia" w:hint="cs"/>
          <w:rtl/>
          <w:lang w:eastAsia="zh-CN"/>
        </w:rPr>
        <w:t>مع أفرقة أخرى في الاتحاد ومع منظمة الصحة العالمية ويحافظ عليها.</w:t>
      </w:r>
    </w:p>
    <w:p w:rsidR="00462F9D" w:rsidRPr="00462F9D" w:rsidRDefault="00462F9D" w:rsidP="009D3B18">
      <w:pPr>
        <w:rPr>
          <w:rFonts w:eastAsiaTheme="minorEastAsia"/>
          <w:lang w:eastAsia="zh-CN" w:bidi="ar-SY"/>
        </w:rPr>
      </w:pPr>
      <w:r w:rsidRPr="00462F9D">
        <w:rPr>
          <w:rFonts w:eastAsiaTheme="minorEastAsia" w:hint="cs"/>
          <w:rtl/>
          <w:lang w:eastAsia="zh-CN"/>
        </w:rPr>
        <w:t>وعلاوة</w:t>
      </w:r>
      <w:r w:rsidRPr="00462F9D">
        <w:rPr>
          <w:rFonts w:eastAsiaTheme="minorEastAsia" w:hint="cs"/>
          <w:rtl/>
          <w:lang w:eastAsia="zh-CN" w:bidi="ar-EG"/>
        </w:rPr>
        <w:t>ً</w:t>
      </w:r>
      <w:r w:rsidRPr="00462F9D">
        <w:rPr>
          <w:rFonts w:eastAsiaTheme="minorEastAsia" w:hint="cs"/>
          <w:rtl/>
          <w:lang w:eastAsia="zh-CN"/>
        </w:rPr>
        <w:t xml:space="preserve"> على ذلك، </w:t>
      </w:r>
      <w:r w:rsidRPr="00462F9D">
        <w:rPr>
          <w:rFonts w:eastAsiaTheme="minorEastAsia" w:hint="cs"/>
          <w:rtl/>
          <w:lang w:eastAsia="zh-CN" w:bidi="ar-SY"/>
        </w:rPr>
        <w:t>سيتعاون هذا الفريق (حسب الحاجة) مع الأفرقة والكيانات الأخرى ذات الصلة طبقاً للتوصية</w:t>
      </w:r>
      <w:r w:rsidR="009D3B18">
        <w:rPr>
          <w:rFonts w:eastAsiaTheme="minorEastAsia" w:hint="eastAsia"/>
          <w:rtl/>
          <w:lang w:eastAsia="zh-CN" w:bidi="ar-SY"/>
        </w:rPr>
        <w:t>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 وتشمل هذه الكيانات الحكومات والمنظمات غير الحكومية </w:t>
      </w:r>
      <w:r w:rsidRPr="00462F9D">
        <w:rPr>
          <w:rFonts w:eastAsiaTheme="minorEastAsia"/>
          <w:lang w:eastAsia="zh-CN" w:bidi="ar-SY"/>
        </w:rPr>
        <w:t>(NGO)</w:t>
      </w:r>
      <w:r w:rsidRPr="00462F9D">
        <w:rPr>
          <w:rFonts w:eastAsiaTheme="minorEastAsia" w:hint="cs"/>
          <w:rtl/>
          <w:lang w:eastAsia="zh-CN" w:bidi="ar-SY"/>
        </w:rPr>
        <w:t xml:space="preserve"> وواضعي السياسات والمنظمات المعنية بوضع المعايير </w:t>
      </w:r>
      <w:r w:rsidRPr="00462F9D">
        <w:rPr>
          <w:rFonts w:eastAsiaTheme="minorEastAsia"/>
          <w:lang w:eastAsia="zh-CN" w:bidi="ar-SY"/>
        </w:rPr>
        <w:t>(SDO)</w:t>
      </w:r>
      <w:r w:rsidRPr="00462F9D">
        <w:rPr>
          <w:rFonts w:eastAsiaTheme="minorEastAsia" w:hint="cs"/>
          <w:rtl/>
          <w:lang w:eastAsia="zh-CN" w:bidi="ar-SY"/>
        </w:rPr>
        <w:t xml:space="preserve"> والمنتديات والاتحادات الصناعية </w:t>
      </w:r>
      <w:r w:rsidRPr="00462F9D">
        <w:rPr>
          <w:rFonts w:eastAsiaTheme="minorEastAsia" w:hint="cs"/>
          <w:rtl/>
          <w:lang w:eastAsia="zh-CN"/>
        </w:rPr>
        <w:t>والشركات والمؤسسات الأكاديمية والمؤسسات البحثية وغيرها من المنظمات ذات الصلة.</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6</w:t>
      </w:r>
      <w:r w:rsidRPr="00462F9D">
        <w:rPr>
          <w:rFonts w:eastAsiaTheme="minorEastAsia" w:hint="cs"/>
          <w:rtl/>
          <w:lang w:eastAsia="zh-CN"/>
        </w:rPr>
        <w:tab/>
        <w:t>لجنة الدراسات الرئيسية</w:t>
      </w:r>
    </w:p>
    <w:p w:rsidR="00462F9D" w:rsidRPr="009408DF" w:rsidRDefault="00462F9D" w:rsidP="00096EDA">
      <w:pPr>
        <w:rPr>
          <w:rFonts w:eastAsiaTheme="minorEastAsia"/>
          <w:spacing w:val="4"/>
          <w:rtl/>
          <w:lang w:eastAsia="zh-CN"/>
        </w:rPr>
      </w:pPr>
      <w:r w:rsidRPr="009408DF">
        <w:rPr>
          <w:rFonts w:eastAsiaTheme="minorEastAsia" w:hint="cs"/>
          <w:spacing w:val="4"/>
          <w:rtl/>
          <w:lang w:eastAsia="zh-CN"/>
        </w:rPr>
        <w:t xml:space="preserve">لجنة الدراسات الرئيسية للفريق </w:t>
      </w:r>
      <w:r w:rsidRPr="009408DF">
        <w:rPr>
          <w:rFonts w:eastAsiaTheme="minorEastAsia"/>
          <w:spacing w:val="4"/>
          <w:lang w:eastAsia="zh-CN" w:bidi="ar-SY"/>
        </w:rPr>
        <w:t>FG-AI4H</w:t>
      </w:r>
      <w:r w:rsidRPr="009408DF">
        <w:rPr>
          <w:rFonts w:eastAsiaTheme="minorEastAsia" w:hint="cs"/>
          <w:spacing w:val="4"/>
          <w:rtl/>
          <w:lang w:eastAsia="zh-CN"/>
        </w:rPr>
        <w:t xml:space="preserve"> هي </w:t>
      </w:r>
      <w:r w:rsidRPr="009408DF">
        <w:rPr>
          <w:rFonts w:eastAsiaTheme="minorEastAsia" w:hint="cs"/>
          <w:b/>
          <w:bCs/>
          <w:spacing w:val="4"/>
          <w:rtl/>
          <w:lang w:eastAsia="zh-CN"/>
        </w:rPr>
        <w:t xml:space="preserve">لجنة الدراسات </w:t>
      </w:r>
      <w:r w:rsidRPr="009408DF">
        <w:rPr>
          <w:rFonts w:eastAsiaTheme="minorEastAsia"/>
          <w:b/>
          <w:bCs/>
          <w:spacing w:val="4"/>
          <w:lang w:eastAsia="zh-CN" w:bidi="ar-SY"/>
        </w:rPr>
        <w:t>16</w:t>
      </w:r>
      <w:r w:rsidRPr="009408DF">
        <w:rPr>
          <w:rFonts w:eastAsiaTheme="minorEastAsia" w:hint="cs"/>
          <w:b/>
          <w:bCs/>
          <w:spacing w:val="4"/>
          <w:rtl/>
          <w:lang w:eastAsia="zh-CN"/>
        </w:rPr>
        <w:t xml:space="preserve"> لقطاع تقييس الاتصالات</w:t>
      </w:r>
      <w:r w:rsidRPr="009408DF">
        <w:rPr>
          <w:rFonts w:eastAsiaTheme="minorEastAsia" w:hint="cs"/>
          <w:spacing w:val="4"/>
          <w:rtl/>
          <w:lang w:eastAsia="zh-CN"/>
        </w:rPr>
        <w:t xml:space="preserve"> "تشفير الوسائط المتعددة وأنظمتها</w:t>
      </w:r>
      <w:r w:rsidR="00096EDA" w:rsidRPr="009408DF">
        <w:rPr>
          <w:rFonts w:eastAsiaTheme="minorEastAsia" w:hint="cs"/>
          <w:spacing w:val="4"/>
          <w:rtl/>
          <w:lang w:eastAsia="zh-CN"/>
        </w:rPr>
        <w:t xml:space="preserve"> </w:t>
      </w:r>
      <w:r w:rsidRPr="009408DF">
        <w:rPr>
          <w:rFonts w:eastAsiaTheme="minorEastAsia" w:hint="cs"/>
          <w:spacing w:val="4"/>
          <w:rtl/>
          <w:lang w:eastAsia="zh-CN"/>
        </w:rPr>
        <w:t>وتطبيقاتها".</w:t>
      </w:r>
    </w:p>
    <w:p w:rsidR="00462F9D" w:rsidRPr="00462F9D" w:rsidRDefault="00462F9D" w:rsidP="00096EDA">
      <w:pPr>
        <w:rPr>
          <w:rFonts w:eastAsiaTheme="minorEastAsia"/>
          <w:lang w:eastAsia="zh-CN" w:bidi="ar-SY"/>
        </w:rPr>
      </w:pPr>
      <w:r w:rsidRPr="00462F9D">
        <w:rPr>
          <w:rFonts w:eastAsiaTheme="minorEastAsia" w:hint="cs"/>
          <w:rtl/>
          <w:lang w:eastAsia="zh-CN"/>
        </w:rPr>
        <w:t xml:space="preserve">تقود لجنة الدراسات </w:t>
      </w:r>
      <w:r w:rsidRPr="00462F9D">
        <w:rPr>
          <w:rFonts w:eastAsiaTheme="minorEastAsia"/>
          <w:lang w:eastAsia="zh-CN" w:bidi="ar-SY"/>
        </w:rPr>
        <w:t>16</w:t>
      </w:r>
      <w:r w:rsidRPr="00462F9D">
        <w:rPr>
          <w:rFonts w:eastAsiaTheme="minorEastAsia" w:hint="cs"/>
          <w:rtl/>
          <w:lang w:eastAsia="zh-CN"/>
        </w:rPr>
        <w:t xml:space="preserve"> أعمال التقييس التي يضطلع بها الاتحاد بشأن تشفير الوسائط المتعددة وأنظمتها وتطبيقاتها بما</w:t>
      </w:r>
      <w:r w:rsidR="00096EDA">
        <w:rPr>
          <w:rFonts w:eastAsiaTheme="minorEastAsia" w:hint="eastAsia"/>
          <w:rtl/>
          <w:lang w:eastAsia="zh-CN"/>
        </w:rPr>
        <w:t> </w:t>
      </w:r>
      <w:r w:rsidRPr="00462F9D">
        <w:rPr>
          <w:rFonts w:eastAsiaTheme="minorEastAsia" w:hint="cs"/>
          <w:rtl/>
          <w:lang w:eastAsia="zh-CN"/>
        </w:rPr>
        <w:t>في</w:t>
      </w:r>
      <w:r w:rsidR="00096EDA">
        <w:rPr>
          <w:rFonts w:eastAsiaTheme="minorEastAsia" w:hint="eastAsia"/>
          <w:rtl/>
          <w:lang w:eastAsia="zh-CN"/>
        </w:rPr>
        <w:t> </w:t>
      </w:r>
      <w:r w:rsidRPr="00462F9D">
        <w:rPr>
          <w:rFonts w:eastAsiaTheme="minorEastAsia" w:hint="cs"/>
          <w:rtl/>
          <w:lang w:eastAsia="zh-CN"/>
        </w:rPr>
        <w:t>ذلك تنسيق الدراسات ذات الصلة في مختلف لجان دراسات قطاع تقييس الاتصالات.</w:t>
      </w:r>
    </w:p>
    <w:p w:rsidR="00462F9D" w:rsidRPr="00462F9D" w:rsidRDefault="00462F9D" w:rsidP="00096EDA">
      <w:pPr>
        <w:rPr>
          <w:rFonts w:eastAsiaTheme="minorEastAsia"/>
          <w:rtl/>
          <w:lang w:eastAsia="zh-CN"/>
        </w:rPr>
      </w:pPr>
      <w:r w:rsidRPr="00462F9D">
        <w:rPr>
          <w:rFonts w:eastAsiaTheme="minorEastAsia" w:hint="cs"/>
          <w:rtl/>
          <w:lang w:eastAsia="zh-CN"/>
        </w:rPr>
        <w:t>وهي أيضاً لجنة الدراسات الرئيسية المعنية بالتطبيقات الشمولية المتعددة الوسائط</w:t>
      </w:r>
      <w:r w:rsidRPr="00462F9D">
        <w:rPr>
          <w:rFonts w:eastAsiaTheme="minorEastAsia" w:hint="cs"/>
          <w:rtl/>
          <w:lang w:eastAsia="zh-CN" w:bidi="ar-EG"/>
        </w:rPr>
        <w:t xml:space="preserve">؛ </w:t>
      </w:r>
      <w:r w:rsidRPr="00462F9D">
        <w:rPr>
          <w:rFonts w:eastAsiaTheme="minorEastAsia" w:hint="cs"/>
          <w:rtl/>
          <w:lang w:eastAsia="zh-CN"/>
        </w:rPr>
        <w:t>وبنفاذ الأشخاص ذوي الإعاقة إلى الاتصالات/تكنولوجيا المعلومات والاتصالات؛ وبالعوامل البشرية؛ وبالجوانب المتعددة الوسائط في اتصالات أنظمة النقل الذكية</w:t>
      </w:r>
      <w:r w:rsidR="00096EDA">
        <w:rPr>
          <w:rFonts w:eastAsiaTheme="minorEastAsia" w:hint="eastAsia"/>
          <w:rtl/>
          <w:lang w:eastAsia="zh-CN"/>
        </w:rPr>
        <w:t> </w:t>
      </w:r>
      <w:r w:rsidRPr="00462F9D">
        <w:rPr>
          <w:rFonts w:eastAsiaTheme="minorEastAsia"/>
          <w:lang w:val="en-GB" w:eastAsia="zh-CN" w:bidi="ar-SY"/>
        </w:rPr>
        <w:t>(ITS)</w:t>
      </w:r>
      <w:r w:rsidRPr="00462F9D">
        <w:rPr>
          <w:rFonts w:eastAsiaTheme="minorEastAsia" w:hint="cs"/>
          <w:rtl/>
          <w:lang w:eastAsia="zh-CN"/>
        </w:rPr>
        <w:t xml:space="preserve">؛ وبتلفزيون بروتوكول الإنترنت </w:t>
      </w:r>
      <w:r w:rsidRPr="00462F9D">
        <w:rPr>
          <w:rFonts w:eastAsiaTheme="minorEastAsia"/>
          <w:lang w:val="en-GB" w:eastAsia="zh-CN" w:bidi="ar-SY"/>
        </w:rPr>
        <w:t>(IPTV)</w:t>
      </w:r>
      <w:r w:rsidRPr="00462F9D">
        <w:rPr>
          <w:rFonts w:eastAsiaTheme="minorEastAsia" w:hint="cs"/>
          <w:rtl/>
          <w:lang w:eastAsia="zh-CN"/>
        </w:rPr>
        <w:t xml:space="preserve"> واللافتات الرقمية؛ وبالجوانب المتعددة الوسائط في الخدمات الإلكترونية (بما</w:t>
      </w:r>
      <w:r w:rsidR="00096EDA">
        <w:rPr>
          <w:rFonts w:eastAsiaTheme="minorEastAsia" w:hint="eastAsia"/>
          <w:rtl/>
          <w:lang w:eastAsia="zh-CN"/>
        </w:rPr>
        <w:t> </w:t>
      </w:r>
      <w:r w:rsidRPr="00462F9D">
        <w:rPr>
          <w:rFonts w:eastAsiaTheme="minorEastAsia" w:hint="cs"/>
          <w:rtl/>
          <w:lang w:eastAsia="zh-CN"/>
        </w:rPr>
        <w:t>في</w:t>
      </w:r>
      <w:r w:rsidR="00096EDA">
        <w:rPr>
          <w:rFonts w:eastAsiaTheme="minorEastAsia" w:hint="eastAsia"/>
          <w:rtl/>
          <w:lang w:eastAsia="zh-CN"/>
        </w:rPr>
        <w:t> </w:t>
      </w:r>
      <w:r w:rsidRPr="00462F9D">
        <w:rPr>
          <w:rFonts w:eastAsiaTheme="minorEastAsia" w:hint="cs"/>
          <w:rtl/>
          <w:lang w:eastAsia="zh-CN"/>
        </w:rPr>
        <w:t>ذلك الصحة الإلكترونية).</w:t>
      </w:r>
    </w:p>
    <w:p w:rsidR="00462F9D" w:rsidRPr="00462F9D" w:rsidRDefault="00462F9D" w:rsidP="00462F9D">
      <w:pPr>
        <w:rPr>
          <w:rFonts w:eastAsiaTheme="minorEastAsia"/>
          <w:rtl/>
          <w:lang w:eastAsia="zh-CN"/>
        </w:rPr>
      </w:pPr>
      <w:r w:rsidRPr="00462F9D">
        <w:rPr>
          <w:rFonts w:eastAsiaTheme="minorEastAsia" w:hint="cs"/>
          <w:rtl/>
          <w:lang w:eastAsia="zh-CN"/>
        </w:rPr>
        <w:t xml:space="preserve">ويُعنى الفريق </w:t>
      </w:r>
      <w:r w:rsidRPr="00462F9D">
        <w:rPr>
          <w:rFonts w:eastAsiaTheme="minorEastAsia"/>
          <w:lang w:eastAsia="zh-CN" w:bidi="ar-SY"/>
        </w:rPr>
        <w:t>FG-AI4H</w:t>
      </w:r>
      <w:r w:rsidRPr="00462F9D">
        <w:rPr>
          <w:rFonts w:eastAsiaTheme="minorEastAsia" w:hint="cs"/>
          <w:rtl/>
          <w:lang w:eastAsia="zh-CN"/>
        </w:rPr>
        <w:t xml:space="preserve"> بالعديد من الجوانب المتصلة بالتصوير والصحة الإلكترونية وبالتالي من الضروري التعاون بين منظمة الصحة العالمية والاتحاد. ومن المنطقي أن تكون لجنة الدراسات </w:t>
      </w:r>
      <w:r w:rsidRPr="00462F9D">
        <w:rPr>
          <w:rFonts w:eastAsiaTheme="minorEastAsia"/>
          <w:lang w:eastAsia="zh-CN" w:bidi="ar-SY"/>
        </w:rPr>
        <w:t>16</w:t>
      </w:r>
      <w:r w:rsidRPr="00462F9D">
        <w:rPr>
          <w:rFonts w:eastAsiaTheme="minorEastAsia" w:hint="cs"/>
          <w:rtl/>
          <w:lang w:eastAsia="zh-CN"/>
        </w:rPr>
        <w:t xml:space="preserve"> اللجنة الرئيسية التي يتبع لها هذا الفريق المتخصص.</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7</w:t>
      </w:r>
      <w:r w:rsidRPr="00462F9D">
        <w:rPr>
          <w:rFonts w:eastAsiaTheme="minorEastAsia" w:hint="cs"/>
          <w:rtl/>
          <w:lang w:eastAsia="zh-CN"/>
        </w:rPr>
        <w:tab/>
        <w:t>القيادة</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انظر الفقرة </w:t>
      </w:r>
      <w:r w:rsidRPr="00462F9D">
        <w:rPr>
          <w:rFonts w:eastAsiaTheme="minorEastAsia"/>
          <w:lang w:eastAsia="zh-CN" w:bidi="ar-SY"/>
        </w:rPr>
        <w:t>3.2</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8</w:t>
      </w:r>
      <w:r w:rsidRPr="00462F9D">
        <w:rPr>
          <w:rFonts w:eastAsiaTheme="minorEastAsia" w:hint="cs"/>
          <w:rtl/>
          <w:lang w:eastAsia="zh-CN"/>
        </w:rPr>
        <w:tab/>
        <w:t>المشاركة</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انظر الفقرة </w:t>
      </w:r>
      <w:r w:rsidRPr="00462F9D">
        <w:rPr>
          <w:rFonts w:eastAsiaTheme="minorEastAsia"/>
          <w:lang w:eastAsia="zh-CN" w:bidi="ar-SY"/>
        </w:rPr>
        <w:t>3</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 وستعد قائمة بالمشاركين وتحدّث باستمرار للأغراض المرجعية وستبلغ بها لجنة الدراسات الرئيسية.</w:t>
      </w:r>
    </w:p>
    <w:p w:rsidR="00462F9D" w:rsidRPr="00462F9D" w:rsidRDefault="00462F9D" w:rsidP="00462F9D">
      <w:pPr>
        <w:rPr>
          <w:rFonts w:eastAsiaTheme="minorEastAsia"/>
          <w:rtl/>
          <w:lang w:eastAsia="zh-CN" w:bidi="ar-EG"/>
        </w:rPr>
      </w:pPr>
      <w:r w:rsidRPr="00462F9D">
        <w:rPr>
          <w:rFonts w:eastAsiaTheme="minorEastAsia" w:hint="cs"/>
          <w:rtl/>
          <w:lang w:eastAsia="zh-CN" w:bidi="ar-SY"/>
        </w:rPr>
        <w:t>وجدير بالذكر أن المشاركة في هذا الفريق المتخصص يجب أن تستند إلى تقديم المساهمات والمشاركة الفعّالة.</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9</w:t>
      </w:r>
      <w:r w:rsidRPr="00462F9D">
        <w:rPr>
          <w:rFonts w:eastAsiaTheme="minorEastAsia" w:hint="cs"/>
          <w:rtl/>
          <w:lang w:eastAsia="zh-CN"/>
        </w:rPr>
        <w:tab/>
        <w:t>الدعم الإداري</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انظر الفقرة </w:t>
      </w:r>
      <w:r w:rsidRPr="00462F9D">
        <w:rPr>
          <w:rFonts w:eastAsiaTheme="minorEastAsia"/>
          <w:lang w:eastAsia="zh-CN" w:bidi="ar-SY"/>
        </w:rPr>
        <w:t>5</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10</w:t>
      </w:r>
      <w:r w:rsidRPr="00462F9D">
        <w:rPr>
          <w:rFonts w:eastAsiaTheme="minorEastAsia" w:hint="cs"/>
          <w:rtl/>
          <w:lang w:eastAsia="zh-CN"/>
        </w:rPr>
        <w:tab/>
        <w:t>التمويل العام</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انظر الفقرتين </w:t>
      </w:r>
      <w:r w:rsidRPr="00462F9D">
        <w:rPr>
          <w:rFonts w:eastAsiaTheme="minorEastAsia"/>
          <w:lang w:eastAsia="zh-CN" w:bidi="ar-SY"/>
        </w:rPr>
        <w:t>4</w:t>
      </w:r>
      <w:r w:rsidRPr="00462F9D">
        <w:rPr>
          <w:rFonts w:eastAsiaTheme="minorEastAsia" w:hint="cs"/>
          <w:rtl/>
          <w:lang w:eastAsia="zh-CN" w:bidi="ar-SY"/>
        </w:rPr>
        <w:t xml:space="preserve"> و</w:t>
      </w:r>
      <w:r w:rsidRPr="00462F9D">
        <w:rPr>
          <w:rFonts w:eastAsiaTheme="minorEastAsia"/>
          <w:lang w:eastAsia="zh-CN" w:bidi="ar-SY"/>
        </w:rPr>
        <w:t>2.10</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11</w:t>
      </w:r>
      <w:r w:rsidRPr="00462F9D">
        <w:rPr>
          <w:rFonts w:eastAsiaTheme="minorEastAsia" w:hint="cs"/>
          <w:rtl/>
          <w:lang w:eastAsia="zh-CN"/>
        </w:rPr>
        <w:tab/>
        <w:t>الاجتماعات</w:t>
      </w:r>
    </w:p>
    <w:p w:rsidR="00462F9D" w:rsidRPr="00462F9D" w:rsidRDefault="00462F9D" w:rsidP="00096EDA">
      <w:pPr>
        <w:rPr>
          <w:rFonts w:eastAsiaTheme="minorEastAsia"/>
          <w:rtl/>
          <w:lang w:eastAsia="zh-CN" w:bidi="ar-SY"/>
        </w:rPr>
      </w:pPr>
      <w:r w:rsidRPr="00462F9D">
        <w:rPr>
          <w:rFonts w:eastAsiaTheme="minorEastAsia" w:hint="cs"/>
          <w:rtl/>
          <w:lang w:eastAsia="zh-CN"/>
        </w:rPr>
        <w:t>سيعقد الفريق المتخصص اجتماعات منتظمة</w:t>
      </w:r>
      <w:r w:rsidRPr="00462F9D">
        <w:rPr>
          <w:rFonts w:eastAsiaTheme="minorEastAsia"/>
          <w:lang w:eastAsia="zh-CN" w:bidi="ar-SY"/>
        </w:rPr>
        <w:t>.</w:t>
      </w:r>
      <w:r w:rsidRPr="00462F9D">
        <w:rPr>
          <w:rFonts w:eastAsiaTheme="minorEastAsia" w:hint="cs"/>
          <w:rtl/>
          <w:lang w:eastAsia="zh-CN" w:bidi="ar-SY"/>
        </w:rPr>
        <w:t xml:space="preserve"> وستحدد إدارة الفريق المتخصص وتيرة اجتماعاته وأماكنها. وسيتم الإعلان عن الخطة الشاملة للاجتماعات بعد الموافقة على الاختصاصات.</w:t>
      </w:r>
    </w:p>
    <w:p w:rsidR="00462F9D" w:rsidRPr="00462F9D" w:rsidRDefault="00462F9D" w:rsidP="00462F9D">
      <w:pPr>
        <w:rPr>
          <w:rFonts w:eastAsiaTheme="minorEastAsia"/>
          <w:rtl/>
          <w:lang w:eastAsia="zh-CN"/>
        </w:rPr>
      </w:pPr>
      <w:r w:rsidRPr="00462F9D">
        <w:rPr>
          <w:rFonts w:eastAsiaTheme="minorEastAsia" w:hint="cs"/>
          <w:rtl/>
          <w:lang w:eastAsia="zh-CN" w:bidi="ar-SY"/>
        </w:rPr>
        <w:t>وسيستعمل الفريق المتخصص أدوات المشاركة عن بُعد إلى أقصى حد ممكن، ويُشجَّع على عقد الاجتماعات بالتعاقب مع الاجتماعات الحالية للجنة (لجان) الدراسات التابعة للاتحاد.</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وسيتم الإعلان عن مواعيد الاجتماعات بالوسائل الإلكترونية (مثل البريد الإلكتروني والمواقع الإلكترونية وما إلى ذلك) قبل انعقادها بأربعة أسابيع على الأقل.</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12</w:t>
      </w:r>
      <w:r w:rsidRPr="00462F9D">
        <w:rPr>
          <w:rFonts w:eastAsiaTheme="minorEastAsia" w:hint="cs"/>
          <w:rtl/>
          <w:lang w:eastAsia="zh-CN"/>
        </w:rPr>
        <w:tab/>
        <w:t>المساهمات التقنية</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انظر الفقرة </w:t>
      </w:r>
      <w:r w:rsidRPr="00462F9D">
        <w:rPr>
          <w:rFonts w:eastAsiaTheme="minorEastAsia"/>
          <w:lang w:eastAsia="zh-CN" w:bidi="ar-SY"/>
        </w:rPr>
        <w:t>8</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13</w:t>
      </w:r>
      <w:r w:rsidRPr="00462F9D">
        <w:rPr>
          <w:rFonts w:eastAsiaTheme="minorEastAsia" w:hint="cs"/>
          <w:rtl/>
          <w:lang w:eastAsia="zh-CN"/>
        </w:rPr>
        <w:tab/>
        <w:t>لغة العمل</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اللغة الإنكليزية هي لغة العمل.</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14</w:t>
      </w:r>
      <w:r w:rsidRPr="00462F9D">
        <w:rPr>
          <w:rFonts w:eastAsiaTheme="minorEastAsia" w:hint="cs"/>
          <w:rtl/>
          <w:lang w:eastAsia="zh-CN"/>
        </w:rPr>
        <w:tab/>
        <w:t>الموافقة على الوثائق الصادرة</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تعتمد الوثائق الصادرة بتوافق الآراء.</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15</w:t>
      </w:r>
      <w:r w:rsidRPr="00462F9D">
        <w:rPr>
          <w:rFonts w:eastAsiaTheme="minorEastAsia" w:hint="cs"/>
          <w:rtl/>
          <w:lang w:eastAsia="zh-CN"/>
        </w:rPr>
        <w:tab/>
        <w:t>المبادئ التوجيهية للعمل</w:t>
      </w:r>
    </w:p>
    <w:p w:rsidR="00462F9D" w:rsidRPr="00462F9D" w:rsidRDefault="00462F9D" w:rsidP="00096EDA">
      <w:pPr>
        <w:rPr>
          <w:rFonts w:eastAsiaTheme="minorEastAsia"/>
          <w:rtl/>
          <w:lang w:eastAsia="zh-CN" w:bidi="ar-SY"/>
        </w:rPr>
      </w:pPr>
      <w:r w:rsidRPr="00462F9D">
        <w:rPr>
          <w:rFonts w:eastAsiaTheme="minorEastAsia" w:hint="cs"/>
          <w:rtl/>
          <w:lang w:eastAsia="zh-CN" w:bidi="ar-SY"/>
        </w:rPr>
        <w:t>تتبع إجراءات العمل</w:t>
      </w:r>
      <w:r w:rsidRPr="00462F9D">
        <w:rPr>
          <w:rFonts w:eastAsiaTheme="minorEastAsia" w:hint="cs"/>
          <w:rtl/>
          <w:lang w:eastAsia="zh-CN" w:bidi="ar-EG"/>
        </w:rPr>
        <w:t xml:space="preserve"> نفس</w:t>
      </w:r>
      <w:r w:rsidRPr="00462F9D">
        <w:rPr>
          <w:rFonts w:eastAsiaTheme="minorEastAsia" w:hint="cs"/>
          <w:rtl/>
          <w:lang w:eastAsia="zh-CN" w:bidi="ar-SY"/>
        </w:rPr>
        <w:t xml:space="preserve"> إجراءات اجتماعات أفرقة المقررين.</w:t>
      </w:r>
    </w:p>
    <w:p w:rsidR="00462F9D" w:rsidRPr="00462F9D" w:rsidRDefault="00462F9D" w:rsidP="00462F9D">
      <w:pPr>
        <w:rPr>
          <w:rFonts w:eastAsiaTheme="minorEastAsia"/>
          <w:rtl/>
          <w:lang w:eastAsia="zh-CN"/>
        </w:rPr>
      </w:pPr>
      <w:r w:rsidRPr="00462F9D">
        <w:rPr>
          <w:rFonts w:eastAsiaTheme="minorEastAsia" w:hint="cs"/>
          <w:rtl/>
          <w:lang w:eastAsia="zh-CN" w:bidi="ar-SY"/>
        </w:rPr>
        <w:t xml:space="preserve">وسيتبادل الفريق المتخصص بانتظام مع اللجنة التي يتبع لها، مشاريع النواتج والنتائج الأخرى لضمان كفاءة نقل النواتج وترشيد التقييس مستقبلاً (انظر التذييل </w:t>
      </w:r>
      <w:r w:rsidRPr="00462F9D">
        <w:rPr>
          <w:rFonts w:eastAsiaTheme="minorEastAsia"/>
          <w:lang w:eastAsia="zh-CN" w:bidi="ar-SY"/>
        </w:rPr>
        <w:t>I</w:t>
      </w:r>
      <w:r w:rsidRPr="00462F9D">
        <w:rPr>
          <w:rFonts w:eastAsiaTheme="minorEastAsia" w:hint="cs"/>
          <w:rtl/>
          <w:lang w:eastAsia="zh-CN"/>
        </w:rPr>
        <w:t xml:space="preserve"> للتوصية </w:t>
      </w:r>
      <w:r w:rsidRPr="00462F9D">
        <w:rPr>
          <w:rFonts w:eastAsiaTheme="minorEastAsia"/>
          <w:lang w:eastAsia="zh-CN" w:bidi="ar-SY"/>
        </w:rPr>
        <w:t>ITU-T A.7</w:t>
      </w:r>
      <w:r w:rsidRPr="00462F9D">
        <w:rPr>
          <w:rFonts w:eastAsiaTheme="minorEastAsia" w:hint="cs"/>
          <w:rtl/>
          <w:lang w:eastAsia="zh-CN"/>
        </w:rPr>
        <w:t>).</w:t>
      </w:r>
    </w:p>
    <w:p w:rsidR="00462F9D" w:rsidRPr="00462F9D" w:rsidRDefault="00462F9D" w:rsidP="00462F9D">
      <w:pPr>
        <w:rPr>
          <w:rFonts w:eastAsiaTheme="minorEastAsia"/>
          <w:rtl/>
          <w:lang w:eastAsia="zh-CN" w:bidi="ar-SY"/>
        </w:rPr>
      </w:pPr>
      <w:r w:rsidRPr="00462F9D">
        <w:rPr>
          <w:rFonts w:eastAsiaTheme="minorEastAsia" w:hint="cs"/>
          <w:rtl/>
          <w:lang w:eastAsia="zh-CN" w:bidi="ar-SY"/>
        </w:rPr>
        <w:t>ولم تحدد أي مبادئ توجيهية إضافية للعمل.</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16</w:t>
      </w:r>
      <w:r w:rsidRPr="00462F9D">
        <w:rPr>
          <w:rFonts w:eastAsiaTheme="minorEastAsia" w:hint="cs"/>
          <w:rtl/>
          <w:lang w:eastAsia="zh-CN"/>
        </w:rPr>
        <w:tab/>
        <w:t>التقارير المرحلية</w:t>
      </w:r>
    </w:p>
    <w:p w:rsidR="00462F9D" w:rsidRPr="00462F9D" w:rsidRDefault="00462F9D" w:rsidP="00462F9D">
      <w:pPr>
        <w:rPr>
          <w:rFonts w:eastAsiaTheme="minorEastAsia"/>
          <w:rtl/>
          <w:lang w:eastAsia="zh-CN" w:bidi="ar-EG"/>
        </w:rPr>
      </w:pPr>
      <w:r w:rsidRPr="00462F9D">
        <w:rPr>
          <w:rFonts w:eastAsiaTheme="minorEastAsia" w:hint="cs"/>
          <w:rtl/>
          <w:lang w:eastAsia="zh-CN" w:bidi="ar-EG"/>
        </w:rPr>
        <w:t>انظر الفقرة </w:t>
      </w:r>
      <w:r w:rsidRPr="00462F9D">
        <w:rPr>
          <w:rFonts w:eastAsiaTheme="minorEastAsia"/>
          <w:lang w:eastAsia="zh-CN" w:bidi="ar-SY"/>
        </w:rPr>
        <w:t>11</w:t>
      </w:r>
      <w:r w:rsidRPr="00462F9D">
        <w:rPr>
          <w:rFonts w:eastAsiaTheme="minorEastAsia" w:hint="cs"/>
          <w:rtl/>
          <w:lang w:eastAsia="zh-CN" w:bidi="ar-EG"/>
        </w:rPr>
        <w:t xml:space="preserve"> من التوصية </w:t>
      </w:r>
      <w:r w:rsidRPr="00462F9D">
        <w:rPr>
          <w:rFonts w:eastAsiaTheme="minorEastAsia"/>
          <w:lang w:eastAsia="zh-CN" w:bidi="ar-SY"/>
        </w:rPr>
        <w:t>ITU-T A.7</w:t>
      </w:r>
      <w:r w:rsidRPr="00462F9D">
        <w:rPr>
          <w:rFonts w:eastAsiaTheme="minorEastAsia" w:hint="cs"/>
          <w:rtl/>
          <w:lang w:eastAsia="zh-CN" w:bidi="ar-EG"/>
        </w:rPr>
        <w:t>.</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17</w:t>
      </w:r>
      <w:r w:rsidRPr="00462F9D">
        <w:rPr>
          <w:rFonts w:eastAsiaTheme="minorEastAsia" w:hint="cs"/>
          <w:rtl/>
          <w:lang w:eastAsia="zh-CN"/>
        </w:rPr>
        <w:tab/>
        <w:t>الإعلان عن تشكيل الفريق المتخصص</w:t>
      </w:r>
    </w:p>
    <w:p w:rsidR="00462F9D" w:rsidRPr="00462F9D" w:rsidRDefault="00462F9D" w:rsidP="00462F9D">
      <w:pPr>
        <w:rPr>
          <w:rFonts w:eastAsiaTheme="minorEastAsia"/>
          <w:rtl/>
          <w:lang w:eastAsia="zh-CN"/>
        </w:rPr>
      </w:pPr>
      <w:r w:rsidRPr="00462F9D">
        <w:rPr>
          <w:rFonts w:eastAsiaTheme="minorEastAsia" w:hint="cs"/>
          <w:rtl/>
          <w:lang w:eastAsia="zh-CN"/>
        </w:rPr>
        <w:t>سيعلن عن تشكيل الفريق المتخصص من خلال توجيه رسالة معممة لمكتب تقييس الاتصالات إلى جميع أعضاء الاتحاد وعبر النشرة الإخبارية لقطاع تقييس الاتصالات والنشرات الصحفية ووسائل أخرى تشمل التواصل مع المنظمات المعنية الأخرى.</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18</w:t>
      </w:r>
      <w:r w:rsidRPr="00462F9D">
        <w:rPr>
          <w:rFonts w:eastAsiaTheme="minorEastAsia" w:hint="cs"/>
          <w:rtl/>
          <w:lang w:eastAsia="zh-CN"/>
        </w:rPr>
        <w:tab/>
        <w:t>الأحداث الهامة للفريق المتخصص ومدته</w:t>
      </w:r>
    </w:p>
    <w:p w:rsidR="00462F9D" w:rsidRPr="00462F9D" w:rsidRDefault="00462F9D" w:rsidP="003B189A">
      <w:pPr>
        <w:rPr>
          <w:rFonts w:eastAsiaTheme="minorEastAsia"/>
          <w:rtl/>
          <w:lang w:eastAsia="zh-CN"/>
        </w:rPr>
      </w:pPr>
      <w:r w:rsidRPr="00462F9D">
        <w:rPr>
          <w:rFonts w:eastAsiaTheme="minorEastAsia" w:hint="cs"/>
          <w:rtl/>
          <w:lang w:eastAsia="zh-CN"/>
        </w:rPr>
        <w:t>يستمر الفريق المتخصص</w:t>
      </w:r>
      <w:r w:rsidRPr="00462F9D">
        <w:rPr>
          <w:rFonts w:eastAsiaTheme="minorEastAsia" w:hint="cs"/>
          <w:rtl/>
          <w:lang w:eastAsia="zh-CN" w:bidi="ar-EG"/>
        </w:rPr>
        <w:t xml:space="preserve"> لمدة سنتين اعتباراً من الاجتماع الأول </w:t>
      </w:r>
      <w:r w:rsidRPr="00462F9D">
        <w:rPr>
          <w:rFonts w:eastAsiaTheme="minorEastAsia" w:hint="cs"/>
          <w:rtl/>
          <w:lang w:eastAsia="zh-CN"/>
        </w:rPr>
        <w:t>ولكن يجوز تمديد فترة عمله بقرار من لجنة الدراسات الرئيسية إذا</w:t>
      </w:r>
      <w:r w:rsidR="003B189A">
        <w:rPr>
          <w:rFonts w:eastAsiaTheme="minorEastAsia" w:hint="eastAsia"/>
          <w:rtl/>
          <w:lang w:eastAsia="zh-CN"/>
        </w:rPr>
        <w:t> </w:t>
      </w:r>
      <w:r w:rsidRPr="00462F9D">
        <w:rPr>
          <w:rFonts w:eastAsiaTheme="minorEastAsia" w:hint="cs"/>
          <w:rtl/>
          <w:lang w:eastAsia="zh-CN"/>
        </w:rPr>
        <w:t xml:space="preserve">اقتضى الأمر </w:t>
      </w:r>
      <w:r w:rsidRPr="00462F9D">
        <w:rPr>
          <w:rFonts w:eastAsiaTheme="minorEastAsia" w:hint="cs"/>
          <w:rtl/>
          <w:lang w:eastAsia="zh-CN" w:bidi="ar-EG"/>
        </w:rPr>
        <w:t>(انظر</w:t>
      </w:r>
      <w:r w:rsidR="00837D5C">
        <w:rPr>
          <w:rFonts w:eastAsiaTheme="minorEastAsia" w:hint="cs"/>
          <w:rtl/>
          <w:lang w:eastAsia="zh-CN" w:bidi="ar-EG"/>
        </w:rPr>
        <w:t xml:space="preserve"> التوصية</w:t>
      </w:r>
      <w:r w:rsidR="00837D5C">
        <w:rPr>
          <w:rFonts w:eastAsiaTheme="minorEastAsia" w:hint="eastAsia"/>
          <w:rtl/>
          <w:lang w:eastAsia="zh-CN" w:bidi="ar-EG"/>
        </w:rPr>
        <w:t> </w:t>
      </w:r>
      <w:r w:rsidRPr="00462F9D">
        <w:rPr>
          <w:rFonts w:eastAsiaTheme="minorEastAsia"/>
          <w:lang w:eastAsia="zh-CN" w:bidi="ar-SY"/>
        </w:rPr>
        <w:t>ITU-T A</w:t>
      </w:r>
      <w:r w:rsidR="00837D5C">
        <w:rPr>
          <w:rFonts w:eastAsiaTheme="minorEastAsia"/>
          <w:lang w:eastAsia="zh-CN" w:bidi="ar-SY"/>
        </w:rPr>
        <w:t>.</w:t>
      </w:r>
      <w:r w:rsidRPr="00462F9D">
        <w:rPr>
          <w:rFonts w:eastAsiaTheme="minorEastAsia"/>
          <w:lang w:eastAsia="zh-CN" w:bidi="ar-SY"/>
        </w:rPr>
        <w:t>7</w:t>
      </w:r>
      <w:r w:rsidRPr="00462F9D">
        <w:rPr>
          <w:rFonts w:eastAsiaTheme="minorEastAsia" w:hint="cs"/>
          <w:rtl/>
          <w:lang w:eastAsia="zh-CN"/>
        </w:rPr>
        <w:t xml:space="preserve">، الفقرة </w:t>
      </w:r>
      <w:r w:rsidRPr="00462F9D">
        <w:rPr>
          <w:rFonts w:eastAsiaTheme="minorEastAsia"/>
          <w:lang w:eastAsia="zh-CN" w:bidi="ar-SY"/>
        </w:rPr>
        <w:t>2.2</w:t>
      </w:r>
      <w:r w:rsidRPr="00462F9D">
        <w:rPr>
          <w:rFonts w:eastAsiaTheme="minorEastAsia" w:hint="cs"/>
          <w:rtl/>
          <w:lang w:eastAsia="zh-CN"/>
        </w:rPr>
        <w:t>).</w:t>
      </w:r>
    </w:p>
    <w:p w:rsidR="00462F9D" w:rsidRPr="00462F9D" w:rsidRDefault="00462F9D" w:rsidP="00927BB4">
      <w:pPr>
        <w:pStyle w:val="Heading1"/>
        <w:rPr>
          <w:rFonts w:eastAsiaTheme="minorEastAsia"/>
          <w:rtl/>
          <w:lang w:eastAsia="zh-CN"/>
        </w:rPr>
      </w:pPr>
      <w:r w:rsidRPr="00462F9D">
        <w:rPr>
          <w:rFonts w:eastAsiaTheme="minorEastAsia"/>
          <w:lang w:eastAsia="zh-CN" w:bidi="ar-SY"/>
        </w:rPr>
        <w:t>19</w:t>
      </w:r>
      <w:r w:rsidRPr="00462F9D">
        <w:rPr>
          <w:rFonts w:eastAsiaTheme="minorEastAsia" w:hint="cs"/>
          <w:rtl/>
          <w:lang w:eastAsia="zh-CN"/>
        </w:rPr>
        <w:tab/>
        <w:t>سياسة البراءات</w:t>
      </w:r>
    </w:p>
    <w:p w:rsidR="00462F9D" w:rsidRPr="00462F9D" w:rsidRDefault="00462F9D" w:rsidP="00462F9D">
      <w:pPr>
        <w:rPr>
          <w:rFonts w:eastAsiaTheme="minorEastAsia"/>
          <w:rtl/>
          <w:lang w:eastAsia="zh-CN" w:bidi="ar-EG"/>
        </w:rPr>
      </w:pPr>
      <w:r w:rsidRPr="00462F9D">
        <w:rPr>
          <w:rFonts w:eastAsiaTheme="minorEastAsia" w:hint="cs"/>
          <w:rtl/>
          <w:lang w:eastAsia="zh-CN" w:bidi="ar-EG"/>
        </w:rPr>
        <w:t>انظر الفقرة </w:t>
      </w:r>
      <w:r w:rsidRPr="00462F9D">
        <w:rPr>
          <w:rFonts w:eastAsiaTheme="minorEastAsia"/>
          <w:lang w:eastAsia="zh-CN" w:bidi="ar-SY"/>
        </w:rPr>
        <w:t>9</w:t>
      </w:r>
      <w:r w:rsidRPr="00462F9D">
        <w:rPr>
          <w:rFonts w:eastAsiaTheme="minorEastAsia" w:hint="cs"/>
          <w:rtl/>
          <w:lang w:eastAsia="zh-CN" w:bidi="ar-EG"/>
        </w:rPr>
        <w:t xml:space="preserve"> من التوصية </w:t>
      </w:r>
      <w:r w:rsidRPr="00462F9D">
        <w:rPr>
          <w:rFonts w:eastAsiaTheme="minorEastAsia"/>
          <w:lang w:eastAsia="zh-CN" w:bidi="ar-SY"/>
        </w:rPr>
        <w:t>ITU-T A.7</w:t>
      </w:r>
      <w:r w:rsidRPr="00462F9D">
        <w:rPr>
          <w:rFonts w:eastAsiaTheme="minorEastAsia" w:hint="cs"/>
          <w:rtl/>
          <w:lang w:eastAsia="zh-CN" w:bidi="ar-EG"/>
        </w:rPr>
        <w:t>.</w:t>
      </w:r>
    </w:p>
    <w:p w:rsidR="00462F9D" w:rsidRPr="00462F9D" w:rsidRDefault="006D0A1C" w:rsidP="00837D5C">
      <w:pPr>
        <w:pStyle w:val="AnnexNo"/>
        <w:rPr>
          <w:rFonts w:eastAsiaTheme="minorEastAsia"/>
          <w:lang w:eastAsia="zh-CN" w:bidi="ar-SY"/>
        </w:rPr>
      </w:pPr>
      <w:r>
        <w:rPr>
          <w:rFonts w:eastAsiaTheme="minorEastAsia" w:hint="cs"/>
          <w:rtl/>
          <w:lang w:eastAsia="zh-CN"/>
        </w:rPr>
        <w:t>الملح</w:t>
      </w:r>
      <w:r w:rsidR="00462F9D" w:rsidRPr="00462F9D">
        <w:rPr>
          <w:rFonts w:eastAsiaTheme="minorEastAsia" w:hint="cs"/>
          <w:rtl/>
          <w:lang w:eastAsia="zh-CN"/>
        </w:rPr>
        <w:t xml:space="preserve">ق </w:t>
      </w:r>
      <w:r w:rsidR="00462F9D" w:rsidRPr="00462F9D">
        <w:rPr>
          <w:rFonts w:eastAsiaTheme="minorEastAsia"/>
          <w:lang w:eastAsia="zh-CN" w:bidi="ar-SY"/>
        </w:rPr>
        <w:t>2</w:t>
      </w:r>
    </w:p>
    <w:p w:rsidR="00462F9D" w:rsidRPr="00462F9D" w:rsidRDefault="00462F9D" w:rsidP="00AF03C1">
      <w:pPr>
        <w:pStyle w:val="Annextitle"/>
        <w:rPr>
          <w:rFonts w:eastAsiaTheme="minorEastAsia"/>
          <w:rtl/>
          <w:lang w:eastAsia="zh-CN" w:bidi="ar-EG"/>
        </w:rPr>
      </w:pPr>
      <w:r w:rsidRPr="00462F9D">
        <w:rPr>
          <w:rFonts w:eastAsiaTheme="minorEastAsia" w:hint="cs"/>
          <w:rtl/>
          <w:lang w:eastAsia="zh-CN" w:bidi="ar-SY"/>
        </w:rPr>
        <w:t>الاجتماع الأول للفريق المتخصص</w:t>
      </w:r>
      <w:r w:rsidR="00837D5C">
        <w:rPr>
          <w:rFonts w:eastAsiaTheme="minorEastAsia" w:hint="cs"/>
          <w:rtl/>
          <w:lang w:eastAsia="zh-CN"/>
        </w:rPr>
        <w:t xml:space="preserve"> المعني بالذكاء الاصطناعي لأغراض الصحة</w:t>
      </w:r>
      <w:r w:rsidRPr="00462F9D">
        <w:rPr>
          <w:rFonts w:eastAsiaTheme="minorEastAsia" w:hint="cs"/>
          <w:rtl/>
          <w:lang w:eastAsia="zh-CN" w:bidi="ar-SY"/>
        </w:rPr>
        <w:t xml:space="preserve"> </w:t>
      </w:r>
      <w:r w:rsidR="00837D5C">
        <w:rPr>
          <w:rFonts w:eastAsiaTheme="minorEastAsia"/>
          <w:lang w:eastAsia="zh-CN" w:bidi="ar-SY"/>
        </w:rPr>
        <w:t>(</w:t>
      </w:r>
      <w:r w:rsidRPr="00462F9D">
        <w:rPr>
          <w:rFonts w:eastAsiaTheme="minorEastAsia"/>
          <w:lang w:eastAsia="zh-CN" w:bidi="ar-SY"/>
        </w:rPr>
        <w:t>FG-AI4H</w:t>
      </w:r>
      <w:r w:rsidR="00837D5C">
        <w:rPr>
          <w:rFonts w:eastAsiaTheme="minorEastAsia"/>
          <w:lang w:eastAsia="zh-CN" w:bidi="ar-SY"/>
        </w:rPr>
        <w:t>)</w:t>
      </w:r>
      <w:r w:rsidRPr="00462F9D">
        <w:rPr>
          <w:rFonts w:eastAsiaTheme="minorEastAsia" w:hint="cs"/>
          <w:rtl/>
          <w:lang w:eastAsia="zh-CN" w:bidi="ar-SY"/>
        </w:rPr>
        <w:t xml:space="preserve"> التابع لقطاع تقييس الاتصالات</w:t>
      </w:r>
      <w:r w:rsidR="00AF03C1">
        <w:rPr>
          <w:rFonts w:eastAsiaTheme="minorEastAsia" w:hint="cs"/>
          <w:rtl/>
          <w:lang w:eastAsia="zh-CN" w:bidi="ar-SY"/>
        </w:rPr>
        <w:t xml:space="preserve">: </w:t>
      </w:r>
      <w:r w:rsidRPr="00462F9D">
        <w:rPr>
          <w:rFonts w:eastAsiaTheme="minorEastAsia" w:hint="cs"/>
          <w:rtl/>
          <w:lang w:eastAsia="zh-CN"/>
        </w:rPr>
        <w:t xml:space="preserve">جنيف، سويسرا، </w:t>
      </w:r>
      <w:r w:rsidRPr="00462F9D">
        <w:rPr>
          <w:rFonts w:eastAsiaTheme="minorEastAsia"/>
          <w:lang w:eastAsia="zh-CN" w:bidi="ar-SY"/>
        </w:rPr>
        <w:t>27-25</w:t>
      </w:r>
      <w:r w:rsidRPr="00462F9D">
        <w:rPr>
          <w:rFonts w:eastAsiaTheme="minorEastAsia" w:hint="cs"/>
          <w:rtl/>
          <w:lang w:eastAsia="zh-CN" w:bidi="ar-EG"/>
        </w:rPr>
        <w:t xml:space="preserve"> سبتمبر </w:t>
      </w:r>
      <w:r w:rsidRPr="00462F9D">
        <w:rPr>
          <w:rFonts w:eastAsiaTheme="minorEastAsia"/>
          <w:lang w:eastAsia="zh-CN" w:bidi="ar-SY"/>
        </w:rPr>
        <w:t>2018</w:t>
      </w:r>
    </w:p>
    <w:p w:rsidR="00462F9D" w:rsidRPr="00A503D4" w:rsidRDefault="00462F9D" w:rsidP="00A503D4">
      <w:pPr>
        <w:jc w:val="center"/>
        <w:rPr>
          <w:rFonts w:eastAsiaTheme="minorEastAsia"/>
          <w:b/>
          <w:bCs/>
          <w:sz w:val="36"/>
          <w:szCs w:val="36"/>
          <w:rtl/>
          <w:lang w:eastAsia="zh-CN" w:bidi="ar-SY"/>
        </w:rPr>
      </w:pPr>
      <w:r w:rsidRPr="00A503D4">
        <w:rPr>
          <w:rFonts w:eastAsiaTheme="minorEastAsia" w:hint="cs"/>
          <w:b/>
          <w:bCs/>
          <w:sz w:val="36"/>
          <w:szCs w:val="36"/>
          <w:rtl/>
          <w:lang w:eastAsia="zh-CN" w:bidi="ar-SY"/>
        </w:rPr>
        <w:t>معلومات عملية للمشاركين بشأن الاجتماع</w:t>
      </w:r>
    </w:p>
    <w:p w:rsidR="00462F9D" w:rsidRPr="00CB651A" w:rsidRDefault="00462F9D" w:rsidP="00CB651A">
      <w:pPr>
        <w:spacing w:before="360"/>
        <w:jc w:val="center"/>
        <w:rPr>
          <w:rFonts w:eastAsiaTheme="minorEastAsia"/>
          <w:b/>
          <w:bCs/>
          <w:rtl/>
          <w:lang w:eastAsia="zh-CN"/>
        </w:rPr>
      </w:pPr>
      <w:r w:rsidRPr="00CB651A">
        <w:rPr>
          <w:rFonts w:eastAsiaTheme="minorEastAsia" w:hint="cs"/>
          <w:b/>
          <w:bCs/>
          <w:rtl/>
          <w:lang w:eastAsia="zh-CN"/>
        </w:rPr>
        <w:t>أساليب العمل والمرافق</w:t>
      </w:r>
    </w:p>
    <w:p w:rsidR="00462F9D" w:rsidRPr="00F134DA" w:rsidRDefault="00462F9D" w:rsidP="00973327">
      <w:pPr>
        <w:rPr>
          <w:rFonts w:eastAsiaTheme="minorEastAsia"/>
          <w:spacing w:val="4"/>
          <w:rtl/>
          <w:lang w:eastAsia="zh-CN"/>
        </w:rPr>
      </w:pPr>
      <w:r w:rsidRPr="00F134DA">
        <w:rPr>
          <w:rFonts w:eastAsiaTheme="minorEastAsia" w:hint="cs"/>
          <w:b/>
          <w:bCs/>
          <w:spacing w:val="4"/>
          <w:rtl/>
          <w:lang w:eastAsia="zh-CN"/>
        </w:rPr>
        <w:t xml:space="preserve">تقديم الوثائق والنفاذ إليها: </w:t>
      </w:r>
      <w:r w:rsidRPr="00F134DA">
        <w:rPr>
          <w:rFonts w:eastAsiaTheme="minorEastAsia" w:hint="cs"/>
          <w:spacing w:val="4"/>
          <w:rtl/>
          <w:lang w:eastAsia="zh-CN"/>
        </w:rPr>
        <w:t xml:space="preserve">سيجري الاجتماع وورشة العمل بدون استخدام الورق. ويُشجَّع تقديم مساهمات خطية لاجتماع </w:t>
      </w:r>
      <w:r w:rsidR="00E544E8">
        <w:rPr>
          <w:rFonts w:eastAsiaTheme="minorEastAsia" w:hint="cs"/>
          <w:spacing w:val="4"/>
          <w:rtl/>
          <w:lang w:eastAsia="zh-CN"/>
        </w:rPr>
        <w:t>ال</w:t>
      </w:r>
      <w:r w:rsidRPr="00F134DA">
        <w:rPr>
          <w:rFonts w:eastAsiaTheme="minorEastAsia" w:hint="cs"/>
          <w:spacing w:val="4"/>
          <w:rtl/>
          <w:lang w:eastAsia="zh-CN"/>
        </w:rPr>
        <w:t xml:space="preserve">فريق المتخصص وينبغي تقديمها عن طريق البريد الإلكتروني </w:t>
      </w:r>
      <w:hyperlink r:id="rId21" w:history="1">
        <w:r w:rsidRPr="00F134DA">
          <w:rPr>
            <w:rStyle w:val="Hyperlink"/>
            <w:rFonts w:eastAsiaTheme="minorEastAsia"/>
            <w:spacing w:val="4"/>
            <w:lang w:val="en-GB" w:eastAsia="zh-CN" w:bidi="ar-SY"/>
          </w:rPr>
          <w:t>tsbfgai4h@itu.int</w:t>
        </w:r>
      </w:hyperlink>
      <w:r w:rsidRPr="00F134DA">
        <w:rPr>
          <w:rFonts w:eastAsiaTheme="minorEastAsia" w:hint="cs"/>
          <w:spacing w:val="4"/>
          <w:rtl/>
          <w:lang w:eastAsia="zh-CN"/>
        </w:rPr>
        <w:t xml:space="preserve"> في موعد أقصاه </w:t>
      </w:r>
      <w:r w:rsidRPr="00F134DA">
        <w:rPr>
          <w:rFonts w:eastAsiaTheme="minorEastAsia"/>
          <w:b/>
          <w:bCs/>
          <w:spacing w:val="4"/>
          <w:lang w:eastAsia="zh-CN" w:bidi="ar-SY"/>
        </w:rPr>
        <w:t>19</w:t>
      </w:r>
      <w:r w:rsidR="00973327">
        <w:rPr>
          <w:rFonts w:eastAsiaTheme="minorEastAsia" w:hint="eastAsia"/>
          <w:b/>
          <w:bCs/>
          <w:spacing w:val="4"/>
          <w:rtl/>
          <w:lang w:eastAsia="zh-CN"/>
        </w:rPr>
        <w:t> </w:t>
      </w:r>
      <w:r w:rsidRPr="00F134DA">
        <w:rPr>
          <w:rFonts w:eastAsiaTheme="minorEastAsia" w:hint="cs"/>
          <w:b/>
          <w:bCs/>
          <w:spacing w:val="4"/>
          <w:rtl/>
          <w:lang w:eastAsia="zh-CN"/>
        </w:rPr>
        <w:t>سبتمبر</w:t>
      </w:r>
      <w:r w:rsidR="00973327">
        <w:rPr>
          <w:rFonts w:eastAsiaTheme="minorEastAsia" w:hint="eastAsia"/>
          <w:b/>
          <w:bCs/>
          <w:spacing w:val="4"/>
          <w:rtl/>
          <w:lang w:eastAsia="zh-CN"/>
        </w:rPr>
        <w:t> </w:t>
      </w:r>
      <w:r w:rsidRPr="00F134DA">
        <w:rPr>
          <w:rFonts w:eastAsiaTheme="minorEastAsia"/>
          <w:b/>
          <w:bCs/>
          <w:spacing w:val="4"/>
          <w:lang w:eastAsia="zh-CN" w:bidi="ar-SY"/>
        </w:rPr>
        <w:t>2018</w:t>
      </w:r>
      <w:r w:rsidRPr="00F134DA">
        <w:rPr>
          <w:rFonts w:eastAsiaTheme="minorEastAsia" w:hint="cs"/>
          <w:spacing w:val="4"/>
          <w:rtl/>
          <w:lang w:eastAsia="zh-CN"/>
        </w:rPr>
        <w:t xml:space="preserve"> باستخدام </w:t>
      </w:r>
      <w:hyperlink r:id="rId22" w:history="1">
        <w:r w:rsidRPr="00F134DA">
          <w:rPr>
            <w:rStyle w:val="Hyperlink"/>
            <w:rFonts w:eastAsiaTheme="minorEastAsia" w:hint="cs"/>
            <w:spacing w:val="4"/>
            <w:rtl/>
            <w:lang w:eastAsia="zh-CN"/>
          </w:rPr>
          <w:t>نموذج</w:t>
        </w:r>
      </w:hyperlink>
      <w:r w:rsidRPr="00F134DA">
        <w:rPr>
          <w:rFonts w:eastAsiaTheme="minorEastAsia" w:hint="cs"/>
          <w:spacing w:val="4"/>
          <w:rtl/>
          <w:lang w:eastAsia="zh-CN"/>
        </w:rPr>
        <w:t xml:space="preserve"> الوثائق المتاح في </w:t>
      </w:r>
      <w:hyperlink r:id="rId23" w:history="1">
        <w:r w:rsidRPr="00F134DA">
          <w:rPr>
            <w:rStyle w:val="Hyperlink"/>
            <w:rFonts w:eastAsiaTheme="minorEastAsia" w:hint="cs"/>
            <w:spacing w:val="4"/>
            <w:rtl/>
            <w:lang w:eastAsia="zh-CN"/>
          </w:rPr>
          <w:t xml:space="preserve">الصفحة الرئيسية للفريق </w:t>
        </w:r>
        <w:r w:rsidRPr="00F134DA">
          <w:rPr>
            <w:rStyle w:val="Hyperlink"/>
            <w:rFonts w:eastAsiaTheme="minorEastAsia"/>
            <w:spacing w:val="4"/>
            <w:lang w:eastAsia="zh-CN" w:bidi="ar-SY"/>
          </w:rPr>
          <w:t>FG-AI4H</w:t>
        </w:r>
      </w:hyperlink>
      <w:r w:rsidRPr="00F134DA">
        <w:rPr>
          <w:rFonts w:eastAsiaTheme="minorEastAsia" w:hint="cs"/>
          <w:spacing w:val="4"/>
          <w:rtl/>
          <w:lang w:eastAsia="zh-CN"/>
        </w:rPr>
        <w:t>. و</w:t>
      </w:r>
      <w:r w:rsidRPr="00F134DA">
        <w:rPr>
          <w:rFonts w:eastAsiaTheme="minorEastAsia" w:hint="cs"/>
          <w:spacing w:val="4"/>
          <w:rtl/>
          <w:lang w:eastAsia="zh-CN" w:bidi="ar-EG"/>
        </w:rPr>
        <w:t xml:space="preserve">سيتاح النفاذ إلى جميع الوثائق الواردة والصادرة </w:t>
      </w:r>
      <w:r w:rsidRPr="00F134DA">
        <w:rPr>
          <w:rFonts w:eastAsiaTheme="minorEastAsia" w:hint="cs"/>
          <w:spacing w:val="4"/>
          <w:rtl/>
          <w:lang w:eastAsia="zh-CN"/>
        </w:rPr>
        <w:t xml:space="preserve">من خلال </w:t>
      </w:r>
      <w:hyperlink r:id="rId24" w:history="1">
        <w:r w:rsidRPr="00F134DA">
          <w:rPr>
            <w:rStyle w:val="Hyperlink"/>
            <w:rFonts w:eastAsiaTheme="minorEastAsia" w:hint="cs"/>
            <w:spacing w:val="4"/>
            <w:rtl/>
            <w:lang w:eastAsia="zh-CN"/>
          </w:rPr>
          <w:t>موقع</w:t>
        </w:r>
        <w:r w:rsidR="00F134DA">
          <w:rPr>
            <w:rStyle w:val="Hyperlink"/>
            <w:rFonts w:eastAsiaTheme="minorEastAsia" w:hint="eastAsia"/>
            <w:spacing w:val="4"/>
            <w:rtl/>
            <w:lang w:eastAsia="zh-CN"/>
          </w:rPr>
          <w:t> </w:t>
        </w:r>
        <w:r w:rsidRPr="00F134DA">
          <w:rPr>
            <w:rStyle w:val="Hyperlink"/>
            <w:rFonts w:eastAsiaTheme="minorEastAsia" w:hint="cs"/>
            <w:spacing w:val="4"/>
            <w:rtl/>
            <w:lang w:eastAsia="zh-CN"/>
          </w:rPr>
          <w:t xml:space="preserve">التعاون للفريق </w:t>
        </w:r>
        <w:r w:rsidRPr="00F134DA">
          <w:rPr>
            <w:rStyle w:val="Hyperlink"/>
            <w:rFonts w:eastAsiaTheme="minorEastAsia"/>
            <w:spacing w:val="4"/>
            <w:lang w:eastAsia="zh-CN" w:bidi="ar-SY"/>
          </w:rPr>
          <w:t>FG-AI4H</w:t>
        </w:r>
      </w:hyperlink>
      <w:r w:rsidRPr="00F134DA">
        <w:rPr>
          <w:rFonts w:eastAsiaTheme="minorEastAsia" w:hint="cs"/>
          <w:spacing w:val="4"/>
          <w:rtl/>
          <w:lang w:eastAsia="zh-CN"/>
        </w:rPr>
        <w:t xml:space="preserve"> (يلزم لذلك حساب</w:t>
      </w:r>
      <w:r w:rsidR="00837D5C" w:rsidRPr="00F134DA">
        <w:rPr>
          <w:rFonts w:eastAsiaTheme="minorEastAsia" w:hint="cs"/>
          <w:spacing w:val="4"/>
          <w:rtl/>
          <w:lang w:eastAsia="zh-CN"/>
        </w:rPr>
        <w:t xml:space="preserve"> </w:t>
      </w:r>
      <w:r w:rsidRPr="00F134DA">
        <w:rPr>
          <w:rFonts w:eastAsiaTheme="minorEastAsia" w:hint="cs"/>
          <w:spacing w:val="4"/>
          <w:rtl/>
          <w:lang w:eastAsia="zh-CN"/>
        </w:rPr>
        <w:t>مجاني</w:t>
      </w:r>
      <w:r w:rsidR="00837D5C" w:rsidRPr="00F134DA">
        <w:rPr>
          <w:rFonts w:eastAsiaTheme="minorEastAsia" w:hint="cs"/>
          <w:spacing w:val="4"/>
          <w:rtl/>
          <w:lang w:eastAsia="zh-CN"/>
        </w:rPr>
        <w:t xml:space="preserve"> مع الاتحاد</w:t>
      </w:r>
      <w:r w:rsidRPr="00F134DA">
        <w:rPr>
          <w:rFonts w:eastAsiaTheme="minorEastAsia" w:hint="cs"/>
          <w:spacing w:val="4"/>
          <w:rtl/>
          <w:lang w:eastAsia="zh-CN"/>
        </w:rPr>
        <w:t>).</w:t>
      </w:r>
    </w:p>
    <w:p w:rsidR="00462F9D" w:rsidRPr="00462F9D" w:rsidRDefault="00462F9D" w:rsidP="00462F9D">
      <w:pPr>
        <w:rPr>
          <w:rFonts w:eastAsiaTheme="minorEastAsia"/>
          <w:rtl/>
          <w:lang w:eastAsia="zh-CN"/>
        </w:rPr>
      </w:pPr>
      <w:r w:rsidRPr="00462F9D">
        <w:rPr>
          <w:rFonts w:eastAsiaTheme="minorEastAsia" w:hint="cs"/>
          <w:b/>
          <w:bCs/>
          <w:rtl/>
          <w:lang w:eastAsia="zh-CN" w:bidi="ar-SY"/>
        </w:rPr>
        <w:t>الشبكة المحلية اللاسلكية:</w:t>
      </w:r>
      <w:r w:rsidRPr="00462F9D">
        <w:rPr>
          <w:rFonts w:eastAsiaTheme="minorEastAsia" w:hint="cs"/>
          <w:rtl/>
          <w:lang w:eastAsia="zh-CN" w:bidi="ar-SY"/>
        </w:rPr>
        <w:t xml:space="preserve"> تُتاح خدماتها في مكان الاجتماع.</w:t>
      </w:r>
    </w:p>
    <w:p w:rsidR="00462F9D" w:rsidRPr="00CB651A" w:rsidRDefault="00462F9D" w:rsidP="00CB651A">
      <w:pPr>
        <w:spacing w:before="360"/>
        <w:jc w:val="center"/>
        <w:rPr>
          <w:rFonts w:eastAsiaTheme="minorEastAsia"/>
          <w:b/>
          <w:bCs/>
          <w:rtl/>
          <w:lang w:eastAsia="zh-CN" w:bidi="ar-EG"/>
        </w:rPr>
      </w:pPr>
      <w:r w:rsidRPr="00CB651A">
        <w:rPr>
          <w:rFonts w:eastAsiaTheme="minorEastAsia" w:hint="cs"/>
          <w:b/>
          <w:bCs/>
          <w:rtl/>
          <w:lang w:eastAsia="zh-CN" w:bidi="ar-EG"/>
        </w:rPr>
        <w:t>التسجيل المسبق</w:t>
      </w:r>
    </w:p>
    <w:p w:rsidR="00462F9D" w:rsidRPr="00462F9D" w:rsidRDefault="00462F9D" w:rsidP="00462F9D">
      <w:pPr>
        <w:rPr>
          <w:rFonts w:eastAsiaTheme="minorEastAsia"/>
          <w:rtl/>
          <w:lang w:eastAsia="zh-CN" w:bidi="ar-EG"/>
        </w:rPr>
      </w:pPr>
      <w:r w:rsidRPr="00462F9D">
        <w:rPr>
          <w:rFonts w:eastAsiaTheme="minorEastAsia" w:hint="cs"/>
          <w:b/>
          <w:bCs/>
          <w:rtl/>
          <w:lang w:eastAsia="zh-CN" w:bidi="ar-EG"/>
        </w:rPr>
        <w:t>التسجيل المسبق</w:t>
      </w:r>
      <w:r w:rsidRPr="00462F9D">
        <w:rPr>
          <w:rFonts w:eastAsiaTheme="minorEastAsia" w:hint="cs"/>
          <w:rtl/>
          <w:lang w:eastAsia="zh-CN" w:bidi="ar-EG"/>
        </w:rPr>
        <w:t xml:space="preserve">: </w:t>
      </w:r>
      <w:r w:rsidRPr="00462F9D">
        <w:rPr>
          <w:rFonts w:eastAsiaTheme="minorEastAsia" w:hint="cs"/>
          <w:rtl/>
          <w:lang w:eastAsia="zh-CN" w:bidi="ar-SY"/>
        </w:rPr>
        <w:t>يتعين التسجيل مسبقاً للمشاركة في موقع الحدث أو عن بُعد من خلال</w:t>
      </w:r>
      <w:r w:rsidRPr="00462F9D">
        <w:rPr>
          <w:rFonts w:eastAsiaTheme="minorEastAsia" w:hint="cs"/>
          <w:rtl/>
          <w:lang w:eastAsia="zh-CN" w:bidi="ar-EG"/>
        </w:rPr>
        <w:t xml:space="preserve"> </w:t>
      </w:r>
      <w:hyperlink r:id="rId25" w:history="1">
        <w:r w:rsidRPr="00462F9D">
          <w:rPr>
            <w:rStyle w:val="Hyperlink"/>
            <w:rFonts w:eastAsiaTheme="minorEastAsia" w:hint="cs"/>
            <w:rtl/>
            <w:lang w:eastAsia="zh-CN"/>
          </w:rPr>
          <w:t xml:space="preserve">الصفحة الرئيسية للفريق </w:t>
        </w:r>
        <w:r w:rsidRPr="00462F9D">
          <w:rPr>
            <w:rStyle w:val="Hyperlink"/>
            <w:rFonts w:eastAsiaTheme="minorEastAsia"/>
            <w:lang w:eastAsia="zh-CN" w:bidi="ar-SY"/>
          </w:rPr>
          <w:t>FG-AI4H</w:t>
        </w:r>
      </w:hyperlink>
      <w:r w:rsidRPr="00462F9D">
        <w:rPr>
          <w:rFonts w:eastAsiaTheme="minorEastAsia" w:hint="cs"/>
          <w:rtl/>
          <w:lang w:eastAsia="zh-CN"/>
        </w:rPr>
        <w:t xml:space="preserve"> </w:t>
      </w:r>
      <w:r w:rsidRPr="00462F9D">
        <w:rPr>
          <w:rFonts w:eastAsiaTheme="minorEastAsia" w:hint="cs"/>
          <w:b/>
          <w:bCs/>
          <w:rtl/>
          <w:lang w:eastAsia="zh-CN"/>
        </w:rPr>
        <w:t xml:space="preserve">في موعد لا يتجاوز </w:t>
      </w:r>
      <w:r w:rsidRPr="00462F9D">
        <w:rPr>
          <w:rFonts w:eastAsiaTheme="minorEastAsia"/>
          <w:b/>
          <w:bCs/>
          <w:lang w:eastAsia="zh-CN" w:bidi="ar-SY"/>
        </w:rPr>
        <w:t>19</w:t>
      </w:r>
      <w:r w:rsidRPr="00462F9D">
        <w:rPr>
          <w:rFonts w:eastAsiaTheme="minorEastAsia" w:hint="cs"/>
          <w:b/>
          <w:bCs/>
          <w:rtl/>
          <w:lang w:eastAsia="zh-CN"/>
        </w:rPr>
        <w:t> سبتمبر</w:t>
      </w:r>
      <w:r w:rsidR="009362DD">
        <w:rPr>
          <w:rFonts w:eastAsiaTheme="minorEastAsia" w:hint="cs"/>
          <w:b/>
          <w:bCs/>
          <w:rtl/>
          <w:lang w:eastAsia="zh-CN"/>
        </w:rPr>
        <w:t xml:space="preserve"> </w:t>
      </w:r>
      <w:r w:rsidR="009362DD">
        <w:rPr>
          <w:rFonts w:eastAsiaTheme="minorEastAsia"/>
          <w:b/>
          <w:bCs/>
          <w:lang w:eastAsia="zh-CN"/>
        </w:rPr>
        <w:t>2018</w:t>
      </w:r>
      <w:r w:rsidRPr="00462F9D">
        <w:rPr>
          <w:rFonts w:eastAsiaTheme="minorEastAsia" w:hint="cs"/>
          <w:rtl/>
          <w:lang w:eastAsia="zh-CN"/>
        </w:rPr>
        <w:t>.</w:t>
      </w:r>
    </w:p>
    <w:p w:rsidR="00462F9D" w:rsidRPr="00462F9D" w:rsidRDefault="00462F9D" w:rsidP="00CB651A">
      <w:pPr>
        <w:spacing w:before="360"/>
        <w:jc w:val="center"/>
        <w:rPr>
          <w:rFonts w:eastAsiaTheme="minorEastAsia"/>
          <w:b/>
          <w:bCs/>
          <w:rtl/>
          <w:lang w:eastAsia="zh-CN" w:bidi="ar-EG"/>
        </w:rPr>
      </w:pPr>
      <w:r w:rsidRPr="00462F9D">
        <w:rPr>
          <w:rFonts w:eastAsiaTheme="minorEastAsia" w:hint="cs"/>
          <w:b/>
          <w:bCs/>
          <w:rtl/>
          <w:lang w:eastAsia="zh-CN" w:bidi="ar-EG"/>
        </w:rPr>
        <w:t>زيارة جنيف: الفنادق والنقل العام وتأشيرة الدخول</w:t>
      </w:r>
    </w:p>
    <w:p w:rsidR="00462F9D" w:rsidRPr="00462F9D" w:rsidRDefault="00462F9D" w:rsidP="00462F9D">
      <w:pPr>
        <w:rPr>
          <w:rFonts w:eastAsiaTheme="minorEastAsia"/>
          <w:b/>
          <w:bCs/>
          <w:rtl/>
          <w:lang w:eastAsia="zh-CN"/>
        </w:rPr>
      </w:pPr>
      <w:r w:rsidRPr="00462F9D">
        <w:rPr>
          <w:rFonts w:eastAsiaTheme="minorEastAsia" w:hint="cs"/>
          <w:b/>
          <w:bCs/>
          <w:rtl/>
          <w:lang w:eastAsia="zh-CN"/>
        </w:rPr>
        <w:t xml:space="preserve">الزائرون القاصدون جنيف: </w:t>
      </w:r>
      <w:r w:rsidRPr="00462F9D">
        <w:rPr>
          <w:rFonts w:eastAsiaTheme="minorEastAsia" w:hint="cs"/>
          <w:rtl/>
          <w:lang w:eastAsia="zh-CN"/>
        </w:rPr>
        <w:t xml:space="preserve">يمكن الحصول على معلومات عملية للمشاركين الذين يحضرون اجتماعات الاتحاد التي تُعقد في جنيف في الموقع التالي: </w:t>
      </w:r>
      <w:hyperlink r:id="rId26" w:history="1">
        <w:r w:rsidRPr="00462F9D">
          <w:rPr>
            <w:rStyle w:val="Hyperlink"/>
            <w:rFonts w:eastAsiaTheme="minorEastAsia"/>
            <w:lang w:eastAsia="zh-CN" w:bidi="ar-SY"/>
          </w:rPr>
          <w:t>http://itu.int/en/delegates-corner</w:t>
        </w:r>
      </w:hyperlink>
      <w:r w:rsidRPr="00462F9D">
        <w:rPr>
          <w:rFonts w:eastAsiaTheme="minorEastAsia" w:hint="cs"/>
          <w:rtl/>
          <w:lang w:eastAsia="zh-CN"/>
        </w:rPr>
        <w:t>.</w:t>
      </w:r>
    </w:p>
    <w:p w:rsidR="00462F9D" w:rsidRPr="00462F9D" w:rsidRDefault="00462F9D" w:rsidP="00462F9D">
      <w:pPr>
        <w:rPr>
          <w:rFonts w:eastAsiaTheme="minorEastAsia"/>
          <w:rtl/>
          <w:lang w:eastAsia="zh-CN" w:bidi="ar-EG"/>
        </w:rPr>
      </w:pPr>
      <w:r w:rsidRPr="00462F9D">
        <w:rPr>
          <w:rFonts w:eastAsiaTheme="minorEastAsia" w:hint="cs"/>
          <w:b/>
          <w:bCs/>
          <w:rtl/>
          <w:lang w:eastAsia="zh-CN"/>
        </w:rPr>
        <w:t>التخفيضات التي تمنحها الفنادق:</w:t>
      </w:r>
      <w:r w:rsidRPr="00462F9D">
        <w:rPr>
          <w:rFonts w:eastAsiaTheme="minorEastAsia" w:hint="cs"/>
          <w:rtl/>
          <w:lang w:eastAsia="zh-CN"/>
        </w:rPr>
        <w:t xml:space="preserve"> يعرض عدد من الفنادق في جنيف أسعاراً تفضيلية للمشاركين الذي يحضرون اجتماعات الاتحاد، وتقدم هذه الفنادق بطاقة تتيح لحاملها الاستعمال المجاني لخدمة النقل العام في جنيف. ويمكن الاطلاع على قائمة بالفنادق المشاركة وتوجيهات بشأن كيفية طلب </w:t>
      </w:r>
      <w:r w:rsidRPr="00462F9D">
        <w:rPr>
          <w:rFonts w:eastAsiaTheme="minorEastAsia" w:hint="cs"/>
          <w:rtl/>
          <w:lang w:eastAsia="zh-CN" w:bidi="ar-EG"/>
        </w:rPr>
        <w:t xml:space="preserve">التخفيضات في الموقع التالي: </w:t>
      </w:r>
      <w:hyperlink r:id="rId27" w:history="1">
        <w:r w:rsidRPr="00462F9D">
          <w:rPr>
            <w:rStyle w:val="Hyperlink"/>
            <w:rFonts w:eastAsiaTheme="minorEastAsia"/>
            <w:lang w:eastAsia="zh-CN" w:bidi="ar-SY"/>
          </w:rPr>
          <w:t>http://itu.int/travel/</w:t>
        </w:r>
      </w:hyperlink>
      <w:r w:rsidRPr="00462F9D">
        <w:rPr>
          <w:rFonts w:eastAsiaTheme="minorEastAsia" w:hint="cs"/>
          <w:rtl/>
          <w:lang w:eastAsia="zh-CN" w:bidi="ar-EG"/>
        </w:rPr>
        <w:t>.</w:t>
      </w:r>
    </w:p>
    <w:p w:rsidR="00462F9D" w:rsidRPr="00462F9D" w:rsidRDefault="00462F9D" w:rsidP="00772C03">
      <w:pPr>
        <w:rPr>
          <w:rFonts w:eastAsiaTheme="minorEastAsia"/>
          <w:rtl/>
          <w:lang w:eastAsia="zh-CN"/>
        </w:rPr>
      </w:pPr>
      <w:r w:rsidRPr="00462F9D">
        <w:rPr>
          <w:rFonts w:eastAsiaTheme="minorEastAsia" w:hint="cs"/>
          <w:b/>
          <w:bCs/>
          <w:rtl/>
          <w:lang w:eastAsia="zh-CN" w:bidi="ar-EG"/>
        </w:rPr>
        <w:t>النقل العام</w:t>
      </w:r>
      <w:r w:rsidRPr="00462F9D">
        <w:rPr>
          <w:rFonts w:eastAsiaTheme="minorEastAsia" w:hint="cs"/>
          <w:rtl/>
          <w:lang w:eastAsia="zh-CN" w:bidi="ar-EG"/>
        </w:rPr>
        <w:t xml:space="preserve">: يمكن الوصول إلى محطة </w:t>
      </w:r>
      <w:r w:rsidR="00772C03">
        <w:rPr>
          <w:rFonts w:eastAsiaTheme="minorEastAsia" w:hint="cs"/>
          <w:rtl/>
          <w:lang w:eastAsia="zh-CN" w:bidi="ar-EG"/>
        </w:rPr>
        <w:t xml:space="preserve">النقل العام </w:t>
      </w:r>
      <w:r w:rsidR="00772C03">
        <w:rPr>
          <w:rFonts w:eastAsiaTheme="minorEastAsia"/>
          <w:lang w:eastAsia="zh-CN" w:bidi="ar-EG"/>
        </w:rPr>
        <w:t>"</w:t>
      </w:r>
      <w:r w:rsidRPr="00462F9D">
        <w:rPr>
          <w:rFonts w:eastAsiaTheme="minorEastAsia"/>
          <w:lang w:eastAsia="zh-CN" w:bidi="ar-SY"/>
        </w:rPr>
        <w:t>OMS</w:t>
      </w:r>
      <w:r w:rsidR="00772C03">
        <w:rPr>
          <w:rFonts w:eastAsiaTheme="minorEastAsia"/>
          <w:lang w:eastAsia="zh-CN" w:bidi="ar-SY"/>
        </w:rPr>
        <w:t>"</w:t>
      </w:r>
      <w:r w:rsidRPr="00462F9D">
        <w:rPr>
          <w:rFonts w:eastAsiaTheme="minorEastAsia" w:hint="cs"/>
          <w:rtl/>
          <w:lang w:eastAsia="zh-CN"/>
        </w:rPr>
        <w:t xml:space="preserve"> (</w:t>
      </w:r>
      <w:r w:rsidRPr="00745315">
        <w:rPr>
          <w:rFonts w:eastAsiaTheme="minorEastAsia" w:hint="cs"/>
          <w:i/>
          <w:iCs/>
          <w:rtl/>
          <w:lang w:eastAsia="zh-CN"/>
        </w:rPr>
        <w:t>منظمة الصحة العالمية</w:t>
      </w:r>
      <w:r w:rsidRPr="00462F9D">
        <w:rPr>
          <w:rFonts w:eastAsiaTheme="minorEastAsia" w:hint="cs"/>
          <w:rtl/>
          <w:lang w:eastAsia="zh-CN"/>
        </w:rPr>
        <w:t xml:space="preserve">) باستعمال الحافلات رقم </w:t>
      </w:r>
      <w:r w:rsidRPr="00462F9D">
        <w:rPr>
          <w:rFonts w:eastAsiaTheme="minorEastAsia"/>
          <w:lang w:eastAsia="zh-CN" w:bidi="ar-SY"/>
        </w:rPr>
        <w:t>8</w:t>
      </w:r>
      <w:r w:rsidRPr="00462F9D">
        <w:rPr>
          <w:rFonts w:eastAsiaTheme="minorEastAsia" w:hint="cs"/>
          <w:rtl/>
          <w:lang w:eastAsia="zh-CN"/>
        </w:rPr>
        <w:t xml:space="preserve"> و</w:t>
      </w:r>
      <w:r w:rsidRPr="00462F9D">
        <w:rPr>
          <w:rFonts w:eastAsiaTheme="minorEastAsia"/>
          <w:lang w:eastAsia="zh-CN" w:bidi="ar-SY"/>
        </w:rPr>
        <w:t>28</w:t>
      </w:r>
      <w:r w:rsidRPr="00462F9D">
        <w:rPr>
          <w:rFonts w:eastAsiaTheme="minorEastAsia" w:hint="cs"/>
          <w:rtl/>
          <w:lang w:eastAsia="zh-CN"/>
        </w:rPr>
        <w:t xml:space="preserve"> و</w:t>
      </w:r>
      <w:r w:rsidRPr="00462F9D">
        <w:rPr>
          <w:rFonts w:eastAsiaTheme="minorEastAsia"/>
          <w:lang w:eastAsia="zh-CN" w:bidi="ar-SY"/>
        </w:rPr>
        <w:t>F</w:t>
      </w:r>
      <w:r w:rsidRPr="00462F9D">
        <w:rPr>
          <w:rFonts w:eastAsiaTheme="minorEastAsia" w:hint="cs"/>
          <w:rtl/>
          <w:lang w:eastAsia="zh-CN"/>
        </w:rPr>
        <w:t xml:space="preserve"> التي تمر كلها عبر منطقة </w:t>
      </w:r>
      <w:r w:rsidRPr="00462F9D">
        <w:rPr>
          <w:rFonts w:eastAsiaTheme="minorEastAsia"/>
          <w:lang w:eastAsia="zh-CN" w:bidi="ar-SY"/>
        </w:rPr>
        <w:t>Nations</w:t>
      </w:r>
      <w:r w:rsidRPr="00462F9D">
        <w:rPr>
          <w:rFonts w:eastAsiaTheme="minorEastAsia" w:hint="cs"/>
          <w:rtl/>
          <w:lang w:eastAsia="zh-CN"/>
        </w:rPr>
        <w:t xml:space="preserve">؛ وتمر الحافلتان رقم </w:t>
      </w:r>
      <w:r w:rsidRPr="00462F9D">
        <w:rPr>
          <w:rFonts w:eastAsiaTheme="minorEastAsia"/>
          <w:lang w:eastAsia="zh-CN" w:bidi="ar-SY"/>
        </w:rPr>
        <w:t>8</w:t>
      </w:r>
      <w:r w:rsidRPr="00462F9D">
        <w:rPr>
          <w:rFonts w:eastAsiaTheme="minorEastAsia" w:hint="cs"/>
          <w:rtl/>
          <w:lang w:eastAsia="zh-CN"/>
        </w:rPr>
        <w:t xml:space="preserve"> ورقم </w:t>
      </w:r>
      <w:r w:rsidRPr="00462F9D">
        <w:rPr>
          <w:rFonts w:eastAsiaTheme="minorEastAsia"/>
          <w:lang w:eastAsia="zh-CN" w:bidi="ar-SY"/>
        </w:rPr>
        <w:t>F</w:t>
      </w:r>
      <w:r w:rsidRPr="00462F9D">
        <w:rPr>
          <w:rFonts w:eastAsiaTheme="minorEastAsia" w:hint="cs"/>
          <w:rtl/>
          <w:lang w:eastAsia="zh-CN"/>
        </w:rPr>
        <w:t xml:space="preserve"> أيضاً عبر محطة القطار </w:t>
      </w:r>
      <w:proofErr w:type="spellStart"/>
      <w:r w:rsidRPr="00462F9D">
        <w:rPr>
          <w:rFonts w:eastAsiaTheme="minorEastAsia"/>
          <w:lang w:eastAsia="zh-CN" w:bidi="ar-SY"/>
        </w:rPr>
        <w:t>Cornavin</w:t>
      </w:r>
      <w:proofErr w:type="spellEnd"/>
      <w:r w:rsidRPr="00462F9D">
        <w:rPr>
          <w:rFonts w:eastAsiaTheme="minorEastAsia" w:hint="cs"/>
          <w:rtl/>
          <w:lang w:eastAsia="zh-CN"/>
        </w:rPr>
        <w:t xml:space="preserve"> (جنيف).</w:t>
      </w:r>
    </w:p>
    <w:p w:rsidR="00462F9D" w:rsidRPr="00462F9D" w:rsidRDefault="00462F9D" w:rsidP="001166DA">
      <w:pPr>
        <w:rPr>
          <w:rFonts w:eastAsiaTheme="minorEastAsia"/>
          <w:rtl/>
          <w:lang w:eastAsia="zh-CN" w:bidi="ar-EG"/>
        </w:rPr>
      </w:pPr>
      <w:r w:rsidRPr="00462F9D">
        <w:rPr>
          <w:rFonts w:eastAsiaTheme="minorEastAsia" w:hint="cs"/>
          <w:b/>
          <w:bCs/>
          <w:rtl/>
          <w:lang w:eastAsia="zh-CN" w:bidi="ar-EG"/>
        </w:rPr>
        <w:t>رسالة دعم التأشيرة</w:t>
      </w:r>
      <w:r w:rsidRPr="00462F9D">
        <w:rPr>
          <w:rFonts w:eastAsiaTheme="minorEastAsia" w:hint="cs"/>
          <w:rtl/>
          <w:lang w:eastAsia="zh-CN" w:bidi="ar-EG"/>
        </w:rPr>
        <w:t xml:space="preserve">: </w:t>
      </w:r>
      <w:r w:rsidRPr="00462F9D">
        <w:rPr>
          <w:rFonts w:eastAsiaTheme="minorEastAsia" w:hint="cs"/>
          <w:rtl/>
          <w:lang w:eastAsia="zh-CN"/>
        </w:rPr>
        <w:t xml:space="preserve">يجب طلب التأشيرة، لمن يحتاجونها، </w:t>
      </w:r>
      <w:r w:rsidRPr="00462F9D">
        <w:rPr>
          <w:rFonts w:eastAsiaTheme="minorEastAsia" w:hint="cs"/>
          <w:rtl/>
          <w:lang w:eastAsia="zh-CN" w:bidi="ar-EG"/>
        </w:rPr>
        <w:t>قبل القدوم إلى سويسرا</w:t>
      </w:r>
      <w:r w:rsidRPr="00462F9D">
        <w:rPr>
          <w:rFonts w:eastAsiaTheme="minorEastAsia" w:hint="cs"/>
          <w:rtl/>
          <w:lang w:eastAsia="zh-CN"/>
        </w:rPr>
        <w:t xml:space="preserve"> من السفارة أو القنصلية التي تمثل سويسرا في</w:t>
      </w:r>
      <w:r w:rsidR="001166DA">
        <w:rPr>
          <w:rFonts w:eastAsiaTheme="minorEastAsia" w:hint="eastAsia"/>
          <w:rtl/>
          <w:lang w:eastAsia="zh-CN"/>
        </w:rPr>
        <w:t> </w:t>
      </w:r>
      <w:r w:rsidRPr="00462F9D">
        <w:rPr>
          <w:rFonts w:eastAsiaTheme="minorEastAsia" w:hint="cs"/>
          <w:rtl/>
          <w:lang w:eastAsia="zh-CN"/>
        </w:rPr>
        <w:t>بلدكم، وإلا فمن أقرب مكتب لها من بلد المغادرة في حالة عدم وجود مثل هذا المكتب في بلدكم</w:t>
      </w:r>
      <w:r w:rsidRPr="00462F9D">
        <w:rPr>
          <w:rFonts w:eastAsiaTheme="minorEastAsia"/>
          <w:lang w:eastAsia="zh-CN" w:bidi="ar-SY"/>
        </w:rPr>
        <w:t>.</w:t>
      </w:r>
      <w:r w:rsidRPr="00462F9D">
        <w:rPr>
          <w:rFonts w:eastAsiaTheme="minorEastAsia" w:hint="cs"/>
          <w:rtl/>
          <w:lang w:eastAsia="zh-CN" w:bidi="ar-EG"/>
        </w:rPr>
        <w:t xml:space="preserve"> ونظراً لاختلاف المواعيد النهائية، يُقترح التأكد من التمثيل المناسب مباشرة</w:t>
      </w:r>
      <w:r w:rsidR="00283CF1">
        <w:rPr>
          <w:rFonts w:eastAsiaTheme="minorEastAsia" w:hint="cs"/>
          <w:rtl/>
          <w:lang w:eastAsia="zh-CN" w:bidi="ar-EG"/>
        </w:rPr>
        <w:t>ً</w:t>
      </w:r>
      <w:r w:rsidRPr="00462F9D">
        <w:rPr>
          <w:rFonts w:eastAsiaTheme="minorEastAsia" w:hint="cs"/>
          <w:rtl/>
          <w:lang w:eastAsia="zh-CN" w:bidi="ar-EG"/>
        </w:rPr>
        <w:t xml:space="preserve"> وتقديم الطلب في وقت مبكر.</w:t>
      </w:r>
    </w:p>
    <w:p w:rsidR="00462F9D" w:rsidRPr="0049036D" w:rsidRDefault="00462F9D" w:rsidP="0049036D">
      <w:pPr>
        <w:rPr>
          <w:rFonts w:eastAsiaTheme="minorEastAsia"/>
          <w:spacing w:val="-2"/>
          <w:rtl/>
          <w:lang w:eastAsia="zh-CN" w:bidi="ar-EG"/>
        </w:rPr>
      </w:pPr>
      <w:r w:rsidRPr="0049036D">
        <w:rPr>
          <w:rFonts w:eastAsiaTheme="minorEastAsia" w:hint="cs"/>
          <w:spacing w:val="-2"/>
          <w:rtl/>
          <w:lang w:eastAsia="zh-CN" w:bidi="ar-EG"/>
        </w:rPr>
        <w:t>وإذا واجهتم صعوبة بهذا الشأن، يمكن للاتحاد، بناءً على طلب رسمي من الإدارة</w:t>
      </w:r>
      <w:r w:rsidRPr="0049036D">
        <w:rPr>
          <w:rFonts w:eastAsiaTheme="minorEastAsia" w:hint="cs"/>
          <w:spacing w:val="-2"/>
          <w:rtl/>
          <w:lang w:eastAsia="zh-CN" w:bidi="ar-SY"/>
        </w:rPr>
        <w:t xml:space="preserve"> </w:t>
      </w:r>
      <w:r w:rsidRPr="0049036D">
        <w:rPr>
          <w:rFonts w:eastAsiaTheme="minorEastAsia" w:hint="cs"/>
          <w:spacing w:val="-2"/>
          <w:rtl/>
          <w:lang w:eastAsia="zh-CN" w:bidi="ar-EG"/>
        </w:rPr>
        <w:t>التي تمثلونها أو الكيان الذي تمثلونه، الاتصال بالسلطات السويسرية المختصة لتيسير إصدار التأشيرة. وينبغي لطلبات التأشيرة أن تحدد الاسم والوظيفة وتاريخ الميلاد ومعلومات جواز السفر وتأكيد التسجيل لجميع مقدمي الطلبات. وينبغي إرسال طلبات دعم التأشيرة إلى مكتب تقييس الاتصالات حاملة عبارة "</w:t>
      </w:r>
      <w:r w:rsidRPr="0049036D">
        <w:rPr>
          <w:rFonts w:eastAsiaTheme="minorEastAsia" w:hint="cs"/>
          <w:b/>
          <w:bCs/>
          <w:spacing w:val="-2"/>
          <w:rtl/>
          <w:lang w:eastAsia="zh-CN" w:bidi="ar-EG"/>
        </w:rPr>
        <w:t>طلب تأشيرة</w:t>
      </w:r>
      <w:r w:rsidRPr="0049036D">
        <w:rPr>
          <w:rFonts w:eastAsiaTheme="minorEastAsia" w:hint="cs"/>
          <w:spacing w:val="-2"/>
          <w:rtl/>
          <w:lang w:eastAsia="zh-CN" w:bidi="ar-EG"/>
        </w:rPr>
        <w:t xml:space="preserve">" بواسطة البريد الإلكتروني </w:t>
      </w:r>
      <w:r w:rsidRPr="0049036D">
        <w:rPr>
          <w:rFonts w:eastAsiaTheme="minorEastAsia"/>
          <w:spacing w:val="-2"/>
          <w:lang w:eastAsia="zh-CN" w:bidi="ar-SY"/>
        </w:rPr>
        <w:t>(</w:t>
      </w:r>
      <w:hyperlink r:id="rId28" w:history="1">
        <w:hyperlink r:id="rId29" w:history="1">
          <w:r w:rsidRPr="0049036D">
            <w:rPr>
              <w:rStyle w:val="Hyperlink"/>
              <w:rFonts w:eastAsiaTheme="minorEastAsia"/>
              <w:spacing w:val="-2"/>
              <w:lang w:eastAsia="zh-CN" w:bidi="ar-SY"/>
            </w:rPr>
            <w:t>tsbreg@itu.int</w:t>
          </w:r>
        </w:hyperlink>
        <w:r w:rsidRPr="0049036D">
          <w:rPr>
            <w:rFonts w:eastAsiaTheme="minorEastAsia"/>
            <w:spacing w:val="-2"/>
          </w:rPr>
          <w:t>)</w:t>
        </w:r>
        <w:r w:rsidRPr="0049036D">
          <w:rPr>
            <w:rFonts w:eastAsiaTheme="minorEastAsia" w:hint="cs"/>
            <w:spacing w:val="-2"/>
            <w:rtl/>
          </w:rPr>
          <w:t xml:space="preserve"> أو</w:t>
        </w:r>
      </w:hyperlink>
      <w:r w:rsidRPr="0049036D">
        <w:rPr>
          <w:rFonts w:eastAsiaTheme="minorEastAsia" w:hint="cs"/>
          <w:spacing w:val="-2"/>
          <w:rtl/>
          <w:lang w:eastAsia="zh-CN" w:bidi="ar-EG"/>
        </w:rPr>
        <w:t xml:space="preserve"> الفاكس </w:t>
      </w:r>
      <w:r w:rsidRPr="0049036D">
        <w:rPr>
          <w:rFonts w:eastAsiaTheme="minorEastAsia"/>
          <w:spacing w:val="-2"/>
          <w:lang w:eastAsia="zh-CN" w:bidi="ar-SY"/>
        </w:rPr>
        <w:t>(+41 22 730 5853)</w:t>
      </w:r>
      <w:r w:rsidRPr="0049036D">
        <w:rPr>
          <w:rFonts w:eastAsiaTheme="minorEastAsia" w:hint="cs"/>
          <w:spacing w:val="-2"/>
          <w:rtl/>
          <w:lang w:eastAsia="zh-CN" w:bidi="ar-SY"/>
        </w:rPr>
        <w:t xml:space="preserve"> </w:t>
      </w:r>
      <w:r w:rsidRPr="0049036D">
        <w:rPr>
          <w:rFonts w:eastAsiaTheme="minorEastAsia" w:hint="cs"/>
          <w:b/>
          <w:bCs/>
          <w:spacing w:val="-2"/>
          <w:rtl/>
          <w:lang w:eastAsia="zh-CN" w:bidi="ar-SY"/>
        </w:rPr>
        <w:t>قبل الاجتماع بشهر على</w:t>
      </w:r>
      <w:r w:rsidR="0049036D" w:rsidRPr="0049036D">
        <w:rPr>
          <w:rFonts w:eastAsiaTheme="minorEastAsia" w:hint="eastAsia"/>
          <w:b/>
          <w:bCs/>
          <w:spacing w:val="-2"/>
          <w:rtl/>
          <w:lang w:eastAsia="zh-CN" w:bidi="ar-SY"/>
        </w:rPr>
        <w:t> </w:t>
      </w:r>
      <w:r w:rsidRPr="0049036D">
        <w:rPr>
          <w:rFonts w:eastAsiaTheme="minorEastAsia" w:hint="cs"/>
          <w:b/>
          <w:bCs/>
          <w:spacing w:val="-2"/>
          <w:rtl/>
          <w:lang w:eastAsia="zh-CN" w:bidi="ar-SY"/>
        </w:rPr>
        <w:t>الأقل</w:t>
      </w:r>
      <w:r w:rsidRPr="0049036D">
        <w:rPr>
          <w:rFonts w:eastAsiaTheme="minorEastAsia" w:hint="cs"/>
          <w:spacing w:val="-2"/>
          <w:rtl/>
          <w:lang w:eastAsia="zh-CN" w:bidi="ar-EG"/>
        </w:rPr>
        <w:t xml:space="preserve">. ويمكن الحصول على نموذج الطلب </w:t>
      </w:r>
      <w:hyperlink r:id="rId30" w:history="1">
        <w:r w:rsidRPr="0049036D">
          <w:rPr>
            <w:rStyle w:val="Hyperlink"/>
            <w:rFonts w:eastAsiaTheme="minorEastAsia" w:hint="cs"/>
            <w:spacing w:val="-2"/>
            <w:rtl/>
            <w:lang w:eastAsia="zh-CN"/>
          </w:rPr>
          <w:t>هنا</w:t>
        </w:r>
      </w:hyperlink>
      <w:r w:rsidRPr="0049036D">
        <w:rPr>
          <w:rFonts w:eastAsiaTheme="minorEastAsia" w:hint="cs"/>
          <w:spacing w:val="-2"/>
          <w:rtl/>
          <w:lang w:eastAsia="zh-CN" w:bidi="ar-EG"/>
        </w:rPr>
        <w:t>.</w:t>
      </w:r>
    </w:p>
    <w:p w:rsidR="00772C03" w:rsidRDefault="006254C6" w:rsidP="001E2B49">
      <w:pPr>
        <w:spacing w:before="240"/>
        <w:jc w:val="center"/>
        <w:rPr>
          <w:rtl/>
          <w:lang w:bidi="ar-EG"/>
        </w:rPr>
      </w:pPr>
      <w:r>
        <w:rPr>
          <w:rFonts w:eastAsiaTheme="minorEastAsia" w:hint="cs"/>
          <w:rtl/>
          <w:lang w:eastAsia="zh-CN" w:bidi="ar-EG"/>
        </w:rPr>
        <w:t>___________</w:t>
      </w:r>
    </w:p>
    <w:sectPr w:rsidR="00772C03" w:rsidSect="008B5B5D">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C3" w:rsidRDefault="003F49C3" w:rsidP="00E07379">
      <w:pPr>
        <w:spacing w:before="0" w:line="240" w:lineRule="auto"/>
      </w:pPr>
      <w:r>
        <w:separator/>
      </w:r>
    </w:p>
  </w:endnote>
  <w:endnote w:type="continuationSeparator" w:id="0">
    <w:p w:rsidR="003F49C3" w:rsidRDefault="003F49C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62F9D" w:rsidRDefault="00BD0C50" w:rsidP="00462F9D">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C3" w:rsidRDefault="003F49C3" w:rsidP="00E07379">
      <w:pPr>
        <w:spacing w:before="0" w:line="240" w:lineRule="auto"/>
      </w:pPr>
      <w:r>
        <w:separator/>
      </w:r>
    </w:p>
  </w:footnote>
  <w:footnote w:type="continuationSeparator" w:id="0">
    <w:p w:rsidR="003F49C3" w:rsidRDefault="003F49C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D32EE7">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BB620C">
      <w:rPr>
        <w:rStyle w:val="PageNumber"/>
        <w:noProof/>
        <w:rtl/>
      </w:rPr>
      <w:t>4</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D32EE7">
      <w:rPr>
        <w:rStyle w:val="PageNumber"/>
        <w:rFonts w:cs="Traditional Arabic"/>
        <w:szCs w:val="26"/>
        <w:lang w:bidi="ar-EG"/>
      </w:rPr>
      <w:t>109</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C3"/>
    <w:rsid w:val="000124CC"/>
    <w:rsid w:val="00041F8B"/>
    <w:rsid w:val="00046444"/>
    <w:rsid w:val="0006023B"/>
    <w:rsid w:val="00077EE5"/>
    <w:rsid w:val="0008638B"/>
    <w:rsid w:val="00090574"/>
    <w:rsid w:val="00092FC2"/>
    <w:rsid w:val="00096C3B"/>
    <w:rsid w:val="00096EDA"/>
    <w:rsid w:val="000A1677"/>
    <w:rsid w:val="000B407F"/>
    <w:rsid w:val="000C13C2"/>
    <w:rsid w:val="000D4C64"/>
    <w:rsid w:val="000E7F61"/>
    <w:rsid w:val="000F0B1C"/>
    <w:rsid w:val="000F1D42"/>
    <w:rsid w:val="000F4D07"/>
    <w:rsid w:val="000F6662"/>
    <w:rsid w:val="00102A03"/>
    <w:rsid w:val="001040A3"/>
    <w:rsid w:val="00115A75"/>
    <w:rsid w:val="001166DA"/>
    <w:rsid w:val="00173915"/>
    <w:rsid w:val="0017692F"/>
    <w:rsid w:val="00194628"/>
    <w:rsid w:val="001A7920"/>
    <w:rsid w:val="001C3106"/>
    <w:rsid w:val="001E2B49"/>
    <w:rsid w:val="001E37AC"/>
    <w:rsid w:val="0022345D"/>
    <w:rsid w:val="00225854"/>
    <w:rsid w:val="0023283D"/>
    <w:rsid w:val="002479B7"/>
    <w:rsid w:val="00252E0C"/>
    <w:rsid w:val="002625BD"/>
    <w:rsid w:val="00276881"/>
    <w:rsid w:val="00283CF1"/>
    <w:rsid w:val="002867C4"/>
    <w:rsid w:val="002916BE"/>
    <w:rsid w:val="002978F4"/>
    <w:rsid w:val="002A63EA"/>
    <w:rsid w:val="002B028D"/>
    <w:rsid w:val="002B0A15"/>
    <w:rsid w:val="002B435E"/>
    <w:rsid w:val="002C11B7"/>
    <w:rsid w:val="002C4DAE"/>
    <w:rsid w:val="002C5E22"/>
    <w:rsid w:val="002D01F1"/>
    <w:rsid w:val="002D6669"/>
    <w:rsid w:val="002E6541"/>
    <w:rsid w:val="002F5560"/>
    <w:rsid w:val="0030486B"/>
    <w:rsid w:val="003231B9"/>
    <w:rsid w:val="003275AC"/>
    <w:rsid w:val="00333D29"/>
    <w:rsid w:val="003409F4"/>
    <w:rsid w:val="00357185"/>
    <w:rsid w:val="003B189A"/>
    <w:rsid w:val="003C106D"/>
    <w:rsid w:val="003C475F"/>
    <w:rsid w:val="003E4132"/>
    <w:rsid w:val="003F49C3"/>
    <w:rsid w:val="003F678F"/>
    <w:rsid w:val="00425492"/>
    <w:rsid w:val="0042686F"/>
    <w:rsid w:val="004367CE"/>
    <w:rsid w:val="00443869"/>
    <w:rsid w:val="00454139"/>
    <w:rsid w:val="00456EF0"/>
    <w:rsid w:val="00462F9D"/>
    <w:rsid w:val="004712C6"/>
    <w:rsid w:val="0049036D"/>
    <w:rsid w:val="00497703"/>
    <w:rsid w:val="004F0F06"/>
    <w:rsid w:val="00501E0E"/>
    <w:rsid w:val="00511F72"/>
    <w:rsid w:val="005204D7"/>
    <w:rsid w:val="00530420"/>
    <w:rsid w:val="00552BC5"/>
    <w:rsid w:val="0055516A"/>
    <w:rsid w:val="0056374C"/>
    <w:rsid w:val="0056614F"/>
    <w:rsid w:val="0057656F"/>
    <w:rsid w:val="00576731"/>
    <w:rsid w:val="005806D3"/>
    <w:rsid w:val="0059285F"/>
    <w:rsid w:val="00596E4E"/>
    <w:rsid w:val="005A24B1"/>
    <w:rsid w:val="005B2E0B"/>
    <w:rsid w:val="005B5D7A"/>
    <w:rsid w:val="005B7B8A"/>
    <w:rsid w:val="005D6476"/>
    <w:rsid w:val="005D6C0D"/>
    <w:rsid w:val="005E5283"/>
    <w:rsid w:val="005E58F5"/>
    <w:rsid w:val="005F241B"/>
    <w:rsid w:val="00606660"/>
    <w:rsid w:val="006148C2"/>
    <w:rsid w:val="006157A3"/>
    <w:rsid w:val="0061736E"/>
    <w:rsid w:val="00620E60"/>
    <w:rsid w:val="006254C6"/>
    <w:rsid w:val="0063315A"/>
    <w:rsid w:val="0065591D"/>
    <w:rsid w:val="00662C5A"/>
    <w:rsid w:val="00670AF5"/>
    <w:rsid w:val="006C1556"/>
    <w:rsid w:val="006C6B7C"/>
    <w:rsid w:val="006D0A1C"/>
    <w:rsid w:val="006D43A6"/>
    <w:rsid w:val="006F267F"/>
    <w:rsid w:val="006F63F7"/>
    <w:rsid w:val="006F6F03"/>
    <w:rsid w:val="00706D7A"/>
    <w:rsid w:val="00726AEC"/>
    <w:rsid w:val="00745315"/>
    <w:rsid w:val="007530CA"/>
    <w:rsid w:val="00760ADA"/>
    <w:rsid w:val="00772C03"/>
    <w:rsid w:val="00773FEA"/>
    <w:rsid w:val="0079553D"/>
    <w:rsid w:val="007B01CC"/>
    <w:rsid w:val="007D4F32"/>
    <w:rsid w:val="007E7C6C"/>
    <w:rsid w:val="007F6078"/>
    <w:rsid w:val="007F6238"/>
    <w:rsid w:val="007F646C"/>
    <w:rsid w:val="00801FCD"/>
    <w:rsid w:val="00803D7E"/>
    <w:rsid w:val="00803F08"/>
    <w:rsid w:val="00820240"/>
    <w:rsid w:val="008235CD"/>
    <w:rsid w:val="00823A07"/>
    <w:rsid w:val="00835FEC"/>
    <w:rsid w:val="00837D5C"/>
    <w:rsid w:val="008513CB"/>
    <w:rsid w:val="00855B7E"/>
    <w:rsid w:val="00864CDE"/>
    <w:rsid w:val="00874D9C"/>
    <w:rsid w:val="00880D13"/>
    <w:rsid w:val="008A1810"/>
    <w:rsid w:val="008B4F03"/>
    <w:rsid w:val="008B5B5D"/>
    <w:rsid w:val="00917694"/>
    <w:rsid w:val="00921769"/>
    <w:rsid w:val="009263CD"/>
    <w:rsid w:val="00927BB4"/>
    <w:rsid w:val="00930E6D"/>
    <w:rsid w:val="009362DD"/>
    <w:rsid w:val="009408DF"/>
    <w:rsid w:val="00972CA2"/>
    <w:rsid w:val="00973327"/>
    <w:rsid w:val="00982B28"/>
    <w:rsid w:val="00984EA5"/>
    <w:rsid w:val="00992593"/>
    <w:rsid w:val="009C17E1"/>
    <w:rsid w:val="009C35ED"/>
    <w:rsid w:val="009D3B18"/>
    <w:rsid w:val="009F1C12"/>
    <w:rsid w:val="00A02995"/>
    <w:rsid w:val="00A07589"/>
    <w:rsid w:val="00A124CB"/>
    <w:rsid w:val="00A15845"/>
    <w:rsid w:val="00A2167A"/>
    <w:rsid w:val="00A25A43"/>
    <w:rsid w:val="00A3295B"/>
    <w:rsid w:val="00A3351A"/>
    <w:rsid w:val="00A34444"/>
    <w:rsid w:val="00A42AE5"/>
    <w:rsid w:val="00A503D4"/>
    <w:rsid w:val="00A50BD3"/>
    <w:rsid w:val="00A52B61"/>
    <w:rsid w:val="00A64820"/>
    <w:rsid w:val="00A71DD6"/>
    <w:rsid w:val="00A723C7"/>
    <w:rsid w:val="00A73377"/>
    <w:rsid w:val="00A80E11"/>
    <w:rsid w:val="00A82671"/>
    <w:rsid w:val="00A97F94"/>
    <w:rsid w:val="00AB1309"/>
    <w:rsid w:val="00AC209F"/>
    <w:rsid w:val="00AC2C52"/>
    <w:rsid w:val="00AD1503"/>
    <w:rsid w:val="00AD63E2"/>
    <w:rsid w:val="00AE7244"/>
    <w:rsid w:val="00AF03C1"/>
    <w:rsid w:val="00AF3FEE"/>
    <w:rsid w:val="00AF4D61"/>
    <w:rsid w:val="00B014C2"/>
    <w:rsid w:val="00B02F46"/>
    <w:rsid w:val="00B2000C"/>
    <w:rsid w:val="00B20ADE"/>
    <w:rsid w:val="00B23C4B"/>
    <w:rsid w:val="00B66B9A"/>
    <w:rsid w:val="00B718F8"/>
    <w:rsid w:val="00B77DED"/>
    <w:rsid w:val="00B82089"/>
    <w:rsid w:val="00B83806"/>
    <w:rsid w:val="00B87DA9"/>
    <w:rsid w:val="00B970AE"/>
    <w:rsid w:val="00BA1427"/>
    <w:rsid w:val="00BB620C"/>
    <w:rsid w:val="00BD0C50"/>
    <w:rsid w:val="00BE4064"/>
    <w:rsid w:val="00BE49D0"/>
    <w:rsid w:val="00BF2C38"/>
    <w:rsid w:val="00BF6871"/>
    <w:rsid w:val="00C23331"/>
    <w:rsid w:val="00C265DA"/>
    <w:rsid w:val="00C442F2"/>
    <w:rsid w:val="00C4778C"/>
    <w:rsid w:val="00C674FE"/>
    <w:rsid w:val="00C7297D"/>
    <w:rsid w:val="00C75633"/>
    <w:rsid w:val="00C8242E"/>
    <w:rsid w:val="00C82615"/>
    <w:rsid w:val="00C867DB"/>
    <w:rsid w:val="00CA2A38"/>
    <w:rsid w:val="00CA50FF"/>
    <w:rsid w:val="00CB651A"/>
    <w:rsid w:val="00CC3CD2"/>
    <w:rsid w:val="00CC43BE"/>
    <w:rsid w:val="00CD123C"/>
    <w:rsid w:val="00CD2085"/>
    <w:rsid w:val="00CE2EE1"/>
    <w:rsid w:val="00CF2560"/>
    <w:rsid w:val="00CF3FFD"/>
    <w:rsid w:val="00CF5ED3"/>
    <w:rsid w:val="00D02C03"/>
    <w:rsid w:val="00D0494C"/>
    <w:rsid w:val="00D14BEB"/>
    <w:rsid w:val="00D21C89"/>
    <w:rsid w:val="00D32EE7"/>
    <w:rsid w:val="00D355E8"/>
    <w:rsid w:val="00D45542"/>
    <w:rsid w:val="00D77D0F"/>
    <w:rsid w:val="00D868F8"/>
    <w:rsid w:val="00DA1CF0"/>
    <w:rsid w:val="00DA42BB"/>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544E8"/>
    <w:rsid w:val="00E7380C"/>
    <w:rsid w:val="00E74ADF"/>
    <w:rsid w:val="00E74BE7"/>
    <w:rsid w:val="00E86CC9"/>
    <w:rsid w:val="00E93C95"/>
    <w:rsid w:val="00E96624"/>
    <w:rsid w:val="00EE0F9D"/>
    <w:rsid w:val="00EF1730"/>
    <w:rsid w:val="00F126F1"/>
    <w:rsid w:val="00F134DA"/>
    <w:rsid w:val="00F2106A"/>
    <w:rsid w:val="00F252D3"/>
    <w:rsid w:val="00F36D8B"/>
    <w:rsid w:val="00F401D0"/>
    <w:rsid w:val="00F45F2B"/>
    <w:rsid w:val="00F57AE4"/>
    <w:rsid w:val="00F67150"/>
    <w:rsid w:val="00F84366"/>
    <w:rsid w:val="00F85089"/>
    <w:rsid w:val="00F85564"/>
    <w:rsid w:val="00F86CFA"/>
    <w:rsid w:val="00F87A56"/>
    <w:rsid w:val="00FA4644"/>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3758222-C0CE-4037-875D-2F8E8657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6D0A1C"/>
    <w:pPr>
      <w:spacing w:before="80"/>
      <w:ind w:left="794" w:hanging="794"/>
    </w:pPr>
  </w:style>
  <w:style w:type="character" w:customStyle="1" w:styleId="enumlev1Char">
    <w:name w:val="enumlev1 Char"/>
    <w:basedOn w:val="DefaultParagraphFont"/>
    <w:link w:val="enumlev1"/>
    <w:rsid w:val="006D0A1C"/>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uiPriority w:val="59"/>
    <w:rsid w:val="0046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75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9729">
      <w:bodyDiv w:val="1"/>
      <w:marLeft w:val="0"/>
      <w:marRight w:val="0"/>
      <w:marTop w:val="0"/>
      <w:marBottom w:val="0"/>
      <w:divBdr>
        <w:top w:val="none" w:sz="0" w:space="0" w:color="auto"/>
        <w:left w:val="none" w:sz="0" w:space="0" w:color="auto"/>
        <w:bottom w:val="none" w:sz="0" w:space="0" w:color="auto"/>
        <w:right w:val="none" w:sz="0" w:space="0" w:color="auto"/>
      </w:divBdr>
    </w:div>
    <w:div w:id="476335323">
      <w:bodyDiv w:val="1"/>
      <w:marLeft w:val="0"/>
      <w:marRight w:val="0"/>
      <w:marTop w:val="0"/>
      <w:marBottom w:val="0"/>
      <w:divBdr>
        <w:top w:val="none" w:sz="0" w:space="0" w:color="auto"/>
        <w:left w:val="none" w:sz="0" w:space="0" w:color="auto"/>
        <w:bottom w:val="none" w:sz="0" w:space="0" w:color="auto"/>
        <w:right w:val="none" w:sz="0" w:space="0" w:color="auto"/>
      </w:divBdr>
    </w:div>
    <w:div w:id="619609834">
      <w:bodyDiv w:val="1"/>
      <w:marLeft w:val="0"/>
      <w:marRight w:val="0"/>
      <w:marTop w:val="0"/>
      <w:marBottom w:val="0"/>
      <w:divBdr>
        <w:top w:val="none" w:sz="0" w:space="0" w:color="auto"/>
        <w:left w:val="none" w:sz="0" w:space="0" w:color="auto"/>
        <w:bottom w:val="none" w:sz="0" w:space="0" w:color="auto"/>
        <w:right w:val="none" w:sz="0" w:space="0" w:color="auto"/>
      </w:divBdr>
    </w:div>
    <w:div w:id="654726625">
      <w:bodyDiv w:val="1"/>
      <w:marLeft w:val="0"/>
      <w:marRight w:val="0"/>
      <w:marTop w:val="0"/>
      <w:marBottom w:val="0"/>
      <w:divBdr>
        <w:top w:val="none" w:sz="0" w:space="0" w:color="auto"/>
        <w:left w:val="none" w:sz="0" w:space="0" w:color="auto"/>
        <w:bottom w:val="none" w:sz="0" w:space="0" w:color="auto"/>
        <w:right w:val="none" w:sz="0" w:space="0" w:color="auto"/>
      </w:divBdr>
    </w:div>
    <w:div w:id="1029137337">
      <w:bodyDiv w:val="1"/>
      <w:marLeft w:val="0"/>
      <w:marRight w:val="0"/>
      <w:marTop w:val="0"/>
      <w:marBottom w:val="0"/>
      <w:divBdr>
        <w:top w:val="none" w:sz="0" w:space="0" w:color="auto"/>
        <w:left w:val="none" w:sz="0" w:space="0" w:color="auto"/>
        <w:bottom w:val="none" w:sz="0" w:space="0" w:color="auto"/>
        <w:right w:val="none" w:sz="0" w:space="0" w:color="auto"/>
      </w:divBdr>
    </w:div>
    <w:div w:id="18909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T-REC-A.7" TargetMode="External"/><Relationship Id="rId18" Type="http://schemas.openxmlformats.org/officeDocument/2006/relationships/hyperlink" Target="https://www.itu.int/en/ITU-T/focusgroups/ai4h" TargetMode="External"/><Relationship Id="rId26" Type="http://schemas.openxmlformats.org/officeDocument/2006/relationships/hyperlink" Target="http://itu.int/en/delegates-corner"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www.itu.int/en/ITU-T/focusgroups/dpm/Pages/default.aspx" TargetMode="External"/><Relationship Id="rId25" Type="http://schemas.openxmlformats.org/officeDocument/2006/relationships/hyperlink" Target="https://www.itu.int/en/ITU-T/focusgroups/ai4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tu.int/en/ITU-T/info/Documents/Visa-support-letter_MODEL.pdf" TargetMode="External"/><Relationship Id="rId20" Type="http://schemas.openxmlformats.org/officeDocument/2006/relationships/image" Target="media/image2.png"/><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https://extranet.itu.int/sites/itu-t/focusgroups/ai4h/SitePages/Home.aspx"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hyperlink" Target="https://www.itu.int/en/ITU-T/focusgroups/ai4h" TargetMode="External"/><Relationship Id="rId28" Type="http://schemas.openxmlformats.org/officeDocument/2006/relationships/hyperlink" Target="mailto:tsbreg@itu.int)%20&#1571;&#1608;" TargetMode="External"/><Relationship Id="rId10" Type="http://schemas.openxmlformats.org/officeDocument/2006/relationships/image" Target="media/image1.png"/><Relationship Id="rId19" Type="http://schemas.openxmlformats.org/officeDocument/2006/relationships/hyperlink" Target="mailto:tsbfgai4h@itu.int"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Workshops-and-Seminars/20180925" TargetMode="External"/><Relationship Id="rId22" Type="http://schemas.openxmlformats.org/officeDocument/2006/relationships/hyperlink" Target="https://www.itu.int/en/ITU-T/focusgroups/ai4h/Documents/FG-AI4H-I-template.docx" TargetMode="External"/><Relationship Id="rId27" Type="http://schemas.openxmlformats.org/officeDocument/2006/relationships/hyperlink" Target="http://itu.int/travel/" TargetMode="External"/><Relationship Id="rId30" Type="http://schemas.openxmlformats.org/officeDocument/2006/relationships/hyperlink" Target="http://itu.int/en/ITU-T/info/Documents/Visa-support-letter_MODEL.pdf"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de10a323-94a9-4e93-88b4-ea964576960d"/>
    <ds:schemaRef ds:uri="http://purl.org/dc/elements/1.1/"/>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BFDF4D8-393B-45B0-9FA4-391F89A3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Millet, Lia</cp:lastModifiedBy>
  <cp:revision>72</cp:revision>
  <cp:lastPrinted>2018-08-24T15:43:00Z</cp:lastPrinted>
  <dcterms:created xsi:type="dcterms:W3CDTF">2018-08-16T15:13:00Z</dcterms:created>
  <dcterms:modified xsi:type="dcterms:W3CDTF">2018-08-24T15:44:00Z</dcterms:modified>
  <cp:category>Conference document</cp:category>
</cp:coreProperties>
</file>