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86" w:rsidRDefault="00B96B8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1058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1"/>
        <w:gridCol w:w="1522"/>
      </w:tblGrid>
      <w:tr w:rsidR="00B96B86" w:rsidRPr="00B211F4" w:rsidTr="00024003">
        <w:trPr>
          <w:cantSplit/>
          <w:trHeight w:hRule="exact" w:val="1564"/>
        </w:trPr>
        <w:tc>
          <w:tcPr>
            <w:tcW w:w="9061" w:type="dxa"/>
          </w:tcPr>
          <w:p w:rsidR="00B96B86" w:rsidRPr="00B211F4" w:rsidRDefault="00B96B86" w:rsidP="00024003">
            <w:pPr>
              <w:pStyle w:val="Header"/>
              <w:framePr w:hSpace="181" w:wrap="around" w:vAnchor="page" w:hAnchor="page" w:x="870" w:y="361"/>
              <w:spacing w:line="360" w:lineRule="auto"/>
              <w:rPr>
                <w:rFonts w:ascii="Calibri" w:hAnsi="Calibri"/>
              </w:rPr>
            </w:pPr>
            <w:r w:rsidRPr="00B211F4">
              <w:rPr>
                <w:rFonts w:ascii="Calibri" w:hAnsi="Calibri"/>
              </w:rPr>
              <w:tab/>
            </w:r>
            <w:r w:rsidRPr="00B211F4">
              <w:rPr>
                <w:rFonts w:ascii="Calibri" w:hAnsi="Calibri"/>
              </w:rPr>
              <w:tab/>
            </w:r>
            <w:r w:rsidRPr="00B211F4">
              <w:rPr>
                <w:rFonts w:ascii="Calibri" w:hAnsi="Calibri"/>
                <w:b/>
                <w:bCs/>
                <w:noProof/>
                <w:lang w:eastAsia="en-GB"/>
              </w:rPr>
              <w:drawing>
                <wp:inline distT="0" distB="0" distL="0" distR="0" wp14:anchorId="41BB3D6C" wp14:editId="473029C2">
                  <wp:extent cx="6381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:rsidR="00B96B86" w:rsidRPr="00B211F4" w:rsidRDefault="00B96B86" w:rsidP="00024003">
            <w:pPr>
              <w:pStyle w:val="Header"/>
              <w:framePr w:hSpace="181" w:wrap="around" w:vAnchor="page" w:hAnchor="page" w:x="870" w:y="361"/>
              <w:spacing w:line="360" w:lineRule="auto"/>
              <w:rPr>
                <w:rFonts w:ascii="Calibri" w:hAnsi="Calibri"/>
              </w:rPr>
            </w:pPr>
          </w:p>
        </w:tc>
      </w:tr>
    </w:tbl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96B86" w:rsidRPr="00B211F4" w:rsidTr="00024003">
        <w:tc>
          <w:tcPr>
            <w:tcW w:w="10065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8"/>
              <w:gridCol w:w="4902"/>
            </w:tblGrid>
            <w:tr w:rsidR="00B96B86" w:rsidRPr="00B211F4" w:rsidTr="00024003">
              <w:tc>
                <w:tcPr>
                  <w:tcW w:w="4898" w:type="dxa"/>
                  <w:shd w:val="clear" w:color="auto" w:fill="auto"/>
                </w:tcPr>
                <w:p w:rsidR="00B96B86" w:rsidRPr="00B211F4" w:rsidRDefault="00B96B86" w:rsidP="00024003">
                  <w:pPr>
                    <w:rPr>
                      <w:rFonts w:ascii="Calibri" w:hAnsi="Calibri" w:cs="Calibri"/>
                      <w:b/>
                      <w:bCs/>
                      <w:color w:val="808080"/>
                      <w:sz w:val="28"/>
                      <w:szCs w:val="28"/>
                    </w:rPr>
                  </w:pPr>
                  <w:r w:rsidRPr="00B211F4">
                    <w:rPr>
                      <w:rFonts w:ascii="Calibri" w:hAnsi="Calibri" w:cs="Calibri"/>
                      <w:b/>
                      <w:bCs/>
                      <w:color w:val="808080"/>
                      <w:sz w:val="28"/>
                      <w:szCs w:val="28"/>
                    </w:rPr>
                    <w:t>Telecommunication Standardization</w:t>
                  </w:r>
                  <w:r w:rsidRPr="00B211F4">
                    <w:rPr>
                      <w:rFonts w:ascii="Calibri" w:hAnsi="Calibri" w:cs="Calibri"/>
                      <w:b/>
                      <w:bCs/>
                      <w:color w:val="808080"/>
                      <w:sz w:val="28"/>
                      <w:szCs w:val="28"/>
                    </w:rPr>
                    <w:br/>
                    <w:t>Bureau (TSB)</w:t>
                  </w:r>
                </w:p>
              </w:tc>
              <w:tc>
                <w:tcPr>
                  <w:tcW w:w="4902" w:type="dxa"/>
                  <w:shd w:val="clear" w:color="auto" w:fill="auto"/>
                </w:tcPr>
                <w:p w:rsidR="00B96B86" w:rsidRPr="00B211F4" w:rsidRDefault="00B96B86" w:rsidP="00024003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808080"/>
                      <w:sz w:val="28"/>
                      <w:szCs w:val="28"/>
                    </w:rPr>
                  </w:pPr>
                  <w:r w:rsidRPr="00B211F4">
                    <w:rPr>
                      <w:rFonts w:ascii="Calibri" w:hAnsi="Calibri" w:cs="Calibri"/>
                      <w:b/>
                      <w:bCs/>
                      <w:color w:val="808080"/>
                      <w:sz w:val="28"/>
                      <w:szCs w:val="28"/>
                    </w:rPr>
                    <w:t>Telecommunication Development</w:t>
                  </w:r>
                  <w:r w:rsidRPr="00B211F4">
                    <w:rPr>
                      <w:rFonts w:ascii="Calibri" w:hAnsi="Calibri" w:cs="Calibri"/>
                      <w:b/>
                      <w:bCs/>
                      <w:color w:val="808080"/>
                      <w:sz w:val="28"/>
                      <w:szCs w:val="28"/>
                    </w:rPr>
                    <w:br/>
                    <w:t>Bureau (BDT)</w:t>
                  </w:r>
                </w:p>
              </w:tc>
            </w:tr>
          </w:tbl>
          <w:p w:rsidR="00B96B86" w:rsidRPr="00B211F4" w:rsidRDefault="00B96B86" w:rsidP="00024003">
            <w:pPr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B96B86" w:rsidRPr="00B211F4" w:rsidTr="00024003">
        <w:tc>
          <w:tcPr>
            <w:tcW w:w="10065" w:type="dxa"/>
            <w:shd w:val="clear" w:color="auto" w:fill="auto"/>
          </w:tcPr>
          <w:p w:rsidR="00B96B86" w:rsidRPr="00B211F4" w:rsidRDefault="00B96B86" w:rsidP="00024003">
            <w:pPr>
              <w:spacing w:before="0"/>
              <w:rPr>
                <w:rFonts w:ascii="Calibri" w:hAnsi="Calibri"/>
              </w:rPr>
            </w:pPr>
          </w:p>
        </w:tc>
      </w:tr>
    </w:tbl>
    <w:p w:rsidR="00B96B86" w:rsidRPr="00B211F4" w:rsidRDefault="00B96B86" w:rsidP="00823821">
      <w:pPr>
        <w:ind w:left="2086" w:right="485" w:firstLine="74"/>
        <w:jc w:val="center"/>
        <w:rPr>
          <w:rFonts w:ascii="Calibri" w:hAnsi="Calibri" w:cs="Calibri"/>
          <w:sz w:val="22"/>
          <w:szCs w:val="22"/>
        </w:rPr>
      </w:pPr>
      <w:r w:rsidRPr="00B211F4">
        <w:rPr>
          <w:rFonts w:ascii="Calibri" w:hAnsi="Calibri" w:cs="Calibri"/>
          <w:sz w:val="22"/>
          <w:szCs w:val="22"/>
        </w:rPr>
        <w:t xml:space="preserve">Geneva, </w:t>
      </w:r>
      <w:r w:rsidR="00823821">
        <w:rPr>
          <w:rFonts w:ascii="Calibri" w:hAnsi="Calibri" w:cs="Calibri"/>
          <w:sz w:val="22"/>
          <w:szCs w:val="22"/>
        </w:rPr>
        <w:t>2 August</w:t>
      </w:r>
      <w:r w:rsidR="00143957" w:rsidRPr="00637A8A">
        <w:rPr>
          <w:rFonts w:ascii="Calibri" w:hAnsi="Calibri" w:cs="Calibri"/>
          <w:sz w:val="22"/>
          <w:szCs w:val="22"/>
        </w:rPr>
        <w:t xml:space="preserve"> 2018</w:t>
      </w:r>
    </w:p>
    <w:p w:rsidR="00B96B86" w:rsidRPr="00B211F4" w:rsidRDefault="00B96B86" w:rsidP="00B96B86">
      <w:pPr>
        <w:ind w:right="485"/>
        <w:jc w:val="right"/>
        <w:rPr>
          <w:rFonts w:ascii="Calibri" w:hAnsi="Calibri" w:cs="Calibri"/>
          <w:sz w:val="22"/>
          <w:szCs w:val="22"/>
        </w:rPr>
      </w:pPr>
    </w:p>
    <w:tbl>
      <w:tblPr>
        <w:tblW w:w="10482" w:type="dxa"/>
        <w:tblLook w:val="04A0" w:firstRow="1" w:lastRow="0" w:firstColumn="1" w:lastColumn="0" w:noHBand="0" w:noVBand="1"/>
      </w:tblPr>
      <w:tblGrid>
        <w:gridCol w:w="2552"/>
        <w:gridCol w:w="7505"/>
        <w:gridCol w:w="425"/>
      </w:tblGrid>
      <w:tr w:rsidR="00B96B86" w:rsidRPr="00E150C8" w:rsidTr="00024003">
        <w:tc>
          <w:tcPr>
            <w:tcW w:w="2552" w:type="dxa"/>
            <w:shd w:val="clear" w:color="auto" w:fill="auto"/>
          </w:tcPr>
          <w:p w:rsidR="00B96B86" w:rsidRPr="00F74FEE" w:rsidRDefault="00B96B86" w:rsidP="00024003">
            <w:pPr>
              <w:tabs>
                <w:tab w:val="left" w:pos="4111"/>
              </w:tabs>
              <w:spacing w:befor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F74FEE">
              <w:rPr>
                <w:sz w:val="22"/>
                <w:szCs w:val="18"/>
                <w:lang w:val="it-IT"/>
              </w:rPr>
              <w:t xml:space="preserve"> </w:t>
            </w:r>
          </w:p>
        </w:tc>
        <w:tc>
          <w:tcPr>
            <w:tcW w:w="7930" w:type="dxa"/>
            <w:gridSpan w:val="2"/>
            <w:shd w:val="clear" w:color="auto" w:fill="auto"/>
          </w:tcPr>
          <w:p w:rsidR="00B96B86" w:rsidRPr="00BD1C82" w:rsidRDefault="00B96B86" w:rsidP="00D63321">
            <w:pPr>
              <w:tabs>
                <w:tab w:val="left" w:pos="4111"/>
              </w:tabs>
              <w:spacing w:before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211F4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Ref:</w:t>
            </w:r>
            <w:r w:rsidRPr="00B211F4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BDT</w:t>
            </w:r>
            <w:r w:rsidRPr="00610596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Circular</w:t>
            </w: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D63321" w:rsidRPr="00637A8A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BDT/EUR/008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and </w:t>
            </w:r>
            <w:r w:rsidRPr="00B211F4">
              <w:rPr>
                <w:rFonts w:ascii="Calibri" w:hAnsi="Calibri" w:cs="Calibri"/>
                <w:b/>
                <w:sz w:val="22"/>
                <w:szCs w:val="22"/>
              </w:rPr>
              <w:t xml:space="preserve">TSB Circular </w:t>
            </w:r>
            <w:r w:rsidR="00DB6C6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106</w:t>
            </w:r>
          </w:p>
        </w:tc>
      </w:tr>
      <w:tr w:rsidR="00B96B86" w:rsidRPr="00B211F4" w:rsidTr="0002400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  <w:cantSplit/>
        </w:trPr>
        <w:tc>
          <w:tcPr>
            <w:tcW w:w="2552" w:type="dxa"/>
          </w:tcPr>
          <w:p w:rsidR="00B96B86" w:rsidRPr="00BD1C82" w:rsidRDefault="00B96B86" w:rsidP="00024003">
            <w:pPr>
              <w:spacing w:before="1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B96B86" w:rsidRPr="00BD1C82" w:rsidRDefault="00B96B86" w:rsidP="00024003">
            <w:pPr>
              <w:spacing w:before="1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B96B86" w:rsidRPr="00BD1C82" w:rsidRDefault="00B96B86" w:rsidP="00024003">
            <w:pPr>
              <w:spacing w:before="1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B96B86" w:rsidRPr="00BD1C82" w:rsidRDefault="00B96B86" w:rsidP="00024003">
            <w:pPr>
              <w:tabs>
                <w:tab w:val="left" w:pos="141"/>
                <w:tab w:val="left" w:pos="4111"/>
              </w:tabs>
              <w:spacing w:before="0"/>
              <w:ind w:left="141" w:hanging="141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505" w:type="dxa"/>
          </w:tcPr>
          <w:p w:rsidR="00B96B86" w:rsidRPr="003D73A9" w:rsidRDefault="00B96B86" w:rsidP="00024003">
            <w:pPr>
              <w:tabs>
                <w:tab w:val="left" w:pos="284"/>
                <w:tab w:val="left" w:pos="4111"/>
              </w:tabs>
              <w:spacing w:befor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73A9">
              <w:rPr>
                <w:rFonts w:ascii="Calibri" w:hAnsi="Calibri" w:cs="Calibri"/>
                <w:b/>
                <w:bCs/>
                <w:sz w:val="22"/>
                <w:szCs w:val="22"/>
              </w:rPr>
              <w:t>To:</w:t>
            </w:r>
          </w:p>
          <w:p w:rsidR="00B96B86" w:rsidRDefault="00B96B86" w:rsidP="00B96B86">
            <w:pPr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284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211F4">
              <w:rPr>
                <w:rFonts w:ascii="Calibri" w:hAnsi="Calibri" w:cs="Calibri"/>
                <w:sz w:val="22"/>
                <w:szCs w:val="22"/>
              </w:rPr>
              <w:t>Administrations of Member States of the Union;</w:t>
            </w:r>
          </w:p>
          <w:p w:rsidR="00B96B86" w:rsidRPr="00B211F4" w:rsidRDefault="00B96B86" w:rsidP="00B96B86">
            <w:pPr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284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Ministries and Regulators</w:t>
            </w:r>
            <w:r w:rsidR="00DB6C62">
              <w:rPr>
                <w:rFonts w:ascii="Calibri" w:hAnsi="Calibri" w:cs="Calibri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96B86" w:rsidRPr="00B211F4" w:rsidRDefault="00B96B86" w:rsidP="00B96B86">
            <w:pPr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284"/>
                <w:tab w:val="left" w:pos="1191"/>
                <w:tab w:val="left" w:pos="1588"/>
                <w:tab w:val="left" w:pos="1985"/>
                <w:tab w:val="left" w:pos="4111"/>
              </w:tabs>
              <w:overflowPunct/>
              <w:autoSpaceDE/>
              <w:autoSpaceDN/>
              <w:adjustRightInd/>
              <w:spacing w:before="0"/>
              <w:ind w:left="425" w:hanging="425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211F4">
              <w:rPr>
                <w:rFonts w:ascii="Calibri" w:hAnsi="Calibri" w:cs="Calibri"/>
                <w:sz w:val="22"/>
                <w:szCs w:val="22"/>
              </w:rPr>
              <w:t>ITU-T and ITU-D Sector Members;</w:t>
            </w:r>
          </w:p>
          <w:p w:rsidR="00B96B86" w:rsidRPr="008434A4" w:rsidRDefault="00B96B86" w:rsidP="00B96B86">
            <w:pPr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0"/>
              <w:ind w:left="425" w:hanging="425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434A4">
              <w:rPr>
                <w:rFonts w:ascii="Calibri" w:hAnsi="Calibri" w:cs="Calibri"/>
                <w:sz w:val="22"/>
                <w:szCs w:val="22"/>
                <w:lang w:val="fr-CH"/>
              </w:rPr>
              <w:t>ITU-T and ITU-D Associates;</w:t>
            </w:r>
          </w:p>
          <w:p w:rsidR="00B96B86" w:rsidRPr="00B211F4" w:rsidRDefault="00B96B86" w:rsidP="00B96B86">
            <w:pPr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284"/>
                <w:tab w:val="left" w:leader="dot" w:pos="8789"/>
                <w:tab w:val="right" w:pos="9639"/>
              </w:tabs>
              <w:overflowPunct/>
              <w:autoSpaceDE/>
              <w:autoSpaceDN/>
              <w:adjustRightInd/>
              <w:spacing w:before="0"/>
              <w:ind w:left="425" w:hanging="425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211F4">
              <w:rPr>
                <w:rFonts w:ascii="Calibri" w:hAnsi="Calibri" w:cs="Calibri"/>
                <w:sz w:val="22"/>
                <w:szCs w:val="22"/>
              </w:rPr>
              <w:t>ITU Academia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96B86" w:rsidRPr="00B211F4" w:rsidRDefault="00B96B86" w:rsidP="00024003">
            <w:pPr>
              <w:pStyle w:val="Tabletext"/>
              <w:spacing w:before="120"/>
              <w:ind w:left="284" w:hanging="284"/>
              <w:rPr>
                <w:b/>
                <w:bCs/>
                <w:color w:val="000000"/>
                <w:sz w:val="22"/>
                <w:szCs w:val="22"/>
              </w:rPr>
            </w:pPr>
            <w:r w:rsidRPr="00B211F4">
              <w:rPr>
                <w:b/>
                <w:bCs/>
                <w:color w:val="000000"/>
                <w:sz w:val="22"/>
                <w:szCs w:val="22"/>
              </w:rPr>
              <w:t>Copy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to</w:t>
            </w:r>
            <w:r w:rsidRPr="00B211F4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B96B86" w:rsidRPr="00B211F4" w:rsidRDefault="00B96B86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ab/>
              <w:t>T</w:t>
            </w:r>
            <w:r w:rsidRPr="00B211F4">
              <w:rPr>
                <w:color w:val="000000"/>
                <w:sz w:val="22"/>
                <w:szCs w:val="22"/>
              </w:rPr>
              <w:t xml:space="preserve">he Chairmen and Vice-Chairmen of ITU-D </w:t>
            </w:r>
            <w:r>
              <w:rPr>
                <w:color w:val="000000"/>
                <w:sz w:val="22"/>
                <w:szCs w:val="22"/>
              </w:rPr>
              <w:t xml:space="preserve">and </w:t>
            </w:r>
            <w:r w:rsidRPr="00B211F4">
              <w:rPr>
                <w:color w:val="000000"/>
                <w:sz w:val="22"/>
                <w:szCs w:val="22"/>
              </w:rPr>
              <w:t>ITU-T Study Groups;</w:t>
            </w:r>
          </w:p>
          <w:p w:rsidR="00B96B86" w:rsidRPr="00B211F4" w:rsidRDefault="00B96B86" w:rsidP="000240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T</w:t>
            </w:r>
            <w:r w:rsidRPr="00B211F4">
              <w:rPr>
                <w:sz w:val="22"/>
                <w:szCs w:val="22"/>
              </w:rPr>
              <w:t xml:space="preserve">he Director of the </w:t>
            </w:r>
            <w:proofErr w:type="spellStart"/>
            <w:r>
              <w:rPr>
                <w:sz w:val="22"/>
                <w:szCs w:val="22"/>
              </w:rPr>
              <w:t>Radiocommunication</w:t>
            </w:r>
            <w:proofErr w:type="spellEnd"/>
            <w:r>
              <w:rPr>
                <w:sz w:val="22"/>
                <w:szCs w:val="22"/>
              </w:rPr>
              <w:t xml:space="preserve"> Bureau</w:t>
            </w:r>
          </w:p>
          <w:p w:rsidR="00B96B86" w:rsidRPr="00B211F4" w:rsidRDefault="00B96B86" w:rsidP="00024003">
            <w:pPr>
              <w:tabs>
                <w:tab w:val="left" w:pos="284"/>
              </w:tabs>
              <w:spacing w:before="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B96B86" w:rsidRPr="00B96B86" w:rsidRDefault="00B96B86" w:rsidP="00093544">
      <w:pPr>
        <w:pStyle w:val="Normalaftertitle0"/>
        <w:spacing w:before="360"/>
        <w:ind w:right="-194"/>
        <w:rPr>
          <w:b/>
          <w:bCs/>
        </w:rPr>
      </w:pPr>
      <w:r w:rsidRPr="00B96B86">
        <w:rPr>
          <w:b/>
          <w:bCs/>
        </w:rPr>
        <w:t xml:space="preserve">Subject:  ITU </w:t>
      </w:r>
      <w:r w:rsidR="00093544">
        <w:rPr>
          <w:b/>
          <w:bCs/>
        </w:rPr>
        <w:t xml:space="preserve">Forum </w:t>
      </w:r>
      <w:r w:rsidRPr="00B96B86">
        <w:rPr>
          <w:b/>
          <w:bCs/>
        </w:rPr>
        <w:t xml:space="preserve">on </w:t>
      </w:r>
      <w:r>
        <w:rPr>
          <w:b/>
          <w:bCs/>
        </w:rPr>
        <w:t>“</w:t>
      </w:r>
      <w:r w:rsidR="00093544" w:rsidRPr="00143957">
        <w:rPr>
          <w:b/>
        </w:rPr>
        <w:t>Towards 5G Enabled Gigabit Society</w:t>
      </w:r>
      <w:r>
        <w:rPr>
          <w:b/>
          <w:bCs/>
        </w:rPr>
        <w:t>”</w:t>
      </w:r>
      <w:r w:rsidR="00DB6C62">
        <w:rPr>
          <w:b/>
          <w:bCs/>
        </w:rPr>
        <w:t xml:space="preserve"> </w:t>
      </w:r>
      <w:r w:rsidRPr="00B96B86">
        <w:rPr>
          <w:b/>
          <w:bCs/>
        </w:rPr>
        <w:t>(</w:t>
      </w:r>
      <w:r w:rsidR="00093544">
        <w:rPr>
          <w:b/>
          <w:bCs/>
        </w:rPr>
        <w:t>Athens</w:t>
      </w:r>
      <w:r w:rsidRPr="00B96B86">
        <w:rPr>
          <w:b/>
          <w:bCs/>
        </w:rPr>
        <w:t xml:space="preserve">, </w:t>
      </w:r>
      <w:r w:rsidR="00093544">
        <w:rPr>
          <w:b/>
          <w:bCs/>
        </w:rPr>
        <w:t>Greece</w:t>
      </w:r>
      <w:r w:rsidRPr="00B96B86">
        <w:rPr>
          <w:b/>
          <w:bCs/>
        </w:rPr>
        <w:t xml:space="preserve">, </w:t>
      </w:r>
      <w:r w:rsidR="00093544">
        <w:rPr>
          <w:b/>
          <w:bCs/>
        </w:rPr>
        <w:t xml:space="preserve">11-12 October </w:t>
      </w:r>
      <w:r w:rsidRPr="00B96B86">
        <w:rPr>
          <w:b/>
          <w:bCs/>
        </w:rPr>
        <w:t>2018)</w:t>
      </w:r>
    </w:p>
    <w:p w:rsidR="0087300D" w:rsidRPr="00DB6C62" w:rsidRDefault="0087300D" w:rsidP="0013103F">
      <w:pPr>
        <w:pStyle w:val="Normalaftertitle0"/>
        <w:spacing w:before="360"/>
        <w:rPr>
          <w:szCs w:val="24"/>
        </w:rPr>
      </w:pPr>
      <w:r w:rsidRPr="00DB6C62">
        <w:rPr>
          <w:szCs w:val="24"/>
        </w:rPr>
        <w:t>Dear Sir/Madam,</w:t>
      </w:r>
    </w:p>
    <w:p w:rsidR="00143957" w:rsidRPr="00DB6C62" w:rsidRDefault="0087300D" w:rsidP="00823821">
      <w:pPr>
        <w:rPr>
          <w:szCs w:val="24"/>
        </w:rPr>
      </w:pPr>
      <w:bookmarkStart w:id="0" w:name="suitetext"/>
      <w:bookmarkStart w:id="1" w:name="text"/>
      <w:bookmarkEnd w:id="0"/>
      <w:bookmarkEnd w:id="1"/>
      <w:r w:rsidRPr="00DB6C62">
        <w:rPr>
          <w:bCs/>
          <w:szCs w:val="24"/>
        </w:rPr>
        <w:t>1</w:t>
      </w:r>
      <w:r w:rsidRPr="00DB6C62">
        <w:rPr>
          <w:szCs w:val="24"/>
        </w:rPr>
        <w:tab/>
      </w:r>
      <w:r w:rsidR="00823821">
        <w:rPr>
          <w:szCs w:val="24"/>
        </w:rPr>
        <w:t>We</w:t>
      </w:r>
      <w:r w:rsidR="00143957" w:rsidRPr="00DB6C62">
        <w:rPr>
          <w:szCs w:val="24"/>
        </w:rPr>
        <w:t xml:space="preserve"> </w:t>
      </w:r>
      <w:r w:rsidR="00823821">
        <w:rPr>
          <w:szCs w:val="24"/>
        </w:rPr>
        <w:t>are</w:t>
      </w:r>
      <w:r w:rsidR="00143957" w:rsidRPr="00DB6C62">
        <w:rPr>
          <w:szCs w:val="24"/>
        </w:rPr>
        <w:t xml:space="preserve"> pleased to inform you that the International Telecommunication Union (ITU), in collaboration with the Ministry for Digital Policy, Telecommunications and Media of Greece is organizing the </w:t>
      </w:r>
      <w:r w:rsidR="00143957" w:rsidRPr="00DB6C62">
        <w:rPr>
          <w:b/>
          <w:szCs w:val="24"/>
        </w:rPr>
        <w:t>ITU Forum on “Towards 5G Enabled Gigabit Society”</w:t>
      </w:r>
      <w:r w:rsidR="00143957" w:rsidRPr="00DB6C62">
        <w:rPr>
          <w:szCs w:val="24"/>
        </w:rPr>
        <w:t xml:space="preserve"> to be held from 11 to 12 October 2018 in Athens, Greece. </w:t>
      </w:r>
    </w:p>
    <w:p w:rsidR="00143957" w:rsidRPr="00DB6C62" w:rsidRDefault="00143957" w:rsidP="005E00EF">
      <w:pPr>
        <w:rPr>
          <w:szCs w:val="24"/>
        </w:rPr>
      </w:pPr>
      <w:r w:rsidRPr="00DB6C62">
        <w:rPr>
          <w:szCs w:val="24"/>
        </w:rPr>
        <w:t>2</w:t>
      </w:r>
      <w:r w:rsidRPr="00DB6C62">
        <w:rPr>
          <w:szCs w:val="24"/>
        </w:rPr>
        <w:tab/>
        <w:t xml:space="preserve">This Forum is planned in the context of the European Regional Initiative on Broadband Infrastructure, Broadcasting and Spectrum Management approved by WTDC-17 that works towards facilitating high-speed connectivity with resilient and synergistic infrastructure development, deployment and sharing, whilst ensuring a trusted and quality user experience. </w:t>
      </w:r>
      <w:r w:rsidR="00F47B0E" w:rsidRPr="00DB6C62">
        <w:rPr>
          <w:szCs w:val="24"/>
        </w:rPr>
        <w:t xml:space="preserve">It will focus on opportunities </w:t>
      </w:r>
      <w:r w:rsidR="00981301" w:rsidRPr="00DB6C62">
        <w:rPr>
          <w:szCs w:val="24"/>
        </w:rPr>
        <w:t xml:space="preserve">related to 5G and </w:t>
      </w:r>
      <w:r w:rsidRPr="00DB6C62">
        <w:rPr>
          <w:szCs w:val="24"/>
        </w:rPr>
        <w:t xml:space="preserve">challenges to be addressed in infrastructure roll-out, spectrum management and broadcasting. </w:t>
      </w:r>
      <w:r w:rsidR="00981301" w:rsidRPr="00DB6C62">
        <w:rPr>
          <w:szCs w:val="24"/>
        </w:rPr>
        <w:t xml:space="preserve">While referring to the vision of turning Europe into a Gigabit Society by 2025, this forum </w:t>
      </w:r>
      <w:r w:rsidR="00F47B0E" w:rsidRPr="00DB6C62">
        <w:rPr>
          <w:szCs w:val="24"/>
        </w:rPr>
        <w:t xml:space="preserve">will </w:t>
      </w:r>
      <w:r w:rsidRPr="00DB6C62">
        <w:rPr>
          <w:szCs w:val="24"/>
        </w:rPr>
        <w:t>discuss, in particular:</w:t>
      </w:r>
    </w:p>
    <w:p w:rsidR="00143957" w:rsidRPr="00DB6C62" w:rsidRDefault="00143957" w:rsidP="00143957">
      <w:pPr>
        <w:pStyle w:val="ListParagraph"/>
        <w:numPr>
          <w:ilvl w:val="0"/>
          <w:numId w:val="12"/>
        </w:numPr>
        <w:rPr>
          <w:szCs w:val="24"/>
        </w:rPr>
      </w:pPr>
      <w:r w:rsidRPr="00DB6C62">
        <w:rPr>
          <w:szCs w:val="24"/>
        </w:rPr>
        <w:t xml:space="preserve">National </w:t>
      </w:r>
      <w:r w:rsidR="00093544" w:rsidRPr="00DB6C62">
        <w:rPr>
          <w:szCs w:val="24"/>
        </w:rPr>
        <w:t xml:space="preserve">policies and strategies </w:t>
      </w:r>
      <w:r w:rsidRPr="00DB6C62">
        <w:rPr>
          <w:szCs w:val="24"/>
        </w:rPr>
        <w:t>for 5G</w:t>
      </w:r>
    </w:p>
    <w:p w:rsidR="00143957" w:rsidRPr="00DB6C62" w:rsidRDefault="00143957" w:rsidP="007B7990">
      <w:pPr>
        <w:pStyle w:val="ListParagraph"/>
        <w:numPr>
          <w:ilvl w:val="0"/>
          <w:numId w:val="12"/>
        </w:numPr>
        <w:rPr>
          <w:szCs w:val="24"/>
        </w:rPr>
      </w:pPr>
      <w:r w:rsidRPr="00DB6C62">
        <w:rPr>
          <w:szCs w:val="24"/>
        </w:rPr>
        <w:t xml:space="preserve">Regulatory </w:t>
      </w:r>
      <w:r w:rsidR="00093544" w:rsidRPr="00DB6C62">
        <w:rPr>
          <w:szCs w:val="24"/>
        </w:rPr>
        <w:t xml:space="preserve">frameworks fostering </w:t>
      </w:r>
      <w:r w:rsidR="007B7990" w:rsidRPr="00DB6C62">
        <w:rPr>
          <w:szCs w:val="24"/>
        </w:rPr>
        <w:t xml:space="preserve">5G </w:t>
      </w:r>
      <w:r w:rsidR="00093544" w:rsidRPr="00DB6C62">
        <w:rPr>
          <w:szCs w:val="24"/>
        </w:rPr>
        <w:t>i</w:t>
      </w:r>
      <w:r w:rsidRPr="00DB6C62">
        <w:rPr>
          <w:szCs w:val="24"/>
        </w:rPr>
        <w:t xml:space="preserve">mplementation  </w:t>
      </w:r>
    </w:p>
    <w:p w:rsidR="00143957" w:rsidRPr="00DB6C62" w:rsidRDefault="00143957" w:rsidP="00143957">
      <w:pPr>
        <w:pStyle w:val="ListParagraph"/>
        <w:numPr>
          <w:ilvl w:val="0"/>
          <w:numId w:val="12"/>
        </w:numPr>
        <w:rPr>
          <w:szCs w:val="24"/>
        </w:rPr>
      </w:pPr>
      <w:r w:rsidRPr="00DB6C62">
        <w:rPr>
          <w:szCs w:val="24"/>
        </w:rPr>
        <w:t xml:space="preserve">Future </w:t>
      </w:r>
      <w:r w:rsidR="00093544" w:rsidRPr="00DB6C62">
        <w:rPr>
          <w:szCs w:val="24"/>
        </w:rPr>
        <w:t xml:space="preserve">networks </w:t>
      </w:r>
      <w:r w:rsidRPr="00DB6C62">
        <w:rPr>
          <w:szCs w:val="24"/>
        </w:rPr>
        <w:t>and 5G</w:t>
      </w:r>
      <w:r w:rsidR="00F47B0E" w:rsidRPr="00DB6C62">
        <w:rPr>
          <w:szCs w:val="24"/>
        </w:rPr>
        <w:t xml:space="preserve">: fixed and mobile </w:t>
      </w:r>
    </w:p>
    <w:p w:rsidR="00143957" w:rsidRPr="00DB6C62" w:rsidRDefault="00143957" w:rsidP="00143957">
      <w:pPr>
        <w:pStyle w:val="ListParagraph"/>
        <w:numPr>
          <w:ilvl w:val="0"/>
          <w:numId w:val="12"/>
        </w:numPr>
        <w:rPr>
          <w:szCs w:val="24"/>
        </w:rPr>
      </w:pPr>
      <w:r w:rsidRPr="00DB6C62">
        <w:rPr>
          <w:szCs w:val="24"/>
        </w:rPr>
        <w:t xml:space="preserve">Spectrum </w:t>
      </w:r>
      <w:r w:rsidR="00093544" w:rsidRPr="00DB6C62">
        <w:rPr>
          <w:szCs w:val="24"/>
        </w:rPr>
        <w:t xml:space="preserve">issues related </w:t>
      </w:r>
      <w:r w:rsidRPr="00DB6C62">
        <w:rPr>
          <w:szCs w:val="24"/>
        </w:rPr>
        <w:t xml:space="preserve">to 5G  </w:t>
      </w:r>
    </w:p>
    <w:p w:rsidR="00143957" w:rsidRPr="00DB6C62" w:rsidRDefault="00143957" w:rsidP="00143957">
      <w:pPr>
        <w:pStyle w:val="ListParagraph"/>
        <w:numPr>
          <w:ilvl w:val="0"/>
          <w:numId w:val="12"/>
        </w:numPr>
        <w:rPr>
          <w:szCs w:val="24"/>
        </w:rPr>
      </w:pPr>
      <w:r w:rsidRPr="00DB6C62">
        <w:rPr>
          <w:szCs w:val="24"/>
        </w:rPr>
        <w:t xml:space="preserve">New </w:t>
      </w:r>
      <w:r w:rsidR="00093544" w:rsidRPr="00DB6C62">
        <w:rPr>
          <w:szCs w:val="24"/>
        </w:rPr>
        <w:t xml:space="preserve">business paradigms </w:t>
      </w:r>
      <w:r w:rsidRPr="00DB6C62">
        <w:rPr>
          <w:szCs w:val="24"/>
        </w:rPr>
        <w:t xml:space="preserve">by the </w:t>
      </w:r>
      <w:r w:rsidR="00093544" w:rsidRPr="00DB6C62">
        <w:rPr>
          <w:szCs w:val="24"/>
        </w:rPr>
        <w:t>network operators</w:t>
      </w:r>
    </w:p>
    <w:p w:rsidR="00143957" w:rsidRPr="00DB6C62" w:rsidRDefault="00143957" w:rsidP="00143957">
      <w:pPr>
        <w:pStyle w:val="ListParagraph"/>
        <w:numPr>
          <w:ilvl w:val="0"/>
          <w:numId w:val="12"/>
        </w:numPr>
        <w:rPr>
          <w:szCs w:val="24"/>
        </w:rPr>
      </w:pPr>
      <w:r w:rsidRPr="00DB6C62">
        <w:rPr>
          <w:szCs w:val="24"/>
        </w:rPr>
        <w:t xml:space="preserve">5G for </w:t>
      </w:r>
      <w:r w:rsidR="00093544" w:rsidRPr="00DB6C62">
        <w:rPr>
          <w:szCs w:val="24"/>
        </w:rPr>
        <w:t>smart cities</w:t>
      </w:r>
    </w:p>
    <w:p w:rsidR="00143957" w:rsidRPr="00DB6C62" w:rsidRDefault="00143957" w:rsidP="00143957">
      <w:pPr>
        <w:pStyle w:val="ListParagraph"/>
        <w:numPr>
          <w:ilvl w:val="0"/>
          <w:numId w:val="12"/>
        </w:numPr>
        <w:rPr>
          <w:szCs w:val="24"/>
        </w:rPr>
      </w:pPr>
      <w:r w:rsidRPr="00DB6C62">
        <w:rPr>
          <w:szCs w:val="24"/>
        </w:rPr>
        <w:t xml:space="preserve">5G for </w:t>
      </w:r>
      <w:r w:rsidR="00093544" w:rsidRPr="00DB6C62">
        <w:rPr>
          <w:szCs w:val="24"/>
        </w:rPr>
        <w:t xml:space="preserve">connected </w:t>
      </w:r>
      <w:r w:rsidRPr="00DB6C62">
        <w:rPr>
          <w:szCs w:val="24"/>
        </w:rPr>
        <w:t xml:space="preserve">and </w:t>
      </w:r>
      <w:r w:rsidR="00093544" w:rsidRPr="00DB6C62">
        <w:rPr>
          <w:szCs w:val="24"/>
        </w:rPr>
        <w:t>automated vehicles</w:t>
      </w:r>
    </w:p>
    <w:p w:rsidR="000A65F6" w:rsidRPr="00DB6C62" w:rsidRDefault="00143957" w:rsidP="000A65F6">
      <w:pPr>
        <w:pStyle w:val="ListParagraph"/>
        <w:numPr>
          <w:ilvl w:val="0"/>
          <w:numId w:val="12"/>
        </w:numPr>
        <w:rPr>
          <w:szCs w:val="24"/>
        </w:rPr>
      </w:pPr>
      <w:r w:rsidRPr="00DB6C62">
        <w:rPr>
          <w:szCs w:val="24"/>
        </w:rPr>
        <w:t xml:space="preserve">5G </w:t>
      </w:r>
      <w:r w:rsidR="00093544" w:rsidRPr="00DB6C62">
        <w:rPr>
          <w:szCs w:val="24"/>
        </w:rPr>
        <w:t xml:space="preserve">innovation ecosystem </w:t>
      </w:r>
    </w:p>
    <w:p w:rsidR="00E11F6E" w:rsidRPr="00DB6C62" w:rsidRDefault="00E76D18" w:rsidP="00E76D18">
      <w:pPr>
        <w:rPr>
          <w:szCs w:val="24"/>
        </w:rPr>
      </w:pPr>
      <w:r w:rsidRPr="00DB6C62">
        <w:rPr>
          <w:szCs w:val="24"/>
        </w:rPr>
        <w:t xml:space="preserve">Outcomes of this Forum will contribute to the works of ITU on 5G, including those undertaken by Study Groups of </w:t>
      </w:r>
      <w:proofErr w:type="spellStart"/>
      <w:r w:rsidRPr="00DB6C62">
        <w:rPr>
          <w:szCs w:val="24"/>
        </w:rPr>
        <w:t>Radiocommunication</w:t>
      </w:r>
      <w:proofErr w:type="spellEnd"/>
      <w:r w:rsidRPr="00DB6C62">
        <w:rPr>
          <w:szCs w:val="24"/>
        </w:rPr>
        <w:t>, Standardization and Development Sectors.</w:t>
      </w:r>
    </w:p>
    <w:p w:rsidR="0087300D" w:rsidRPr="00DB6C62" w:rsidRDefault="00143957" w:rsidP="00FF3E77">
      <w:pPr>
        <w:rPr>
          <w:szCs w:val="24"/>
        </w:rPr>
      </w:pPr>
      <w:r w:rsidRPr="00DB6C62">
        <w:rPr>
          <w:szCs w:val="24"/>
        </w:rPr>
        <w:lastRenderedPageBreak/>
        <w:t>3</w:t>
      </w:r>
      <w:r w:rsidR="00704458" w:rsidRPr="00DB6C62">
        <w:rPr>
          <w:szCs w:val="24"/>
        </w:rPr>
        <w:tab/>
      </w:r>
      <w:r w:rsidR="008863D0" w:rsidRPr="00DB6C62">
        <w:rPr>
          <w:szCs w:val="24"/>
        </w:rPr>
        <w:t xml:space="preserve">Participation in the </w:t>
      </w:r>
      <w:r w:rsidR="00E76D18" w:rsidRPr="00DB6C62">
        <w:rPr>
          <w:szCs w:val="24"/>
        </w:rPr>
        <w:t xml:space="preserve">Forum </w:t>
      </w:r>
      <w:r w:rsidR="008863D0" w:rsidRPr="00DB6C62">
        <w:rPr>
          <w:szCs w:val="24"/>
        </w:rPr>
        <w:t xml:space="preserve">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</w:t>
      </w:r>
      <w:r w:rsidR="00C75588">
        <w:rPr>
          <w:szCs w:val="24"/>
        </w:rPr>
        <w:t>Participation in</w:t>
      </w:r>
      <w:r w:rsidR="00FF3E77" w:rsidRPr="00DB6C62">
        <w:rPr>
          <w:szCs w:val="24"/>
        </w:rPr>
        <w:t xml:space="preserve"> the Forum </w:t>
      </w:r>
      <w:r w:rsidR="008863D0" w:rsidRPr="00DB6C62">
        <w:rPr>
          <w:szCs w:val="24"/>
        </w:rPr>
        <w:t>is free of charge, however no fellowships will be granted.</w:t>
      </w:r>
      <w:r w:rsidR="00FF3E77" w:rsidRPr="00DB6C62">
        <w:rPr>
          <w:szCs w:val="24"/>
        </w:rPr>
        <w:t xml:space="preserve"> All expenses concerning travel, accommodation and insurance of experts should be covered by your Administration / Organization / Company.</w:t>
      </w:r>
    </w:p>
    <w:p w:rsidR="00195CAF" w:rsidRPr="00DB6C62" w:rsidRDefault="00DB6C62" w:rsidP="00FF3E77">
      <w:pPr>
        <w:ind w:right="-336"/>
        <w:rPr>
          <w:szCs w:val="24"/>
        </w:rPr>
      </w:pPr>
      <w:r>
        <w:rPr>
          <w:szCs w:val="24"/>
        </w:rPr>
        <w:t>4</w:t>
      </w:r>
      <w:r w:rsidR="0087300D" w:rsidRPr="00DB6C62">
        <w:rPr>
          <w:szCs w:val="24"/>
        </w:rPr>
        <w:tab/>
      </w:r>
      <w:r w:rsidR="00FF3E77" w:rsidRPr="00DB6C62">
        <w:rPr>
          <w:szCs w:val="24"/>
        </w:rPr>
        <w:t xml:space="preserve">Please note that this Forum will be conducted in English and will be paperless. Documents related to the event, including the agenda, the registration form, </w:t>
      </w:r>
      <w:r w:rsidR="00D31BED" w:rsidRPr="00DB6C62">
        <w:rPr>
          <w:szCs w:val="24"/>
        </w:rPr>
        <w:t xml:space="preserve">and </w:t>
      </w:r>
      <w:r w:rsidR="00FF3E77" w:rsidRPr="00DB6C62">
        <w:rPr>
          <w:szCs w:val="24"/>
        </w:rPr>
        <w:t xml:space="preserve">practical information for participants </w:t>
      </w:r>
      <w:r w:rsidR="00D31BED" w:rsidRPr="00DB6C62">
        <w:rPr>
          <w:szCs w:val="24"/>
        </w:rPr>
        <w:t xml:space="preserve">are </w:t>
      </w:r>
      <w:r w:rsidR="00FF3E77" w:rsidRPr="00DB6C62">
        <w:rPr>
          <w:szCs w:val="24"/>
        </w:rPr>
        <w:t xml:space="preserve">posted on the ITU website at </w:t>
      </w:r>
      <w:hyperlink r:id="rId9" w:history="1">
        <w:r w:rsidR="00FF3E77" w:rsidRPr="00DB6C62">
          <w:rPr>
            <w:rStyle w:val="Hyperlink"/>
            <w:szCs w:val="24"/>
          </w:rPr>
          <w:t>https://www.itu.int/en/ITU-D/Regional-Presence/Europe/Pages/Events/2018/5GForum/Towards_5G_Enabled_Gigabit_Society.aspx</w:t>
        </w:r>
      </w:hyperlink>
      <w:r w:rsidR="00FF3E77" w:rsidRPr="00DB6C62">
        <w:rPr>
          <w:szCs w:val="24"/>
        </w:rPr>
        <w:t xml:space="preserve">. </w:t>
      </w:r>
      <w:r w:rsidR="009220C7" w:rsidRPr="00DB6C62">
        <w:rPr>
          <w:szCs w:val="24"/>
        </w:rPr>
        <w:t xml:space="preserve">This website will be regularly updated as new or modified information becomes available. Participants are requested to check periodically for new updates.  </w:t>
      </w:r>
    </w:p>
    <w:p w:rsidR="009220C7" w:rsidRPr="00DB6C62" w:rsidRDefault="00DB6C62" w:rsidP="009220C7">
      <w:pPr>
        <w:rPr>
          <w:szCs w:val="24"/>
        </w:rPr>
      </w:pPr>
      <w:r>
        <w:rPr>
          <w:szCs w:val="24"/>
        </w:rPr>
        <w:t>5</w:t>
      </w:r>
      <w:r w:rsidR="00E34D68" w:rsidRPr="00DB6C62">
        <w:rPr>
          <w:szCs w:val="24"/>
        </w:rPr>
        <w:tab/>
      </w:r>
      <w:r w:rsidR="009220C7" w:rsidRPr="00DB6C62">
        <w:rPr>
          <w:szCs w:val="24"/>
        </w:rPr>
        <w:t>Wireless LAN facilities will be available at the venue of the event.</w:t>
      </w:r>
    </w:p>
    <w:p w:rsidR="00195CAF" w:rsidRPr="00DB6C62" w:rsidRDefault="00DB6C62" w:rsidP="009220C7">
      <w:pPr>
        <w:rPr>
          <w:szCs w:val="24"/>
          <w:lang w:eastAsia="en-GB"/>
        </w:rPr>
      </w:pPr>
      <w:r>
        <w:rPr>
          <w:szCs w:val="24"/>
        </w:rPr>
        <w:t>6</w:t>
      </w:r>
      <w:r w:rsidR="00195CAF" w:rsidRPr="00DB6C62">
        <w:rPr>
          <w:szCs w:val="24"/>
        </w:rPr>
        <w:tab/>
      </w:r>
      <w:r w:rsidR="009220C7" w:rsidRPr="00DB6C62">
        <w:rPr>
          <w:szCs w:val="24"/>
        </w:rPr>
        <w:t xml:space="preserve">Registration is mandatory for all participants planning to attend the </w:t>
      </w:r>
      <w:r w:rsidR="00093544" w:rsidRPr="00DB6C62">
        <w:rPr>
          <w:szCs w:val="24"/>
        </w:rPr>
        <w:t>Forum</w:t>
      </w:r>
      <w:r w:rsidR="009220C7" w:rsidRPr="00DB6C62">
        <w:rPr>
          <w:szCs w:val="24"/>
        </w:rPr>
        <w:t>. You are invited to complete the online registration form</w:t>
      </w:r>
      <w:r w:rsidR="001F7CF8" w:rsidRPr="00DB6C62">
        <w:rPr>
          <w:szCs w:val="24"/>
        </w:rPr>
        <w:t xml:space="preserve"> </w:t>
      </w:r>
      <w:hyperlink r:id="rId10" w:history="1">
        <w:r w:rsidR="00FF3E77" w:rsidRPr="00DB6C62">
          <w:rPr>
            <w:rStyle w:val="Hyperlink"/>
            <w:szCs w:val="24"/>
          </w:rPr>
          <w:t>https://www.itu.int/net4/ITU-D/CDS/meetings/registration/index.asp</w:t>
        </w:r>
      </w:hyperlink>
      <w:r w:rsidR="00FF3E77" w:rsidRPr="00DB6C62">
        <w:rPr>
          <w:szCs w:val="24"/>
        </w:rPr>
        <w:t xml:space="preserve"> </w:t>
      </w:r>
      <w:r w:rsidR="009220C7" w:rsidRPr="00DB6C62">
        <w:rPr>
          <w:rStyle w:val="Hyperlink"/>
          <w:color w:val="auto"/>
          <w:szCs w:val="24"/>
          <w:u w:val="none"/>
        </w:rPr>
        <w:t xml:space="preserve">no later than </w:t>
      </w:r>
      <w:r w:rsidR="00FF3E77" w:rsidRPr="00DB6C62">
        <w:rPr>
          <w:rStyle w:val="Hyperlink"/>
          <w:b/>
          <w:color w:val="auto"/>
          <w:szCs w:val="24"/>
          <w:u w:val="none"/>
        </w:rPr>
        <w:t xml:space="preserve">5 </w:t>
      </w:r>
      <w:r w:rsidR="00797E45" w:rsidRPr="00DB6C62">
        <w:rPr>
          <w:rStyle w:val="Hyperlink"/>
          <w:b/>
          <w:color w:val="auto"/>
          <w:szCs w:val="24"/>
          <w:u w:val="none"/>
        </w:rPr>
        <w:t xml:space="preserve">October </w:t>
      </w:r>
      <w:r w:rsidR="00FF3E77" w:rsidRPr="00DB6C62">
        <w:rPr>
          <w:rStyle w:val="Hyperlink"/>
          <w:b/>
          <w:color w:val="auto"/>
          <w:szCs w:val="24"/>
          <w:u w:val="none"/>
        </w:rPr>
        <w:t>2018</w:t>
      </w:r>
      <w:r w:rsidR="009220C7" w:rsidRPr="00DB6C62">
        <w:rPr>
          <w:b/>
          <w:szCs w:val="24"/>
        </w:rPr>
        <w:t xml:space="preserve">. Please note that </w:t>
      </w:r>
      <w:r w:rsidR="009220C7" w:rsidRPr="00DB6C62">
        <w:rPr>
          <w:b/>
          <w:bCs/>
          <w:szCs w:val="24"/>
        </w:rPr>
        <w:t xml:space="preserve">pre-registration of participants for this meeting is mandatory and will be carried out exclusively </w:t>
      </w:r>
      <w:r w:rsidR="009220C7" w:rsidRPr="00DB6C62">
        <w:rPr>
          <w:b/>
          <w:bCs/>
          <w:i/>
          <w:iCs/>
          <w:szCs w:val="24"/>
        </w:rPr>
        <w:t>online</w:t>
      </w:r>
      <w:r w:rsidR="009220C7" w:rsidRPr="00DB6C62">
        <w:rPr>
          <w:b/>
          <w:bCs/>
          <w:szCs w:val="24"/>
        </w:rPr>
        <w:t>.</w:t>
      </w:r>
    </w:p>
    <w:p w:rsidR="00FF3E77" w:rsidRPr="00DB6C62" w:rsidRDefault="00DB6C62" w:rsidP="009220C7">
      <w:pPr>
        <w:tabs>
          <w:tab w:val="left" w:pos="1080"/>
        </w:tabs>
        <w:snapToGrid w:val="0"/>
        <w:rPr>
          <w:szCs w:val="24"/>
        </w:rPr>
      </w:pPr>
      <w:r>
        <w:rPr>
          <w:szCs w:val="24"/>
        </w:rPr>
        <w:t>7</w:t>
      </w:r>
      <w:r w:rsidR="00FF3E77" w:rsidRPr="00DB6C62">
        <w:rPr>
          <w:szCs w:val="24"/>
        </w:rPr>
        <w:tab/>
        <w:t xml:space="preserve">Participants requiring an entry visa to Greece should contact their nearest </w:t>
      </w:r>
      <w:r w:rsidR="00093544" w:rsidRPr="00DB6C62">
        <w:rPr>
          <w:szCs w:val="24"/>
        </w:rPr>
        <w:t xml:space="preserve">Greece </w:t>
      </w:r>
      <w:r w:rsidR="00FF3E77" w:rsidRPr="00DB6C62">
        <w:rPr>
          <w:szCs w:val="24"/>
        </w:rPr>
        <w:t xml:space="preserve">Embassy or Consulate well in advance. Information on visa requirements can be found in the practical information for participants. </w:t>
      </w:r>
    </w:p>
    <w:p w:rsidR="00093544" w:rsidRPr="00DB6C62" w:rsidRDefault="00DB6C62" w:rsidP="00C75588">
      <w:pPr>
        <w:tabs>
          <w:tab w:val="left" w:pos="1080"/>
        </w:tabs>
        <w:snapToGrid w:val="0"/>
        <w:rPr>
          <w:szCs w:val="24"/>
        </w:rPr>
      </w:pPr>
      <w:r>
        <w:rPr>
          <w:szCs w:val="24"/>
        </w:rPr>
        <w:t>8</w:t>
      </w:r>
      <w:r w:rsidR="00FF3E77" w:rsidRPr="00DB6C62">
        <w:rPr>
          <w:szCs w:val="24"/>
        </w:rPr>
        <w:tab/>
        <w:t>Mr. Jaroslaw Ponder, Head of the ITU Office for Europe (e</w:t>
      </w:r>
      <w:r w:rsidR="00C75588">
        <w:rPr>
          <w:szCs w:val="24"/>
        </w:rPr>
        <w:t>-</w:t>
      </w:r>
      <w:r w:rsidR="00FF3E77" w:rsidRPr="00DB6C62">
        <w:rPr>
          <w:szCs w:val="24"/>
        </w:rPr>
        <w:t xml:space="preserve">mail: </w:t>
      </w:r>
      <w:hyperlink r:id="rId11" w:history="1">
        <w:r w:rsidR="00C75588" w:rsidRPr="007D7141">
          <w:rPr>
            <w:rStyle w:val="Hyperlink"/>
            <w:szCs w:val="24"/>
          </w:rPr>
          <w:t>EURregion@itu.int</w:t>
        </w:r>
      </w:hyperlink>
      <w:r w:rsidR="00FF3E77" w:rsidRPr="00DB6C62">
        <w:rPr>
          <w:szCs w:val="24"/>
        </w:rPr>
        <w:t>, pho</w:t>
      </w:r>
      <w:r w:rsidR="00C75588">
        <w:rPr>
          <w:szCs w:val="24"/>
        </w:rPr>
        <w:t>ne: +41 22 730 5467);</w:t>
      </w:r>
      <w:r w:rsidR="002E1431" w:rsidRPr="00DB6C62">
        <w:rPr>
          <w:szCs w:val="24"/>
        </w:rPr>
        <w:t xml:space="preserve"> Ms. </w:t>
      </w:r>
      <w:r w:rsidR="00C75588">
        <w:rPr>
          <w:szCs w:val="24"/>
        </w:rPr>
        <w:t xml:space="preserve">Nadia </w:t>
      </w:r>
      <w:proofErr w:type="spellStart"/>
      <w:r w:rsidR="00C75588">
        <w:rPr>
          <w:szCs w:val="24"/>
        </w:rPr>
        <w:t>Katsanou</w:t>
      </w:r>
      <w:proofErr w:type="spellEnd"/>
      <w:r w:rsidR="002E1431" w:rsidRPr="00DB6C62">
        <w:rPr>
          <w:szCs w:val="24"/>
        </w:rPr>
        <w:t>, Senior Advisor to the Secretary General of Telecommunications and Post, Ministry of Digital Policy, Telecommunications and Media</w:t>
      </w:r>
      <w:r w:rsidR="002E1431" w:rsidRPr="00DB6C62">
        <w:rPr>
          <w:szCs w:val="24"/>
        </w:rPr>
        <w:br/>
      </w:r>
      <w:r w:rsidR="00C75588">
        <w:rPr>
          <w:szCs w:val="24"/>
        </w:rPr>
        <w:t>(</w:t>
      </w:r>
      <w:r w:rsidR="00093544" w:rsidRPr="00DB6C62">
        <w:rPr>
          <w:szCs w:val="24"/>
        </w:rPr>
        <w:t>e</w:t>
      </w:r>
      <w:r w:rsidR="00C75588">
        <w:rPr>
          <w:szCs w:val="24"/>
        </w:rPr>
        <w:t>-</w:t>
      </w:r>
      <w:r w:rsidR="00093544" w:rsidRPr="00DB6C62">
        <w:rPr>
          <w:szCs w:val="24"/>
        </w:rPr>
        <w:t xml:space="preserve">mail: </w:t>
      </w:r>
      <w:hyperlink r:id="rId12" w:history="1">
        <w:r w:rsidR="00093544" w:rsidRPr="00C75588">
          <w:rPr>
            <w:color w:val="0000FF"/>
            <w:szCs w:val="24"/>
            <w:u w:val="single"/>
          </w:rPr>
          <w:t>n.katsanou@yme.gov.gr</w:t>
        </w:r>
      </w:hyperlink>
      <w:r w:rsidR="00093544" w:rsidRPr="00DB6C62">
        <w:rPr>
          <w:szCs w:val="24"/>
        </w:rPr>
        <w:t>, phone</w:t>
      </w:r>
      <w:r w:rsidR="002E1431" w:rsidRPr="00DB6C62">
        <w:rPr>
          <w:szCs w:val="24"/>
        </w:rPr>
        <w:t>: +30 210 6508090</w:t>
      </w:r>
      <w:r w:rsidR="00093544" w:rsidRPr="00DB6C62">
        <w:rPr>
          <w:szCs w:val="24"/>
        </w:rPr>
        <w:t>)</w:t>
      </w:r>
      <w:r w:rsidR="00C75588">
        <w:rPr>
          <w:szCs w:val="24"/>
        </w:rPr>
        <w:t>;</w:t>
      </w:r>
      <w:r w:rsidR="00093544" w:rsidRPr="00DB6C62">
        <w:rPr>
          <w:szCs w:val="24"/>
        </w:rPr>
        <w:t xml:space="preserve"> and Ms. </w:t>
      </w:r>
      <w:r w:rsidR="002E1431" w:rsidRPr="00DB6C62">
        <w:rPr>
          <w:szCs w:val="24"/>
        </w:rPr>
        <w:t xml:space="preserve">Sophia </w:t>
      </w:r>
      <w:proofErr w:type="spellStart"/>
      <w:r w:rsidR="002E1431" w:rsidRPr="00DB6C62">
        <w:rPr>
          <w:szCs w:val="24"/>
        </w:rPr>
        <w:t>Papathanasopoulou</w:t>
      </w:r>
      <w:proofErr w:type="spellEnd"/>
      <w:r w:rsidR="00C75588">
        <w:rPr>
          <w:szCs w:val="24"/>
        </w:rPr>
        <w:t>,</w:t>
      </w:r>
      <w:r w:rsidR="002E1431" w:rsidRPr="00DB6C62">
        <w:rPr>
          <w:szCs w:val="24"/>
        </w:rPr>
        <w:br/>
        <w:t>Head</w:t>
      </w:r>
      <w:r w:rsidR="00C75588">
        <w:rPr>
          <w:szCs w:val="24"/>
        </w:rPr>
        <w:t>,</w:t>
      </w:r>
      <w:r w:rsidR="002E1431" w:rsidRPr="00DB6C62">
        <w:rPr>
          <w:szCs w:val="24"/>
        </w:rPr>
        <w:t xml:space="preserve"> National Broadband Planning Dep</w:t>
      </w:r>
      <w:r w:rsidR="00093544" w:rsidRPr="00DB6C62">
        <w:rPr>
          <w:szCs w:val="24"/>
        </w:rPr>
        <w:t xml:space="preserve">artment, </w:t>
      </w:r>
      <w:r w:rsidR="002E1431" w:rsidRPr="00DB6C62">
        <w:rPr>
          <w:szCs w:val="24"/>
        </w:rPr>
        <w:t>Ministry of Digital Policy, Telecommunications and Media</w:t>
      </w:r>
      <w:r w:rsidR="00093544" w:rsidRPr="00DB6C62">
        <w:rPr>
          <w:szCs w:val="24"/>
        </w:rPr>
        <w:t xml:space="preserve"> (e</w:t>
      </w:r>
      <w:r w:rsidR="00C75588">
        <w:rPr>
          <w:szCs w:val="24"/>
        </w:rPr>
        <w:t>-</w:t>
      </w:r>
      <w:r w:rsidR="00093544" w:rsidRPr="00DB6C62">
        <w:rPr>
          <w:szCs w:val="24"/>
        </w:rPr>
        <w:t xml:space="preserve">mail: </w:t>
      </w:r>
      <w:hyperlink r:id="rId13" w:history="1">
        <w:r w:rsidR="00093544" w:rsidRPr="00C75588">
          <w:rPr>
            <w:color w:val="0000FF"/>
            <w:szCs w:val="24"/>
            <w:u w:val="single"/>
          </w:rPr>
          <w:t>s.papathanasop@yme.gov.gr</w:t>
        </w:r>
      </w:hyperlink>
      <w:r w:rsidR="00093544" w:rsidRPr="00DB6C62">
        <w:rPr>
          <w:szCs w:val="24"/>
        </w:rPr>
        <w:t>, phone</w:t>
      </w:r>
      <w:r w:rsidR="002E1431" w:rsidRPr="00DB6C62">
        <w:rPr>
          <w:szCs w:val="24"/>
        </w:rPr>
        <w:t>: +30 210 6508008</w:t>
      </w:r>
      <w:r w:rsidR="00093544" w:rsidRPr="00DB6C62">
        <w:rPr>
          <w:szCs w:val="24"/>
        </w:rPr>
        <w:t xml:space="preserve">) </w:t>
      </w:r>
      <w:r w:rsidR="00FF3E77" w:rsidRPr="00DB6C62">
        <w:rPr>
          <w:szCs w:val="24"/>
        </w:rPr>
        <w:t xml:space="preserve">are at your disposal should you require any further information. </w:t>
      </w:r>
    </w:p>
    <w:p w:rsidR="00FF3E77" w:rsidRPr="00DB6C62" w:rsidRDefault="00823821" w:rsidP="009220C7">
      <w:pPr>
        <w:tabs>
          <w:tab w:val="left" w:pos="1080"/>
        </w:tabs>
        <w:snapToGrid w:val="0"/>
        <w:rPr>
          <w:szCs w:val="24"/>
        </w:rPr>
      </w:pPr>
      <w:r>
        <w:rPr>
          <w:szCs w:val="24"/>
        </w:rPr>
        <w:t>We</w:t>
      </w:r>
      <w:r w:rsidR="00FF3E77" w:rsidRPr="00DB6C62">
        <w:rPr>
          <w:szCs w:val="24"/>
        </w:rPr>
        <w:t xml:space="preserve"> look forward to active participation from your Administration / Organization / Company.</w:t>
      </w:r>
    </w:p>
    <w:p w:rsidR="002E1431" w:rsidRPr="00DB6C62" w:rsidRDefault="002E1431" w:rsidP="00AE36A2">
      <w:pPr>
        <w:tabs>
          <w:tab w:val="left" w:pos="1080"/>
        </w:tabs>
        <w:snapToGrid w:val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51"/>
      </w:tblGrid>
      <w:tr w:rsidR="00B96B86" w:rsidRPr="00DB6C62" w:rsidTr="00024003">
        <w:trPr>
          <w:trHeight w:val="1038"/>
        </w:trPr>
        <w:tc>
          <w:tcPr>
            <w:tcW w:w="5137" w:type="dxa"/>
            <w:shd w:val="clear" w:color="auto" w:fill="auto"/>
          </w:tcPr>
          <w:p w:rsidR="00B96B86" w:rsidRPr="004C09FE" w:rsidRDefault="00B96B86" w:rsidP="00093544">
            <w:pPr>
              <w:tabs>
                <w:tab w:val="left" w:pos="1418"/>
                <w:tab w:val="left" w:pos="1702"/>
                <w:tab w:val="left" w:pos="2160"/>
              </w:tabs>
              <w:ind w:right="92"/>
              <w:jc w:val="both"/>
              <w:rPr>
                <w:i/>
                <w:iCs/>
                <w:szCs w:val="24"/>
              </w:rPr>
            </w:pPr>
            <w:r w:rsidRPr="00DB6C62">
              <w:rPr>
                <w:szCs w:val="24"/>
              </w:rPr>
              <w:br/>
            </w:r>
            <w:r w:rsidR="004C09FE" w:rsidRPr="004C09FE">
              <w:rPr>
                <w:i/>
                <w:iCs/>
                <w:szCs w:val="24"/>
              </w:rPr>
              <w:t>(signed)</w:t>
            </w:r>
          </w:p>
        </w:tc>
        <w:tc>
          <w:tcPr>
            <w:tcW w:w="5129" w:type="dxa"/>
            <w:shd w:val="clear" w:color="auto" w:fill="auto"/>
          </w:tcPr>
          <w:p w:rsidR="00B96B86" w:rsidRPr="00DB6C62" w:rsidRDefault="00B96B86" w:rsidP="00093544">
            <w:pPr>
              <w:tabs>
                <w:tab w:val="left" w:pos="1418"/>
                <w:tab w:val="left" w:pos="1702"/>
                <w:tab w:val="left" w:pos="2160"/>
              </w:tabs>
              <w:ind w:right="92"/>
              <w:jc w:val="both"/>
              <w:rPr>
                <w:szCs w:val="24"/>
              </w:rPr>
            </w:pPr>
            <w:r w:rsidRPr="00DB6C62">
              <w:rPr>
                <w:szCs w:val="24"/>
              </w:rPr>
              <w:br/>
            </w:r>
            <w:r w:rsidR="004328D0" w:rsidRPr="004C09FE">
              <w:rPr>
                <w:i/>
                <w:iCs/>
                <w:szCs w:val="24"/>
              </w:rPr>
              <w:t>(signed)</w:t>
            </w:r>
          </w:p>
        </w:tc>
      </w:tr>
      <w:tr w:rsidR="00B96B86" w:rsidRPr="00DB6C62" w:rsidTr="00024003">
        <w:tc>
          <w:tcPr>
            <w:tcW w:w="5137" w:type="dxa"/>
            <w:shd w:val="clear" w:color="auto" w:fill="auto"/>
          </w:tcPr>
          <w:p w:rsidR="00B96B86" w:rsidRPr="00DB6C62" w:rsidRDefault="00B96B86" w:rsidP="00024003">
            <w:pPr>
              <w:spacing w:before="0"/>
              <w:ind w:right="306"/>
              <w:rPr>
                <w:rFonts w:cs="Calibri"/>
                <w:szCs w:val="24"/>
              </w:rPr>
            </w:pPr>
            <w:r w:rsidRPr="00DB6C62">
              <w:rPr>
                <w:rFonts w:cs="Arial"/>
                <w:szCs w:val="24"/>
                <w:lang w:val="en-US" w:eastAsia="zh-CN"/>
              </w:rPr>
              <w:t>Chaesub Lee</w:t>
            </w:r>
            <w:r w:rsidRPr="00DB6C62">
              <w:rPr>
                <w:rFonts w:cs="Calibri"/>
                <w:szCs w:val="24"/>
              </w:rPr>
              <w:br/>
              <w:t xml:space="preserve">Director, Telecommunication </w:t>
            </w:r>
            <w:bookmarkStart w:id="2" w:name="_GoBack"/>
            <w:bookmarkEnd w:id="2"/>
            <w:r w:rsidRPr="00DB6C62">
              <w:rPr>
                <w:rFonts w:cs="Calibri"/>
                <w:szCs w:val="24"/>
              </w:rPr>
              <w:br/>
              <w:t>Standardization Bureau (TSB)</w:t>
            </w:r>
          </w:p>
        </w:tc>
        <w:tc>
          <w:tcPr>
            <w:tcW w:w="5129" w:type="dxa"/>
            <w:shd w:val="clear" w:color="auto" w:fill="auto"/>
          </w:tcPr>
          <w:p w:rsidR="00B96B86" w:rsidRPr="00DB6C62" w:rsidRDefault="00B96B86" w:rsidP="00024003">
            <w:pPr>
              <w:tabs>
                <w:tab w:val="left" w:pos="1418"/>
                <w:tab w:val="left" w:pos="1702"/>
                <w:tab w:val="left" w:pos="2160"/>
              </w:tabs>
              <w:spacing w:before="0"/>
              <w:ind w:right="91"/>
              <w:rPr>
                <w:szCs w:val="24"/>
              </w:rPr>
            </w:pPr>
            <w:r w:rsidRPr="00DB6C62">
              <w:rPr>
                <w:rFonts w:cs="Calibri"/>
                <w:szCs w:val="24"/>
              </w:rPr>
              <w:t>Brahima Sanou</w:t>
            </w:r>
            <w:r w:rsidRPr="00DB6C62">
              <w:rPr>
                <w:rFonts w:cs="Calibri"/>
                <w:szCs w:val="24"/>
              </w:rPr>
              <w:br/>
              <w:t xml:space="preserve">Director, Telecommunication </w:t>
            </w:r>
            <w:r w:rsidRPr="00DB6C62">
              <w:rPr>
                <w:rFonts w:cs="Calibri"/>
                <w:szCs w:val="24"/>
              </w:rPr>
              <w:br/>
              <w:t>Development Bureau (BDT)</w:t>
            </w:r>
          </w:p>
        </w:tc>
      </w:tr>
    </w:tbl>
    <w:p w:rsidR="00152BDC" w:rsidRPr="00DB6C62" w:rsidRDefault="00152BD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szCs w:val="24"/>
        </w:rPr>
      </w:pPr>
    </w:p>
    <w:sectPr w:rsidR="00152BDC" w:rsidRPr="00DB6C62" w:rsidSect="00AD719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4A" w:rsidRDefault="002E5F4A">
      <w:r>
        <w:separator/>
      </w:r>
    </w:p>
  </w:endnote>
  <w:endnote w:type="continuationSeparator" w:id="0">
    <w:p w:rsidR="002E5F4A" w:rsidRDefault="002E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4A" w:rsidRDefault="002E5F4A">
      <w:r>
        <w:t>____________________</w:t>
      </w:r>
    </w:p>
  </w:footnote>
  <w:footnote w:type="continuationSeparator" w:id="0">
    <w:p w:rsidR="002E5F4A" w:rsidRDefault="002E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61" w:rsidRPr="00DB6C62" w:rsidRDefault="000A3261" w:rsidP="00B96B86">
    <w:pPr>
      <w:pStyle w:val="Header"/>
      <w:spacing w:after="240"/>
      <w:rPr>
        <w:rStyle w:val="PageNumber"/>
        <w:lang w:val="es-ES"/>
      </w:rPr>
    </w:pPr>
    <w:r w:rsidRPr="00DB6C62">
      <w:rPr>
        <w:lang w:val="es-ES"/>
      </w:rPr>
      <w:t xml:space="preserve">- </w:t>
    </w:r>
    <w:r>
      <w:rPr>
        <w:rStyle w:val="PageNumber"/>
      </w:rPr>
      <w:fldChar w:fldCharType="begin"/>
    </w:r>
    <w:r w:rsidRPr="00DB6C62">
      <w:rPr>
        <w:rStyle w:val="PageNumber"/>
        <w:lang w:val="es-ES"/>
      </w:rPr>
      <w:instrText xml:space="preserve"> PAGE </w:instrText>
    </w:r>
    <w:r>
      <w:rPr>
        <w:rStyle w:val="PageNumber"/>
      </w:rPr>
      <w:fldChar w:fldCharType="separate"/>
    </w:r>
    <w:r w:rsidR="004328D0">
      <w:rPr>
        <w:rStyle w:val="PageNumber"/>
        <w:noProof/>
        <w:lang w:val="es-ES"/>
      </w:rPr>
      <w:t>2</w:t>
    </w:r>
    <w:r>
      <w:rPr>
        <w:rStyle w:val="PageNumber"/>
      </w:rPr>
      <w:fldChar w:fldCharType="end"/>
    </w:r>
    <w:r w:rsidRPr="00DB6C62">
      <w:rPr>
        <w:rStyle w:val="PageNumber"/>
        <w:lang w:val="es-ES"/>
      </w:rPr>
      <w:t xml:space="preserve"> -</w:t>
    </w:r>
    <w:r w:rsidRPr="00DB6C62">
      <w:rPr>
        <w:rStyle w:val="PageNumber"/>
        <w:lang w:val="es-ES"/>
      </w:rPr>
      <w:br/>
    </w:r>
    <w:r w:rsidR="00B96B86" w:rsidRPr="00DB6C62">
      <w:rPr>
        <w:rFonts w:ascii="Calibri" w:hAnsi="Calibri"/>
        <w:noProof/>
        <w:szCs w:val="18"/>
        <w:lang w:val="es-ES"/>
      </w:rPr>
      <w:t xml:space="preserve">TSB Circular </w:t>
    </w:r>
    <w:r w:rsidR="00DB6C62">
      <w:rPr>
        <w:rFonts w:ascii="Calibri" w:hAnsi="Calibri"/>
        <w:noProof/>
        <w:szCs w:val="18"/>
        <w:lang w:val="es-ES"/>
      </w:rPr>
      <w:t>106</w:t>
    </w:r>
    <w:r w:rsidR="00B96B86" w:rsidRPr="00DB6C62">
      <w:rPr>
        <w:rFonts w:ascii="Calibri" w:hAnsi="Calibri"/>
        <w:noProof/>
        <w:szCs w:val="18"/>
        <w:lang w:val="es-ES"/>
      </w:rPr>
      <w:t xml:space="preserve">  |  BDT Circular </w:t>
    </w:r>
    <w:r w:rsidR="00637A8A" w:rsidRPr="00DB6C62">
      <w:rPr>
        <w:rFonts w:ascii="Calibri" w:hAnsi="Calibri"/>
        <w:noProof/>
        <w:szCs w:val="18"/>
        <w:lang w:val="es-ES"/>
      </w:rPr>
      <w:t>EUR/008</w:t>
    </w:r>
  </w:p>
  <w:p w:rsidR="000A3261" w:rsidRPr="00DB6C62" w:rsidRDefault="000A3261" w:rsidP="00932E45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CDD"/>
    <w:multiLevelType w:val="hybridMultilevel"/>
    <w:tmpl w:val="74E019AE"/>
    <w:lvl w:ilvl="0" w:tplc="55367A72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6E78"/>
    <w:multiLevelType w:val="hybridMultilevel"/>
    <w:tmpl w:val="A014B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95A03"/>
    <w:multiLevelType w:val="multilevel"/>
    <w:tmpl w:val="ABB4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B630D"/>
    <w:multiLevelType w:val="hybridMultilevel"/>
    <w:tmpl w:val="5E44D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E62EA"/>
    <w:multiLevelType w:val="hybridMultilevel"/>
    <w:tmpl w:val="D856D474"/>
    <w:lvl w:ilvl="0" w:tplc="0896B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71444"/>
    <w:multiLevelType w:val="hybridMultilevel"/>
    <w:tmpl w:val="43F46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D490B"/>
    <w:multiLevelType w:val="hybridMultilevel"/>
    <w:tmpl w:val="E1C8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A18CE"/>
    <w:multiLevelType w:val="hybridMultilevel"/>
    <w:tmpl w:val="9AC8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37895"/>
    <w:rsid w:val="00047AEB"/>
    <w:rsid w:val="00052C81"/>
    <w:rsid w:val="00071BAC"/>
    <w:rsid w:val="00076775"/>
    <w:rsid w:val="00077083"/>
    <w:rsid w:val="00084E2A"/>
    <w:rsid w:val="00090006"/>
    <w:rsid w:val="00093544"/>
    <w:rsid w:val="000A3261"/>
    <w:rsid w:val="000A65F6"/>
    <w:rsid w:val="000A7D55"/>
    <w:rsid w:val="000B22E4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41285"/>
    <w:rsid w:val="0014147B"/>
    <w:rsid w:val="00143957"/>
    <w:rsid w:val="0015057B"/>
    <w:rsid w:val="00152BDC"/>
    <w:rsid w:val="00154124"/>
    <w:rsid w:val="00156DFF"/>
    <w:rsid w:val="00156F66"/>
    <w:rsid w:val="00157FEB"/>
    <w:rsid w:val="0016384C"/>
    <w:rsid w:val="00182528"/>
    <w:rsid w:val="0018436C"/>
    <w:rsid w:val="0018500B"/>
    <w:rsid w:val="001866E7"/>
    <w:rsid w:val="00195CAF"/>
    <w:rsid w:val="00196103"/>
    <w:rsid w:val="00196A19"/>
    <w:rsid w:val="001B6D65"/>
    <w:rsid w:val="001C15DF"/>
    <w:rsid w:val="001C1DD9"/>
    <w:rsid w:val="001C3018"/>
    <w:rsid w:val="001C46B1"/>
    <w:rsid w:val="001C6B1D"/>
    <w:rsid w:val="001E1011"/>
    <w:rsid w:val="001E4625"/>
    <w:rsid w:val="001F127B"/>
    <w:rsid w:val="001F7CF8"/>
    <w:rsid w:val="00202DC1"/>
    <w:rsid w:val="002107E5"/>
    <w:rsid w:val="002116EE"/>
    <w:rsid w:val="00222D56"/>
    <w:rsid w:val="0022392B"/>
    <w:rsid w:val="002300A0"/>
    <w:rsid w:val="002306CD"/>
    <w:rsid w:val="002309D8"/>
    <w:rsid w:val="00235FA1"/>
    <w:rsid w:val="0024314F"/>
    <w:rsid w:val="00244884"/>
    <w:rsid w:val="00263509"/>
    <w:rsid w:val="0028253B"/>
    <w:rsid w:val="002834EA"/>
    <w:rsid w:val="002A1FFE"/>
    <w:rsid w:val="002A4F26"/>
    <w:rsid w:val="002A7FE2"/>
    <w:rsid w:val="002C18D9"/>
    <w:rsid w:val="002E1431"/>
    <w:rsid w:val="002E1B4F"/>
    <w:rsid w:val="002E5F4A"/>
    <w:rsid w:val="002F2E67"/>
    <w:rsid w:val="002F4914"/>
    <w:rsid w:val="00307BE5"/>
    <w:rsid w:val="0031444A"/>
    <w:rsid w:val="00315546"/>
    <w:rsid w:val="00323D71"/>
    <w:rsid w:val="00323EE8"/>
    <w:rsid w:val="003264CE"/>
    <w:rsid w:val="00330567"/>
    <w:rsid w:val="00332E9D"/>
    <w:rsid w:val="0033475A"/>
    <w:rsid w:val="00337435"/>
    <w:rsid w:val="00344BEA"/>
    <w:rsid w:val="00347AF2"/>
    <w:rsid w:val="00351DA5"/>
    <w:rsid w:val="00352FE3"/>
    <w:rsid w:val="00355D59"/>
    <w:rsid w:val="003561E1"/>
    <w:rsid w:val="00373E27"/>
    <w:rsid w:val="0038107A"/>
    <w:rsid w:val="003816DF"/>
    <w:rsid w:val="003824B7"/>
    <w:rsid w:val="00386A9D"/>
    <w:rsid w:val="00391081"/>
    <w:rsid w:val="00397FBE"/>
    <w:rsid w:val="003B2789"/>
    <w:rsid w:val="003B6B61"/>
    <w:rsid w:val="003C13CE"/>
    <w:rsid w:val="003D38E3"/>
    <w:rsid w:val="003E2518"/>
    <w:rsid w:val="003E4ABE"/>
    <w:rsid w:val="003E6CFD"/>
    <w:rsid w:val="003E783C"/>
    <w:rsid w:val="003F1DE8"/>
    <w:rsid w:val="00426DFF"/>
    <w:rsid w:val="004328D0"/>
    <w:rsid w:val="00432C5C"/>
    <w:rsid w:val="00442983"/>
    <w:rsid w:val="00443C29"/>
    <w:rsid w:val="00443F6D"/>
    <w:rsid w:val="00447BC4"/>
    <w:rsid w:val="00451BF4"/>
    <w:rsid w:val="00452ECF"/>
    <w:rsid w:val="00456F33"/>
    <w:rsid w:val="004606D4"/>
    <w:rsid w:val="00464C0D"/>
    <w:rsid w:val="004712D4"/>
    <w:rsid w:val="004A2393"/>
    <w:rsid w:val="004B02C6"/>
    <w:rsid w:val="004B1EF7"/>
    <w:rsid w:val="004B3FAD"/>
    <w:rsid w:val="004B4988"/>
    <w:rsid w:val="004B63E7"/>
    <w:rsid w:val="004C09FE"/>
    <w:rsid w:val="004D0DCE"/>
    <w:rsid w:val="004D290E"/>
    <w:rsid w:val="004E202F"/>
    <w:rsid w:val="00501DCA"/>
    <w:rsid w:val="00512FA6"/>
    <w:rsid w:val="00513A47"/>
    <w:rsid w:val="00521349"/>
    <w:rsid w:val="00527889"/>
    <w:rsid w:val="005408DF"/>
    <w:rsid w:val="0056475B"/>
    <w:rsid w:val="00573344"/>
    <w:rsid w:val="00582101"/>
    <w:rsid w:val="00583094"/>
    <w:rsid w:val="00583F9B"/>
    <w:rsid w:val="005A0E96"/>
    <w:rsid w:val="005A2E23"/>
    <w:rsid w:val="005A3191"/>
    <w:rsid w:val="005B43C6"/>
    <w:rsid w:val="005D1080"/>
    <w:rsid w:val="005D2B53"/>
    <w:rsid w:val="005E00EF"/>
    <w:rsid w:val="005E1223"/>
    <w:rsid w:val="005E480F"/>
    <w:rsid w:val="005E56AA"/>
    <w:rsid w:val="005E5C10"/>
    <w:rsid w:val="005F2C78"/>
    <w:rsid w:val="005F486F"/>
    <w:rsid w:val="00603119"/>
    <w:rsid w:val="006144E4"/>
    <w:rsid w:val="00615D69"/>
    <w:rsid w:val="00626184"/>
    <w:rsid w:val="00626592"/>
    <w:rsid w:val="00637A8A"/>
    <w:rsid w:val="00640A88"/>
    <w:rsid w:val="00642014"/>
    <w:rsid w:val="00643E20"/>
    <w:rsid w:val="00643EE1"/>
    <w:rsid w:val="00644BB9"/>
    <w:rsid w:val="00644F86"/>
    <w:rsid w:val="00650299"/>
    <w:rsid w:val="00651EBF"/>
    <w:rsid w:val="0065519D"/>
    <w:rsid w:val="00655FC5"/>
    <w:rsid w:val="00657F9C"/>
    <w:rsid w:val="00686805"/>
    <w:rsid w:val="006A1D7C"/>
    <w:rsid w:val="006B0395"/>
    <w:rsid w:val="006C6C9B"/>
    <w:rsid w:val="006D0481"/>
    <w:rsid w:val="006E1B78"/>
    <w:rsid w:val="006F5269"/>
    <w:rsid w:val="00704458"/>
    <w:rsid w:val="00715568"/>
    <w:rsid w:val="007167AB"/>
    <w:rsid w:val="00722196"/>
    <w:rsid w:val="00726BE3"/>
    <w:rsid w:val="00727173"/>
    <w:rsid w:val="007301DD"/>
    <w:rsid w:val="007558C0"/>
    <w:rsid w:val="00755DCD"/>
    <w:rsid w:val="007633E9"/>
    <w:rsid w:val="00767230"/>
    <w:rsid w:val="00777A31"/>
    <w:rsid w:val="007858A0"/>
    <w:rsid w:val="00787A3C"/>
    <w:rsid w:val="007912EB"/>
    <w:rsid w:val="00797E45"/>
    <w:rsid w:val="007A6C7C"/>
    <w:rsid w:val="007B394B"/>
    <w:rsid w:val="007B7990"/>
    <w:rsid w:val="007D2F64"/>
    <w:rsid w:val="007D2F94"/>
    <w:rsid w:val="007D7EE3"/>
    <w:rsid w:val="007E39A4"/>
    <w:rsid w:val="008100C5"/>
    <w:rsid w:val="00822581"/>
    <w:rsid w:val="00823821"/>
    <w:rsid w:val="008309DD"/>
    <w:rsid w:val="0083227A"/>
    <w:rsid w:val="008415E7"/>
    <w:rsid w:val="0084644B"/>
    <w:rsid w:val="008663E3"/>
    <w:rsid w:val="00866900"/>
    <w:rsid w:val="00870336"/>
    <w:rsid w:val="008710F3"/>
    <w:rsid w:val="0087282D"/>
    <w:rsid w:val="00872BF7"/>
    <w:rsid w:val="0087300D"/>
    <w:rsid w:val="00877242"/>
    <w:rsid w:val="00881BA1"/>
    <w:rsid w:val="008820D0"/>
    <w:rsid w:val="0088403A"/>
    <w:rsid w:val="008863D0"/>
    <w:rsid w:val="0088752D"/>
    <w:rsid w:val="008A0A55"/>
    <w:rsid w:val="008A61EA"/>
    <w:rsid w:val="008B1C94"/>
    <w:rsid w:val="008B54C5"/>
    <w:rsid w:val="008C26B8"/>
    <w:rsid w:val="008F0C3B"/>
    <w:rsid w:val="008F1CFE"/>
    <w:rsid w:val="008F39FA"/>
    <w:rsid w:val="008F72C1"/>
    <w:rsid w:val="00915429"/>
    <w:rsid w:val="00915592"/>
    <w:rsid w:val="00915C9B"/>
    <w:rsid w:val="00916F14"/>
    <w:rsid w:val="00917FF3"/>
    <w:rsid w:val="009220C7"/>
    <w:rsid w:val="009252B8"/>
    <w:rsid w:val="009273EC"/>
    <w:rsid w:val="009329CC"/>
    <w:rsid w:val="00932E45"/>
    <w:rsid w:val="00937C61"/>
    <w:rsid w:val="00943259"/>
    <w:rsid w:val="00976D71"/>
    <w:rsid w:val="00981301"/>
    <w:rsid w:val="00982084"/>
    <w:rsid w:val="00987787"/>
    <w:rsid w:val="00991A72"/>
    <w:rsid w:val="00994183"/>
    <w:rsid w:val="00995963"/>
    <w:rsid w:val="009A13A4"/>
    <w:rsid w:val="009B61EB"/>
    <w:rsid w:val="009B6449"/>
    <w:rsid w:val="009B6E42"/>
    <w:rsid w:val="009C2064"/>
    <w:rsid w:val="009C33FE"/>
    <w:rsid w:val="009D1697"/>
    <w:rsid w:val="009D59C0"/>
    <w:rsid w:val="009E0E1E"/>
    <w:rsid w:val="009F17F4"/>
    <w:rsid w:val="009F29B6"/>
    <w:rsid w:val="00A011E9"/>
    <w:rsid w:val="00A014F8"/>
    <w:rsid w:val="00A05E8D"/>
    <w:rsid w:val="00A11DBB"/>
    <w:rsid w:val="00A11DCA"/>
    <w:rsid w:val="00A14C49"/>
    <w:rsid w:val="00A2576E"/>
    <w:rsid w:val="00A431C5"/>
    <w:rsid w:val="00A468F8"/>
    <w:rsid w:val="00A5049C"/>
    <w:rsid w:val="00A5173C"/>
    <w:rsid w:val="00A5354B"/>
    <w:rsid w:val="00A56843"/>
    <w:rsid w:val="00A61AEF"/>
    <w:rsid w:val="00AB0FFD"/>
    <w:rsid w:val="00AB2341"/>
    <w:rsid w:val="00AB5DED"/>
    <w:rsid w:val="00AB6C43"/>
    <w:rsid w:val="00AC7D35"/>
    <w:rsid w:val="00AD7192"/>
    <w:rsid w:val="00AE2DC6"/>
    <w:rsid w:val="00AE2E00"/>
    <w:rsid w:val="00AE363E"/>
    <w:rsid w:val="00AE36A2"/>
    <w:rsid w:val="00AE5899"/>
    <w:rsid w:val="00AF173A"/>
    <w:rsid w:val="00AF2BF0"/>
    <w:rsid w:val="00AF330E"/>
    <w:rsid w:val="00AF47A3"/>
    <w:rsid w:val="00B066A4"/>
    <w:rsid w:val="00B07A13"/>
    <w:rsid w:val="00B143E2"/>
    <w:rsid w:val="00B22ECE"/>
    <w:rsid w:val="00B24D0E"/>
    <w:rsid w:val="00B4109B"/>
    <w:rsid w:val="00B4279B"/>
    <w:rsid w:val="00B45434"/>
    <w:rsid w:val="00B45FC9"/>
    <w:rsid w:val="00B51487"/>
    <w:rsid w:val="00B61283"/>
    <w:rsid w:val="00B705AE"/>
    <w:rsid w:val="00B73CBA"/>
    <w:rsid w:val="00B776BF"/>
    <w:rsid w:val="00B83461"/>
    <w:rsid w:val="00B854E3"/>
    <w:rsid w:val="00B90912"/>
    <w:rsid w:val="00B910C0"/>
    <w:rsid w:val="00B94DE5"/>
    <w:rsid w:val="00B96B86"/>
    <w:rsid w:val="00BA1944"/>
    <w:rsid w:val="00BA4DAE"/>
    <w:rsid w:val="00BB1D6D"/>
    <w:rsid w:val="00BB7232"/>
    <w:rsid w:val="00BC1330"/>
    <w:rsid w:val="00BC24E7"/>
    <w:rsid w:val="00BC7CCF"/>
    <w:rsid w:val="00BD0ED9"/>
    <w:rsid w:val="00BD3B80"/>
    <w:rsid w:val="00BD5411"/>
    <w:rsid w:val="00BE319C"/>
    <w:rsid w:val="00BE470B"/>
    <w:rsid w:val="00BE65E0"/>
    <w:rsid w:val="00BF423D"/>
    <w:rsid w:val="00BF59A4"/>
    <w:rsid w:val="00C041E7"/>
    <w:rsid w:val="00C07E56"/>
    <w:rsid w:val="00C15FCC"/>
    <w:rsid w:val="00C31DDB"/>
    <w:rsid w:val="00C57A91"/>
    <w:rsid w:val="00C62820"/>
    <w:rsid w:val="00C6344E"/>
    <w:rsid w:val="00C63FC0"/>
    <w:rsid w:val="00C71357"/>
    <w:rsid w:val="00C75588"/>
    <w:rsid w:val="00C80706"/>
    <w:rsid w:val="00C8147D"/>
    <w:rsid w:val="00C906A2"/>
    <w:rsid w:val="00CA0774"/>
    <w:rsid w:val="00CA5F8E"/>
    <w:rsid w:val="00CB33F3"/>
    <w:rsid w:val="00CB6982"/>
    <w:rsid w:val="00CC01C2"/>
    <w:rsid w:val="00CC3FC7"/>
    <w:rsid w:val="00CD158B"/>
    <w:rsid w:val="00CD63EC"/>
    <w:rsid w:val="00CD75C0"/>
    <w:rsid w:val="00CD7F8B"/>
    <w:rsid w:val="00CE6148"/>
    <w:rsid w:val="00CF21F2"/>
    <w:rsid w:val="00D02712"/>
    <w:rsid w:val="00D06F98"/>
    <w:rsid w:val="00D10BB7"/>
    <w:rsid w:val="00D13633"/>
    <w:rsid w:val="00D20D71"/>
    <w:rsid w:val="00D214D0"/>
    <w:rsid w:val="00D2180F"/>
    <w:rsid w:val="00D31BED"/>
    <w:rsid w:val="00D339D4"/>
    <w:rsid w:val="00D47ADA"/>
    <w:rsid w:val="00D54F13"/>
    <w:rsid w:val="00D63321"/>
    <w:rsid w:val="00D6546B"/>
    <w:rsid w:val="00D72604"/>
    <w:rsid w:val="00D72B7F"/>
    <w:rsid w:val="00D72C15"/>
    <w:rsid w:val="00D76AE1"/>
    <w:rsid w:val="00D86DE3"/>
    <w:rsid w:val="00D9652D"/>
    <w:rsid w:val="00D97C31"/>
    <w:rsid w:val="00DB6C62"/>
    <w:rsid w:val="00DC1CAB"/>
    <w:rsid w:val="00DC6F72"/>
    <w:rsid w:val="00DD4BED"/>
    <w:rsid w:val="00DE069B"/>
    <w:rsid w:val="00DE12CC"/>
    <w:rsid w:val="00DE39F0"/>
    <w:rsid w:val="00DF0AF3"/>
    <w:rsid w:val="00DF694B"/>
    <w:rsid w:val="00DF74BB"/>
    <w:rsid w:val="00DF7B1D"/>
    <w:rsid w:val="00E059B5"/>
    <w:rsid w:val="00E0600D"/>
    <w:rsid w:val="00E0695A"/>
    <w:rsid w:val="00E10DA4"/>
    <w:rsid w:val="00E11F6E"/>
    <w:rsid w:val="00E175D0"/>
    <w:rsid w:val="00E27D7E"/>
    <w:rsid w:val="00E34935"/>
    <w:rsid w:val="00E34D68"/>
    <w:rsid w:val="00E42E13"/>
    <w:rsid w:val="00E53BC0"/>
    <w:rsid w:val="00E616F8"/>
    <w:rsid w:val="00E6257C"/>
    <w:rsid w:val="00E63C59"/>
    <w:rsid w:val="00E76D18"/>
    <w:rsid w:val="00E8290E"/>
    <w:rsid w:val="00E91488"/>
    <w:rsid w:val="00E95BDE"/>
    <w:rsid w:val="00EA15B1"/>
    <w:rsid w:val="00EB0FD4"/>
    <w:rsid w:val="00ED1F02"/>
    <w:rsid w:val="00ED6396"/>
    <w:rsid w:val="00EE549D"/>
    <w:rsid w:val="00EF0A61"/>
    <w:rsid w:val="00EF335B"/>
    <w:rsid w:val="00F01D97"/>
    <w:rsid w:val="00F1028D"/>
    <w:rsid w:val="00F117EB"/>
    <w:rsid w:val="00F13662"/>
    <w:rsid w:val="00F36691"/>
    <w:rsid w:val="00F435A4"/>
    <w:rsid w:val="00F43EEB"/>
    <w:rsid w:val="00F45EDA"/>
    <w:rsid w:val="00F46C8A"/>
    <w:rsid w:val="00F47820"/>
    <w:rsid w:val="00F47B0E"/>
    <w:rsid w:val="00F5169C"/>
    <w:rsid w:val="00F5419D"/>
    <w:rsid w:val="00F54EF2"/>
    <w:rsid w:val="00F66263"/>
    <w:rsid w:val="00F7771A"/>
    <w:rsid w:val="00F91B8D"/>
    <w:rsid w:val="00FA124A"/>
    <w:rsid w:val="00FA2157"/>
    <w:rsid w:val="00FA3478"/>
    <w:rsid w:val="00FB005F"/>
    <w:rsid w:val="00FB351E"/>
    <w:rsid w:val="00FC08DD"/>
    <w:rsid w:val="00FC1099"/>
    <w:rsid w:val="00FC2316"/>
    <w:rsid w:val="00FC2CFD"/>
    <w:rsid w:val="00FC38B9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3BAC2E-8797-48A4-A57C-B3261FF2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paragraph" w:styleId="NormalWeb">
    <w:name w:val="Normal (Web)"/>
    <w:basedOn w:val="Normal"/>
    <w:uiPriority w:val="99"/>
    <w:unhideWhenUsed/>
    <w:rsid w:val="00152BD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152BDC"/>
    <w:rPr>
      <w:b/>
      <w:bCs/>
    </w:rPr>
  </w:style>
  <w:style w:type="character" w:customStyle="1" w:styleId="HeaderChar">
    <w:name w:val="Header Char"/>
    <w:link w:val="Header"/>
    <w:uiPriority w:val="99"/>
    <w:rsid w:val="00B96B86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.papathanasop@yme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.katsanou@yme.gov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Rregio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net4/ITU-D/CDS/meetings/registration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Regional-Presence/Europe/Pages/Events/2018/5GForum/Towards_5G_Enabled_Gigabit_Society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887E-8540-404F-A8B9-6616AE75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Author</cp:lastModifiedBy>
  <cp:revision>3</cp:revision>
  <cp:lastPrinted>2018-08-06T13:26:00Z</cp:lastPrinted>
  <dcterms:created xsi:type="dcterms:W3CDTF">2018-08-13T09:51:00Z</dcterms:created>
  <dcterms:modified xsi:type="dcterms:W3CDTF">2018-08-13T09:55:00Z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