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B04F83" w:rsidRPr="0055099D" w:rsidTr="007B52ED">
        <w:trPr>
          <w:cantSplit/>
        </w:trPr>
        <w:tc>
          <w:tcPr>
            <w:tcW w:w="1418" w:type="dxa"/>
            <w:gridSpan w:val="2"/>
            <w:vAlign w:val="center"/>
          </w:tcPr>
          <w:p w:rsidR="00B04F83" w:rsidRPr="0055099D" w:rsidRDefault="00B04F83" w:rsidP="001070BD">
            <w:pPr>
              <w:tabs>
                <w:tab w:val="right" w:pos="8732"/>
              </w:tabs>
              <w:spacing w:before="0"/>
              <w:rPr>
                <w:rFonts w:ascii="SimSun" w:hAnsi="SimSun"/>
                <w:b/>
                <w:bCs/>
                <w:iCs/>
                <w:color w:val="FFFFFF"/>
                <w:sz w:val="26"/>
                <w:szCs w:val="26"/>
              </w:rPr>
            </w:pPr>
            <w:r w:rsidRPr="0055099D">
              <w:rPr>
                <w:noProof/>
                <w:lang w:val="en-US" w:eastAsia="zh-CN"/>
              </w:rPr>
              <w:drawing>
                <wp:inline distT="0" distB="0" distL="0" distR="0" wp14:anchorId="6AE1121F" wp14:editId="578114F0">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B04F83" w:rsidRPr="0055099D" w:rsidRDefault="00B04F83" w:rsidP="001070BD">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B04F83" w:rsidRPr="0055099D" w:rsidRDefault="00B04F83" w:rsidP="001070BD">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B04F83" w:rsidRPr="0055099D" w:rsidRDefault="00B04F83" w:rsidP="001070BD">
            <w:pPr>
              <w:spacing w:before="0"/>
              <w:jc w:val="right"/>
              <w:rPr>
                <w:rFonts w:ascii="Verdana" w:hAnsi="Verdana"/>
                <w:color w:val="FFFFFF"/>
                <w:sz w:val="26"/>
                <w:szCs w:val="26"/>
                <w:lang w:eastAsia="zh-CN"/>
              </w:rPr>
            </w:pPr>
            <w:bookmarkStart w:id="0" w:name="ditulogo"/>
            <w:bookmarkEnd w:id="0"/>
          </w:p>
        </w:tc>
      </w:tr>
      <w:tr w:rsidR="00B04F83" w:rsidRPr="0055099D" w:rsidTr="007B52ED">
        <w:trPr>
          <w:cantSplit/>
        </w:trPr>
        <w:tc>
          <w:tcPr>
            <w:tcW w:w="1418" w:type="dxa"/>
            <w:gridSpan w:val="2"/>
            <w:vAlign w:val="center"/>
          </w:tcPr>
          <w:p w:rsidR="00B04F83" w:rsidRPr="0055099D" w:rsidRDefault="00B04F83" w:rsidP="001070BD">
            <w:pPr>
              <w:tabs>
                <w:tab w:val="right" w:pos="8732"/>
              </w:tabs>
              <w:spacing w:before="0"/>
              <w:rPr>
                <w:noProof/>
                <w:lang w:val="en-US" w:eastAsia="zh-CN"/>
              </w:rPr>
            </w:pPr>
          </w:p>
        </w:tc>
        <w:tc>
          <w:tcPr>
            <w:tcW w:w="5953" w:type="dxa"/>
            <w:gridSpan w:val="2"/>
            <w:vAlign w:val="center"/>
          </w:tcPr>
          <w:p w:rsidR="00B04F83" w:rsidRPr="0055099D" w:rsidRDefault="00B04F83" w:rsidP="001070BD">
            <w:pPr>
              <w:tabs>
                <w:tab w:val="right" w:pos="8732"/>
              </w:tabs>
              <w:spacing w:before="0"/>
              <w:rPr>
                <w:rFonts w:hAnsi="SimSun"/>
                <w:b/>
                <w:bCs/>
                <w:sz w:val="28"/>
                <w:szCs w:val="28"/>
                <w:lang w:eastAsia="zh-CN"/>
              </w:rPr>
            </w:pPr>
          </w:p>
        </w:tc>
        <w:tc>
          <w:tcPr>
            <w:tcW w:w="2268" w:type="dxa"/>
            <w:vAlign w:val="center"/>
          </w:tcPr>
          <w:p w:rsidR="00B04F83" w:rsidRPr="0055099D" w:rsidRDefault="00B04F83" w:rsidP="001070BD">
            <w:pPr>
              <w:spacing w:before="0"/>
              <w:jc w:val="right"/>
              <w:rPr>
                <w:noProof/>
                <w:lang w:val="en-US" w:eastAsia="zh-CN"/>
              </w:rPr>
            </w:pPr>
          </w:p>
        </w:tc>
      </w:tr>
      <w:tr w:rsidR="00B04F83" w:rsidRPr="0055099D" w:rsidTr="00181EE2">
        <w:trPr>
          <w:cantSplit/>
          <w:trHeight w:val="940"/>
        </w:trPr>
        <w:tc>
          <w:tcPr>
            <w:tcW w:w="5670" w:type="dxa"/>
            <w:gridSpan w:val="3"/>
            <w:vAlign w:val="center"/>
          </w:tcPr>
          <w:p w:rsidR="00B04F83" w:rsidRPr="0055099D" w:rsidRDefault="00B04F83" w:rsidP="001070BD">
            <w:pPr>
              <w:tabs>
                <w:tab w:val="right" w:pos="8732"/>
              </w:tabs>
              <w:spacing w:before="0"/>
              <w:rPr>
                <w:rFonts w:ascii="Verdana" w:hAnsi="Verdana"/>
                <w:b/>
                <w:bCs/>
                <w:iCs/>
                <w:sz w:val="18"/>
                <w:szCs w:val="18"/>
                <w:lang w:eastAsia="zh-CN"/>
              </w:rPr>
            </w:pPr>
          </w:p>
        </w:tc>
        <w:tc>
          <w:tcPr>
            <w:tcW w:w="3969" w:type="dxa"/>
            <w:gridSpan w:val="2"/>
            <w:vAlign w:val="center"/>
          </w:tcPr>
          <w:p w:rsidR="00B04F83" w:rsidRPr="0055099D" w:rsidRDefault="00B04F83" w:rsidP="001070BD">
            <w:pPr>
              <w:spacing w:before="0"/>
              <w:ind w:left="993" w:hanging="993"/>
              <w:rPr>
                <w:rFonts w:ascii="Verdana" w:hAnsi="Verdana"/>
                <w:sz w:val="18"/>
                <w:szCs w:val="18"/>
                <w:lang w:val="en-US" w:eastAsia="zh-CN"/>
              </w:rPr>
            </w:pPr>
            <w:r w:rsidRPr="0055099D">
              <w:t>201</w:t>
            </w:r>
            <w:r w:rsidR="00181EE2">
              <w:t>8</w:t>
            </w:r>
            <w:r w:rsidRPr="0055099D">
              <w:rPr>
                <w:rFonts w:hint="eastAsia"/>
                <w:lang w:eastAsia="zh-CN"/>
              </w:rPr>
              <w:t>年</w:t>
            </w:r>
            <w:r>
              <w:rPr>
                <w:lang w:eastAsia="zh-CN"/>
              </w:rPr>
              <w:t>7</w:t>
            </w:r>
            <w:r w:rsidRPr="0055099D">
              <w:rPr>
                <w:rFonts w:hint="eastAsia"/>
                <w:lang w:eastAsia="zh-CN"/>
              </w:rPr>
              <w:t>月</w:t>
            </w:r>
            <w:r>
              <w:t>31</w:t>
            </w:r>
            <w:r w:rsidRPr="0055099D">
              <w:rPr>
                <w:rFonts w:hint="eastAsia"/>
                <w:lang w:eastAsia="zh-CN"/>
              </w:rPr>
              <w:t>日，日内瓦</w:t>
            </w:r>
          </w:p>
        </w:tc>
      </w:tr>
      <w:tr w:rsidR="00B04F83" w:rsidRPr="0055099D" w:rsidTr="00181EE2">
        <w:trPr>
          <w:cantSplit/>
          <w:trHeight w:val="715"/>
        </w:trPr>
        <w:tc>
          <w:tcPr>
            <w:tcW w:w="1276" w:type="dxa"/>
          </w:tcPr>
          <w:p w:rsidR="00B04F83" w:rsidRPr="000D22C5" w:rsidRDefault="00B04F83" w:rsidP="001070BD">
            <w:pPr>
              <w:tabs>
                <w:tab w:val="right" w:pos="8732"/>
              </w:tabs>
              <w:spacing w:before="0"/>
              <w:rPr>
                <w:rFonts w:ascii="Verdana" w:hAnsi="Verdana"/>
                <w:b/>
                <w:bCs/>
                <w:iCs/>
                <w:szCs w:val="24"/>
              </w:rPr>
            </w:pPr>
            <w:r w:rsidRPr="000D22C5">
              <w:rPr>
                <w:rFonts w:hint="eastAsia"/>
                <w:b/>
                <w:szCs w:val="24"/>
                <w:lang w:eastAsia="zh-CN"/>
              </w:rPr>
              <w:t>文号：</w:t>
            </w:r>
          </w:p>
        </w:tc>
        <w:tc>
          <w:tcPr>
            <w:tcW w:w="4394" w:type="dxa"/>
            <w:gridSpan w:val="2"/>
          </w:tcPr>
          <w:p w:rsidR="00B04F83" w:rsidRDefault="00F35B4C" w:rsidP="001070BD">
            <w:pPr>
              <w:tabs>
                <w:tab w:val="right" w:pos="8732"/>
              </w:tabs>
              <w:spacing w:before="0"/>
              <w:rPr>
                <w:b/>
                <w:bCs/>
              </w:rPr>
            </w:pPr>
            <w:r>
              <w:rPr>
                <w:rFonts w:asciiTheme="minorEastAsia" w:hAnsiTheme="minorEastAsia" w:hint="eastAsia"/>
                <w:b/>
                <w:bCs/>
                <w:lang w:eastAsia="zh-CN"/>
              </w:rPr>
              <w:t>电信标准化局第</w:t>
            </w:r>
            <w:r w:rsidR="00B04F83">
              <w:rPr>
                <w:b/>
                <w:bCs/>
              </w:rPr>
              <w:t>104</w:t>
            </w:r>
            <w:r>
              <w:rPr>
                <w:rFonts w:asciiTheme="minorEastAsia" w:hAnsiTheme="minorEastAsia" w:hint="eastAsia"/>
                <w:b/>
                <w:bCs/>
                <w:lang w:eastAsia="zh-CN"/>
              </w:rPr>
              <w:t>号通函</w:t>
            </w:r>
          </w:p>
          <w:p w:rsidR="00B04F83" w:rsidRPr="0055099D" w:rsidRDefault="00B04F83" w:rsidP="001070BD">
            <w:pPr>
              <w:tabs>
                <w:tab w:val="right" w:pos="8732"/>
              </w:tabs>
              <w:spacing w:before="0"/>
              <w:rPr>
                <w:rFonts w:ascii="Verdana" w:hAnsi="Verdana"/>
                <w:b/>
                <w:bCs/>
                <w:iCs/>
                <w:sz w:val="18"/>
                <w:szCs w:val="18"/>
                <w:lang w:eastAsia="zh-CN"/>
              </w:rPr>
            </w:pPr>
            <w:r w:rsidRPr="00020EFF">
              <w:t>FG NET-2030/TK</w:t>
            </w:r>
          </w:p>
        </w:tc>
        <w:tc>
          <w:tcPr>
            <w:tcW w:w="3969" w:type="dxa"/>
            <w:gridSpan w:val="2"/>
            <w:vMerge w:val="restart"/>
            <w:tcBorders>
              <w:left w:val="nil"/>
            </w:tcBorders>
          </w:tcPr>
          <w:p w:rsidR="00B04F83" w:rsidRPr="0055099D" w:rsidRDefault="00B04F83" w:rsidP="001070BD">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rsidR="00B04F83" w:rsidRPr="0055099D" w:rsidRDefault="00B04F83" w:rsidP="001070BD">
            <w:pPr>
              <w:pStyle w:val="Tabletext0"/>
              <w:spacing w:before="0" w:after="0"/>
              <w:ind w:left="283" w:hanging="283"/>
              <w:rPr>
                <w:rFonts w:eastAsia="SimSun"/>
                <w:lang w:eastAsia="zh-CN"/>
              </w:rPr>
            </w:pPr>
            <w:r w:rsidRPr="0055099D">
              <w:rPr>
                <w:rFonts w:hint="eastAsia"/>
                <w:lang w:eastAsia="zh-CN"/>
              </w:rPr>
              <w:t>-</w:t>
            </w:r>
            <w:r w:rsidRPr="0055099D">
              <w:rPr>
                <w:rFonts w:hint="eastAsia"/>
                <w:lang w:eastAsia="zh-CN"/>
              </w:rPr>
              <w:tab/>
            </w:r>
            <w:r w:rsidRPr="00D57DAD">
              <w:rPr>
                <w:rFonts w:asciiTheme="minorEastAsia" w:eastAsiaTheme="minorEastAsia" w:hAnsiTheme="minorEastAsia" w:hint="eastAsia"/>
                <w:lang w:eastAsia="zh-CN"/>
              </w:rPr>
              <w:t>国际电联各成员国主管部门；</w:t>
            </w:r>
          </w:p>
          <w:p w:rsidR="00B04F83" w:rsidRPr="0055099D" w:rsidRDefault="00B04F83" w:rsidP="001070BD">
            <w:pPr>
              <w:pStyle w:val="Tabletext0"/>
              <w:spacing w:before="0" w:after="0"/>
              <w:ind w:left="283" w:hanging="283"/>
              <w:rPr>
                <w:rFonts w:eastAsia="SimSun"/>
                <w:lang w:eastAsia="zh-CN"/>
              </w:rPr>
            </w:pPr>
            <w:r>
              <w:rPr>
                <w:lang w:eastAsia="zh-CN"/>
              </w:rPr>
              <w:t>-</w:t>
            </w:r>
            <w:r>
              <w:rPr>
                <w:lang w:eastAsia="zh-CN"/>
              </w:rPr>
              <w:tab/>
            </w:r>
            <w:r w:rsidRPr="0055099D">
              <w:rPr>
                <w:rFonts w:eastAsia="SimSun" w:hint="eastAsia"/>
                <w:lang w:eastAsia="zh-CN"/>
              </w:rPr>
              <w:t>ITU-T</w:t>
            </w:r>
            <w:r w:rsidRPr="0055099D">
              <w:rPr>
                <w:rFonts w:eastAsia="SimSun" w:cs="Microsoft YaHei" w:hint="eastAsia"/>
                <w:lang w:eastAsia="zh-CN"/>
              </w:rPr>
              <w:t>部门成员；</w:t>
            </w:r>
          </w:p>
          <w:p w:rsidR="00B04F83" w:rsidRPr="0055099D" w:rsidRDefault="00B04F83" w:rsidP="001070BD">
            <w:pPr>
              <w:pStyle w:val="Tabletext0"/>
              <w:spacing w:before="0" w:after="0"/>
              <w:ind w:left="283" w:hanging="283"/>
              <w:rPr>
                <w:rFonts w:eastAsia="SimSun"/>
                <w:lang w:eastAsia="zh-CN"/>
              </w:rPr>
            </w:pPr>
            <w:r w:rsidRPr="0055099D">
              <w:rPr>
                <w:rFonts w:hint="eastAsia"/>
                <w:lang w:eastAsia="zh-CN"/>
              </w:rPr>
              <w:t>-</w:t>
            </w:r>
            <w:r w:rsidRPr="0055099D">
              <w:rPr>
                <w:rFonts w:hint="eastAsia"/>
                <w:lang w:eastAsia="zh-CN"/>
              </w:rPr>
              <w:tab/>
            </w:r>
            <w:r w:rsidRPr="0055099D">
              <w:rPr>
                <w:rFonts w:eastAsia="SimSun" w:cs="Microsoft YaHei" w:hint="eastAsia"/>
                <w:lang w:eastAsia="zh-CN"/>
              </w:rPr>
              <w:t>ITU-T</w:t>
            </w:r>
            <w:r w:rsidRPr="0055099D">
              <w:rPr>
                <w:rFonts w:eastAsia="SimSun" w:cs="Microsoft YaHei" w:hint="eastAsia"/>
                <w:lang w:eastAsia="zh-CN"/>
              </w:rPr>
              <w:t>部门准成员；</w:t>
            </w:r>
          </w:p>
          <w:p w:rsidR="00B04F83" w:rsidRDefault="00B04F83" w:rsidP="001070BD">
            <w:pPr>
              <w:pStyle w:val="Tabletext0"/>
              <w:spacing w:before="0" w:after="0"/>
              <w:ind w:left="283" w:hanging="283"/>
              <w:rPr>
                <w:rFonts w:asciiTheme="minorEastAsia" w:eastAsiaTheme="minorEastAsia" w:hAnsiTheme="minorEastAsia" w:cs="Microsoft YaHei"/>
                <w:lang w:eastAsia="zh-CN"/>
              </w:rPr>
            </w:pPr>
            <w:r w:rsidRPr="0055099D">
              <w:rPr>
                <w:rFonts w:hint="eastAsia"/>
                <w:lang w:eastAsia="zh-CN"/>
              </w:rPr>
              <w:t>-</w:t>
            </w:r>
            <w:r w:rsidRPr="0055099D">
              <w:rPr>
                <w:rFonts w:hint="eastAsia"/>
                <w:lang w:eastAsia="zh-CN"/>
              </w:rPr>
              <w:tab/>
            </w:r>
            <w:r w:rsidRPr="0055099D">
              <w:rPr>
                <w:rFonts w:asciiTheme="minorEastAsia" w:eastAsiaTheme="minorEastAsia" w:hAnsiTheme="minorEastAsia" w:cs="Microsoft YaHei" w:hint="eastAsia"/>
                <w:lang w:eastAsia="zh-CN"/>
              </w:rPr>
              <w:t>国际</w:t>
            </w:r>
            <w:r w:rsidRPr="0055099D">
              <w:rPr>
                <w:rFonts w:asciiTheme="minorEastAsia" w:eastAsiaTheme="minorEastAsia" w:hAnsiTheme="minorEastAsia" w:cs="Microsoft YaHei"/>
                <w:lang w:eastAsia="zh-CN"/>
              </w:rPr>
              <w:t>电联</w:t>
            </w:r>
            <w:r w:rsidRPr="0055099D">
              <w:rPr>
                <w:rFonts w:asciiTheme="minorEastAsia" w:eastAsiaTheme="minorEastAsia" w:hAnsiTheme="minorEastAsia" w:cs="Microsoft YaHei" w:hint="eastAsia"/>
                <w:lang w:eastAsia="zh-CN"/>
              </w:rPr>
              <w:t>学术成员</w:t>
            </w:r>
            <w:r>
              <w:rPr>
                <w:rFonts w:asciiTheme="minorEastAsia" w:eastAsiaTheme="minorEastAsia" w:hAnsiTheme="minorEastAsia" w:cs="Microsoft YaHei" w:hint="eastAsia"/>
                <w:lang w:eastAsia="zh-CN"/>
              </w:rPr>
              <w:t>；</w:t>
            </w:r>
          </w:p>
          <w:p w:rsidR="00B04F83" w:rsidRPr="0055099D" w:rsidRDefault="00B04F83" w:rsidP="001070BD">
            <w:pPr>
              <w:pStyle w:val="Tabletext0"/>
              <w:spacing w:before="0" w:after="0"/>
              <w:ind w:left="283" w:hanging="283"/>
              <w:rPr>
                <w:rFonts w:ascii="Verdana" w:hAnsi="Verdana"/>
                <w:sz w:val="18"/>
                <w:szCs w:val="18"/>
                <w:lang w:val="en-US" w:eastAsia="zh-CN"/>
              </w:rPr>
            </w:pPr>
          </w:p>
        </w:tc>
      </w:tr>
      <w:tr w:rsidR="00B04F83" w:rsidRPr="0055099D" w:rsidTr="00181EE2">
        <w:trPr>
          <w:cantSplit/>
          <w:trHeight w:val="416"/>
        </w:trPr>
        <w:tc>
          <w:tcPr>
            <w:tcW w:w="1276" w:type="dxa"/>
          </w:tcPr>
          <w:p w:rsidR="00B04F83" w:rsidRPr="00017004" w:rsidRDefault="00B04F83" w:rsidP="001070BD">
            <w:pPr>
              <w:pStyle w:val="Tabletext0"/>
              <w:rPr>
                <w:rFonts w:eastAsia="SimSun"/>
              </w:rPr>
            </w:pPr>
            <w:r w:rsidRPr="00017004">
              <w:rPr>
                <w:rFonts w:eastAsia="SimSun"/>
                <w:b/>
                <w:lang w:eastAsia="zh-CN"/>
              </w:rPr>
              <w:t>电话：</w:t>
            </w:r>
          </w:p>
        </w:tc>
        <w:tc>
          <w:tcPr>
            <w:tcW w:w="4394" w:type="dxa"/>
            <w:gridSpan w:val="2"/>
          </w:tcPr>
          <w:p w:rsidR="00B04F83" w:rsidRPr="00017004" w:rsidRDefault="00B04F83" w:rsidP="001070BD">
            <w:pPr>
              <w:pStyle w:val="Tabletext0"/>
              <w:rPr>
                <w:rFonts w:eastAsia="SimSun"/>
                <w:b/>
              </w:rPr>
            </w:pPr>
            <w:r w:rsidRPr="00017004">
              <w:rPr>
                <w:rFonts w:eastAsia="SimSun"/>
              </w:rPr>
              <w:t xml:space="preserve">+41 22 730 </w:t>
            </w:r>
            <w:r>
              <w:t>5126</w:t>
            </w:r>
          </w:p>
        </w:tc>
        <w:tc>
          <w:tcPr>
            <w:tcW w:w="3969" w:type="dxa"/>
            <w:gridSpan w:val="2"/>
            <w:vMerge/>
            <w:tcBorders>
              <w:left w:val="nil"/>
            </w:tcBorders>
            <w:vAlign w:val="center"/>
          </w:tcPr>
          <w:p w:rsidR="00B04F83" w:rsidRPr="0055099D" w:rsidRDefault="00B04F83" w:rsidP="001070BD">
            <w:pPr>
              <w:spacing w:before="0"/>
              <w:ind w:left="993" w:hanging="993"/>
              <w:jc w:val="right"/>
              <w:rPr>
                <w:rFonts w:ascii="Verdana" w:hAnsi="Verdana"/>
                <w:sz w:val="18"/>
                <w:szCs w:val="18"/>
                <w:lang w:val="en-US" w:eastAsia="zh-CN"/>
              </w:rPr>
            </w:pPr>
          </w:p>
        </w:tc>
      </w:tr>
      <w:tr w:rsidR="00B04F83" w:rsidRPr="0055099D" w:rsidTr="00181EE2">
        <w:trPr>
          <w:cantSplit/>
        </w:trPr>
        <w:tc>
          <w:tcPr>
            <w:tcW w:w="1276" w:type="dxa"/>
          </w:tcPr>
          <w:p w:rsidR="00B04F83" w:rsidRPr="00017004" w:rsidRDefault="00B04F83" w:rsidP="001070BD">
            <w:pPr>
              <w:pStyle w:val="Tabletext0"/>
              <w:rPr>
                <w:rFonts w:eastAsia="SimSun"/>
              </w:rPr>
            </w:pPr>
            <w:r w:rsidRPr="00017004">
              <w:rPr>
                <w:rFonts w:eastAsia="SimSun"/>
                <w:b/>
                <w:lang w:eastAsia="zh-CN"/>
              </w:rPr>
              <w:t>传真：</w:t>
            </w:r>
          </w:p>
        </w:tc>
        <w:tc>
          <w:tcPr>
            <w:tcW w:w="4394" w:type="dxa"/>
            <w:gridSpan w:val="2"/>
          </w:tcPr>
          <w:p w:rsidR="00B04F83" w:rsidRPr="00017004" w:rsidRDefault="00B04F83" w:rsidP="001070BD">
            <w:pPr>
              <w:pStyle w:val="Tabletext0"/>
              <w:rPr>
                <w:rFonts w:eastAsia="SimSun"/>
                <w:b/>
              </w:rPr>
            </w:pPr>
            <w:r w:rsidRPr="00017004">
              <w:rPr>
                <w:rFonts w:eastAsia="SimSun"/>
              </w:rPr>
              <w:t>+41 22 730 5853</w:t>
            </w:r>
          </w:p>
        </w:tc>
        <w:tc>
          <w:tcPr>
            <w:tcW w:w="3969" w:type="dxa"/>
            <w:gridSpan w:val="2"/>
            <w:vMerge/>
            <w:tcBorders>
              <w:left w:val="nil"/>
            </w:tcBorders>
            <w:vAlign w:val="center"/>
          </w:tcPr>
          <w:p w:rsidR="00B04F83" w:rsidRPr="0055099D" w:rsidRDefault="00B04F83" w:rsidP="001070BD">
            <w:pPr>
              <w:spacing w:before="0"/>
              <w:ind w:left="993" w:hanging="993"/>
              <w:jc w:val="right"/>
              <w:rPr>
                <w:rFonts w:ascii="Verdana" w:hAnsi="Verdana"/>
                <w:sz w:val="18"/>
                <w:szCs w:val="18"/>
                <w:lang w:val="en-US" w:eastAsia="zh-CN"/>
              </w:rPr>
            </w:pPr>
          </w:p>
        </w:tc>
      </w:tr>
      <w:tr w:rsidR="00B04F83" w:rsidRPr="0055099D" w:rsidTr="00181EE2">
        <w:trPr>
          <w:cantSplit/>
          <w:trHeight w:val="399"/>
        </w:trPr>
        <w:tc>
          <w:tcPr>
            <w:tcW w:w="1276" w:type="dxa"/>
          </w:tcPr>
          <w:p w:rsidR="00B04F83" w:rsidRPr="0055099D" w:rsidRDefault="00B04F83" w:rsidP="001070BD">
            <w:pPr>
              <w:pStyle w:val="Tabletext0"/>
              <w:rPr>
                <w:rFonts w:ascii="Verdana" w:hAnsi="Verdana"/>
                <w:b/>
                <w:bCs/>
                <w:iCs/>
                <w:szCs w:val="24"/>
                <w:lang w:eastAsia="zh-CN"/>
              </w:rPr>
            </w:pPr>
            <w:r w:rsidRPr="00017004">
              <w:rPr>
                <w:rFonts w:eastAsia="SimSun" w:hint="eastAsia"/>
                <w:b/>
                <w:lang w:eastAsia="zh-CN"/>
              </w:rPr>
              <w:t>电子邮件：</w:t>
            </w:r>
          </w:p>
        </w:tc>
        <w:tc>
          <w:tcPr>
            <w:tcW w:w="4394" w:type="dxa"/>
            <w:gridSpan w:val="2"/>
          </w:tcPr>
          <w:p w:rsidR="00B04F83" w:rsidRPr="0055099D" w:rsidRDefault="00E04BFD" w:rsidP="001070BD">
            <w:pPr>
              <w:pStyle w:val="Tabletext0"/>
              <w:rPr>
                <w:rFonts w:ascii="Verdana" w:hAnsi="Verdana"/>
                <w:b/>
                <w:bCs/>
                <w:iCs/>
                <w:sz w:val="18"/>
                <w:szCs w:val="18"/>
                <w:lang w:eastAsia="zh-CN"/>
              </w:rPr>
            </w:pPr>
            <w:hyperlink r:id="rId9" w:history="1">
              <w:r w:rsidR="00181EE2" w:rsidRPr="006E6BDC">
                <w:rPr>
                  <w:rStyle w:val="Hyperlink"/>
                  <w:szCs w:val="22"/>
                </w:rPr>
                <w:t>tsbfgnet2030@itu.int</w:t>
              </w:r>
            </w:hyperlink>
          </w:p>
        </w:tc>
        <w:tc>
          <w:tcPr>
            <w:tcW w:w="3969" w:type="dxa"/>
            <w:gridSpan w:val="2"/>
          </w:tcPr>
          <w:p w:rsidR="00B04F83" w:rsidRPr="0055099D" w:rsidRDefault="00B04F83" w:rsidP="001070BD">
            <w:pPr>
              <w:tabs>
                <w:tab w:val="left" w:pos="4111"/>
              </w:tabs>
              <w:rPr>
                <w:b/>
                <w:lang w:eastAsia="zh-CN"/>
              </w:rPr>
            </w:pPr>
            <w:r w:rsidRPr="0055099D">
              <w:rPr>
                <w:rFonts w:hint="eastAsia"/>
                <w:b/>
                <w:lang w:eastAsia="zh-CN"/>
              </w:rPr>
              <w:t>抄送：</w:t>
            </w:r>
          </w:p>
          <w:p w:rsidR="00B04F83" w:rsidRPr="0055099D" w:rsidRDefault="00B04F83" w:rsidP="001070BD">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Pr>
                <w:lang w:eastAsia="zh-CN"/>
              </w:rPr>
              <w:t>ITU-T</w:t>
            </w:r>
            <w:r w:rsidR="00181EE2">
              <w:rPr>
                <w:rFonts w:hint="eastAsia"/>
                <w:lang w:eastAsia="zh-CN"/>
              </w:rPr>
              <w:t>各</w:t>
            </w:r>
            <w:r w:rsidRPr="0055099D">
              <w:rPr>
                <w:rFonts w:hint="eastAsia"/>
                <w:lang w:eastAsia="zh-CN"/>
              </w:rPr>
              <w:t>研究组正副主席；</w:t>
            </w:r>
          </w:p>
          <w:p w:rsidR="00B04F83" w:rsidRPr="0055099D" w:rsidRDefault="00B04F83" w:rsidP="001070BD">
            <w:pPr>
              <w:tabs>
                <w:tab w:val="clear" w:pos="794"/>
                <w:tab w:val="left" w:pos="284"/>
                <w:tab w:val="left" w:pos="4111"/>
              </w:tabs>
              <w:spacing w:before="0"/>
              <w:ind w:left="57"/>
              <w:rPr>
                <w:lang w:eastAsia="zh-CN"/>
              </w:rPr>
            </w:pPr>
            <w:r w:rsidRPr="0055099D">
              <w:rPr>
                <w:rFonts w:hint="eastAsia"/>
                <w:lang w:eastAsia="zh-CN"/>
              </w:rPr>
              <w:t>-</w:t>
            </w:r>
            <w:r w:rsidRPr="0055099D">
              <w:rPr>
                <w:rFonts w:hint="eastAsia"/>
                <w:lang w:eastAsia="zh-CN"/>
              </w:rPr>
              <w:tab/>
            </w:r>
            <w:r w:rsidRPr="0055099D">
              <w:rPr>
                <w:rFonts w:hint="eastAsia"/>
                <w:lang w:eastAsia="zh-CN"/>
              </w:rPr>
              <w:t>电信发展局主任；</w:t>
            </w:r>
          </w:p>
          <w:p w:rsidR="00B04F83" w:rsidRDefault="00B04F83" w:rsidP="001070BD">
            <w:pPr>
              <w:tabs>
                <w:tab w:val="clear" w:pos="794"/>
                <w:tab w:val="left" w:pos="284"/>
                <w:tab w:val="left" w:pos="4111"/>
              </w:tabs>
              <w:spacing w:before="0"/>
              <w:ind w:left="57"/>
              <w:rPr>
                <w:lang w:eastAsia="zh-CN"/>
              </w:rPr>
            </w:pPr>
            <w:r w:rsidRPr="0055099D">
              <w:rPr>
                <w:rFonts w:hint="eastAsia"/>
                <w:lang w:eastAsia="zh-CN"/>
              </w:rPr>
              <w:t>-</w:t>
            </w:r>
            <w:r w:rsidRPr="0055099D">
              <w:rPr>
                <w:rFonts w:hint="eastAsia"/>
                <w:lang w:eastAsia="zh-CN"/>
              </w:rPr>
              <w:tab/>
            </w:r>
            <w:r w:rsidRPr="0055099D">
              <w:rPr>
                <w:rFonts w:hint="eastAsia"/>
                <w:lang w:eastAsia="zh-CN"/>
              </w:rPr>
              <w:t>无线电通信局主任</w:t>
            </w:r>
          </w:p>
          <w:p w:rsidR="00B04F83" w:rsidRPr="00B04F83" w:rsidRDefault="00B04F83" w:rsidP="001070BD">
            <w:pPr>
              <w:tabs>
                <w:tab w:val="clear" w:pos="794"/>
                <w:tab w:val="left" w:pos="284"/>
                <w:tab w:val="left" w:pos="4111"/>
              </w:tabs>
              <w:spacing w:before="0"/>
              <w:ind w:left="57"/>
              <w:rPr>
                <w:lang w:eastAsia="zh-CN"/>
              </w:rPr>
            </w:pPr>
          </w:p>
        </w:tc>
      </w:tr>
      <w:tr w:rsidR="00B04F83" w:rsidRPr="0055099D" w:rsidTr="00F35B4C">
        <w:trPr>
          <w:cantSplit/>
          <w:trHeight w:val="433"/>
        </w:trPr>
        <w:tc>
          <w:tcPr>
            <w:tcW w:w="1276" w:type="dxa"/>
          </w:tcPr>
          <w:p w:rsidR="00F35B4C" w:rsidRDefault="00F35B4C" w:rsidP="001070BD">
            <w:pPr>
              <w:tabs>
                <w:tab w:val="right" w:pos="8732"/>
              </w:tabs>
              <w:spacing w:before="0"/>
              <w:rPr>
                <w:b/>
                <w:bCs/>
                <w:szCs w:val="24"/>
                <w:lang w:eastAsia="zh-CN"/>
              </w:rPr>
            </w:pPr>
          </w:p>
          <w:p w:rsidR="00B04F83" w:rsidRPr="001C5996" w:rsidRDefault="00B04F83" w:rsidP="001070BD">
            <w:pPr>
              <w:tabs>
                <w:tab w:val="right" w:pos="8732"/>
              </w:tabs>
              <w:spacing w:before="0"/>
              <w:rPr>
                <w:rFonts w:ascii="Verdana" w:hAnsi="Verdana"/>
                <w:b/>
                <w:bCs/>
                <w:iCs/>
                <w:szCs w:val="24"/>
                <w:lang w:eastAsia="zh-CN"/>
              </w:rPr>
            </w:pPr>
            <w:r w:rsidRPr="001C5996">
              <w:rPr>
                <w:rFonts w:hint="eastAsia"/>
                <w:b/>
                <w:bCs/>
                <w:szCs w:val="24"/>
                <w:lang w:eastAsia="zh-CN"/>
              </w:rPr>
              <w:t>事由：</w:t>
            </w:r>
          </w:p>
        </w:tc>
        <w:tc>
          <w:tcPr>
            <w:tcW w:w="8363" w:type="dxa"/>
            <w:gridSpan w:val="4"/>
          </w:tcPr>
          <w:p w:rsidR="00B04F83" w:rsidRDefault="00F35B4C" w:rsidP="001070BD">
            <w:pPr>
              <w:pStyle w:val="Tabletext0"/>
              <w:spacing w:before="240"/>
              <w:rPr>
                <w:b/>
                <w:bCs/>
                <w:lang w:eastAsia="zh-CN"/>
              </w:rPr>
            </w:pPr>
            <w:r>
              <w:rPr>
                <w:rFonts w:asciiTheme="minorEastAsia" w:eastAsiaTheme="minorEastAsia" w:hAnsiTheme="minorEastAsia" w:hint="eastAsia"/>
                <w:b/>
                <w:bCs/>
                <w:lang w:eastAsia="zh-CN"/>
              </w:rPr>
              <w:t>新的</w:t>
            </w:r>
            <w:r w:rsidRPr="00FE6A0F">
              <w:rPr>
                <w:b/>
                <w:bCs/>
                <w:lang w:eastAsia="zh-CN"/>
              </w:rPr>
              <w:t>ITU-T</w:t>
            </w:r>
            <w:r>
              <w:rPr>
                <w:rFonts w:asciiTheme="minorEastAsia" w:eastAsiaTheme="minorEastAsia" w:hAnsiTheme="minorEastAsia" w:hint="eastAsia"/>
                <w:b/>
                <w:bCs/>
                <w:lang w:eastAsia="zh-CN"/>
              </w:rPr>
              <w:t>“</w:t>
            </w:r>
            <w:r w:rsidRPr="003E510F">
              <w:rPr>
                <w:b/>
                <w:bCs/>
                <w:lang w:eastAsia="zh-CN"/>
              </w:rPr>
              <w:t>2030</w:t>
            </w:r>
            <w:r>
              <w:rPr>
                <w:rFonts w:asciiTheme="minorEastAsia" w:eastAsiaTheme="minorEastAsia" w:hAnsiTheme="minorEastAsia" w:hint="eastAsia"/>
                <w:b/>
                <w:bCs/>
                <w:lang w:eastAsia="zh-CN"/>
              </w:rPr>
              <w:t>网络技术”焦点组（</w:t>
            </w:r>
            <w:r w:rsidRPr="003E510F">
              <w:rPr>
                <w:b/>
                <w:bCs/>
                <w:lang w:eastAsia="zh-CN"/>
              </w:rPr>
              <w:t>FG NET-2030</w:t>
            </w:r>
            <w:r>
              <w:rPr>
                <w:rFonts w:asciiTheme="minorEastAsia" w:eastAsiaTheme="minorEastAsia" w:hAnsiTheme="minorEastAsia" w:hint="eastAsia"/>
                <w:b/>
                <w:bCs/>
                <w:lang w:eastAsia="zh-CN"/>
              </w:rPr>
              <w:t>）</w:t>
            </w:r>
            <w:r w:rsidR="00DC441A">
              <w:rPr>
                <w:rFonts w:asciiTheme="minorEastAsia" w:eastAsiaTheme="minorEastAsia" w:hAnsiTheme="minorEastAsia" w:hint="eastAsia"/>
                <w:b/>
                <w:bCs/>
                <w:lang w:eastAsia="zh-CN"/>
              </w:rPr>
              <w:t>设立及其首次会议</w:t>
            </w:r>
            <w:r w:rsidR="00D23C16">
              <w:rPr>
                <w:rFonts w:asciiTheme="minorEastAsia" w:eastAsiaTheme="minorEastAsia" w:hAnsiTheme="minorEastAsia"/>
                <w:b/>
                <w:bCs/>
                <w:lang w:eastAsia="zh-CN"/>
              </w:rPr>
              <w:br/>
            </w:r>
            <w:r w:rsidR="00DC441A">
              <w:rPr>
                <w:rFonts w:asciiTheme="minorEastAsia" w:eastAsiaTheme="minorEastAsia" w:hAnsiTheme="minorEastAsia" w:hint="eastAsia"/>
                <w:b/>
                <w:bCs/>
                <w:lang w:eastAsia="zh-CN"/>
              </w:rPr>
              <w:t>（</w:t>
            </w:r>
            <w:r w:rsidR="00DC441A" w:rsidRPr="00181EE2">
              <w:rPr>
                <w:b/>
                <w:bCs/>
                <w:lang w:eastAsia="zh-CN"/>
              </w:rPr>
              <w:t>2018</w:t>
            </w:r>
            <w:r w:rsidR="00DC441A" w:rsidRPr="00181EE2">
              <w:rPr>
                <w:rFonts w:eastAsia="SimSun" w:cs="SimSun"/>
                <w:b/>
                <w:bCs/>
                <w:lang w:eastAsia="zh-CN"/>
              </w:rPr>
              <w:t>年</w:t>
            </w:r>
            <w:r w:rsidR="00DC441A" w:rsidRPr="00181EE2">
              <w:rPr>
                <w:rFonts w:eastAsiaTheme="minorEastAsia"/>
                <w:b/>
                <w:bCs/>
                <w:lang w:eastAsia="zh-CN"/>
              </w:rPr>
              <w:t>10</w:t>
            </w:r>
            <w:r w:rsidR="00DC441A">
              <w:rPr>
                <w:rFonts w:ascii="SimSun" w:eastAsia="SimSun" w:hAnsi="SimSun" w:cs="SimSun" w:hint="eastAsia"/>
                <w:b/>
                <w:bCs/>
                <w:lang w:eastAsia="zh-CN"/>
              </w:rPr>
              <w:t>月</w:t>
            </w:r>
            <w:r w:rsidR="00DC441A" w:rsidRPr="003E510F">
              <w:rPr>
                <w:b/>
                <w:bCs/>
                <w:lang w:eastAsia="zh-CN"/>
              </w:rPr>
              <w:t>3-4</w:t>
            </w:r>
            <w:r w:rsidR="00DC441A">
              <w:rPr>
                <w:rFonts w:ascii="SimSun" w:eastAsia="SimSun" w:hAnsi="SimSun" w:cs="SimSun" w:hint="eastAsia"/>
                <w:b/>
                <w:bCs/>
                <w:lang w:eastAsia="zh-CN"/>
              </w:rPr>
              <w:t>日，美国纽约州纽约市</w:t>
            </w:r>
            <w:r w:rsidR="00DC441A">
              <w:rPr>
                <w:rFonts w:asciiTheme="minorEastAsia" w:eastAsiaTheme="minorEastAsia" w:hAnsiTheme="minorEastAsia" w:hint="eastAsia"/>
                <w:b/>
                <w:bCs/>
                <w:lang w:eastAsia="zh-CN"/>
              </w:rPr>
              <w:t>）</w:t>
            </w:r>
          </w:p>
          <w:p w:rsidR="00B04F83" w:rsidRPr="00773066" w:rsidRDefault="00DC441A" w:rsidP="0070046A">
            <w:pPr>
              <w:pStyle w:val="Tabletext0"/>
              <w:spacing w:before="120"/>
              <w:rPr>
                <w:b/>
                <w:bCs/>
                <w:lang w:eastAsia="zh-CN"/>
              </w:rPr>
            </w:pPr>
            <w:r w:rsidRPr="00DC441A">
              <w:rPr>
                <w:rFonts w:ascii="SimSun" w:eastAsia="SimSun" w:hAnsi="SimSun" w:cs="SimSun" w:hint="eastAsia"/>
                <w:b/>
                <w:bCs/>
                <w:lang w:eastAsia="zh-CN"/>
              </w:rPr>
              <w:t>首次</w:t>
            </w:r>
            <w:r w:rsidRPr="00DC441A">
              <w:rPr>
                <w:rFonts w:hint="eastAsia"/>
                <w:b/>
                <w:bCs/>
                <w:lang w:eastAsia="zh-CN"/>
              </w:rPr>
              <w:t>2030</w:t>
            </w:r>
            <w:r w:rsidRPr="00DC441A">
              <w:rPr>
                <w:rFonts w:ascii="SimSun" w:eastAsia="SimSun" w:hAnsi="SimSun" w:cs="SimSun" w:hint="eastAsia"/>
                <w:b/>
                <w:bCs/>
                <w:lang w:eastAsia="zh-CN"/>
              </w:rPr>
              <w:t>网络</w:t>
            </w:r>
            <w:r>
              <w:rPr>
                <w:rFonts w:ascii="SimSun" w:eastAsia="SimSun" w:hAnsi="SimSun" w:cs="SimSun" w:hint="eastAsia"/>
                <w:b/>
                <w:bCs/>
                <w:lang w:eastAsia="zh-CN"/>
              </w:rPr>
              <w:t>讲习班，</w:t>
            </w:r>
            <w:r w:rsidRPr="00181EE2">
              <w:rPr>
                <w:b/>
                <w:bCs/>
                <w:lang w:eastAsia="zh-CN"/>
              </w:rPr>
              <w:t>2018</w:t>
            </w:r>
            <w:r w:rsidRPr="00181EE2">
              <w:rPr>
                <w:rFonts w:eastAsia="SimSun" w:cs="SimSun"/>
                <w:b/>
                <w:bCs/>
                <w:lang w:eastAsia="zh-CN"/>
              </w:rPr>
              <w:t>年</w:t>
            </w:r>
            <w:r w:rsidRPr="00181EE2">
              <w:rPr>
                <w:b/>
                <w:bCs/>
                <w:lang w:eastAsia="zh-CN"/>
              </w:rPr>
              <w:t>10</w:t>
            </w:r>
            <w:r w:rsidRPr="00181EE2">
              <w:rPr>
                <w:rFonts w:eastAsia="SimSun" w:cs="SimSun"/>
                <w:b/>
                <w:bCs/>
                <w:lang w:eastAsia="zh-CN"/>
              </w:rPr>
              <w:t>月</w:t>
            </w:r>
            <w:r w:rsidRPr="00181EE2">
              <w:rPr>
                <w:b/>
                <w:bCs/>
                <w:lang w:eastAsia="zh-CN"/>
              </w:rPr>
              <w:t>2</w:t>
            </w:r>
            <w:r w:rsidRPr="00DC441A">
              <w:rPr>
                <w:rFonts w:ascii="SimSun" w:eastAsia="SimSun" w:hAnsi="SimSun" w:cs="SimSun" w:hint="eastAsia"/>
                <w:b/>
                <w:bCs/>
                <w:lang w:eastAsia="zh-CN"/>
              </w:rPr>
              <w:t>日，美国纽约州纽约</w:t>
            </w:r>
            <w:r>
              <w:rPr>
                <w:rFonts w:ascii="SimSun" w:eastAsia="SimSun" w:hAnsi="SimSun" w:cs="SimSun" w:hint="eastAsia"/>
                <w:b/>
                <w:bCs/>
                <w:lang w:eastAsia="zh-CN"/>
              </w:rPr>
              <w:t>市</w:t>
            </w:r>
          </w:p>
        </w:tc>
      </w:tr>
    </w:tbl>
    <w:p w:rsidR="00EE59AB" w:rsidRDefault="00EE59AB" w:rsidP="001070BD">
      <w:pPr>
        <w:spacing w:before="160"/>
        <w:ind w:left="-198"/>
        <w:rPr>
          <w:rFonts w:ascii="Century Gothic" w:hAnsi="Century Gothic"/>
          <w:sz w:val="16"/>
          <w:lang w:eastAsia="zh-CN"/>
        </w:rPr>
      </w:pPr>
    </w:p>
    <w:p w:rsidR="00D23C16" w:rsidRDefault="00D23C16" w:rsidP="001070BD">
      <w:pPr>
        <w:spacing w:before="160"/>
        <w:ind w:left="-198"/>
        <w:rPr>
          <w:rFonts w:ascii="Century Gothic" w:hAnsi="Century Gothic"/>
          <w:sz w:val="16"/>
          <w:lang w:eastAsia="zh-CN"/>
        </w:rPr>
      </w:pPr>
    </w:p>
    <w:p w:rsidR="00B04F83" w:rsidRPr="00FE6A0F" w:rsidRDefault="00DC441A" w:rsidP="001070BD">
      <w:pPr>
        <w:spacing w:before="0"/>
        <w:rPr>
          <w:lang w:eastAsia="zh-CN"/>
        </w:rPr>
      </w:pPr>
      <w:bookmarkStart w:id="1" w:name="StartTyping_E"/>
      <w:bookmarkEnd w:id="1"/>
      <w:r>
        <w:rPr>
          <w:rFonts w:hint="eastAsia"/>
          <w:lang w:eastAsia="zh-CN"/>
        </w:rPr>
        <w:t>尊敬的先生</w:t>
      </w:r>
      <w:r w:rsidRPr="00FE6A0F">
        <w:rPr>
          <w:lang w:eastAsia="zh-CN"/>
        </w:rPr>
        <w:t>/</w:t>
      </w:r>
      <w:r>
        <w:rPr>
          <w:rFonts w:hint="eastAsia"/>
          <w:lang w:eastAsia="zh-CN"/>
        </w:rPr>
        <w:t>女士：</w:t>
      </w:r>
    </w:p>
    <w:p w:rsidR="00B04F83" w:rsidRDefault="00B04F83" w:rsidP="00D23C16">
      <w:pPr>
        <w:rPr>
          <w:lang w:eastAsia="zh-CN"/>
        </w:rPr>
      </w:pPr>
      <w:r w:rsidRPr="00FE6A0F">
        <w:rPr>
          <w:lang w:eastAsia="zh-CN"/>
        </w:rPr>
        <w:t>1</w:t>
      </w:r>
      <w:r w:rsidRPr="00FE6A0F">
        <w:rPr>
          <w:lang w:eastAsia="zh-CN"/>
        </w:rPr>
        <w:tab/>
      </w:r>
      <w:r w:rsidR="00DC441A" w:rsidRPr="00DC441A">
        <w:rPr>
          <w:rFonts w:hint="eastAsia"/>
          <w:lang w:eastAsia="zh-CN"/>
        </w:rPr>
        <w:t>我</w:t>
      </w:r>
      <w:r w:rsidR="00DC441A">
        <w:rPr>
          <w:rFonts w:hint="eastAsia"/>
          <w:lang w:eastAsia="zh-CN"/>
        </w:rPr>
        <w:t>谨在此</w:t>
      </w:r>
      <w:r w:rsidR="00DC441A" w:rsidRPr="00DC441A">
        <w:rPr>
          <w:rFonts w:hint="eastAsia"/>
          <w:lang w:eastAsia="zh-CN"/>
        </w:rPr>
        <w:t>高兴地宣布</w:t>
      </w:r>
      <w:r w:rsidR="00DC441A">
        <w:rPr>
          <w:rFonts w:hint="eastAsia"/>
          <w:lang w:eastAsia="zh-CN"/>
        </w:rPr>
        <w:t>，</w:t>
      </w:r>
      <w:r w:rsidR="00DC441A" w:rsidRPr="00DC441A">
        <w:rPr>
          <w:rFonts w:hint="eastAsia"/>
          <w:lang w:eastAsia="zh-CN"/>
        </w:rPr>
        <w:t>为响应对</w:t>
      </w:r>
      <w:r w:rsidR="00DC441A" w:rsidRPr="00DC441A">
        <w:rPr>
          <w:rFonts w:hint="eastAsia"/>
          <w:lang w:eastAsia="zh-CN"/>
        </w:rPr>
        <w:t>2030</w:t>
      </w:r>
      <w:r w:rsidR="00DC441A" w:rsidRPr="00DC441A">
        <w:rPr>
          <w:rFonts w:hint="eastAsia"/>
          <w:lang w:eastAsia="zh-CN"/>
        </w:rPr>
        <w:t>年及</w:t>
      </w:r>
      <w:r w:rsidR="00DF52E0">
        <w:rPr>
          <w:rFonts w:hint="eastAsia"/>
          <w:lang w:eastAsia="zh-CN"/>
        </w:rPr>
        <w:t>之</w:t>
      </w:r>
      <w:r w:rsidR="00DC441A" w:rsidRPr="00DC441A">
        <w:rPr>
          <w:rFonts w:hint="eastAsia"/>
          <w:lang w:eastAsia="zh-CN"/>
        </w:rPr>
        <w:t>后未来网络</w:t>
      </w:r>
      <w:r w:rsidR="009962B9">
        <w:rPr>
          <w:rFonts w:hint="eastAsia"/>
          <w:lang w:eastAsia="zh-CN"/>
        </w:rPr>
        <w:t>与日俱增</w:t>
      </w:r>
      <w:r w:rsidR="00DC441A">
        <w:rPr>
          <w:rFonts w:hint="eastAsia"/>
          <w:lang w:eastAsia="zh-CN"/>
        </w:rPr>
        <w:t>的关注，</w:t>
      </w:r>
      <w:r w:rsidR="00DC441A" w:rsidRPr="00FE6A0F">
        <w:rPr>
          <w:lang w:eastAsia="zh-CN"/>
        </w:rPr>
        <w:t>ITU-T</w:t>
      </w:r>
      <w:r w:rsidR="00DC441A" w:rsidRPr="00DC441A">
        <w:rPr>
          <w:rFonts w:hint="eastAsia"/>
          <w:lang w:eastAsia="zh-CN"/>
        </w:rPr>
        <w:t>第</w:t>
      </w:r>
      <w:r w:rsidR="009962B9">
        <w:rPr>
          <w:lang w:eastAsia="zh-CN"/>
        </w:rPr>
        <w:t>13</w:t>
      </w:r>
      <w:r w:rsidR="00DC441A" w:rsidRPr="00DC441A">
        <w:rPr>
          <w:rFonts w:hint="eastAsia"/>
          <w:lang w:eastAsia="zh-CN"/>
        </w:rPr>
        <w:t>研究组在日内瓦</w:t>
      </w:r>
      <w:r w:rsidR="009962B9">
        <w:rPr>
          <w:rFonts w:hint="eastAsia"/>
          <w:lang w:eastAsia="zh-CN"/>
        </w:rPr>
        <w:t>召开的</w:t>
      </w:r>
      <w:r w:rsidR="00DC441A" w:rsidRPr="00DC441A">
        <w:rPr>
          <w:rFonts w:hint="eastAsia"/>
          <w:lang w:eastAsia="zh-CN"/>
        </w:rPr>
        <w:t>会议</w:t>
      </w:r>
      <w:r w:rsidR="009962B9">
        <w:rPr>
          <w:rFonts w:hint="eastAsia"/>
          <w:lang w:eastAsia="zh-CN"/>
        </w:rPr>
        <w:t>（</w:t>
      </w:r>
      <w:r w:rsidR="009962B9" w:rsidRPr="00DC441A">
        <w:rPr>
          <w:rFonts w:hint="eastAsia"/>
          <w:lang w:eastAsia="zh-CN"/>
        </w:rPr>
        <w:t>2018</w:t>
      </w:r>
      <w:r w:rsidR="009962B9" w:rsidRPr="00DC441A">
        <w:rPr>
          <w:rFonts w:hint="eastAsia"/>
          <w:lang w:eastAsia="zh-CN"/>
        </w:rPr>
        <w:t>年</w:t>
      </w:r>
      <w:r w:rsidR="009962B9" w:rsidRPr="00DC441A">
        <w:rPr>
          <w:rFonts w:hint="eastAsia"/>
          <w:lang w:eastAsia="zh-CN"/>
        </w:rPr>
        <w:t>7</w:t>
      </w:r>
      <w:r w:rsidR="009962B9" w:rsidRPr="00DC441A">
        <w:rPr>
          <w:rFonts w:hint="eastAsia"/>
          <w:lang w:eastAsia="zh-CN"/>
        </w:rPr>
        <w:t>月</w:t>
      </w:r>
      <w:r w:rsidR="009962B9">
        <w:rPr>
          <w:lang w:eastAsia="zh-CN"/>
        </w:rPr>
        <w:t>16</w:t>
      </w:r>
      <w:r w:rsidR="009962B9">
        <w:rPr>
          <w:lang w:eastAsia="zh-CN"/>
        </w:rPr>
        <w:noBreakHyphen/>
        <w:t>27</w:t>
      </w:r>
      <w:r w:rsidR="009962B9" w:rsidRPr="00DC441A">
        <w:rPr>
          <w:rFonts w:hint="eastAsia"/>
          <w:lang w:eastAsia="zh-CN"/>
        </w:rPr>
        <w:t>日）</w:t>
      </w:r>
      <w:r w:rsidR="00DC441A" w:rsidRPr="00DC441A">
        <w:rPr>
          <w:rFonts w:hint="eastAsia"/>
          <w:lang w:eastAsia="zh-CN"/>
        </w:rPr>
        <w:t>上</w:t>
      </w:r>
      <w:r w:rsidR="009962B9">
        <w:rPr>
          <w:rFonts w:hint="eastAsia"/>
          <w:lang w:eastAsia="zh-CN"/>
        </w:rPr>
        <w:t>就设立</w:t>
      </w:r>
      <w:hyperlink r:id="rId10" w:history="1">
        <w:r w:rsidR="009962B9" w:rsidRPr="00312D42">
          <w:rPr>
            <w:rStyle w:val="Hyperlink"/>
            <w:lang w:eastAsia="zh-CN"/>
          </w:rPr>
          <w:t>ITU-T</w:t>
        </w:r>
        <w:r w:rsidR="009962B9">
          <w:rPr>
            <w:rStyle w:val="Hyperlink"/>
            <w:rFonts w:hint="eastAsia"/>
            <w:lang w:eastAsia="zh-CN"/>
          </w:rPr>
          <w:t>“</w:t>
        </w:r>
        <w:r w:rsidR="009962B9" w:rsidRPr="009962B9">
          <w:rPr>
            <w:rStyle w:val="Hyperlink"/>
            <w:lang w:eastAsia="zh-CN"/>
          </w:rPr>
          <w:t>2030</w:t>
        </w:r>
        <w:r w:rsidR="009962B9">
          <w:rPr>
            <w:rStyle w:val="Hyperlink"/>
            <w:rFonts w:hint="eastAsia"/>
            <w:lang w:eastAsia="zh-CN"/>
          </w:rPr>
          <w:t>网络技术”焦点组（</w:t>
        </w:r>
        <w:r w:rsidR="009962B9" w:rsidRPr="00312D42">
          <w:rPr>
            <w:rStyle w:val="Hyperlink"/>
            <w:lang w:eastAsia="zh-CN"/>
          </w:rPr>
          <w:t>FG NET-2030</w:t>
        </w:r>
        <w:r w:rsidR="009962B9">
          <w:rPr>
            <w:rStyle w:val="Hyperlink"/>
            <w:rFonts w:hint="eastAsia"/>
            <w:lang w:eastAsia="zh-CN"/>
          </w:rPr>
          <w:t>）</w:t>
        </w:r>
      </w:hyperlink>
      <w:r w:rsidR="009962B9">
        <w:rPr>
          <w:rFonts w:hint="eastAsia"/>
          <w:lang w:eastAsia="zh-CN"/>
        </w:rPr>
        <w:t>达成一致。</w:t>
      </w:r>
    </w:p>
    <w:p w:rsidR="00181EE2" w:rsidRDefault="00B04F83" w:rsidP="001070BD">
      <w:pPr>
        <w:rPr>
          <w:lang w:eastAsia="zh-CN"/>
        </w:rPr>
      </w:pPr>
      <w:r w:rsidRPr="00FE6A0F">
        <w:rPr>
          <w:lang w:eastAsia="zh-CN"/>
        </w:rPr>
        <w:t>2</w:t>
      </w:r>
      <w:r w:rsidRPr="00FE6A0F">
        <w:rPr>
          <w:lang w:eastAsia="zh-CN"/>
        </w:rPr>
        <w:tab/>
      </w:r>
      <w:r w:rsidR="007A4C73" w:rsidRPr="00296D2F">
        <w:rPr>
          <w:lang w:eastAsia="zh-CN"/>
        </w:rPr>
        <w:t>FG NET-2030</w:t>
      </w:r>
      <w:r w:rsidR="007A4C73">
        <w:rPr>
          <w:rFonts w:hint="eastAsia"/>
          <w:lang w:eastAsia="zh-CN"/>
        </w:rPr>
        <w:t>由</w:t>
      </w:r>
      <w:r w:rsidR="007A4C73">
        <w:rPr>
          <w:lang w:eastAsia="zh-CN"/>
        </w:rPr>
        <w:t>Richard Li</w:t>
      </w:r>
      <w:r w:rsidR="00A23B83" w:rsidRPr="00A23B83">
        <w:rPr>
          <w:rFonts w:hint="eastAsia"/>
          <w:lang w:eastAsia="zh-CN"/>
        </w:rPr>
        <w:t>先生</w:t>
      </w:r>
      <w:r w:rsidR="007A4C73">
        <w:rPr>
          <w:rFonts w:hint="eastAsia"/>
          <w:lang w:eastAsia="zh-CN"/>
        </w:rPr>
        <w:t>（华为）任主席，研究</w:t>
      </w:r>
      <w:r w:rsidR="007A4C73" w:rsidRPr="007A4C73">
        <w:rPr>
          <w:rFonts w:hint="eastAsia"/>
          <w:lang w:eastAsia="zh-CN"/>
        </w:rPr>
        <w:t>2030</w:t>
      </w:r>
      <w:r w:rsidR="007A4C73" w:rsidRPr="007A4C73">
        <w:rPr>
          <w:rFonts w:hint="eastAsia"/>
          <w:lang w:eastAsia="zh-CN"/>
        </w:rPr>
        <w:t>年及</w:t>
      </w:r>
      <w:r w:rsidR="00DF52E0">
        <w:rPr>
          <w:rFonts w:hint="eastAsia"/>
          <w:lang w:eastAsia="zh-CN"/>
        </w:rPr>
        <w:t>之</w:t>
      </w:r>
      <w:r w:rsidR="007A4C73" w:rsidRPr="007A4C73">
        <w:rPr>
          <w:rFonts w:hint="eastAsia"/>
          <w:lang w:eastAsia="zh-CN"/>
        </w:rPr>
        <w:t>后</w:t>
      </w:r>
      <w:r w:rsidR="007A4C73">
        <w:rPr>
          <w:rFonts w:hint="eastAsia"/>
          <w:lang w:eastAsia="zh-CN"/>
        </w:rPr>
        <w:t>未来网络</w:t>
      </w:r>
      <w:r w:rsidR="00DF52E0">
        <w:rPr>
          <w:rFonts w:hint="eastAsia"/>
          <w:lang w:eastAsia="zh-CN"/>
        </w:rPr>
        <w:t>的</w:t>
      </w:r>
      <w:r w:rsidR="007A4C73">
        <w:rPr>
          <w:rFonts w:hint="eastAsia"/>
          <w:lang w:eastAsia="zh-CN"/>
        </w:rPr>
        <w:t>能力，到那时网络有望支持</w:t>
      </w:r>
      <w:r w:rsidR="00A23B83" w:rsidRPr="00A23B83">
        <w:rPr>
          <w:rFonts w:hint="eastAsia"/>
          <w:lang w:eastAsia="zh-CN"/>
        </w:rPr>
        <w:t>面向未来的新</w:t>
      </w:r>
      <w:r w:rsidR="007A4C73">
        <w:rPr>
          <w:rFonts w:hint="eastAsia"/>
          <w:lang w:eastAsia="zh-CN"/>
        </w:rPr>
        <w:t>方案，</w:t>
      </w:r>
      <w:r w:rsidR="00A23B83" w:rsidRPr="00A23B83">
        <w:rPr>
          <w:rFonts w:hint="eastAsia"/>
          <w:lang w:eastAsia="zh-CN"/>
        </w:rPr>
        <w:t>如全息型通信</w:t>
      </w:r>
      <w:r w:rsidR="007A4C73">
        <w:rPr>
          <w:rFonts w:hint="eastAsia"/>
          <w:lang w:eastAsia="zh-CN"/>
        </w:rPr>
        <w:t>、</w:t>
      </w:r>
      <w:r w:rsidR="00BD61C2">
        <w:rPr>
          <w:rFonts w:hint="eastAsia"/>
          <w:lang w:eastAsia="zh-CN"/>
        </w:rPr>
        <w:t>行业</w:t>
      </w:r>
      <w:r w:rsidR="00DF52E0">
        <w:rPr>
          <w:rFonts w:hint="eastAsia"/>
          <w:lang w:eastAsia="zh-CN"/>
        </w:rPr>
        <w:t>虚拟</w:t>
      </w:r>
      <w:r w:rsidR="007D313C">
        <w:rPr>
          <w:rFonts w:hint="eastAsia"/>
          <w:lang w:eastAsia="zh-CN"/>
        </w:rPr>
        <w:t>形象</w:t>
      </w:r>
      <w:r w:rsidR="00BD61C2">
        <w:rPr>
          <w:rFonts w:hint="eastAsia"/>
          <w:lang w:eastAsia="zh-CN"/>
        </w:rPr>
        <w:t>、</w:t>
      </w:r>
      <w:r w:rsidR="00A23B83" w:rsidRPr="00A23B83">
        <w:rPr>
          <w:rFonts w:hint="eastAsia"/>
          <w:lang w:eastAsia="zh-CN"/>
        </w:rPr>
        <w:t>在危急情况下</w:t>
      </w:r>
      <w:r w:rsidR="00BD61C2">
        <w:rPr>
          <w:rFonts w:hint="eastAsia"/>
          <w:lang w:eastAsia="zh-CN"/>
        </w:rPr>
        <w:t>做出</w:t>
      </w:r>
      <w:r w:rsidR="00BD61C2" w:rsidRPr="00A23B83">
        <w:rPr>
          <w:rFonts w:hint="eastAsia"/>
          <w:lang w:eastAsia="zh-CN"/>
        </w:rPr>
        <w:t>极快</w:t>
      </w:r>
      <w:r w:rsidR="00A23B83" w:rsidRPr="00A23B83">
        <w:rPr>
          <w:rFonts w:hint="eastAsia"/>
          <w:lang w:eastAsia="zh-CN"/>
        </w:rPr>
        <w:t>反应</w:t>
      </w:r>
      <w:r w:rsidR="00181EE2">
        <w:rPr>
          <w:rFonts w:hint="eastAsia"/>
          <w:lang w:eastAsia="zh-CN"/>
        </w:rPr>
        <w:t>等</w:t>
      </w:r>
      <w:r w:rsidR="00BD61C2">
        <w:rPr>
          <w:rFonts w:hint="eastAsia"/>
          <w:lang w:eastAsia="zh-CN"/>
        </w:rPr>
        <w:t>。</w:t>
      </w:r>
      <w:r w:rsidR="00A23B83" w:rsidRPr="00A23B83">
        <w:rPr>
          <w:rFonts w:hint="eastAsia"/>
          <w:lang w:eastAsia="zh-CN"/>
        </w:rPr>
        <w:t>研究旨在回答有关何种网络架构和支持机制适用于此类新方案的具体问题</w:t>
      </w:r>
      <w:r w:rsidR="00BD61C2">
        <w:rPr>
          <w:rFonts w:hint="eastAsia"/>
          <w:lang w:eastAsia="zh-CN"/>
        </w:rPr>
        <w:t>。</w:t>
      </w:r>
    </w:p>
    <w:p w:rsidR="00B04F83" w:rsidRPr="00D565F2" w:rsidRDefault="00BD61C2" w:rsidP="001070BD">
      <w:pPr>
        <w:ind w:firstLineChars="200" w:firstLine="480"/>
        <w:rPr>
          <w:lang w:eastAsia="zh-CN"/>
        </w:rPr>
      </w:pPr>
      <w:r w:rsidRPr="007C44A0">
        <w:rPr>
          <w:lang w:eastAsia="zh-CN"/>
        </w:rPr>
        <w:t>Richard Li</w:t>
      </w:r>
      <w:r>
        <w:rPr>
          <w:rFonts w:hint="eastAsia"/>
          <w:lang w:eastAsia="zh-CN"/>
        </w:rPr>
        <w:t>表示：“</w:t>
      </w:r>
      <w:r w:rsidR="007D313C" w:rsidRPr="007C44A0">
        <w:rPr>
          <w:lang w:eastAsia="zh-CN"/>
        </w:rPr>
        <w:t>2030</w:t>
      </w:r>
      <w:r w:rsidR="007D313C">
        <w:rPr>
          <w:rFonts w:hint="eastAsia"/>
          <w:lang w:eastAsia="zh-CN"/>
        </w:rPr>
        <w:t>网络</w:t>
      </w:r>
      <w:r>
        <w:rPr>
          <w:rFonts w:hint="eastAsia"/>
          <w:lang w:eastAsia="zh-CN"/>
        </w:rPr>
        <w:t>是</w:t>
      </w:r>
      <w:r w:rsidR="00007547">
        <w:rPr>
          <w:rFonts w:hint="eastAsia"/>
          <w:lang w:eastAsia="zh-CN"/>
        </w:rPr>
        <w:t>面向</w:t>
      </w:r>
      <w:r w:rsidRPr="007A4C73">
        <w:rPr>
          <w:rFonts w:hint="eastAsia"/>
          <w:lang w:eastAsia="zh-CN"/>
        </w:rPr>
        <w:t>2030</w:t>
      </w:r>
      <w:r w:rsidRPr="007A4C73">
        <w:rPr>
          <w:rFonts w:hint="eastAsia"/>
          <w:lang w:eastAsia="zh-CN"/>
        </w:rPr>
        <w:t>年及</w:t>
      </w:r>
      <w:r w:rsidR="007D313C">
        <w:rPr>
          <w:rFonts w:hint="eastAsia"/>
          <w:lang w:eastAsia="zh-CN"/>
        </w:rPr>
        <w:t>之</w:t>
      </w:r>
      <w:r w:rsidRPr="007A4C73">
        <w:rPr>
          <w:rFonts w:hint="eastAsia"/>
          <w:lang w:eastAsia="zh-CN"/>
        </w:rPr>
        <w:t>后</w:t>
      </w:r>
      <w:r w:rsidRPr="00BD61C2">
        <w:rPr>
          <w:rFonts w:hint="eastAsia"/>
          <w:lang w:eastAsia="zh-CN"/>
        </w:rPr>
        <w:t>未来数字</w:t>
      </w:r>
      <w:r>
        <w:rPr>
          <w:rFonts w:hint="eastAsia"/>
          <w:lang w:eastAsia="zh-CN"/>
        </w:rPr>
        <w:t>化</w:t>
      </w:r>
      <w:r w:rsidRPr="00BD61C2">
        <w:rPr>
          <w:rFonts w:hint="eastAsia"/>
          <w:lang w:eastAsia="zh-CN"/>
        </w:rPr>
        <w:t>社会</w:t>
      </w:r>
      <w:r>
        <w:rPr>
          <w:rFonts w:hint="eastAsia"/>
          <w:lang w:eastAsia="zh-CN"/>
        </w:rPr>
        <w:t>新局面的</w:t>
      </w:r>
      <w:r w:rsidR="00181EE2" w:rsidRPr="00181EE2">
        <w:rPr>
          <w:rFonts w:hint="eastAsia"/>
          <w:lang w:eastAsia="zh-CN"/>
        </w:rPr>
        <w:t>风向</w:t>
      </w:r>
      <w:r w:rsidR="00181EE2">
        <w:rPr>
          <w:rFonts w:hint="eastAsia"/>
          <w:lang w:eastAsia="zh-CN"/>
        </w:rPr>
        <w:t>标</w:t>
      </w:r>
      <w:r>
        <w:rPr>
          <w:rFonts w:hint="eastAsia"/>
          <w:lang w:eastAsia="zh-CN"/>
        </w:rPr>
        <w:t>”。</w:t>
      </w:r>
    </w:p>
    <w:p w:rsidR="00B04F83" w:rsidRPr="006A00F3" w:rsidRDefault="00B04F83" w:rsidP="001070BD">
      <w:pPr>
        <w:rPr>
          <w:rFonts w:cs="SimSun"/>
          <w:color w:val="000000"/>
          <w:lang w:eastAsia="zh-CN"/>
        </w:rPr>
      </w:pPr>
      <w:r>
        <w:rPr>
          <w:lang w:eastAsia="zh-CN"/>
        </w:rPr>
        <w:t>3</w:t>
      </w:r>
      <w:r w:rsidRPr="00FE6A0F">
        <w:rPr>
          <w:lang w:eastAsia="zh-CN"/>
        </w:rPr>
        <w:tab/>
      </w:r>
      <w:bookmarkStart w:id="2" w:name="lt_pId057"/>
      <w:r w:rsidR="005730DE" w:rsidRPr="005730DE">
        <w:rPr>
          <w:lang w:eastAsia="zh-CN"/>
        </w:rPr>
        <w:t>FG NET-2030</w:t>
      </w:r>
      <w:r w:rsidR="006A00F3">
        <w:rPr>
          <w:rFonts w:cs="Microsoft YaHei"/>
          <w:color w:val="000000"/>
          <w:lang w:eastAsia="zh-CN"/>
        </w:rPr>
        <w:t>对国际电联成员国、部门成员、部门准成员和学术</w:t>
      </w:r>
      <w:r w:rsidR="006A00F3">
        <w:rPr>
          <w:rFonts w:cs="Microsoft YaHei" w:hint="eastAsia"/>
          <w:color w:val="000000"/>
          <w:lang w:eastAsia="zh-CN"/>
        </w:rPr>
        <w:t>成员</w:t>
      </w:r>
      <w:r w:rsidR="006A00F3" w:rsidRPr="005730DE">
        <w:rPr>
          <w:rFonts w:cs="Microsoft YaHei" w:hint="eastAsia"/>
          <w:bCs/>
          <w:color w:val="000000"/>
          <w:lang w:eastAsia="zh-CN"/>
        </w:rPr>
        <w:t>开</w:t>
      </w:r>
      <w:r w:rsidR="006A00F3" w:rsidRPr="005730DE">
        <w:rPr>
          <w:rFonts w:cs="Microsoft YaHei"/>
          <w:bCs/>
          <w:color w:val="000000"/>
          <w:lang w:eastAsia="zh-CN"/>
        </w:rPr>
        <w:t>放</w:t>
      </w:r>
      <w:r w:rsidR="006A00F3" w:rsidRPr="00017004">
        <w:rPr>
          <w:rFonts w:cs="Microsoft YaHei"/>
          <w:color w:val="000000"/>
          <w:lang w:eastAsia="zh-CN"/>
        </w:rPr>
        <w:t>，也欢迎来自国际电联成员国并愿意</w:t>
      </w:r>
      <w:r w:rsidR="006E3ED4">
        <w:rPr>
          <w:rFonts w:cs="Microsoft YaHei" w:hint="eastAsia"/>
          <w:color w:val="000000"/>
          <w:lang w:eastAsia="zh-CN"/>
        </w:rPr>
        <w:t>为此工作</w:t>
      </w:r>
      <w:r w:rsidR="006A00F3" w:rsidRPr="00017004">
        <w:rPr>
          <w:rFonts w:cs="Microsoft YaHei"/>
          <w:color w:val="000000"/>
          <w:lang w:eastAsia="zh-CN"/>
        </w:rPr>
        <w:t>做出贡献的个人</w:t>
      </w:r>
      <w:r w:rsidR="006E3ED4">
        <w:rPr>
          <w:rFonts w:cs="Microsoft YaHei" w:hint="eastAsia"/>
          <w:color w:val="000000"/>
          <w:lang w:eastAsia="zh-CN"/>
        </w:rPr>
        <w:t>参加，</w:t>
      </w:r>
      <w:r w:rsidR="006A00F3" w:rsidRPr="00017004">
        <w:rPr>
          <w:rFonts w:cs="Microsoft YaHei"/>
          <w:color w:val="000000"/>
          <w:lang w:eastAsia="zh-CN"/>
        </w:rPr>
        <w:t>其中包括相关标准制定组织的成员或代表</w:t>
      </w:r>
      <w:r w:rsidR="006A00F3" w:rsidRPr="00017004">
        <w:rPr>
          <w:rFonts w:cs="SimSun"/>
          <w:color w:val="000000"/>
          <w:lang w:eastAsia="zh-CN"/>
        </w:rPr>
        <w:t>。</w:t>
      </w:r>
      <w:bookmarkEnd w:id="2"/>
      <w:r w:rsidR="006E3ED4">
        <w:rPr>
          <w:rFonts w:cs="SimSun" w:hint="eastAsia"/>
          <w:color w:val="000000"/>
          <w:lang w:eastAsia="zh-CN"/>
        </w:rPr>
        <w:t>请关注</w:t>
      </w:r>
      <w:r w:rsidR="006E3ED4">
        <w:rPr>
          <w:rFonts w:hint="eastAsia"/>
          <w:lang w:eastAsia="zh-CN"/>
        </w:rPr>
        <w:t>该</w:t>
      </w:r>
      <w:r w:rsidR="006A00F3">
        <w:rPr>
          <w:rFonts w:hint="eastAsia"/>
          <w:lang w:eastAsia="zh-CN"/>
        </w:rPr>
        <w:t>组</w:t>
      </w:r>
      <w:r w:rsidR="006E3ED4">
        <w:rPr>
          <w:rFonts w:hint="eastAsia"/>
          <w:lang w:eastAsia="zh-CN"/>
        </w:rPr>
        <w:t>相关</w:t>
      </w:r>
      <w:r w:rsidR="006A00F3" w:rsidRPr="000D22C5">
        <w:rPr>
          <w:rFonts w:hint="eastAsia"/>
          <w:lang w:eastAsia="zh-CN"/>
        </w:rPr>
        <w:t>更新和公告的</w:t>
      </w:r>
      <w:r w:rsidR="006E3ED4">
        <w:rPr>
          <w:rFonts w:hint="eastAsia"/>
          <w:lang w:eastAsia="zh-CN"/>
        </w:rPr>
        <w:t>个</w:t>
      </w:r>
      <w:r w:rsidR="006A00F3" w:rsidRPr="000D22C5">
        <w:rPr>
          <w:rFonts w:hint="eastAsia"/>
          <w:lang w:eastAsia="zh-CN"/>
        </w:rPr>
        <w:t>人</w:t>
      </w:r>
      <w:r w:rsidR="006E3ED4">
        <w:rPr>
          <w:rFonts w:hint="eastAsia"/>
          <w:lang w:eastAsia="zh-CN"/>
        </w:rPr>
        <w:t>加入</w:t>
      </w:r>
      <w:r w:rsidR="00E642F8" w:rsidRPr="00E642F8">
        <w:rPr>
          <w:lang w:eastAsia="zh-CN"/>
        </w:rPr>
        <w:t>FG NET-2030</w:t>
      </w:r>
      <w:r w:rsidR="006A00F3" w:rsidRPr="00E642F8">
        <w:rPr>
          <w:rFonts w:hint="eastAsia"/>
          <w:bCs/>
          <w:lang w:eastAsia="zh-CN"/>
        </w:rPr>
        <w:t>邮件</w:t>
      </w:r>
      <w:r w:rsidR="00E642F8" w:rsidRPr="00E642F8">
        <w:rPr>
          <w:rFonts w:hint="eastAsia"/>
          <w:bCs/>
          <w:lang w:eastAsia="zh-CN"/>
        </w:rPr>
        <w:t>通讯录</w:t>
      </w:r>
      <w:r w:rsidR="006A00F3" w:rsidRPr="000D22C5">
        <w:rPr>
          <w:rFonts w:hint="eastAsia"/>
          <w:lang w:eastAsia="zh-CN"/>
        </w:rPr>
        <w:t>。</w:t>
      </w:r>
      <w:r w:rsidR="006A00F3">
        <w:rPr>
          <w:rFonts w:hint="eastAsia"/>
          <w:lang w:eastAsia="zh-CN"/>
        </w:rPr>
        <w:t>关于如何</w:t>
      </w:r>
      <w:r w:rsidR="00E642F8">
        <w:rPr>
          <w:rFonts w:hint="eastAsia"/>
          <w:lang w:eastAsia="zh-CN"/>
        </w:rPr>
        <w:t>加入通讯录</w:t>
      </w:r>
      <w:r w:rsidR="006A00F3">
        <w:rPr>
          <w:rFonts w:hint="eastAsia"/>
          <w:lang w:eastAsia="zh-CN"/>
        </w:rPr>
        <w:t>的详细信息，见</w:t>
      </w:r>
      <w:r w:rsidR="006A00F3" w:rsidRPr="000D22C5">
        <w:rPr>
          <w:rFonts w:hint="eastAsia"/>
          <w:lang w:eastAsia="zh-CN"/>
        </w:rPr>
        <w:t>：</w:t>
      </w:r>
      <w:hyperlink r:id="rId11" w:history="1">
        <w:r w:rsidR="00E642F8" w:rsidRPr="004D3CD4">
          <w:rPr>
            <w:rStyle w:val="Hyperlink"/>
            <w:lang w:eastAsia="zh-CN"/>
          </w:rPr>
          <w:t>https://www.itu.int/en/ITU-T/focusgroups/net2030</w:t>
        </w:r>
      </w:hyperlink>
      <w:r w:rsidR="00007547">
        <w:rPr>
          <w:rFonts w:hint="eastAsia"/>
          <w:lang w:eastAsia="zh-CN"/>
        </w:rPr>
        <w:t>。</w:t>
      </w:r>
    </w:p>
    <w:p w:rsidR="00B04F83" w:rsidRPr="00C67278" w:rsidRDefault="00B04F83" w:rsidP="001070BD">
      <w:pPr>
        <w:rPr>
          <w:lang w:eastAsia="zh-CN"/>
        </w:rPr>
      </w:pPr>
      <w:r>
        <w:rPr>
          <w:lang w:eastAsia="zh-CN"/>
        </w:rPr>
        <w:t>4</w:t>
      </w:r>
      <w:r w:rsidRPr="00FE6A0F">
        <w:rPr>
          <w:lang w:eastAsia="zh-CN"/>
        </w:rPr>
        <w:tab/>
      </w:r>
      <w:r w:rsidR="00BD5CA6">
        <w:rPr>
          <w:rFonts w:hint="eastAsia"/>
          <w:lang w:eastAsia="zh-CN"/>
        </w:rPr>
        <w:t>焦点组将根据</w:t>
      </w:r>
      <w:r w:rsidR="00E642F8">
        <w:rPr>
          <w:rStyle w:val="Hyperlink"/>
        </w:rPr>
        <w:fldChar w:fldCharType="begin"/>
      </w:r>
      <w:r w:rsidR="00E642F8">
        <w:rPr>
          <w:rStyle w:val="Hyperlink"/>
          <w:lang w:eastAsia="zh-CN"/>
        </w:rPr>
        <w:instrText xml:space="preserve"> HYPERLINK "http://www.itu.int/rec/T-REC-A.7" </w:instrText>
      </w:r>
      <w:r w:rsidR="00E642F8">
        <w:rPr>
          <w:rStyle w:val="Hyperlink"/>
        </w:rPr>
        <w:fldChar w:fldCharType="separate"/>
      </w:r>
      <w:r w:rsidR="00E642F8">
        <w:rPr>
          <w:rStyle w:val="Hyperlink"/>
          <w:lang w:eastAsia="zh-CN"/>
        </w:rPr>
        <w:t>ITU-T A.7</w:t>
      </w:r>
      <w:r w:rsidR="00E642F8">
        <w:rPr>
          <w:rStyle w:val="Hyperlink"/>
          <w:rFonts w:hint="eastAsia"/>
          <w:lang w:eastAsia="zh-CN"/>
        </w:rPr>
        <w:t>建议书</w:t>
      </w:r>
      <w:r w:rsidR="00E642F8">
        <w:rPr>
          <w:rStyle w:val="Hyperlink"/>
        </w:rPr>
        <w:fldChar w:fldCharType="end"/>
      </w:r>
      <w:r w:rsidR="00BD5CA6">
        <w:rPr>
          <w:rFonts w:hint="eastAsia"/>
          <w:lang w:eastAsia="zh-CN"/>
        </w:rPr>
        <w:t>中规定的程序</w:t>
      </w:r>
      <w:r w:rsidR="00E642F8">
        <w:rPr>
          <w:rFonts w:hint="eastAsia"/>
          <w:lang w:eastAsia="zh-CN"/>
        </w:rPr>
        <w:t>并在</w:t>
      </w:r>
      <w:r w:rsidR="00BD5CA6" w:rsidRPr="00B310BC">
        <w:rPr>
          <w:rFonts w:hint="eastAsia"/>
          <w:b/>
          <w:lang w:eastAsia="zh-CN"/>
        </w:rPr>
        <w:t>附件</w:t>
      </w:r>
      <w:r w:rsidR="00BD5CA6" w:rsidRPr="00B310BC">
        <w:rPr>
          <w:rFonts w:hint="eastAsia"/>
          <w:b/>
          <w:lang w:eastAsia="zh-CN"/>
        </w:rPr>
        <w:t>1</w:t>
      </w:r>
      <w:r w:rsidR="00BD5CA6">
        <w:rPr>
          <w:rFonts w:hint="eastAsia"/>
          <w:lang w:eastAsia="zh-CN"/>
        </w:rPr>
        <w:t>阐述的议定职责范围内开展工作。</w:t>
      </w:r>
      <w:r w:rsidR="00E642F8" w:rsidRPr="00C67278">
        <w:rPr>
          <w:lang w:eastAsia="zh-CN"/>
        </w:rPr>
        <w:t>ITU-T</w:t>
      </w:r>
      <w:r w:rsidR="00E642F8" w:rsidRPr="00E642F8">
        <w:rPr>
          <w:rFonts w:hint="eastAsia"/>
          <w:lang w:val="en-US" w:eastAsia="zh-CN"/>
        </w:rPr>
        <w:t>第</w:t>
      </w:r>
      <w:r w:rsidR="00E642F8" w:rsidRPr="00C67278">
        <w:rPr>
          <w:lang w:eastAsia="zh-CN"/>
        </w:rPr>
        <w:t>13</w:t>
      </w:r>
      <w:r w:rsidR="00E642F8" w:rsidRPr="00E642F8">
        <w:rPr>
          <w:rFonts w:hint="eastAsia"/>
          <w:lang w:val="en-US" w:eastAsia="zh-CN"/>
        </w:rPr>
        <w:t>研究组任命</w:t>
      </w:r>
      <w:r w:rsidR="00E642F8" w:rsidRPr="00E642F8">
        <w:rPr>
          <w:rFonts w:hint="eastAsia"/>
          <w:lang w:val="en-US" w:eastAsia="zh-CN"/>
        </w:rPr>
        <w:t>Richard Li</w:t>
      </w:r>
      <w:r w:rsidR="00E642F8" w:rsidRPr="00E642F8">
        <w:rPr>
          <w:rFonts w:hint="eastAsia"/>
          <w:lang w:val="en-US" w:eastAsia="zh-CN"/>
        </w:rPr>
        <w:t>先生</w:t>
      </w:r>
      <w:r w:rsidR="00E642F8">
        <w:rPr>
          <w:rFonts w:hint="eastAsia"/>
          <w:lang w:val="en-US" w:eastAsia="zh-CN"/>
        </w:rPr>
        <w:t>（</w:t>
      </w:r>
      <w:r w:rsidR="00007547" w:rsidRPr="00E642F8">
        <w:rPr>
          <w:rFonts w:hint="eastAsia"/>
          <w:lang w:val="en-US" w:eastAsia="zh-CN"/>
        </w:rPr>
        <w:t>美国</w:t>
      </w:r>
      <w:r w:rsidR="00E642F8" w:rsidRPr="00E642F8">
        <w:rPr>
          <w:rFonts w:hint="eastAsia"/>
          <w:lang w:val="en-US" w:eastAsia="zh-CN"/>
        </w:rPr>
        <w:t>华为</w:t>
      </w:r>
      <w:r w:rsidR="00E642F8">
        <w:rPr>
          <w:rFonts w:hint="eastAsia"/>
          <w:lang w:val="en-US" w:eastAsia="zh-CN"/>
        </w:rPr>
        <w:t>）为</w:t>
      </w:r>
      <w:r w:rsidR="00E642F8" w:rsidRPr="00E642F8">
        <w:rPr>
          <w:rFonts w:hint="eastAsia"/>
          <w:lang w:val="en-US" w:eastAsia="zh-CN"/>
        </w:rPr>
        <w:t>焦点组主席</w:t>
      </w:r>
      <w:r w:rsidR="00E642F8">
        <w:rPr>
          <w:rFonts w:hint="eastAsia"/>
          <w:lang w:val="en-US" w:eastAsia="zh-CN"/>
        </w:rPr>
        <w:t>。</w:t>
      </w:r>
      <w:r w:rsidR="00E642F8" w:rsidRPr="00B66A94">
        <w:rPr>
          <w:lang w:eastAsia="zh-CN"/>
        </w:rPr>
        <w:t>Mehmet Toy</w:t>
      </w:r>
      <w:r w:rsidR="00E642F8" w:rsidRPr="00E642F8">
        <w:rPr>
          <w:rFonts w:hint="eastAsia"/>
          <w:lang w:val="en-US" w:eastAsia="zh-CN"/>
        </w:rPr>
        <w:t>先生</w:t>
      </w:r>
      <w:r w:rsidR="00E642F8">
        <w:rPr>
          <w:rFonts w:hint="eastAsia"/>
          <w:lang w:val="en-US" w:eastAsia="zh-CN"/>
        </w:rPr>
        <w:t>（</w:t>
      </w:r>
      <w:r w:rsidR="00E642F8" w:rsidRPr="00E642F8">
        <w:rPr>
          <w:rFonts w:hint="eastAsia"/>
          <w:lang w:val="en-US" w:eastAsia="zh-CN"/>
        </w:rPr>
        <w:t>美国</w:t>
      </w:r>
      <w:r w:rsidR="00E642F8" w:rsidRPr="00E642F8">
        <w:rPr>
          <w:rFonts w:hint="eastAsia"/>
          <w:lang w:val="en-US" w:eastAsia="zh-CN"/>
        </w:rPr>
        <w:t>Verizon</w:t>
      </w:r>
      <w:r w:rsidR="00E642F8">
        <w:rPr>
          <w:rFonts w:hint="eastAsia"/>
          <w:lang w:val="en-US" w:eastAsia="zh-CN"/>
        </w:rPr>
        <w:t>）、</w:t>
      </w:r>
      <w:r w:rsidR="00E642F8">
        <w:rPr>
          <w:lang w:eastAsia="zh-CN"/>
        </w:rPr>
        <w:t>Alexey Borodin</w:t>
      </w:r>
      <w:r w:rsidR="00E642F8" w:rsidRPr="00E642F8">
        <w:rPr>
          <w:rFonts w:hint="eastAsia"/>
          <w:lang w:val="en-US" w:eastAsia="zh-CN"/>
        </w:rPr>
        <w:t>先生</w:t>
      </w:r>
      <w:r w:rsidR="00E642F8">
        <w:rPr>
          <w:rFonts w:hint="eastAsia"/>
          <w:lang w:val="en-US" w:eastAsia="zh-CN"/>
        </w:rPr>
        <w:t>（</w:t>
      </w:r>
      <w:r w:rsidR="00E642F8" w:rsidRPr="00E642F8">
        <w:rPr>
          <w:rFonts w:hint="eastAsia"/>
          <w:lang w:val="en-US" w:eastAsia="zh-CN"/>
        </w:rPr>
        <w:t>俄罗斯</w:t>
      </w:r>
      <w:proofErr w:type="spellStart"/>
      <w:r w:rsidR="00E642F8">
        <w:rPr>
          <w:lang w:eastAsia="zh-CN"/>
        </w:rPr>
        <w:t>Ros</w:t>
      </w:r>
      <w:r w:rsidR="00E642F8" w:rsidRPr="00B66A94">
        <w:rPr>
          <w:lang w:eastAsia="zh-CN"/>
        </w:rPr>
        <w:t>te</w:t>
      </w:r>
      <w:r w:rsidR="00E642F8">
        <w:rPr>
          <w:lang w:eastAsia="zh-CN"/>
        </w:rPr>
        <w:t>le</w:t>
      </w:r>
      <w:r w:rsidR="00E642F8" w:rsidRPr="00B66A94">
        <w:rPr>
          <w:lang w:eastAsia="zh-CN"/>
        </w:rPr>
        <w:t>com</w:t>
      </w:r>
      <w:proofErr w:type="spellEnd"/>
      <w:r w:rsidR="00E642F8">
        <w:rPr>
          <w:rFonts w:hint="eastAsia"/>
          <w:lang w:eastAsia="zh-CN"/>
        </w:rPr>
        <w:t>）、</w:t>
      </w:r>
      <w:r w:rsidR="00007547" w:rsidRPr="00007547">
        <w:rPr>
          <w:rFonts w:hint="eastAsia"/>
          <w:lang w:val="en-US" w:eastAsia="zh-CN"/>
        </w:rPr>
        <w:t>张园</w:t>
      </w:r>
      <w:r w:rsidR="00E642F8" w:rsidRPr="00E642F8">
        <w:rPr>
          <w:rFonts w:hint="eastAsia"/>
          <w:lang w:val="en-US" w:eastAsia="zh-CN"/>
        </w:rPr>
        <w:t>女士</w:t>
      </w:r>
      <w:r w:rsidR="00E642F8">
        <w:rPr>
          <w:rFonts w:hint="eastAsia"/>
          <w:lang w:val="en-US" w:eastAsia="zh-CN"/>
        </w:rPr>
        <w:t>（</w:t>
      </w:r>
      <w:r w:rsidR="00E642F8" w:rsidRPr="00E642F8">
        <w:rPr>
          <w:rFonts w:hint="eastAsia"/>
          <w:lang w:val="en-US" w:eastAsia="zh-CN"/>
        </w:rPr>
        <w:t>中国电信</w:t>
      </w:r>
      <w:r w:rsidR="00E642F8">
        <w:rPr>
          <w:rFonts w:hint="eastAsia"/>
          <w:lang w:val="en-US" w:eastAsia="zh-CN"/>
        </w:rPr>
        <w:t>）</w:t>
      </w:r>
      <w:r w:rsidR="00E642F8" w:rsidRPr="00E642F8">
        <w:rPr>
          <w:rFonts w:hint="eastAsia"/>
          <w:lang w:val="en-US" w:eastAsia="zh-CN"/>
        </w:rPr>
        <w:t>和</w:t>
      </w:r>
      <w:r w:rsidR="00E642F8">
        <w:rPr>
          <w:color w:val="000000" w:themeColor="text1"/>
          <w:lang w:eastAsia="zh-CN"/>
        </w:rPr>
        <w:t>Yutaka Miyake</w:t>
      </w:r>
      <w:r w:rsidR="00E642F8" w:rsidRPr="00E642F8">
        <w:rPr>
          <w:rFonts w:hint="eastAsia"/>
          <w:lang w:val="en-US" w:eastAsia="zh-CN"/>
        </w:rPr>
        <w:t>先生</w:t>
      </w:r>
      <w:r w:rsidR="00E642F8">
        <w:rPr>
          <w:rFonts w:hint="eastAsia"/>
          <w:lang w:val="en-US" w:eastAsia="zh-CN"/>
        </w:rPr>
        <w:t>（</w:t>
      </w:r>
      <w:r w:rsidR="00E642F8" w:rsidRPr="00E642F8">
        <w:rPr>
          <w:rFonts w:hint="eastAsia"/>
          <w:lang w:val="en-US" w:eastAsia="zh-CN"/>
        </w:rPr>
        <w:t>日本</w:t>
      </w:r>
      <w:r w:rsidR="00E642F8">
        <w:rPr>
          <w:color w:val="000000" w:themeColor="text1"/>
          <w:lang w:eastAsia="zh-CN"/>
        </w:rPr>
        <w:t>KDDI</w:t>
      </w:r>
      <w:r w:rsidR="00E642F8">
        <w:rPr>
          <w:rFonts w:hint="eastAsia"/>
          <w:lang w:val="en-US" w:eastAsia="zh-CN"/>
        </w:rPr>
        <w:t>）</w:t>
      </w:r>
      <w:r w:rsidR="00E642F8" w:rsidRPr="00E642F8">
        <w:rPr>
          <w:rFonts w:hint="eastAsia"/>
          <w:lang w:val="en-US" w:eastAsia="zh-CN"/>
        </w:rPr>
        <w:t>被任命为副主席</w:t>
      </w:r>
      <w:r w:rsidR="00E642F8">
        <w:rPr>
          <w:rFonts w:hint="eastAsia"/>
          <w:lang w:val="en-US" w:eastAsia="zh-CN"/>
        </w:rPr>
        <w:t>。</w:t>
      </w:r>
    </w:p>
    <w:p w:rsidR="00B04F83" w:rsidRPr="003856BC" w:rsidRDefault="00B04F83" w:rsidP="0070046A">
      <w:pPr>
        <w:keepNext/>
        <w:keepLines/>
        <w:rPr>
          <w:rFonts w:cs="Calibri"/>
          <w:b/>
          <w:bCs/>
          <w:color w:val="800000"/>
          <w:sz w:val="22"/>
          <w:highlight w:val="cyan"/>
          <w:lang w:eastAsia="zh-CN"/>
        </w:rPr>
      </w:pPr>
      <w:r>
        <w:rPr>
          <w:lang w:eastAsia="zh-CN"/>
        </w:rPr>
        <w:lastRenderedPageBreak/>
        <w:t>5</w:t>
      </w:r>
      <w:r>
        <w:rPr>
          <w:lang w:eastAsia="zh-CN"/>
        </w:rPr>
        <w:tab/>
      </w:r>
      <w:r w:rsidR="00E642F8" w:rsidRPr="00E642F8">
        <w:rPr>
          <w:b/>
          <w:bCs/>
          <w:lang w:eastAsia="zh-CN"/>
        </w:rPr>
        <w:t>FG NET-2030</w:t>
      </w:r>
      <w:r w:rsidR="00D672A9">
        <w:rPr>
          <w:rFonts w:hint="eastAsia"/>
          <w:b/>
          <w:bCs/>
          <w:lang w:eastAsia="zh-CN"/>
        </w:rPr>
        <w:t>首</w:t>
      </w:r>
      <w:r w:rsidR="00BD5CA6" w:rsidRPr="000B5637">
        <w:rPr>
          <w:rFonts w:asciiTheme="minorHAnsi" w:hAnsiTheme="minorHAnsi" w:hint="eastAsia"/>
          <w:b/>
          <w:bCs/>
          <w:lang w:eastAsia="zh-CN"/>
        </w:rPr>
        <w:t>次会议</w:t>
      </w:r>
      <w:r w:rsidR="00007547">
        <w:rPr>
          <w:rFonts w:asciiTheme="minorHAnsi" w:hAnsiTheme="minorHAnsi" w:hint="eastAsia"/>
          <w:b/>
          <w:bCs/>
          <w:lang w:eastAsia="zh-CN"/>
        </w:rPr>
        <w:t>及</w:t>
      </w:r>
      <w:r w:rsidR="00E642F8" w:rsidRPr="000B5637">
        <w:rPr>
          <w:rFonts w:asciiTheme="minorHAnsi" w:hAnsiTheme="minorHAnsi" w:hint="eastAsia"/>
          <w:b/>
          <w:bCs/>
          <w:lang w:eastAsia="zh-CN"/>
        </w:rPr>
        <w:t>讲习班</w:t>
      </w:r>
    </w:p>
    <w:p w:rsidR="00B04F83" w:rsidRPr="006A00F3" w:rsidRDefault="00E642F8" w:rsidP="0070046A">
      <w:pPr>
        <w:keepNext/>
        <w:keepLines/>
        <w:ind w:firstLineChars="200" w:firstLine="480"/>
        <w:rPr>
          <w:lang w:eastAsia="zh-CN"/>
        </w:rPr>
      </w:pPr>
      <w:r w:rsidRPr="006A00F3">
        <w:rPr>
          <w:lang w:eastAsia="zh-CN"/>
        </w:rPr>
        <w:t>FG NET-2030</w:t>
      </w:r>
      <w:r w:rsidRPr="00E642F8">
        <w:rPr>
          <w:rFonts w:hint="eastAsia"/>
          <w:lang w:eastAsia="zh-CN"/>
        </w:rPr>
        <w:t>的</w:t>
      </w:r>
      <w:r w:rsidR="00D672A9">
        <w:rPr>
          <w:rFonts w:hint="eastAsia"/>
          <w:lang w:eastAsia="zh-CN"/>
        </w:rPr>
        <w:t>首</w:t>
      </w:r>
      <w:r w:rsidRPr="00E642F8">
        <w:rPr>
          <w:rFonts w:hint="eastAsia"/>
          <w:lang w:eastAsia="zh-CN"/>
        </w:rPr>
        <w:t>次会议将在纽约举行</w:t>
      </w:r>
      <w:r w:rsidR="000B5637">
        <w:rPr>
          <w:rFonts w:hint="eastAsia"/>
          <w:lang w:eastAsia="zh-CN"/>
        </w:rPr>
        <w:t>，</w:t>
      </w:r>
      <w:r w:rsidRPr="00E642F8">
        <w:rPr>
          <w:rFonts w:hint="eastAsia"/>
          <w:lang w:eastAsia="zh-CN"/>
        </w:rPr>
        <w:t>将于</w:t>
      </w:r>
      <w:r w:rsidRPr="00E642F8">
        <w:rPr>
          <w:rFonts w:hint="eastAsia"/>
          <w:lang w:eastAsia="zh-CN"/>
        </w:rPr>
        <w:t>2018</w:t>
      </w:r>
      <w:r w:rsidRPr="00E642F8">
        <w:rPr>
          <w:rFonts w:hint="eastAsia"/>
          <w:lang w:eastAsia="zh-CN"/>
        </w:rPr>
        <w:t>年</w:t>
      </w:r>
      <w:r w:rsidRPr="00E642F8">
        <w:rPr>
          <w:rFonts w:hint="eastAsia"/>
          <w:lang w:eastAsia="zh-CN"/>
        </w:rPr>
        <w:t>10</w:t>
      </w:r>
      <w:r w:rsidRPr="00E642F8">
        <w:rPr>
          <w:rFonts w:hint="eastAsia"/>
          <w:lang w:eastAsia="zh-CN"/>
        </w:rPr>
        <w:t>月</w:t>
      </w:r>
      <w:r w:rsidR="000B5637" w:rsidRPr="006A00F3">
        <w:rPr>
          <w:lang w:eastAsia="zh-CN"/>
        </w:rPr>
        <w:t>3-4</w:t>
      </w:r>
      <w:r w:rsidRPr="00E642F8">
        <w:rPr>
          <w:rFonts w:hint="eastAsia"/>
          <w:lang w:eastAsia="zh-CN"/>
        </w:rPr>
        <w:t>日上午</w:t>
      </w:r>
      <w:r w:rsidRPr="00E642F8">
        <w:rPr>
          <w:rFonts w:hint="eastAsia"/>
          <w:lang w:eastAsia="zh-CN"/>
        </w:rPr>
        <w:t>9:30</w:t>
      </w:r>
      <w:r w:rsidRPr="00E642F8">
        <w:rPr>
          <w:rFonts w:hint="eastAsia"/>
          <w:lang w:eastAsia="zh-CN"/>
        </w:rPr>
        <w:t>至下午</w:t>
      </w:r>
      <w:r w:rsidRPr="00E642F8">
        <w:rPr>
          <w:rFonts w:hint="eastAsia"/>
          <w:lang w:eastAsia="zh-CN"/>
        </w:rPr>
        <w:t>5:00</w:t>
      </w:r>
      <w:r w:rsidRPr="00E642F8">
        <w:rPr>
          <w:rFonts w:hint="eastAsia"/>
          <w:lang w:eastAsia="zh-CN"/>
        </w:rPr>
        <w:t>由</w:t>
      </w:r>
      <w:r w:rsidR="000B5637" w:rsidRPr="000B5637">
        <w:rPr>
          <w:rFonts w:hint="eastAsia"/>
          <w:lang w:eastAsia="zh-CN"/>
        </w:rPr>
        <w:t>纽约大学布鲁克林校区</w:t>
      </w:r>
      <w:r w:rsidRPr="00E642F8">
        <w:rPr>
          <w:rFonts w:hint="eastAsia"/>
          <w:lang w:eastAsia="zh-CN"/>
        </w:rPr>
        <w:t>举办</w:t>
      </w:r>
      <w:r w:rsidR="000B5637">
        <w:rPr>
          <w:rFonts w:hint="eastAsia"/>
          <w:lang w:eastAsia="zh-CN"/>
        </w:rPr>
        <w:t>。</w:t>
      </w:r>
      <w:bookmarkStart w:id="3" w:name="lt_pId062"/>
      <w:r w:rsidR="000B5637">
        <w:rPr>
          <w:rFonts w:hint="eastAsia"/>
          <w:lang w:eastAsia="zh-CN"/>
        </w:rPr>
        <w:t>首</w:t>
      </w:r>
      <w:r w:rsidR="00BD5CA6" w:rsidRPr="006A00F3">
        <w:rPr>
          <w:rFonts w:hint="eastAsia"/>
          <w:lang w:eastAsia="zh-CN"/>
        </w:rPr>
        <w:t>次会议</w:t>
      </w:r>
      <w:r w:rsidR="00BD5CA6" w:rsidRPr="006A00F3">
        <w:rPr>
          <w:lang w:eastAsia="zh-CN"/>
        </w:rPr>
        <w:t>的目标包括：</w:t>
      </w:r>
      <w:bookmarkEnd w:id="3"/>
    </w:p>
    <w:p w:rsidR="00B04F83" w:rsidRPr="00007547" w:rsidRDefault="00BD5CA6" w:rsidP="001070BD">
      <w:pPr>
        <w:pStyle w:val="enumlev1"/>
        <w:numPr>
          <w:ilvl w:val="0"/>
          <w:numId w:val="2"/>
        </w:numPr>
        <w:tabs>
          <w:tab w:val="clear" w:pos="794"/>
          <w:tab w:val="clear" w:pos="1191"/>
          <w:tab w:val="clear" w:pos="1588"/>
          <w:tab w:val="clear" w:pos="1985"/>
        </w:tabs>
        <w:textAlignment w:val="baseline"/>
        <w:rPr>
          <w:lang w:eastAsia="zh-CN"/>
        </w:rPr>
      </w:pPr>
      <w:bookmarkStart w:id="4" w:name="lt_pId063"/>
      <w:r w:rsidRPr="00007547">
        <w:rPr>
          <w:rFonts w:hint="eastAsia"/>
          <w:lang w:eastAsia="zh-CN"/>
        </w:rPr>
        <w:t>就</w:t>
      </w:r>
      <w:r w:rsidR="000B5637" w:rsidRPr="00007547">
        <w:rPr>
          <w:lang w:eastAsia="zh-CN"/>
        </w:rPr>
        <w:t>2030</w:t>
      </w:r>
      <w:r w:rsidR="000B5637" w:rsidRPr="00007547">
        <w:rPr>
          <w:rFonts w:hint="eastAsia"/>
          <w:lang w:eastAsia="zh-CN"/>
        </w:rPr>
        <w:t>年左右的未来</w:t>
      </w:r>
      <w:r w:rsidRPr="00007547">
        <w:rPr>
          <w:lang w:eastAsia="zh-CN"/>
        </w:rPr>
        <w:t>网络进行讨论：</w:t>
      </w:r>
      <w:r w:rsidR="000B5637" w:rsidRPr="00007547">
        <w:rPr>
          <w:rFonts w:hint="eastAsia"/>
          <w:lang w:eastAsia="zh-CN"/>
        </w:rPr>
        <w:t>未来网络的定义、愿景、</w:t>
      </w:r>
      <w:r w:rsidRPr="00007547">
        <w:rPr>
          <w:rFonts w:hint="eastAsia"/>
          <w:lang w:eastAsia="zh-CN"/>
        </w:rPr>
        <w:t>要求</w:t>
      </w:r>
      <w:r w:rsidRPr="00007547">
        <w:rPr>
          <w:lang w:eastAsia="zh-CN"/>
        </w:rPr>
        <w:t>、预期</w:t>
      </w:r>
      <w:r w:rsidRPr="00007547">
        <w:rPr>
          <w:rFonts w:hint="eastAsia"/>
          <w:lang w:eastAsia="zh-CN"/>
        </w:rPr>
        <w:t>、</w:t>
      </w:r>
      <w:r w:rsidRPr="00007547">
        <w:rPr>
          <w:lang w:eastAsia="zh-CN"/>
        </w:rPr>
        <w:t>挑战、研究差距和标准化需求；</w:t>
      </w:r>
      <w:bookmarkEnd w:id="4"/>
    </w:p>
    <w:p w:rsidR="00BD5CA6" w:rsidRPr="00007547" w:rsidRDefault="00BD5CA6" w:rsidP="001070BD">
      <w:pPr>
        <w:pStyle w:val="enumlev1"/>
        <w:numPr>
          <w:ilvl w:val="0"/>
          <w:numId w:val="2"/>
        </w:numPr>
        <w:tabs>
          <w:tab w:val="clear" w:pos="794"/>
          <w:tab w:val="clear" w:pos="1191"/>
          <w:tab w:val="clear" w:pos="1588"/>
          <w:tab w:val="clear" w:pos="1985"/>
        </w:tabs>
        <w:textAlignment w:val="baseline"/>
        <w:rPr>
          <w:lang w:eastAsia="zh-CN"/>
        </w:rPr>
      </w:pPr>
      <w:bookmarkStart w:id="5" w:name="lt_pId064"/>
      <w:r w:rsidRPr="00007547">
        <w:rPr>
          <w:rFonts w:hint="eastAsia"/>
          <w:lang w:eastAsia="zh-CN"/>
        </w:rPr>
        <w:t>就焦点组准确</w:t>
      </w:r>
      <w:r w:rsidRPr="00007547">
        <w:rPr>
          <w:lang w:eastAsia="zh-CN"/>
        </w:rPr>
        <w:t>的工作范围和目标</w:t>
      </w:r>
      <w:r w:rsidRPr="00007547">
        <w:rPr>
          <w:rFonts w:hint="eastAsia"/>
          <w:lang w:eastAsia="zh-CN"/>
        </w:rPr>
        <w:t>达成</w:t>
      </w:r>
      <w:r w:rsidRPr="00007547">
        <w:rPr>
          <w:lang w:eastAsia="zh-CN"/>
        </w:rPr>
        <w:t>一致：</w:t>
      </w:r>
      <w:bookmarkEnd w:id="5"/>
    </w:p>
    <w:p w:rsidR="00BD5CA6" w:rsidRPr="00007547" w:rsidRDefault="00BD5CA6" w:rsidP="001070BD">
      <w:pPr>
        <w:pStyle w:val="enumlev1"/>
        <w:numPr>
          <w:ilvl w:val="0"/>
          <w:numId w:val="2"/>
        </w:numPr>
        <w:tabs>
          <w:tab w:val="clear" w:pos="794"/>
          <w:tab w:val="clear" w:pos="1191"/>
          <w:tab w:val="clear" w:pos="1588"/>
          <w:tab w:val="clear" w:pos="1985"/>
        </w:tabs>
        <w:textAlignment w:val="baseline"/>
        <w:rPr>
          <w:lang w:eastAsia="zh-CN"/>
        </w:rPr>
      </w:pPr>
      <w:bookmarkStart w:id="6" w:name="lt_pId065"/>
      <w:r w:rsidRPr="00007547">
        <w:rPr>
          <w:rFonts w:hint="eastAsia"/>
          <w:lang w:eastAsia="zh-CN"/>
        </w:rPr>
        <w:t>就焦点组</w:t>
      </w:r>
      <w:r w:rsidRPr="00007547">
        <w:rPr>
          <w:lang w:eastAsia="zh-CN"/>
        </w:rPr>
        <w:t>的结构、预期工作成果、</w:t>
      </w:r>
      <w:r w:rsidR="00F90274" w:rsidRPr="00007547">
        <w:rPr>
          <w:rFonts w:hint="eastAsia"/>
          <w:lang w:eastAsia="zh-CN"/>
        </w:rPr>
        <w:t>职责</w:t>
      </w:r>
      <w:r w:rsidRPr="00007547">
        <w:rPr>
          <w:lang w:eastAsia="zh-CN"/>
        </w:rPr>
        <w:t>、时间安排</w:t>
      </w:r>
      <w:r w:rsidRPr="00007547">
        <w:rPr>
          <w:rFonts w:hint="eastAsia"/>
          <w:lang w:eastAsia="zh-CN"/>
        </w:rPr>
        <w:t>达成</w:t>
      </w:r>
      <w:r w:rsidRPr="00007547">
        <w:rPr>
          <w:lang w:eastAsia="zh-CN"/>
        </w:rPr>
        <w:t>一致；</w:t>
      </w:r>
      <w:r w:rsidRPr="00007547">
        <w:rPr>
          <w:rFonts w:hint="eastAsia"/>
          <w:lang w:eastAsia="zh-CN"/>
        </w:rPr>
        <w:t>以及</w:t>
      </w:r>
      <w:bookmarkEnd w:id="6"/>
      <w:r w:rsidRPr="00007547">
        <w:rPr>
          <w:b/>
          <w:color w:val="800000"/>
          <w:sz w:val="22"/>
          <w:lang w:eastAsia="zh-CN"/>
        </w:rPr>
        <w:t xml:space="preserve"> </w:t>
      </w:r>
    </w:p>
    <w:p w:rsidR="00B04F83" w:rsidRPr="00007547" w:rsidRDefault="00BD5CA6" w:rsidP="001070BD">
      <w:pPr>
        <w:pStyle w:val="enumlev1"/>
        <w:numPr>
          <w:ilvl w:val="0"/>
          <w:numId w:val="2"/>
        </w:numPr>
        <w:tabs>
          <w:tab w:val="clear" w:pos="794"/>
          <w:tab w:val="clear" w:pos="1191"/>
          <w:tab w:val="clear" w:pos="1588"/>
          <w:tab w:val="clear" w:pos="1985"/>
        </w:tabs>
        <w:textAlignment w:val="baseline"/>
        <w:rPr>
          <w:lang w:eastAsia="zh-CN"/>
        </w:rPr>
      </w:pPr>
      <w:bookmarkStart w:id="7" w:name="lt_pId066"/>
      <w:r w:rsidRPr="00007547">
        <w:rPr>
          <w:rFonts w:hint="eastAsia"/>
          <w:lang w:eastAsia="zh-CN"/>
        </w:rPr>
        <w:t>审议书面</w:t>
      </w:r>
      <w:r w:rsidRPr="00007547">
        <w:rPr>
          <w:lang w:eastAsia="zh-CN"/>
        </w:rPr>
        <w:t>文稿</w:t>
      </w:r>
      <w:r w:rsidRPr="00007547">
        <w:rPr>
          <w:rFonts w:hint="eastAsia"/>
          <w:lang w:eastAsia="zh-CN"/>
        </w:rPr>
        <w:t>并</w:t>
      </w:r>
      <w:r w:rsidRPr="00007547">
        <w:rPr>
          <w:lang w:eastAsia="zh-CN"/>
        </w:rPr>
        <w:t>初步制定工作</w:t>
      </w:r>
      <w:r w:rsidRPr="00007547">
        <w:rPr>
          <w:rFonts w:hint="eastAsia"/>
          <w:lang w:eastAsia="zh-CN"/>
        </w:rPr>
        <w:t>成果</w:t>
      </w:r>
      <w:r w:rsidRPr="00007547">
        <w:rPr>
          <w:lang w:eastAsia="zh-CN"/>
        </w:rPr>
        <w:t>。</w:t>
      </w:r>
      <w:bookmarkEnd w:id="7"/>
    </w:p>
    <w:p w:rsidR="00B04F83" w:rsidRPr="00007547" w:rsidRDefault="00B04F83" w:rsidP="0070046A">
      <w:pPr>
        <w:rPr>
          <w:lang w:eastAsia="zh-CN"/>
        </w:rPr>
      </w:pPr>
      <w:r w:rsidRPr="00007547">
        <w:rPr>
          <w:lang w:eastAsia="zh-CN"/>
        </w:rPr>
        <w:t>6</w:t>
      </w:r>
      <w:r w:rsidRPr="00007547">
        <w:rPr>
          <w:lang w:eastAsia="zh-CN"/>
        </w:rPr>
        <w:tab/>
      </w:r>
      <w:r w:rsidR="00007547" w:rsidRPr="00007547">
        <w:rPr>
          <w:rFonts w:hint="eastAsia"/>
          <w:b/>
          <w:bCs/>
          <w:lang w:eastAsia="zh-CN"/>
        </w:rPr>
        <w:t>首次</w:t>
      </w:r>
      <w:r w:rsidR="00413E1A" w:rsidRPr="00007547">
        <w:rPr>
          <w:b/>
          <w:bCs/>
          <w:lang w:eastAsia="zh-CN"/>
        </w:rPr>
        <w:t>2030</w:t>
      </w:r>
      <w:r w:rsidR="00413E1A" w:rsidRPr="00007547">
        <w:rPr>
          <w:rFonts w:hint="eastAsia"/>
          <w:b/>
          <w:bCs/>
          <w:lang w:eastAsia="zh-CN"/>
        </w:rPr>
        <w:t>网络讲</w:t>
      </w:r>
      <w:r w:rsidR="00BD5CA6" w:rsidRPr="00007547">
        <w:rPr>
          <w:b/>
          <w:lang w:eastAsia="zh-CN"/>
        </w:rPr>
        <w:t>习班</w:t>
      </w:r>
      <w:r w:rsidR="00BD5CA6" w:rsidRPr="00007547">
        <w:rPr>
          <w:rFonts w:hint="eastAsia"/>
          <w:lang w:eastAsia="zh-CN"/>
        </w:rPr>
        <w:t>将于</w:t>
      </w:r>
      <w:r w:rsidR="00271EE9" w:rsidRPr="00007547">
        <w:rPr>
          <w:lang w:eastAsia="zh-CN"/>
        </w:rPr>
        <w:t>FG NET-2030</w:t>
      </w:r>
      <w:r w:rsidR="00271EE9" w:rsidRPr="00007547">
        <w:rPr>
          <w:rFonts w:hint="eastAsia"/>
          <w:lang w:eastAsia="zh-CN"/>
        </w:rPr>
        <w:t>首</w:t>
      </w:r>
      <w:r w:rsidR="00BD5CA6" w:rsidRPr="00007547">
        <w:rPr>
          <w:rFonts w:hint="eastAsia"/>
          <w:lang w:eastAsia="zh-CN"/>
        </w:rPr>
        <w:t>次会议</w:t>
      </w:r>
      <w:r w:rsidR="00271EE9" w:rsidRPr="00007547">
        <w:rPr>
          <w:rFonts w:hint="eastAsia"/>
          <w:lang w:eastAsia="zh-CN"/>
        </w:rPr>
        <w:t>的</w:t>
      </w:r>
      <w:r w:rsidR="00BD5CA6" w:rsidRPr="00007547">
        <w:rPr>
          <w:rFonts w:hint="eastAsia"/>
          <w:lang w:eastAsia="zh-CN"/>
        </w:rPr>
        <w:t>前一天，</w:t>
      </w:r>
      <w:r w:rsidR="00BD5CA6" w:rsidRPr="00007547">
        <w:rPr>
          <w:lang w:eastAsia="zh-CN"/>
        </w:rPr>
        <w:t>即</w:t>
      </w:r>
      <w:r w:rsidR="00BD5CA6" w:rsidRPr="00007547">
        <w:rPr>
          <w:rFonts w:hint="eastAsia"/>
          <w:lang w:eastAsia="zh-CN"/>
        </w:rPr>
        <w:t>2018</w:t>
      </w:r>
      <w:r w:rsidR="00BD5CA6" w:rsidRPr="00007547">
        <w:rPr>
          <w:rFonts w:hint="eastAsia"/>
          <w:lang w:eastAsia="zh-CN"/>
        </w:rPr>
        <w:t>年</w:t>
      </w:r>
      <w:r w:rsidR="00BD5CA6" w:rsidRPr="00007547">
        <w:rPr>
          <w:rFonts w:hint="eastAsia"/>
          <w:lang w:eastAsia="zh-CN"/>
        </w:rPr>
        <w:t>1</w:t>
      </w:r>
      <w:r w:rsidR="00271EE9" w:rsidRPr="00007547">
        <w:rPr>
          <w:lang w:eastAsia="zh-CN"/>
        </w:rPr>
        <w:t>0</w:t>
      </w:r>
      <w:r w:rsidR="00BD5CA6" w:rsidRPr="00007547">
        <w:rPr>
          <w:rFonts w:hint="eastAsia"/>
          <w:lang w:eastAsia="zh-CN"/>
        </w:rPr>
        <w:t>月</w:t>
      </w:r>
      <w:r w:rsidR="00BD5CA6" w:rsidRPr="00007547">
        <w:rPr>
          <w:rFonts w:hint="eastAsia"/>
          <w:lang w:eastAsia="zh-CN"/>
        </w:rPr>
        <w:t>2</w:t>
      </w:r>
      <w:r w:rsidR="00BD5CA6" w:rsidRPr="00007547">
        <w:rPr>
          <w:rFonts w:hint="eastAsia"/>
          <w:lang w:eastAsia="zh-CN"/>
        </w:rPr>
        <w:t>日</w:t>
      </w:r>
      <w:r w:rsidR="00BD5CA6" w:rsidRPr="00007547">
        <w:rPr>
          <w:lang w:eastAsia="zh-CN"/>
        </w:rPr>
        <w:t>在同一地点</w:t>
      </w:r>
      <w:r w:rsidR="00BD5CA6" w:rsidRPr="00007547">
        <w:rPr>
          <w:rFonts w:hint="eastAsia"/>
          <w:lang w:eastAsia="zh-CN"/>
        </w:rPr>
        <w:t>举办</w:t>
      </w:r>
      <w:r w:rsidR="00BD5CA6" w:rsidRPr="00007547">
        <w:rPr>
          <w:lang w:eastAsia="zh-CN"/>
        </w:rPr>
        <w:t>。</w:t>
      </w:r>
    </w:p>
    <w:p w:rsidR="00B04F83" w:rsidRPr="00A60C16" w:rsidRDefault="00B04F83" w:rsidP="001070BD">
      <w:pPr>
        <w:rPr>
          <w:b/>
          <w:bCs/>
          <w:lang w:eastAsia="zh-CN"/>
        </w:rPr>
      </w:pPr>
      <w:r w:rsidRPr="00864FAF">
        <w:rPr>
          <w:lang w:eastAsia="zh-CN"/>
        </w:rPr>
        <w:t>7</w:t>
      </w:r>
      <w:r w:rsidRPr="00FE6A0F">
        <w:rPr>
          <w:lang w:eastAsia="zh-CN"/>
        </w:rPr>
        <w:tab/>
      </w:r>
      <w:r w:rsidR="00271EE9" w:rsidRPr="00271EE9">
        <w:rPr>
          <w:rFonts w:hint="eastAsia"/>
          <w:lang w:eastAsia="zh-CN"/>
        </w:rPr>
        <w:t>欢迎</w:t>
      </w:r>
      <w:r w:rsidR="00271EE9" w:rsidRPr="00007547">
        <w:rPr>
          <w:rFonts w:hint="eastAsia"/>
          <w:b/>
          <w:bCs/>
          <w:lang w:eastAsia="zh-CN"/>
        </w:rPr>
        <w:t>向焦点组会议提交书面文稿</w:t>
      </w:r>
      <w:r w:rsidR="00271EE9">
        <w:rPr>
          <w:rFonts w:hint="eastAsia"/>
          <w:lang w:eastAsia="zh-CN"/>
        </w:rPr>
        <w:t>，文稿</w:t>
      </w:r>
      <w:r w:rsidR="00271EE9" w:rsidRPr="00271EE9">
        <w:rPr>
          <w:rFonts w:hint="eastAsia"/>
          <w:lang w:eastAsia="zh-CN"/>
        </w:rPr>
        <w:t>应</w:t>
      </w:r>
      <w:r w:rsidR="00AE3BBF">
        <w:rPr>
          <w:rFonts w:hint="eastAsia"/>
          <w:lang w:eastAsia="zh-CN"/>
        </w:rPr>
        <w:t>采用</w:t>
      </w:r>
      <w:hyperlink r:id="rId12" w:history="1">
        <w:r w:rsidR="00AE3BBF" w:rsidRPr="008E4AFB">
          <w:rPr>
            <w:rStyle w:val="Hyperlink"/>
            <w:lang w:eastAsia="zh-CN"/>
          </w:rPr>
          <w:t>FG NET-2030</w:t>
        </w:r>
        <w:r w:rsidR="00AE3BBF" w:rsidRPr="008E4AFB">
          <w:rPr>
            <w:rStyle w:val="Hyperlink"/>
            <w:lang w:eastAsia="zh-CN"/>
          </w:rPr>
          <w:t>主页</w:t>
        </w:r>
      </w:hyperlink>
      <w:r w:rsidR="00271EE9" w:rsidRPr="00271EE9">
        <w:rPr>
          <w:rFonts w:hint="eastAsia"/>
          <w:lang w:eastAsia="zh-CN"/>
        </w:rPr>
        <w:t>上提供的</w:t>
      </w:r>
      <w:r w:rsidR="00AE3BBF">
        <w:rPr>
          <w:rFonts w:hint="eastAsia"/>
          <w:lang w:eastAsia="zh-CN"/>
        </w:rPr>
        <w:t>文件</w:t>
      </w:r>
      <w:r w:rsidR="00271EE9" w:rsidRPr="00271EE9">
        <w:rPr>
          <w:rFonts w:hint="eastAsia"/>
          <w:lang w:eastAsia="zh-CN"/>
        </w:rPr>
        <w:t>模板</w:t>
      </w:r>
      <w:r w:rsidR="00007547">
        <w:rPr>
          <w:rFonts w:hint="eastAsia"/>
          <w:lang w:eastAsia="zh-CN"/>
        </w:rPr>
        <w:t>，并于</w:t>
      </w:r>
      <w:r w:rsidR="00007547" w:rsidRPr="00AE3BBF">
        <w:rPr>
          <w:rFonts w:hint="eastAsia"/>
          <w:b/>
          <w:lang w:eastAsia="zh-CN"/>
        </w:rPr>
        <w:t>2018</w:t>
      </w:r>
      <w:r w:rsidR="00007547" w:rsidRPr="00AE3BBF">
        <w:rPr>
          <w:rFonts w:hint="eastAsia"/>
          <w:b/>
          <w:lang w:eastAsia="zh-CN"/>
        </w:rPr>
        <w:t>年</w:t>
      </w:r>
      <w:r w:rsidR="00007547" w:rsidRPr="00AE3BBF">
        <w:rPr>
          <w:rFonts w:hint="eastAsia"/>
          <w:b/>
          <w:lang w:eastAsia="zh-CN"/>
        </w:rPr>
        <w:t>9</w:t>
      </w:r>
      <w:r w:rsidR="00007547" w:rsidRPr="00AE3BBF">
        <w:rPr>
          <w:rFonts w:hint="eastAsia"/>
          <w:b/>
          <w:lang w:eastAsia="zh-CN"/>
        </w:rPr>
        <w:t>月</w:t>
      </w:r>
      <w:r w:rsidR="00007547" w:rsidRPr="00AE3BBF">
        <w:rPr>
          <w:rFonts w:hint="eastAsia"/>
          <w:b/>
          <w:lang w:eastAsia="zh-CN"/>
        </w:rPr>
        <w:t>23</w:t>
      </w:r>
      <w:r w:rsidR="00007547" w:rsidRPr="00AE3BBF">
        <w:rPr>
          <w:rFonts w:hint="eastAsia"/>
          <w:b/>
          <w:lang w:eastAsia="zh-CN"/>
        </w:rPr>
        <w:t>日</w:t>
      </w:r>
      <w:r w:rsidR="00007547" w:rsidRPr="00271EE9">
        <w:rPr>
          <w:rFonts w:hint="eastAsia"/>
          <w:lang w:eastAsia="zh-CN"/>
        </w:rPr>
        <w:t>之前</w:t>
      </w:r>
      <w:r w:rsidR="00271EE9" w:rsidRPr="00271EE9">
        <w:rPr>
          <w:rFonts w:hint="eastAsia"/>
          <w:lang w:eastAsia="zh-CN"/>
        </w:rPr>
        <w:t>通过电子邮件提交给</w:t>
      </w:r>
      <w:r w:rsidR="00AE3BBF">
        <w:rPr>
          <w:rFonts w:hint="eastAsia"/>
          <w:lang w:eastAsia="zh-CN"/>
        </w:rPr>
        <w:t>焦点组</w:t>
      </w:r>
      <w:r w:rsidR="00271EE9" w:rsidRPr="00271EE9">
        <w:rPr>
          <w:rFonts w:hint="eastAsia"/>
          <w:lang w:eastAsia="zh-CN"/>
        </w:rPr>
        <w:t>秘书处</w:t>
      </w:r>
      <w:r w:rsidR="00AE3BBF">
        <w:rPr>
          <w:rFonts w:hint="eastAsia"/>
          <w:lang w:eastAsia="zh-CN"/>
        </w:rPr>
        <w:t>（</w:t>
      </w:r>
      <w:hyperlink r:id="rId13" w:history="1">
        <w:r w:rsidR="00AE3BBF" w:rsidRPr="00643E4A">
          <w:rPr>
            <w:rStyle w:val="Hyperlink"/>
            <w:lang w:eastAsia="zh-CN"/>
          </w:rPr>
          <w:t>tsbfgnet2030@itu.int</w:t>
        </w:r>
      </w:hyperlink>
      <w:r w:rsidR="00AE3BBF">
        <w:rPr>
          <w:rFonts w:hint="eastAsia"/>
          <w:lang w:eastAsia="zh-CN"/>
        </w:rPr>
        <w:t>）。可</w:t>
      </w:r>
      <w:r w:rsidR="00007547">
        <w:rPr>
          <w:rFonts w:hint="eastAsia"/>
          <w:lang w:eastAsia="zh-CN"/>
        </w:rPr>
        <w:t>在</w:t>
      </w:r>
      <w:hyperlink r:id="rId14" w:history="1">
        <w:r w:rsidR="003627E8" w:rsidRPr="00A60C16">
          <w:rPr>
            <w:rStyle w:val="Hyperlink"/>
            <w:lang w:eastAsia="zh-CN"/>
          </w:rPr>
          <w:t>FG NET-2030</w:t>
        </w:r>
        <w:r w:rsidR="003627E8">
          <w:rPr>
            <w:rStyle w:val="Hyperlink"/>
            <w:rFonts w:hint="eastAsia"/>
            <w:lang w:eastAsia="zh-CN"/>
          </w:rPr>
          <w:t>主页</w:t>
        </w:r>
      </w:hyperlink>
      <w:r w:rsidR="001772FC">
        <w:rPr>
          <w:rFonts w:hint="eastAsia"/>
          <w:lang w:eastAsia="zh-CN"/>
        </w:rPr>
        <w:t>获取</w:t>
      </w:r>
      <w:r w:rsidR="001772FC" w:rsidRPr="00271EE9">
        <w:rPr>
          <w:rFonts w:hint="eastAsia"/>
          <w:lang w:eastAsia="zh-CN"/>
        </w:rPr>
        <w:t>所有文</w:t>
      </w:r>
      <w:r w:rsidR="001772FC">
        <w:rPr>
          <w:rFonts w:hint="eastAsia"/>
          <w:lang w:eastAsia="zh-CN"/>
        </w:rPr>
        <w:t>件（需要</w:t>
      </w:r>
      <w:r w:rsidR="001772FC" w:rsidRPr="00271EE9">
        <w:rPr>
          <w:rFonts w:hint="eastAsia"/>
          <w:lang w:eastAsia="zh-CN"/>
        </w:rPr>
        <w:t>TIES</w:t>
      </w:r>
      <w:r w:rsidR="001772FC">
        <w:rPr>
          <w:rFonts w:hint="eastAsia"/>
          <w:lang w:eastAsia="zh-CN"/>
        </w:rPr>
        <w:t>或</w:t>
      </w:r>
      <w:r w:rsidR="009562FD">
        <w:rPr>
          <w:rFonts w:hint="eastAsia"/>
          <w:lang w:eastAsia="zh-CN"/>
        </w:rPr>
        <w:t>访客账户</w:t>
      </w:r>
      <w:r w:rsidR="001772FC">
        <w:rPr>
          <w:rFonts w:hint="eastAsia"/>
          <w:lang w:eastAsia="zh-CN"/>
        </w:rPr>
        <w:t>）</w:t>
      </w:r>
      <w:r w:rsidR="009562FD">
        <w:rPr>
          <w:rFonts w:hint="eastAsia"/>
          <w:lang w:eastAsia="zh-CN"/>
        </w:rPr>
        <w:t>。</w:t>
      </w:r>
    </w:p>
    <w:p w:rsidR="00B04F83" w:rsidRDefault="00B04F83" w:rsidP="001070BD">
      <w:pPr>
        <w:rPr>
          <w:lang w:eastAsia="zh-CN"/>
        </w:rPr>
      </w:pPr>
      <w:r>
        <w:rPr>
          <w:lang w:eastAsia="zh-CN"/>
        </w:rPr>
        <w:t>8</w:t>
      </w:r>
      <w:r w:rsidRPr="00FE6A0F">
        <w:rPr>
          <w:lang w:eastAsia="zh-CN"/>
        </w:rPr>
        <w:tab/>
      </w:r>
      <w:r w:rsidR="00BD5CA6" w:rsidRPr="00B61A4D">
        <w:rPr>
          <w:rFonts w:hint="eastAsia"/>
          <w:lang w:eastAsia="zh-CN"/>
        </w:rPr>
        <w:t>会议</w:t>
      </w:r>
      <w:r w:rsidR="00BD5CA6">
        <w:rPr>
          <w:rFonts w:hint="eastAsia"/>
          <w:lang w:eastAsia="zh-CN"/>
        </w:rPr>
        <w:t>将</w:t>
      </w:r>
      <w:r w:rsidR="00BD5CA6" w:rsidRPr="00B61A4D">
        <w:rPr>
          <w:rFonts w:hint="eastAsia"/>
          <w:lang w:eastAsia="zh-CN"/>
        </w:rPr>
        <w:t>于第一天</w:t>
      </w:r>
      <w:r w:rsidR="00007547">
        <w:rPr>
          <w:rFonts w:hint="eastAsia"/>
          <w:lang w:eastAsia="zh-CN"/>
        </w:rPr>
        <w:t>的</w:t>
      </w:r>
      <w:r w:rsidR="009562FD">
        <w:rPr>
          <w:lang w:eastAsia="zh-CN"/>
        </w:rPr>
        <w:t>09:30</w:t>
      </w:r>
      <w:r w:rsidR="009562FD">
        <w:rPr>
          <w:rFonts w:hint="eastAsia"/>
          <w:lang w:eastAsia="zh-CN"/>
        </w:rPr>
        <w:t>开始。</w:t>
      </w:r>
      <w:r w:rsidR="00007547">
        <w:rPr>
          <w:lang w:eastAsia="zh-CN"/>
        </w:rPr>
        <w:t>会议议程</w:t>
      </w:r>
      <w:r w:rsidR="00007547">
        <w:rPr>
          <w:rFonts w:hint="eastAsia"/>
          <w:lang w:eastAsia="zh-CN"/>
        </w:rPr>
        <w:t>将在</w:t>
      </w:r>
      <w:r w:rsidR="00BD5CA6">
        <w:rPr>
          <w:rFonts w:hint="eastAsia"/>
          <w:lang w:eastAsia="zh-CN"/>
        </w:rPr>
        <w:t>会议开始</w:t>
      </w:r>
      <w:r w:rsidR="00BD5CA6">
        <w:rPr>
          <w:lang w:eastAsia="zh-CN"/>
        </w:rPr>
        <w:t>前</w:t>
      </w:r>
      <w:r w:rsidR="00007547">
        <w:rPr>
          <w:rFonts w:hint="eastAsia"/>
          <w:lang w:eastAsia="zh-CN"/>
        </w:rPr>
        <w:t>在</w:t>
      </w:r>
      <w:hyperlink r:id="rId15" w:history="1">
        <w:r w:rsidR="00B301EE">
          <w:rPr>
            <w:rStyle w:val="Hyperlink"/>
            <w:lang w:eastAsia="zh-CN"/>
          </w:rPr>
          <w:t>FG NET-2030</w:t>
        </w:r>
        <w:r w:rsidR="00B301EE">
          <w:rPr>
            <w:rStyle w:val="Hyperlink"/>
            <w:rFonts w:hint="eastAsia"/>
            <w:lang w:eastAsia="zh-CN"/>
          </w:rPr>
          <w:t>主页</w:t>
        </w:r>
      </w:hyperlink>
      <w:r w:rsidR="00007547">
        <w:rPr>
          <w:rFonts w:hint="eastAsia"/>
          <w:lang w:eastAsia="zh-CN"/>
        </w:rPr>
        <w:t>发布</w:t>
      </w:r>
      <w:r w:rsidR="00B301EE">
        <w:rPr>
          <w:rFonts w:hint="eastAsia"/>
          <w:lang w:eastAsia="zh-CN"/>
        </w:rPr>
        <w:t>。</w:t>
      </w:r>
      <w:r w:rsidR="002A69D2">
        <w:rPr>
          <w:rFonts w:hint="eastAsia"/>
          <w:lang w:eastAsia="zh-CN"/>
        </w:rPr>
        <w:t>更多</w:t>
      </w:r>
      <w:r w:rsidR="00B301EE" w:rsidRPr="00B301EE">
        <w:rPr>
          <w:rFonts w:hint="eastAsia"/>
          <w:lang w:eastAsia="zh-CN"/>
        </w:rPr>
        <w:t>有关</w:t>
      </w:r>
      <w:r w:rsidR="002A69D2">
        <w:rPr>
          <w:rFonts w:hint="eastAsia"/>
          <w:lang w:eastAsia="zh-CN"/>
        </w:rPr>
        <w:t>会场</w:t>
      </w:r>
      <w:r w:rsidR="00B301EE" w:rsidRPr="00B301EE">
        <w:rPr>
          <w:rFonts w:hint="eastAsia"/>
          <w:lang w:eastAsia="zh-CN"/>
        </w:rPr>
        <w:t>和会</w:t>
      </w:r>
      <w:r w:rsidR="00E07FFB">
        <w:rPr>
          <w:rFonts w:hint="eastAsia"/>
          <w:lang w:eastAsia="zh-CN"/>
        </w:rPr>
        <w:t>务</w:t>
      </w:r>
      <w:r w:rsidR="00007547">
        <w:rPr>
          <w:rFonts w:hint="eastAsia"/>
          <w:lang w:eastAsia="zh-CN"/>
        </w:rPr>
        <w:t>安排</w:t>
      </w:r>
      <w:r w:rsidR="00B301EE" w:rsidRPr="00B301EE">
        <w:rPr>
          <w:rFonts w:hint="eastAsia"/>
          <w:lang w:eastAsia="zh-CN"/>
        </w:rPr>
        <w:t>的详细信息将在</w:t>
      </w:r>
      <w:hyperlink r:id="rId16" w:history="1">
        <w:r w:rsidR="002A69D2">
          <w:rPr>
            <w:rStyle w:val="Hyperlink"/>
            <w:lang w:eastAsia="zh-CN"/>
          </w:rPr>
          <w:t>FG NET-2030</w:t>
        </w:r>
        <w:r w:rsidR="002A69D2">
          <w:rPr>
            <w:rStyle w:val="Hyperlink"/>
            <w:rFonts w:hint="eastAsia"/>
            <w:lang w:eastAsia="zh-CN"/>
          </w:rPr>
          <w:t>主页</w:t>
        </w:r>
      </w:hyperlink>
      <w:r w:rsidR="00B301EE" w:rsidRPr="00B301EE">
        <w:rPr>
          <w:rFonts w:hint="eastAsia"/>
          <w:lang w:eastAsia="zh-CN"/>
        </w:rPr>
        <w:t>上提供</w:t>
      </w:r>
      <w:r w:rsidR="002A69D2">
        <w:rPr>
          <w:rFonts w:hint="eastAsia"/>
          <w:lang w:eastAsia="zh-CN"/>
        </w:rPr>
        <w:t>。</w:t>
      </w:r>
    </w:p>
    <w:p w:rsidR="005E2EAB" w:rsidRDefault="00B04F83" w:rsidP="001070BD">
      <w:pPr>
        <w:rPr>
          <w:lang w:eastAsia="zh-CN"/>
        </w:rPr>
      </w:pPr>
      <w:r>
        <w:rPr>
          <w:lang w:eastAsia="zh-CN"/>
        </w:rPr>
        <w:t>9</w:t>
      </w:r>
      <w:r w:rsidRPr="00FE6A0F">
        <w:rPr>
          <w:lang w:eastAsia="zh-CN"/>
        </w:rPr>
        <w:tab/>
      </w:r>
      <w:r w:rsidR="00883221">
        <w:rPr>
          <w:rFonts w:hint="eastAsia"/>
          <w:lang w:eastAsia="zh-CN"/>
        </w:rPr>
        <w:t>会议</w:t>
      </w:r>
      <w:r w:rsidR="00883221" w:rsidRPr="00883221">
        <w:rPr>
          <w:rFonts w:hint="eastAsia"/>
          <w:lang w:eastAsia="zh-CN"/>
        </w:rPr>
        <w:t>将</w:t>
      </w:r>
      <w:r w:rsidR="00883221">
        <w:rPr>
          <w:rFonts w:hint="eastAsia"/>
          <w:lang w:eastAsia="zh-CN"/>
        </w:rPr>
        <w:t>为</w:t>
      </w:r>
      <w:r w:rsidR="00883221" w:rsidRPr="00883221">
        <w:rPr>
          <w:rFonts w:hint="eastAsia"/>
          <w:lang w:eastAsia="zh-CN"/>
        </w:rPr>
        <w:t>无纸会议</w:t>
      </w:r>
      <w:r w:rsidR="00883221">
        <w:rPr>
          <w:rFonts w:hint="eastAsia"/>
          <w:lang w:eastAsia="zh-CN"/>
        </w:rPr>
        <w:t>。主办</w:t>
      </w:r>
      <w:r w:rsidR="00D55A2D">
        <w:rPr>
          <w:rFonts w:hint="eastAsia"/>
          <w:lang w:eastAsia="zh-CN"/>
        </w:rPr>
        <w:t>单位</w:t>
      </w:r>
      <w:r w:rsidR="00883221" w:rsidRPr="00883221">
        <w:rPr>
          <w:rFonts w:hint="eastAsia"/>
          <w:lang w:eastAsia="zh-CN"/>
        </w:rPr>
        <w:t>将确保</w:t>
      </w:r>
      <w:r w:rsidR="00E07FFB">
        <w:rPr>
          <w:rFonts w:hint="eastAsia"/>
          <w:lang w:eastAsia="zh-CN"/>
        </w:rPr>
        <w:t>可</w:t>
      </w:r>
      <w:r w:rsidR="009B455D">
        <w:rPr>
          <w:rFonts w:hint="eastAsia"/>
          <w:lang w:eastAsia="zh-CN"/>
        </w:rPr>
        <w:t>通过</w:t>
      </w:r>
      <w:proofErr w:type="spellStart"/>
      <w:r w:rsidR="009B455D" w:rsidRPr="00883221">
        <w:rPr>
          <w:lang w:eastAsia="zh-CN"/>
        </w:rPr>
        <w:t>WiFi</w:t>
      </w:r>
      <w:proofErr w:type="spellEnd"/>
      <w:r w:rsidR="00E07FFB">
        <w:rPr>
          <w:rFonts w:hint="eastAsia"/>
          <w:lang w:eastAsia="zh-CN"/>
        </w:rPr>
        <w:t>在网上</w:t>
      </w:r>
      <w:r w:rsidR="009B455D">
        <w:rPr>
          <w:rFonts w:hint="eastAsia"/>
          <w:lang w:eastAsia="zh-CN"/>
        </w:rPr>
        <w:t>获取</w:t>
      </w:r>
      <w:r w:rsidR="00883221" w:rsidRPr="00883221">
        <w:rPr>
          <w:rFonts w:hint="eastAsia"/>
          <w:lang w:eastAsia="zh-CN"/>
        </w:rPr>
        <w:t>会议</w:t>
      </w:r>
      <w:r w:rsidR="009B455D">
        <w:rPr>
          <w:rFonts w:hint="eastAsia"/>
          <w:lang w:eastAsia="zh-CN"/>
        </w:rPr>
        <w:t>文件。</w:t>
      </w:r>
      <w:r w:rsidR="005E2EAB" w:rsidRPr="00B61A4D">
        <w:rPr>
          <w:rFonts w:hint="eastAsia"/>
          <w:lang w:eastAsia="zh-CN"/>
        </w:rPr>
        <w:t>讨论将仅</w:t>
      </w:r>
      <w:r w:rsidR="009B455D">
        <w:rPr>
          <w:rFonts w:hint="eastAsia"/>
          <w:lang w:eastAsia="zh-CN"/>
        </w:rPr>
        <w:t>用</w:t>
      </w:r>
      <w:r w:rsidR="005E2EAB" w:rsidRPr="00B61A4D">
        <w:rPr>
          <w:rFonts w:hint="eastAsia"/>
          <w:lang w:eastAsia="zh-CN"/>
        </w:rPr>
        <w:t>英文</w:t>
      </w:r>
      <w:r w:rsidR="009B455D">
        <w:rPr>
          <w:rFonts w:hint="eastAsia"/>
          <w:lang w:eastAsia="zh-CN"/>
        </w:rPr>
        <w:t>进行。</w:t>
      </w:r>
    </w:p>
    <w:p w:rsidR="00B04F83" w:rsidRPr="00E07FFB" w:rsidRDefault="0070046A" w:rsidP="001070BD">
      <w:pPr>
        <w:rPr>
          <w:rFonts w:cs="Calibri"/>
          <w:bCs/>
          <w:sz w:val="22"/>
          <w:lang w:eastAsia="zh-CN"/>
        </w:rPr>
      </w:pPr>
      <w:r>
        <w:rPr>
          <w:lang w:eastAsia="zh-CN"/>
        </w:rPr>
        <w:t>10</w:t>
      </w:r>
      <w:r w:rsidR="00B04F83" w:rsidRPr="00FE6A0F">
        <w:rPr>
          <w:lang w:eastAsia="zh-CN"/>
        </w:rPr>
        <w:tab/>
      </w:r>
      <w:r w:rsidR="005E2EAB">
        <w:rPr>
          <w:rFonts w:hint="eastAsia"/>
          <w:lang w:eastAsia="zh-CN"/>
        </w:rPr>
        <w:t>为</w:t>
      </w:r>
      <w:r w:rsidR="00E07FFB">
        <w:rPr>
          <w:rFonts w:hint="eastAsia"/>
          <w:lang w:eastAsia="zh-CN"/>
        </w:rPr>
        <w:t>便于</w:t>
      </w:r>
      <w:r w:rsidR="009B455D">
        <w:rPr>
          <w:rFonts w:hint="eastAsia"/>
          <w:lang w:eastAsia="zh-CN"/>
        </w:rPr>
        <w:t>主办</w:t>
      </w:r>
      <w:r w:rsidR="00D55A2D">
        <w:rPr>
          <w:rFonts w:hint="eastAsia"/>
          <w:lang w:eastAsia="zh-CN"/>
        </w:rPr>
        <w:t>单位</w:t>
      </w:r>
      <w:r w:rsidR="009B455D">
        <w:rPr>
          <w:rFonts w:hint="eastAsia"/>
          <w:lang w:eastAsia="zh-CN"/>
        </w:rPr>
        <w:t>和</w:t>
      </w:r>
      <w:r w:rsidR="005E2EAB">
        <w:rPr>
          <w:rFonts w:hint="eastAsia"/>
          <w:lang w:eastAsia="zh-CN"/>
        </w:rPr>
        <w:t>国际电联</w:t>
      </w:r>
      <w:r w:rsidR="00E07FFB">
        <w:rPr>
          <w:rFonts w:hint="eastAsia"/>
          <w:lang w:eastAsia="zh-CN"/>
        </w:rPr>
        <w:t>做出</w:t>
      </w:r>
      <w:r w:rsidR="005E2EAB">
        <w:rPr>
          <w:rFonts w:hint="eastAsia"/>
          <w:lang w:eastAsia="zh-CN"/>
        </w:rPr>
        <w:t>必要的会务安排，请与会者</w:t>
      </w:r>
      <w:r w:rsidR="005E2EAB" w:rsidRPr="00DD52D5">
        <w:rPr>
          <w:rFonts w:hint="eastAsia"/>
          <w:b/>
          <w:lang w:eastAsia="zh-CN"/>
        </w:rPr>
        <w:t>不迟于</w:t>
      </w:r>
      <w:r w:rsidR="009B455D">
        <w:rPr>
          <w:b/>
          <w:lang w:eastAsia="zh-CN"/>
        </w:rPr>
        <w:t>9</w:t>
      </w:r>
      <w:r w:rsidR="005E2EAB" w:rsidRPr="00DD52D5">
        <w:rPr>
          <w:rFonts w:hint="eastAsia"/>
          <w:b/>
          <w:lang w:eastAsia="zh-CN"/>
        </w:rPr>
        <w:t>月</w:t>
      </w:r>
      <w:r w:rsidR="009B455D">
        <w:rPr>
          <w:b/>
          <w:bCs/>
          <w:lang w:eastAsia="zh-CN"/>
        </w:rPr>
        <w:t>25</w:t>
      </w:r>
      <w:r w:rsidR="005E2EAB" w:rsidRPr="00DD52D5">
        <w:rPr>
          <w:rFonts w:hint="eastAsia"/>
          <w:b/>
          <w:lang w:eastAsia="zh-CN"/>
        </w:rPr>
        <w:t>日</w:t>
      </w:r>
      <w:r w:rsidR="00E07FFB" w:rsidRPr="00E07FFB">
        <w:rPr>
          <w:rFonts w:hint="eastAsia"/>
          <w:bCs/>
          <w:lang w:eastAsia="zh-CN"/>
        </w:rPr>
        <w:t>尽快</w:t>
      </w:r>
      <w:r w:rsidR="00E07FFB">
        <w:rPr>
          <w:rFonts w:hint="eastAsia"/>
          <w:lang w:eastAsia="zh-CN"/>
        </w:rPr>
        <w:t>通过</w:t>
      </w:r>
      <w:hyperlink r:id="rId17" w:history="1">
        <w:r w:rsidR="008704A4">
          <w:rPr>
            <w:rStyle w:val="Hyperlink"/>
            <w:lang w:eastAsia="zh-CN"/>
          </w:rPr>
          <w:t>FG NET-2030</w:t>
        </w:r>
        <w:r w:rsidR="004E7DF3">
          <w:rPr>
            <w:rStyle w:val="Hyperlink"/>
            <w:rFonts w:hint="eastAsia"/>
            <w:lang w:eastAsia="zh-CN"/>
          </w:rPr>
          <w:t>主页</w:t>
        </w:r>
      </w:hyperlink>
      <w:r w:rsidR="00E07FFB" w:rsidRPr="00E07FFB">
        <w:rPr>
          <w:rFonts w:cs="Calibri" w:hint="eastAsia"/>
          <w:bCs/>
          <w:sz w:val="22"/>
          <w:lang w:eastAsia="zh-CN"/>
        </w:rPr>
        <w:t>进行</w:t>
      </w:r>
      <w:r w:rsidR="004E7DF3">
        <w:rPr>
          <w:rFonts w:hint="eastAsia"/>
          <w:lang w:eastAsia="zh-CN"/>
        </w:rPr>
        <w:t>在线</w:t>
      </w:r>
      <w:r w:rsidR="005E2EAB" w:rsidRPr="00E07FFB">
        <w:rPr>
          <w:rFonts w:hint="eastAsia"/>
          <w:b/>
          <w:bCs/>
          <w:lang w:eastAsia="zh-CN"/>
        </w:rPr>
        <w:t>注册</w:t>
      </w:r>
      <w:r w:rsidR="005E2EAB" w:rsidRPr="00E07FFB">
        <w:rPr>
          <w:rFonts w:hint="eastAsia"/>
          <w:lang w:eastAsia="zh-CN"/>
        </w:rPr>
        <w:t>。</w:t>
      </w:r>
      <w:r w:rsidR="00B04F83" w:rsidRPr="00E07FFB">
        <w:rPr>
          <w:rFonts w:cs="Calibri"/>
          <w:b/>
          <w:color w:val="800000"/>
          <w:sz w:val="22"/>
          <w:lang w:eastAsia="zh-CN"/>
        </w:rPr>
        <w:t xml:space="preserve"> </w:t>
      </w:r>
    </w:p>
    <w:p w:rsidR="00B04F83" w:rsidRPr="00E07FFB" w:rsidRDefault="005E2EAB" w:rsidP="0070046A">
      <w:pPr>
        <w:spacing w:after="120"/>
        <w:rPr>
          <w:b/>
          <w:bCs/>
          <w:highlight w:val="yellow"/>
        </w:rPr>
      </w:pPr>
      <w:bookmarkStart w:id="8" w:name="lt_pId077"/>
      <w:r w:rsidRPr="00E07FFB">
        <w:rPr>
          <w:rFonts w:cs="Calibri" w:hint="eastAsia"/>
          <w:b/>
          <w:bCs/>
          <w:lang w:eastAsia="zh-CN"/>
        </w:rPr>
        <w:t>重要截止日期：</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B04F83" w:rsidRPr="00FE6A0F" w:rsidTr="007B52ED">
        <w:trPr>
          <w:trHeight w:val="360"/>
        </w:trPr>
        <w:tc>
          <w:tcPr>
            <w:tcW w:w="1092" w:type="pct"/>
            <w:shd w:val="clear" w:color="auto" w:fill="auto"/>
            <w:vAlign w:val="center"/>
          </w:tcPr>
          <w:p w:rsidR="00B04F83" w:rsidRPr="00020EFF" w:rsidRDefault="00B04F83" w:rsidP="001070B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lang w:eastAsia="zh-CN"/>
              </w:rPr>
            </w:pPr>
            <w:r w:rsidRPr="00020EFF">
              <w:rPr>
                <w:sz w:val="22"/>
                <w:szCs w:val="22"/>
              </w:rPr>
              <w:t>2018</w:t>
            </w:r>
            <w:r w:rsidR="004E7DF3">
              <w:rPr>
                <w:rFonts w:hint="eastAsia"/>
                <w:sz w:val="22"/>
                <w:szCs w:val="22"/>
                <w:lang w:eastAsia="zh-CN"/>
              </w:rPr>
              <w:t>年</w:t>
            </w:r>
            <w:r w:rsidR="004E7DF3">
              <w:rPr>
                <w:rFonts w:hint="eastAsia"/>
                <w:sz w:val="22"/>
                <w:szCs w:val="22"/>
                <w:lang w:eastAsia="zh-CN"/>
              </w:rPr>
              <w:t>9</w:t>
            </w:r>
            <w:r w:rsidR="004E7DF3">
              <w:rPr>
                <w:rFonts w:hint="eastAsia"/>
                <w:sz w:val="22"/>
                <w:szCs w:val="22"/>
                <w:lang w:eastAsia="zh-CN"/>
              </w:rPr>
              <w:t>月</w:t>
            </w:r>
            <w:r w:rsidR="004E7DF3" w:rsidRPr="00020EFF">
              <w:rPr>
                <w:sz w:val="22"/>
                <w:szCs w:val="22"/>
              </w:rPr>
              <w:t>25</w:t>
            </w:r>
            <w:r w:rsidR="004E7DF3">
              <w:rPr>
                <w:rFonts w:hint="eastAsia"/>
                <w:sz w:val="22"/>
                <w:szCs w:val="22"/>
                <w:lang w:eastAsia="zh-CN"/>
              </w:rPr>
              <w:t>日</w:t>
            </w:r>
          </w:p>
        </w:tc>
        <w:tc>
          <w:tcPr>
            <w:tcW w:w="3908" w:type="pct"/>
            <w:shd w:val="clear" w:color="auto" w:fill="auto"/>
            <w:vAlign w:val="center"/>
          </w:tcPr>
          <w:p w:rsidR="00B04F83" w:rsidRPr="00020EFF" w:rsidRDefault="005E2EAB" w:rsidP="001070B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2"/>
                <w:szCs w:val="22"/>
                <w:lang w:eastAsia="zh-CN"/>
              </w:rPr>
            </w:pPr>
            <w:r>
              <w:rPr>
                <w:rFonts w:cs="Calibri"/>
                <w:sz w:val="22"/>
                <w:szCs w:val="22"/>
                <w:lang w:eastAsia="zh-CN"/>
              </w:rPr>
              <w:softHyphen/>
            </w:r>
            <w:r>
              <w:rPr>
                <w:rFonts w:cs="Calibri"/>
                <w:sz w:val="22"/>
                <w:szCs w:val="22"/>
                <w:lang w:eastAsia="zh-CN"/>
              </w:rPr>
              <w:t>预</w:t>
            </w:r>
            <w:r w:rsidRPr="00403142">
              <w:rPr>
                <w:rFonts w:cs="Calibri"/>
                <w:sz w:val="22"/>
                <w:szCs w:val="22"/>
                <w:lang w:eastAsia="zh-CN"/>
              </w:rPr>
              <w:t>注册（通过</w:t>
            </w:r>
            <w:hyperlink r:id="rId18" w:history="1">
              <w:r w:rsidR="00B04F83" w:rsidRPr="00020EFF">
                <w:rPr>
                  <w:rStyle w:val="Hyperlink"/>
                  <w:sz w:val="22"/>
                  <w:szCs w:val="22"/>
                  <w:lang w:eastAsia="zh-CN"/>
                </w:rPr>
                <w:t>FG NET2030</w:t>
              </w:r>
              <w:r w:rsidR="004E7DF3">
                <w:rPr>
                  <w:rStyle w:val="Hyperlink"/>
                  <w:rFonts w:hint="eastAsia"/>
                  <w:sz w:val="22"/>
                  <w:szCs w:val="22"/>
                  <w:lang w:eastAsia="zh-CN"/>
                </w:rPr>
                <w:t>主页</w:t>
              </w:r>
            </w:hyperlink>
            <w:r w:rsidR="004E7DF3">
              <w:rPr>
                <w:rFonts w:hint="eastAsia"/>
                <w:sz w:val="22"/>
                <w:szCs w:val="22"/>
                <w:lang w:eastAsia="zh-CN"/>
              </w:rPr>
              <w:t>在线进行）</w:t>
            </w:r>
          </w:p>
        </w:tc>
      </w:tr>
      <w:tr w:rsidR="00B04F83" w:rsidRPr="00FE6A0F" w:rsidTr="007B52ED">
        <w:trPr>
          <w:trHeight w:val="405"/>
        </w:trPr>
        <w:tc>
          <w:tcPr>
            <w:tcW w:w="1092" w:type="pct"/>
            <w:shd w:val="clear" w:color="auto" w:fill="auto"/>
            <w:vAlign w:val="center"/>
          </w:tcPr>
          <w:p w:rsidR="00B04F83" w:rsidRPr="00020EFF" w:rsidRDefault="00B04F83" w:rsidP="001070B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lang w:eastAsia="zh-CN"/>
              </w:rPr>
            </w:pPr>
            <w:r w:rsidRPr="00020EFF">
              <w:rPr>
                <w:sz w:val="22"/>
                <w:szCs w:val="22"/>
              </w:rPr>
              <w:t>2018</w:t>
            </w:r>
            <w:r w:rsidR="004E7DF3">
              <w:rPr>
                <w:rFonts w:hint="eastAsia"/>
                <w:sz w:val="22"/>
                <w:szCs w:val="22"/>
                <w:lang w:eastAsia="zh-CN"/>
              </w:rPr>
              <w:t>年</w:t>
            </w:r>
            <w:r w:rsidR="004E7DF3">
              <w:rPr>
                <w:rFonts w:hint="eastAsia"/>
                <w:sz w:val="22"/>
                <w:szCs w:val="22"/>
                <w:lang w:eastAsia="zh-CN"/>
              </w:rPr>
              <w:t>9</w:t>
            </w:r>
            <w:r w:rsidR="004E7DF3">
              <w:rPr>
                <w:rFonts w:hint="eastAsia"/>
                <w:sz w:val="22"/>
                <w:szCs w:val="22"/>
                <w:lang w:eastAsia="zh-CN"/>
              </w:rPr>
              <w:t>月</w:t>
            </w:r>
            <w:r w:rsidR="004E7DF3" w:rsidRPr="00020EFF">
              <w:rPr>
                <w:sz w:val="22"/>
                <w:szCs w:val="22"/>
              </w:rPr>
              <w:t>23</w:t>
            </w:r>
            <w:r w:rsidR="004E7DF3">
              <w:rPr>
                <w:rFonts w:hint="eastAsia"/>
                <w:sz w:val="22"/>
                <w:szCs w:val="22"/>
                <w:lang w:eastAsia="zh-CN"/>
              </w:rPr>
              <w:t>日</w:t>
            </w:r>
          </w:p>
        </w:tc>
        <w:tc>
          <w:tcPr>
            <w:tcW w:w="3908" w:type="pct"/>
            <w:shd w:val="clear" w:color="auto" w:fill="auto"/>
            <w:vAlign w:val="center"/>
          </w:tcPr>
          <w:p w:rsidR="00B04F83" w:rsidRPr="00020EFF" w:rsidRDefault="005E2EAB" w:rsidP="001070B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2"/>
                <w:szCs w:val="22"/>
              </w:rPr>
            </w:pPr>
            <w:r>
              <w:rPr>
                <w:sz w:val="22"/>
                <w:szCs w:val="22"/>
              </w:rPr>
              <w:softHyphen/>
            </w:r>
            <w:r>
              <w:rPr>
                <w:rFonts w:cs="Calibri" w:hint="eastAsia"/>
                <w:sz w:val="22"/>
                <w:szCs w:val="22"/>
                <w:lang w:eastAsia="zh-CN"/>
              </w:rPr>
              <w:t>提交书面文稿（通过电子邮件发送</w:t>
            </w:r>
            <w:r>
              <w:rPr>
                <w:rFonts w:cs="Calibri"/>
                <w:sz w:val="22"/>
                <w:szCs w:val="22"/>
                <w:lang w:eastAsia="zh-CN"/>
              </w:rPr>
              <w:t>至</w:t>
            </w:r>
            <w:hyperlink r:id="rId19" w:history="1">
              <w:r w:rsidR="00B04F83" w:rsidRPr="00020EFF">
                <w:rPr>
                  <w:rStyle w:val="Hyperlink"/>
                  <w:sz w:val="22"/>
                  <w:szCs w:val="22"/>
                </w:rPr>
                <w:t>tsbfgnet2030@itu.int</w:t>
              </w:r>
            </w:hyperlink>
            <w:r w:rsidR="00B04F83" w:rsidRPr="00020EFF">
              <w:rPr>
                <w:sz w:val="22"/>
                <w:szCs w:val="22"/>
              </w:rPr>
              <w:t xml:space="preserve">) </w:t>
            </w:r>
          </w:p>
        </w:tc>
      </w:tr>
    </w:tbl>
    <w:p w:rsidR="00B04F83" w:rsidRPr="000D5BFF" w:rsidRDefault="00B04F83" w:rsidP="001070BD">
      <w:pPr>
        <w:pStyle w:val="BodyText2"/>
        <w:spacing w:line="240" w:lineRule="auto"/>
        <w:rPr>
          <w:lang w:eastAsia="zh-CN"/>
        </w:rPr>
      </w:pPr>
      <w:r>
        <w:rPr>
          <w:lang w:eastAsia="zh-CN"/>
        </w:rPr>
        <w:t>11</w:t>
      </w:r>
      <w:r w:rsidRPr="00FE6A0F">
        <w:rPr>
          <w:lang w:eastAsia="zh-CN"/>
        </w:rPr>
        <w:tab/>
      </w:r>
      <w:r w:rsidR="005E2EAB" w:rsidRPr="00525E8B">
        <w:rPr>
          <w:rFonts w:eastAsia="Times New Roman" w:hAnsi="SimSun"/>
          <w:szCs w:val="24"/>
          <w:lang w:eastAsia="zh-CN"/>
        </w:rPr>
        <w:t>一些国家的公民需要获得签证才能入境</w:t>
      </w:r>
      <w:r w:rsidR="005E2EAB">
        <w:rPr>
          <w:rFonts w:hAnsi="SimSun" w:hint="eastAsia"/>
          <w:szCs w:val="24"/>
          <w:lang w:eastAsia="zh-CN"/>
        </w:rPr>
        <w:t>美国</w:t>
      </w:r>
      <w:r w:rsidR="005E2EAB" w:rsidRPr="00525E8B">
        <w:rPr>
          <w:rFonts w:eastAsia="Times New Roman" w:hAnsi="SimSun"/>
          <w:szCs w:val="24"/>
          <w:lang w:eastAsia="zh-CN"/>
        </w:rPr>
        <w:t>并逗留。签证必须向驻贵国的</w:t>
      </w:r>
      <w:r w:rsidR="005E2EAB">
        <w:rPr>
          <w:rFonts w:hAnsi="SimSun" w:hint="eastAsia"/>
          <w:szCs w:val="24"/>
          <w:lang w:eastAsia="zh-CN"/>
        </w:rPr>
        <w:t>美国</w:t>
      </w:r>
      <w:r w:rsidR="005E2EAB" w:rsidRPr="00525E8B">
        <w:rPr>
          <w:rFonts w:eastAsia="Times New Roman" w:hAnsi="SimSun"/>
          <w:szCs w:val="24"/>
          <w:lang w:eastAsia="zh-CN"/>
        </w:rPr>
        <w:t>代表机构（使馆或领事馆）申请</w:t>
      </w:r>
      <w:r w:rsidR="00D55A2D">
        <w:rPr>
          <w:rFonts w:ascii="SimSun" w:eastAsia="SimSun" w:hAnsi="SimSun" w:cs="SimSun" w:hint="eastAsia"/>
          <w:szCs w:val="24"/>
          <w:lang w:eastAsia="zh-CN"/>
        </w:rPr>
        <w:t>并</w:t>
      </w:r>
      <w:r w:rsidR="005E2EAB" w:rsidRPr="00525E8B">
        <w:rPr>
          <w:rFonts w:eastAsia="Times New Roman" w:hAnsi="SimSun"/>
          <w:szCs w:val="24"/>
          <w:lang w:eastAsia="zh-CN"/>
        </w:rPr>
        <w:t>领取。如贵国没有此类机构，则请向驻离</w:t>
      </w:r>
      <w:r w:rsidR="005E2EAB">
        <w:rPr>
          <w:rFonts w:asciiTheme="minorEastAsia" w:hAnsiTheme="minorEastAsia" w:hint="eastAsia"/>
          <w:szCs w:val="24"/>
          <w:lang w:eastAsia="zh-CN"/>
        </w:rPr>
        <w:t>出发</w:t>
      </w:r>
      <w:r w:rsidR="005E2EAB" w:rsidRPr="00525E8B">
        <w:rPr>
          <w:rFonts w:eastAsia="Times New Roman" w:hAnsi="SimSun"/>
          <w:szCs w:val="24"/>
          <w:lang w:eastAsia="zh-CN"/>
        </w:rPr>
        <w:t>国最近国家的此类机构申领。</w:t>
      </w:r>
      <w:r w:rsidR="00D55A2D" w:rsidRPr="00D55A2D">
        <w:rPr>
          <w:rFonts w:hint="eastAsia"/>
          <w:lang w:eastAsia="zh-CN"/>
        </w:rPr>
        <w:t>主办单位</w:t>
      </w:r>
      <w:r w:rsidR="00B752BA">
        <w:rPr>
          <w:rFonts w:hint="eastAsia"/>
          <w:lang w:eastAsia="zh-CN"/>
        </w:rPr>
        <w:t>热心地</w:t>
      </w:r>
      <w:r w:rsidR="00D55A2D" w:rsidRPr="00D55A2D">
        <w:rPr>
          <w:rFonts w:hint="eastAsia"/>
          <w:lang w:eastAsia="zh-CN"/>
        </w:rPr>
        <w:t>提供了</w:t>
      </w:r>
      <w:r w:rsidR="008D6094">
        <w:rPr>
          <w:rFonts w:hint="eastAsia"/>
          <w:lang w:eastAsia="zh-CN"/>
        </w:rPr>
        <w:t>如下联系人，解答</w:t>
      </w:r>
      <w:r w:rsidR="00D55A2D" w:rsidRPr="00D55A2D">
        <w:rPr>
          <w:rFonts w:hint="eastAsia"/>
          <w:lang w:eastAsia="zh-CN"/>
        </w:rPr>
        <w:t>签证</w:t>
      </w:r>
      <w:r w:rsidR="008D6094">
        <w:rPr>
          <w:rFonts w:hint="eastAsia"/>
          <w:lang w:eastAsia="zh-CN"/>
        </w:rPr>
        <w:t>相关</w:t>
      </w:r>
      <w:r w:rsidR="00D55A2D" w:rsidRPr="00D55A2D">
        <w:rPr>
          <w:rFonts w:hint="eastAsia"/>
          <w:lang w:eastAsia="zh-CN"/>
        </w:rPr>
        <w:t>问题</w:t>
      </w:r>
      <w:r w:rsidR="008D6094">
        <w:rPr>
          <w:rFonts w:hint="eastAsia"/>
          <w:lang w:eastAsia="zh-CN"/>
        </w:rPr>
        <w:t>。</w:t>
      </w:r>
      <w:r w:rsidR="00D55A2D" w:rsidRPr="00D55A2D">
        <w:rPr>
          <w:rFonts w:hint="eastAsia"/>
          <w:lang w:eastAsia="zh-CN"/>
        </w:rPr>
        <w:t>可</w:t>
      </w:r>
      <w:r w:rsidR="008D6094">
        <w:rPr>
          <w:rFonts w:hint="eastAsia"/>
          <w:lang w:eastAsia="zh-CN"/>
        </w:rPr>
        <w:t>向</w:t>
      </w:r>
      <w:r w:rsidR="00D55A2D" w:rsidRPr="00D55A2D">
        <w:rPr>
          <w:rFonts w:hint="eastAsia"/>
          <w:lang w:eastAsia="zh-CN"/>
        </w:rPr>
        <w:t>以下联系</w:t>
      </w:r>
      <w:r w:rsidR="008D6094">
        <w:rPr>
          <w:rFonts w:hint="eastAsia"/>
          <w:lang w:eastAsia="zh-CN"/>
        </w:rPr>
        <w:t>人</w:t>
      </w:r>
      <w:r w:rsidR="00D55A2D" w:rsidRPr="00D55A2D">
        <w:rPr>
          <w:rFonts w:hint="eastAsia"/>
          <w:lang w:eastAsia="zh-CN"/>
        </w:rPr>
        <w:t>索取签证</w:t>
      </w:r>
      <w:r w:rsidR="008D6094">
        <w:rPr>
          <w:rFonts w:hint="eastAsia"/>
          <w:lang w:eastAsia="zh-CN"/>
        </w:rPr>
        <w:t>协办</w:t>
      </w:r>
      <w:r w:rsidR="00D55A2D" w:rsidRPr="00D55A2D">
        <w:rPr>
          <w:rFonts w:hint="eastAsia"/>
          <w:lang w:eastAsia="zh-CN"/>
        </w:rPr>
        <w:t>函</w:t>
      </w:r>
      <w:r w:rsidR="008D6094">
        <w:rPr>
          <w:rFonts w:hint="eastAsia"/>
          <w:lang w:eastAsia="zh-CN"/>
        </w:rPr>
        <w:t>：</w:t>
      </w:r>
    </w:p>
    <w:p w:rsidR="00B04F83" w:rsidRDefault="00B04F83" w:rsidP="0070046A">
      <w:pPr>
        <w:pStyle w:val="BodyText2"/>
        <w:spacing w:before="0" w:line="240" w:lineRule="auto"/>
        <w:rPr>
          <w:lang w:eastAsia="zh-CN"/>
        </w:rPr>
      </w:pPr>
      <w:r w:rsidRPr="000D5BFF">
        <w:rPr>
          <w:lang w:eastAsia="zh-CN"/>
        </w:rPr>
        <w:t>Yong Liu</w:t>
      </w:r>
      <w:r w:rsidR="008D6094">
        <w:rPr>
          <w:rFonts w:hint="eastAsia"/>
          <w:lang w:eastAsia="zh-CN"/>
        </w:rPr>
        <w:t>教授</w:t>
      </w:r>
      <w:r w:rsidR="00E07FFB">
        <w:rPr>
          <w:lang w:eastAsia="zh-CN"/>
        </w:rPr>
        <w:br/>
      </w:r>
      <w:r w:rsidR="008D6094">
        <w:rPr>
          <w:rFonts w:hint="eastAsia"/>
          <w:lang w:eastAsia="zh-CN"/>
        </w:rPr>
        <w:t>电子邮件：</w:t>
      </w:r>
      <w:hyperlink r:id="rId20" w:history="1">
        <w:r w:rsidRPr="00DD7770">
          <w:rPr>
            <w:rStyle w:val="Hyperlink"/>
            <w:lang w:eastAsia="zh-CN"/>
          </w:rPr>
          <w:t>yongliu@nyu.edu</w:t>
        </w:r>
      </w:hyperlink>
      <w:r>
        <w:rPr>
          <w:lang w:eastAsia="zh-CN"/>
        </w:rPr>
        <w:t xml:space="preserve"> </w:t>
      </w:r>
      <w:r>
        <w:rPr>
          <w:lang w:eastAsia="zh-CN"/>
        </w:rPr>
        <w:br/>
      </w:r>
      <w:r w:rsidR="008D6094">
        <w:rPr>
          <w:rFonts w:hint="eastAsia"/>
          <w:lang w:eastAsia="zh-CN"/>
        </w:rPr>
        <w:t>电话：</w:t>
      </w:r>
      <w:r>
        <w:rPr>
          <w:lang w:eastAsia="zh-CN"/>
        </w:rPr>
        <w:t>+1–413-687-3675</w:t>
      </w:r>
    </w:p>
    <w:p w:rsidR="00B04F83" w:rsidRPr="003856BC" w:rsidRDefault="005E2EAB" w:rsidP="0070046A">
      <w:pPr>
        <w:spacing w:before="240"/>
        <w:rPr>
          <w:highlight w:val="yellow"/>
          <w:lang w:eastAsia="zh-CN"/>
        </w:rPr>
      </w:pPr>
      <w:r w:rsidRPr="00403142">
        <w:rPr>
          <w:rFonts w:cs="Calibri" w:hint="eastAsia"/>
          <w:lang w:eastAsia="zh-CN"/>
        </w:rPr>
        <w:t>祝您与会顺利且富有成效！</w:t>
      </w:r>
    </w:p>
    <w:p w:rsidR="005E2EAB" w:rsidRDefault="005E2EAB" w:rsidP="001070BD">
      <w:pPr>
        <w:spacing w:before="480"/>
        <w:rPr>
          <w:lang w:val="en-US" w:eastAsia="zh-CN"/>
        </w:rPr>
      </w:pPr>
      <w:r>
        <w:rPr>
          <w:rFonts w:hint="eastAsia"/>
          <w:lang w:val="en-US" w:eastAsia="zh-CN"/>
        </w:rPr>
        <w:t>顺致敬意！</w:t>
      </w:r>
    </w:p>
    <w:p w:rsidR="005E2EAB" w:rsidRDefault="005E2EAB" w:rsidP="00E04BFD">
      <w:pPr>
        <w:spacing w:before="240" w:after="240"/>
        <w:rPr>
          <w:lang w:val="en-US" w:eastAsia="zh-CN"/>
        </w:rPr>
      </w:pPr>
      <w:r w:rsidRPr="0070046A">
        <w:rPr>
          <w:rFonts w:ascii="STKaiti" w:eastAsia="STKaiti" w:hAnsi="STKaiti" w:hint="eastAsia"/>
          <w:lang w:val="en-US" w:eastAsia="zh-CN"/>
        </w:rPr>
        <w:t>（原件</w:t>
      </w:r>
      <w:r w:rsidRPr="0070046A">
        <w:rPr>
          <w:rFonts w:ascii="STKaiti" w:eastAsia="STKaiti" w:hAnsi="STKaiti"/>
          <w:lang w:val="en-US" w:eastAsia="zh-CN"/>
        </w:rPr>
        <w:t>已签</w:t>
      </w:r>
      <w:r w:rsidRPr="0070046A">
        <w:rPr>
          <w:rFonts w:ascii="STKaiti" w:eastAsia="STKaiti" w:hAnsi="STKaiti" w:hint="eastAsia"/>
          <w:lang w:val="en-US" w:eastAsia="zh-CN"/>
        </w:rPr>
        <w:t>）</w:t>
      </w:r>
    </w:p>
    <w:p w:rsidR="00B04F83" w:rsidRPr="003856BC" w:rsidRDefault="005E2EAB" w:rsidP="001070BD">
      <w:pPr>
        <w:spacing w:before="240"/>
        <w:ind w:right="91"/>
        <w:rPr>
          <w:rStyle w:val="LineNumber"/>
          <w:rFonts w:eastAsia="MS Mincho"/>
          <w:highlight w:val="yellow"/>
          <w:lang w:eastAsia="zh-CN"/>
        </w:rPr>
      </w:pPr>
      <w:r>
        <w:rPr>
          <w:rFonts w:hint="eastAsia"/>
          <w:lang w:val="en-US" w:eastAsia="zh-CN"/>
        </w:rPr>
        <w:t>电信标准化局主任</w:t>
      </w:r>
      <w:r>
        <w:rPr>
          <w:lang w:val="en-US" w:eastAsia="zh-CN"/>
        </w:rPr>
        <w:br/>
      </w:r>
      <w:r>
        <w:rPr>
          <w:rFonts w:ascii="SimSun" w:hAnsi="SimSun" w:hint="eastAsia"/>
          <w:lang w:val="en-US" w:eastAsia="zh-CN"/>
        </w:rPr>
        <w:t>李在摄先生</w:t>
      </w:r>
    </w:p>
    <w:p w:rsidR="00B04F83" w:rsidRPr="00212C5D" w:rsidRDefault="00212C5D" w:rsidP="00212C5D">
      <w:pPr>
        <w:tabs>
          <w:tab w:val="clear" w:pos="794"/>
          <w:tab w:val="clear" w:pos="1191"/>
          <w:tab w:val="clear" w:pos="1588"/>
          <w:tab w:val="clear" w:pos="1985"/>
          <w:tab w:val="left" w:pos="3180"/>
        </w:tabs>
        <w:rPr>
          <w:lang w:eastAsia="zh-CN"/>
        </w:rPr>
      </w:pPr>
      <w:bookmarkStart w:id="9" w:name="_GoBack"/>
      <w:bookmarkEnd w:id="9"/>
      <w:r>
        <w:rPr>
          <w:lang w:eastAsia="zh-CN"/>
        </w:rPr>
        <w:tab/>
      </w:r>
    </w:p>
    <w:p w:rsidR="00B04F83" w:rsidRPr="00FE6A0F" w:rsidRDefault="008D6094" w:rsidP="001070BD">
      <w:pPr>
        <w:rPr>
          <w:b/>
          <w:bCs/>
          <w:lang w:eastAsia="zh-CN"/>
        </w:rPr>
      </w:pPr>
      <w:r>
        <w:rPr>
          <w:rFonts w:hint="eastAsia"/>
          <w:b/>
          <w:bCs/>
          <w:lang w:eastAsia="zh-CN"/>
        </w:rPr>
        <w:t>附件：</w:t>
      </w:r>
      <w:r w:rsidR="00B04F83" w:rsidRPr="009F7845">
        <w:rPr>
          <w:lang w:eastAsia="zh-CN"/>
        </w:rPr>
        <w:t>1</w:t>
      </w:r>
      <w:r>
        <w:rPr>
          <w:rFonts w:hint="eastAsia"/>
          <w:lang w:eastAsia="zh-CN"/>
        </w:rPr>
        <w:t>件</w:t>
      </w:r>
      <w:r w:rsidR="00B04F83" w:rsidRPr="00FE6A0F">
        <w:rPr>
          <w:b/>
          <w:bCs/>
          <w:lang w:eastAsia="zh-CN"/>
        </w:rPr>
        <w:br w:type="page"/>
      </w:r>
    </w:p>
    <w:p w:rsidR="00B04F83" w:rsidRPr="001B63B8" w:rsidRDefault="00C52A77" w:rsidP="0070046A">
      <w:pPr>
        <w:pStyle w:val="AnnexNo"/>
        <w:rPr>
          <w:rFonts w:cs="Calibri"/>
          <w:color w:val="800000"/>
          <w:sz w:val="22"/>
          <w:szCs w:val="28"/>
          <w:highlight w:val="yellow"/>
          <w:lang w:eastAsia="zh-CN"/>
        </w:rPr>
      </w:pPr>
      <w:bookmarkStart w:id="10" w:name="_Toc476650685"/>
      <w:r w:rsidRPr="00C52A77">
        <w:rPr>
          <w:rFonts w:hint="eastAsia"/>
          <w:lang w:eastAsia="zh-CN"/>
        </w:rPr>
        <w:lastRenderedPageBreak/>
        <w:t>附件</w:t>
      </w:r>
      <w:bookmarkEnd w:id="10"/>
      <w:r>
        <w:rPr>
          <w:lang w:eastAsia="zh-CN"/>
        </w:rPr>
        <w:t>1</w:t>
      </w:r>
    </w:p>
    <w:p w:rsidR="00B04F83" w:rsidRPr="00FB7A30" w:rsidRDefault="00C52A77" w:rsidP="001070BD">
      <w:pPr>
        <w:pStyle w:val="Annextitle0"/>
        <w:rPr>
          <w:lang w:eastAsia="zh-CN"/>
        </w:rPr>
      </w:pPr>
      <w:r w:rsidRPr="00C52A77">
        <w:rPr>
          <w:rFonts w:eastAsiaTheme="minorEastAsia" w:hint="eastAsia"/>
          <w:lang w:eastAsia="zh-CN"/>
        </w:rPr>
        <w:t>职责范围</w:t>
      </w:r>
      <w:r w:rsidR="006A00F3" w:rsidRPr="006A00F3">
        <w:rPr>
          <w:rFonts w:eastAsiaTheme="minorEastAsia" w:hint="eastAsia"/>
          <w:lang w:eastAsia="zh-CN"/>
        </w:rPr>
        <w:t>：</w:t>
      </w:r>
      <w:r w:rsidR="00B04F83" w:rsidRPr="003856BC">
        <w:rPr>
          <w:highlight w:val="yellow"/>
          <w:lang w:eastAsia="zh-CN"/>
        </w:rPr>
        <w:br/>
      </w:r>
      <w:r w:rsidR="008D6094" w:rsidRPr="00FB7A30">
        <w:rPr>
          <w:lang w:eastAsia="zh-CN"/>
        </w:rPr>
        <w:t>ITU-T</w:t>
      </w:r>
      <w:r w:rsidR="008D6094">
        <w:rPr>
          <w:rFonts w:asciiTheme="minorEastAsia" w:eastAsiaTheme="minorEastAsia" w:hAnsiTheme="minorEastAsia" w:hint="eastAsia"/>
          <w:lang w:eastAsia="zh-CN"/>
        </w:rPr>
        <w:t>“</w:t>
      </w:r>
      <w:r w:rsidR="008D6094" w:rsidRPr="00B93E44">
        <w:rPr>
          <w:lang w:eastAsia="zh-CN"/>
        </w:rPr>
        <w:t>2030</w:t>
      </w:r>
      <w:r w:rsidR="008D6094">
        <w:rPr>
          <w:rFonts w:ascii="SimSun" w:eastAsia="SimSun" w:hAnsi="SimSun" w:cs="SimSun" w:hint="eastAsia"/>
          <w:lang w:eastAsia="zh-CN"/>
        </w:rPr>
        <w:t>网络技术</w:t>
      </w:r>
      <w:r w:rsidR="008D6094">
        <w:rPr>
          <w:rFonts w:asciiTheme="minorEastAsia" w:eastAsiaTheme="minorEastAsia" w:hAnsiTheme="minorEastAsia" w:hint="eastAsia"/>
          <w:lang w:eastAsia="zh-CN"/>
        </w:rPr>
        <w:t>”焦点组</w:t>
      </w:r>
      <w:r w:rsidR="00B04F83">
        <w:rPr>
          <w:lang w:eastAsia="zh-CN"/>
        </w:rPr>
        <w:br/>
      </w:r>
      <w:r w:rsidR="008D6094">
        <w:rPr>
          <w:rFonts w:ascii="SimSun" w:eastAsia="SimSun" w:hAnsi="SimSun" w:cs="SimSun" w:hint="eastAsia"/>
          <w:lang w:eastAsia="zh-CN"/>
        </w:rPr>
        <w:t>（</w:t>
      </w:r>
      <w:r w:rsidR="008D6094" w:rsidRPr="00FB7A30">
        <w:rPr>
          <w:lang w:eastAsia="zh-CN"/>
        </w:rPr>
        <w:t>FG</w:t>
      </w:r>
      <w:r w:rsidR="008D6094">
        <w:rPr>
          <w:lang w:eastAsia="zh-CN"/>
        </w:rPr>
        <w:t xml:space="preserve"> NET-2030</w:t>
      </w:r>
      <w:r w:rsidR="008D6094">
        <w:rPr>
          <w:rFonts w:ascii="SimSun" w:eastAsia="SimSun" w:hAnsi="SimSun" w:cs="SimSun" w:hint="eastAsia"/>
          <w:lang w:eastAsia="zh-CN"/>
        </w:rPr>
        <w:t>）</w:t>
      </w:r>
    </w:p>
    <w:p w:rsidR="00B04F83" w:rsidRPr="00522BD4" w:rsidRDefault="00B04F83" w:rsidP="0070046A">
      <w:pPr>
        <w:pStyle w:val="Heading1"/>
        <w:rPr>
          <w:lang w:eastAsia="zh-CN"/>
        </w:rPr>
      </w:pPr>
      <w:r w:rsidRPr="00522BD4">
        <w:rPr>
          <w:lang w:eastAsia="zh-CN"/>
        </w:rPr>
        <w:t>1</w:t>
      </w:r>
      <w:r w:rsidRPr="004025BE">
        <w:rPr>
          <w:lang w:eastAsia="zh-CN"/>
        </w:rPr>
        <w:tab/>
      </w:r>
      <w:r w:rsidR="006051A5">
        <w:rPr>
          <w:rFonts w:hint="eastAsia"/>
          <w:lang w:eastAsia="zh-CN"/>
        </w:rPr>
        <w:t>理由</w:t>
      </w:r>
      <w:r w:rsidR="006051A5">
        <w:rPr>
          <w:lang w:eastAsia="zh-CN"/>
        </w:rPr>
        <w:t>和范围</w:t>
      </w:r>
    </w:p>
    <w:p w:rsidR="00B04F83" w:rsidRPr="004025BE" w:rsidRDefault="00674EE0" w:rsidP="001070BD">
      <w:pPr>
        <w:ind w:firstLineChars="200" w:firstLine="480"/>
        <w:rPr>
          <w:szCs w:val="24"/>
          <w:lang w:eastAsia="zh-CN"/>
        </w:rPr>
      </w:pPr>
      <w:r>
        <w:rPr>
          <w:rFonts w:hint="eastAsia"/>
          <w:lang w:eastAsia="zh-CN"/>
        </w:rPr>
        <w:t>在</w:t>
      </w:r>
      <w:r w:rsidRPr="00674EE0">
        <w:rPr>
          <w:rFonts w:hint="eastAsia"/>
          <w:szCs w:val="24"/>
          <w:lang w:eastAsia="zh-CN"/>
        </w:rPr>
        <w:t>未来十年</w:t>
      </w:r>
      <w:r>
        <w:rPr>
          <w:rFonts w:hint="eastAsia"/>
          <w:szCs w:val="24"/>
          <w:lang w:eastAsia="zh-CN"/>
        </w:rPr>
        <w:t>中，</w:t>
      </w:r>
      <w:r w:rsidRPr="00674EE0">
        <w:rPr>
          <w:rFonts w:hint="eastAsia"/>
          <w:szCs w:val="24"/>
          <w:lang w:eastAsia="zh-CN"/>
        </w:rPr>
        <w:t>与新型设备</w:t>
      </w:r>
      <w:r>
        <w:rPr>
          <w:rFonts w:hint="eastAsia"/>
          <w:szCs w:val="24"/>
          <w:lang w:eastAsia="zh-CN"/>
        </w:rPr>
        <w:t>、</w:t>
      </w:r>
      <w:r w:rsidRPr="00674EE0">
        <w:rPr>
          <w:rFonts w:hint="eastAsia"/>
          <w:szCs w:val="24"/>
          <w:lang w:eastAsia="zh-CN"/>
        </w:rPr>
        <w:t>系统</w:t>
      </w:r>
      <w:r>
        <w:rPr>
          <w:rFonts w:hint="eastAsia"/>
          <w:szCs w:val="24"/>
          <w:lang w:eastAsia="zh-CN"/>
        </w:rPr>
        <w:t>和这些设备及系统所执行的</w:t>
      </w:r>
      <w:r w:rsidRPr="00674EE0">
        <w:rPr>
          <w:rFonts w:hint="eastAsia"/>
          <w:szCs w:val="24"/>
          <w:lang w:eastAsia="zh-CN"/>
        </w:rPr>
        <w:t>功能相关的技术</w:t>
      </w:r>
      <w:r>
        <w:rPr>
          <w:rFonts w:hint="eastAsia"/>
          <w:szCs w:val="24"/>
          <w:lang w:eastAsia="zh-CN"/>
        </w:rPr>
        <w:t>将</w:t>
      </w:r>
      <w:r w:rsidR="00EF49D8" w:rsidRPr="00EF49D8">
        <w:rPr>
          <w:rFonts w:hint="eastAsia"/>
          <w:szCs w:val="24"/>
          <w:lang w:eastAsia="zh-CN"/>
        </w:rPr>
        <w:t>急速发展</w:t>
      </w:r>
      <w:r w:rsidR="00EF49D8">
        <w:rPr>
          <w:rFonts w:hint="eastAsia"/>
          <w:szCs w:val="24"/>
          <w:lang w:eastAsia="zh-CN"/>
        </w:rPr>
        <w:t>，</w:t>
      </w:r>
      <w:r w:rsidR="00791480" w:rsidRPr="00674EE0">
        <w:rPr>
          <w:rFonts w:hint="eastAsia"/>
          <w:szCs w:val="24"/>
          <w:lang w:eastAsia="zh-CN"/>
        </w:rPr>
        <w:t>也将开始出现</w:t>
      </w:r>
      <w:r w:rsidRPr="00674EE0">
        <w:rPr>
          <w:rFonts w:hint="eastAsia"/>
          <w:szCs w:val="24"/>
          <w:lang w:eastAsia="zh-CN"/>
        </w:rPr>
        <w:t>有不同要求的新应用</w:t>
      </w:r>
      <w:r w:rsidR="00791480">
        <w:rPr>
          <w:rFonts w:hint="eastAsia"/>
          <w:szCs w:val="24"/>
          <w:lang w:eastAsia="zh-CN"/>
        </w:rPr>
        <w:t>，</w:t>
      </w:r>
      <w:r w:rsidRPr="00674EE0">
        <w:rPr>
          <w:rFonts w:hint="eastAsia"/>
          <w:szCs w:val="24"/>
          <w:lang w:eastAsia="zh-CN"/>
        </w:rPr>
        <w:t>如全息多媒体</w:t>
      </w:r>
      <w:r w:rsidR="00791480">
        <w:rPr>
          <w:rFonts w:hint="eastAsia"/>
          <w:szCs w:val="24"/>
          <w:lang w:eastAsia="zh-CN"/>
        </w:rPr>
        <w:t>、</w:t>
      </w:r>
      <w:r w:rsidRPr="00674EE0">
        <w:rPr>
          <w:rFonts w:hint="eastAsia"/>
          <w:szCs w:val="24"/>
          <w:lang w:eastAsia="zh-CN"/>
        </w:rPr>
        <w:t>瞬时数据传输和</w:t>
      </w:r>
      <w:r w:rsidR="00264FDD">
        <w:rPr>
          <w:rFonts w:hint="eastAsia"/>
          <w:szCs w:val="24"/>
          <w:lang w:eastAsia="zh-CN"/>
        </w:rPr>
        <w:t>迁移、</w:t>
      </w:r>
      <w:r w:rsidRPr="00674EE0">
        <w:rPr>
          <w:rFonts w:hint="eastAsia"/>
          <w:szCs w:val="24"/>
          <w:lang w:eastAsia="zh-CN"/>
        </w:rPr>
        <w:t>远程手术</w:t>
      </w:r>
      <w:r w:rsidR="00264FDD">
        <w:rPr>
          <w:rFonts w:hint="eastAsia"/>
          <w:szCs w:val="24"/>
          <w:lang w:eastAsia="zh-CN"/>
        </w:rPr>
        <w:t>、</w:t>
      </w:r>
      <w:r w:rsidRPr="00674EE0">
        <w:rPr>
          <w:rFonts w:hint="eastAsia"/>
          <w:szCs w:val="24"/>
          <w:lang w:eastAsia="zh-CN"/>
        </w:rPr>
        <w:t>类人机器人</w:t>
      </w:r>
      <w:r w:rsidR="00264FDD">
        <w:rPr>
          <w:rFonts w:hint="eastAsia"/>
          <w:szCs w:val="24"/>
          <w:lang w:eastAsia="zh-CN"/>
        </w:rPr>
        <w:t>、</w:t>
      </w:r>
      <w:r w:rsidRPr="00674EE0">
        <w:rPr>
          <w:rFonts w:hint="eastAsia"/>
          <w:szCs w:val="24"/>
          <w:lang w:eastAsia="zh-CN"/>
        </w:rPr>
        <w:t>智能微型物联网终端</w:t>
      </w:r>
      <w:r w:rsidR="00264FDD">
        <w:rPr>
          <w:rFonts w:hint="eastAsia"/>
          <w:szCs w:val="24"/>
          <w:lang w:eastAsia="zh-CN"/>
        </w:rPr>
        <w:t>、</w:t>
      </w:r>
      <w:r w:rsidRPr="00674EE0">
        <w:rPr>
          <w:rFonts w:hint="eastAsia"/>
          <w:szCs w:val="24"/>
          <w:lang w:eastAsia="zh-CN"/>
        </w:rPr>
        <w:t>全自动运输系统等</w:t>
      </w:r>
      <w:r w:rsidR="00264FDD">
        <w:rPr>
          <w:rFonts w:hint="eastAsia"/>
          <w:szCs w:val="24"/>
          <w:lang w:eastAsia="zh-CN"/>
        </w:rPr>
        <w:t>。</w:t>
      </w:r>
      <w:r w:rsidRPr="00674EE0">
        <w:rPr>
          <w:rFonts w:hint="eastAsia"/>
          <w:szCs w:val="24"/>
          <w:lang w:eastAsia="zh-CN"/>
        </w:rPr>
        <w:t>一切</w:t>
      </w:r>
      <w:r w:rsidR="00EF49D8">
        <w:rPr>
          <w:rFonts w:hint="eastAsia"/>
          <w:szCs w:val="24"/>
          <w:lang w:eastAsia="zh-CN"/>
        </w:rPr>
        <w:t>物品</w:t>
      </w:r>
      <w:r w:rsidRPr="00674EE0">
        <w:rPr>
          <w:rFonts w:hint="eastAsia"/>
          <w:szCs w:val="24"/>
          <w:lang w:eastAsia="zh-CN"/>
        </w:rPr>
        <w:t>都将连接或配备智能</w:t>
      </w:r>
      <w:r w:rsidR="00EF49D8">
        <w:rPr>
          <w:rFonts w:hint="eastAsia"/>
          <w:szCs w:val="24"/>
          <w:lang w:eastAsia="zh-CN"/>
        </w:rPr>
        <w:t>装置</w:t>
      </w:r>
      <w:r w:rsidR="00264FDD">
        <w:rPr>
          <w:rFonts w:hint="eastAsia"/>
          <w:szCs w:val="24"/>
          <w:lang w:eastAsia="zh-CN"/>
        </w:rPr>
        <w:t>，</w:t>
      </w:r>
      <w:r w:rsidRPr="00674EE0">
        <w:rPr>
          <w:rFonts w:hint="eastAsia"/>
          <w:szCs w:val="24"/>
          <w:lang w:eastAsia="zh-CN"/>
        </w:rPr>
        <w:t>通常两者兼</w:t>
      </w:r>
      <w:r w:rsidR="00EF49D8">
        <w:rPr>
          <w:rFonts w:hint="eastAsia"/>
          <w:szCs w:val="24"/>
          <w:lang w:eastAsia="zh-CN"/>
        </w:rPr>
        <w:t>具</w:t>
      </w:r>
      <w:r w:rsidR="00264FDD">
        <w:rPr>
          <w:rFonts w:hint="eastAsia"/>
          <w:szCs w:val="24"/>
          <w:lang w:eastAsia="zh-CN"/>
        </w:rPr>
        <w:t>，</w:t>
      </w:r>
      <w:r w:rsidR="00EF49D8">
        <w:rPr>
          <w:rFonts w:hint="eastAsia"/>
          <w:szCs w:val="24"/>
          <w:lang w:eastAsia="zh-CN"/>
        </w:rPr>
        <w:t>从而</w:t>
      </w:r>
      <w:r w:rsidR="00092800">
        <w:rPr>
          <w:rFonts w:hint="eastAsia"/>
          <w:szCs w:val="24"/>
          <w:lang w:eastAsia="zh-CN"/>
        </w:rPr>
        <w:t>使</w:t>
      </w:r>
      <w:r w:rsidRPr="00674EE0">
        <w:rPr>
          <w:rFonts w:hint="eastAsia"/>
          <w:szCs w:val="24"/>
          <w:lang w:eastAsia="zh-CN"/>
        </w:rPr>
        <w:t>通信和技术与人类生活更紧密地结合在一起</w:t>
      </w:r>
      <w:r>
        <w:rPr>
          <w:rFonts w:hint="eastAsia"/>
          <w:szCs w:val="24"/>
          <w:lang w:eastAsia="zh-CN"/>
        </w:rPr>
        <w:t>。</w:t>
      </w:r>
      <w:r w:rsidR="00B04F83" w:rsidRPr="004025BE">
        <w:rPr>
          <w:szCs w:val="24"/>
          <w:lang w:eastAsia="zh-CN"/>
        </w:rPr>
        <w:t xml:space="preserve"> </w:t>
      </w:r>
    </w:p>
    <w:p w:rsidR="00B04F83" w:rsidRPr="004025BE" w:rsidRDefault="007D0BD4" w:rsidP="001070BD">
      <w:pPr>
        <w:ind w:firstLineChars="200" w:firstLine="480"/>
        <w:rPr>
          <w:szCs w:val="24"/>
          <w:lang w:eastAsia="zh-CN"/>
        </w:rPr>
      </w:pPr>
      <w:r w:rsidRPr="00BD3DE6">
        <w:rPr>
          <w:rFonts w:hint="eastAsia"/>
          <w:lang w:eastAsia="zh-CN"/>
        </w:rPr>
        <w:t>这些新应用的广泛</w:t>
      </w:r>
      <w:r w:rsidR="00647E13" w:rsidRPr="00BD3DE6">
        <w:rPr>
          <w:rFonts w:hint="eastAsia"/>
          <w:lang w:eastAsia="zh-CN"/>
        </w:rPr>
        <w:t>采用取决于在</w:t>
      </w:r>
      <w:r w:rsidRPr="00BD3DE6">
        <w:rPr>
          <w:rFonts w:hint="eastAsia"/>
          <w:lang w:eastAsia="zh-CN"/>
        </w:rPr>
        <w:t>高度</w:t>
      </w:r>
      <w:r w:rsidR="00647E13" w:rsidRPr="00BD3DE6">
        <w:rPr>
          <w:rFonts w:hint="eastAsia"/>
          <w:lang w:eastAsia="zh-CN"/>
        </w:rPr>
        <w:t>连接</w:t>
      </w:r>
      <w:r w:rsidRPr="00BD3DE6">
        <w:rPr>
          <w:rFonts w:hint="eastAsia"/>
          <w:lang w:eastAsia="zh-CN"/>
        </w:rPr>
        <w:t>的</w:t>
      </w:r>
      <w:r w:rsidR="00647E13" w:rsidRPr="00BD3DE6">
        <w:rPr>
          <w:rFonts w:hint="eastAsia"/>
          <w:lang w:eastAsia="zh-CN"/>
        </w:rPr>
        <w:t>网络上大规模支持</w:t>
      </w:r>
      <w:r w:rsidR="00C43EC2" w:rsidRPr="00BD3DE6">
        <w:rPr>
          <w:rFonts w:hint="eastAsia"/>
          <w:lang w:eastAsia="zh-CN"/>
        </w:rPr>
        <w:t>基础</w:t>
      </w:r>
      <w:r w:rsidR="00647E13" w:rsidRPr="00BD3DE6">
        <w:rPr>
          <w:rFonts w:hint="eastAsia"/>
          <w:lang w:eastAsia="zh-CN"/>
        </w:rPr>
        <w:t>通信的程度</w:t>
      </w:r>
      <w:r w:rsidR="007A5806">
        <w:rPr>
          <w:rFonts w:hint="eastAsia"/>
          <w:szCs w:val="24"/>
          <w:lang w:eastAsia="zh-CN"/>
        </w:rPr>
        <w:t>。</w:t>
      </w:r>
      <w:r w:rsidR="00647E13" w:rsidRPr="00647E13">
        <w:rPr>
          <w:rFonts w:hint="eastAsia"/>
          <w:szCs w:val="24"/>
          <w:lang w:eastAsia="zh-CN"/>
        </w:rPr>
        <w:t>因此</w:t>
      </w:r>
      <w:r w:rsidR="007A5806">
        <w:rPr>
          <w:rFonts w:hint="eastAsia"/>
          <w:szCs w:val="24"/>
          <w:lang w:eastAsia="zh-CN"/>
        </w:rPr>
        <w:t>，亟需利</w:t>
      </w:r>
      <w:r w:rsidR="00647E13" w:rsidRPr="00647E13">
        <w:rPr>
          <w:rFonts w:hint="eastAsia"/>
          <w:szCs w:val="24"/>
          <w:lang w:eastAsia="zh-CN"/>
        </w:rPr>
        <w:t>用相关</w:t>
      </w:r>
      <w:r>
        <w:rPr>
          <w:rFonts w:hint="eastAsia"/>
          <w:szCs w:val="24"/>
          <w:lang w:eastAsia="zh-CN"/>
        </w:rPr>
        <w:t>支持</w:t>
      </w:r>
      <w:r w:rsidR="00647E13" w:rsidRPr="00647E13">
        <w:rPr>
          <w:rFonts w:hint="eastAsia"/>
          <w:szCs w:val="24"/>
          <w:lang w:eastAsia="zh-CN"/>
        </w:rPr>
        <w:t>技术</w:t>
      </w:r>
      <w:r>
        <w:rPr>
          <w:rFonts w:hint="eastAsia"/>
          <w:szCs w:val="24"/>
          <w:lang w:eastAsia="zh-CN"/>
        </w:rPr>
        <w:t>对</w:t>
      </w:r>
      <w:r w:rsidR="00647E13" w:rsidRPr="00647E13">
        <w:rPr>
          <w:rFonts w:hint="eastAsia"/>
          <w:szCs w:val="24"/>
          <w:lang w:eastAsia="zh-CN"/>
        </w:rPr>
        <w:t>相关网络架构</w:t>
      </w:r>
      <w:r>
        <w:rPr>
          <w:rFonts w:hint="eastAsia"/>
          <w:szCs w:val="24"/>
          <w:lang w:eastAsia="zh-CN"/>
        </w:rPr>
        <w:t>进行</w:t>
      </w:r>
      <w:r w:rsidRPr="00647E13">
        <w:rPr>
          <w:rFonts w:hint="eastAsia"/>
          <w:szCs w:val="24"/>
          <w:lang w:eastAsia="zh-CN"/>
        </w:rPr>
        <w:t>进一步评估</w:t>
      </w:r>
      <w:r w:rsidR="007A5806">
        <w:rPr>
          <w:rFonts w:hint="eastAsia"/>
          <w:szCs w:val="24"/>
          <w:lang w:eastAsia="zh-CN"/>
        </w:rPr>
        <w:t>。</w:t>
      </w:r>
    </w:p>
    <w:p w:rsidR="00B04F83" w:rsidRPr="004025BE" w:rsidRDefault="00114219" w:rsidP="001070BD">
      <w:pPr>
        <w:ind w:firstLineChars="200" w:firstLine="480"/>
        <w:rPr>
          <w:szCs w:val="24"/>
          <w:lang w:eastAsia="zh-CN"/>
        </w:rPr>
      </w:pPr>
      <w:r w:rsidRPr="00BD3DE6">
        <w:rPr>
          <w:rFonts w:hint="eastAsia"/>
          <w:lang w:eastAsia="zh-CN"/>
        </w:rPr>
        <w:t>2030</w:t>
      </w:r>
      <w:r w:rsidRPr="00114219">
        <w:rPr>
          <w:rFonts w:hint="eastAsia"/>
          <w:szCs w:val="24"/>
          <w:lang w:eastAsia="zh-CN"/>
        </w:rPr>
        <w:t>网络是</w:t>
      </w:r>
      <w:r>
        <w:rPr>
          <w:rFonts w:hint="eastAsia"/>
          <w:szCs w:val="24"/>
          <w:lang w:eastAsia="zh-CN"/>
        </w:rPr>
        <w:t>面</w:t>
      </w:r>
      <w:r w:rsidRPr="00114219">
        <w:rPr>
          <w:rFonts w:hint="eastAsia"/>
          <w:szCs w:val="24"/>
          <w:lang w:eastAsia="zh-CN"/>
        </w:rPr>
        <w:t>向</w:t>
      </w:r>
      <w:r w:rsidRPr="00114219">
        <w:rPr>
          <w:rFonts w:hint="eastAsia"/>
          <w:szCs w:val="24"/>
          <w:lang w:eastAsia="zh-CN"/>
        </w:rPr>
        <w:t>2030</w:t>
      </w:r>
      <w:r w:rsidRPr="00114219">
        <w:rPr>
          <w:rFonts w:hint="eastAsia"/>
          <w:szCs w:val="24"/>
          <w:lang w:eastAsia="zh-CN"/>
        </w:rPr>
        <w:t>及</w:t>
      </w:r>
      <w:r>
        <w:rPr>
          <w:rFonts w:hint="eastAsia"/>
          <w:szCs w:val="24"/>
          <w:lang w:eastAsia="zh-CN"/>
        </w:rPr>
        <w:t>之</w:t>
      </w:r>
      <w:r w:rsidRPr="00114219">
        <w:rPr>
          <w:rFonts w:hint="eastAsia"/>
          <w:szCs w:val="24"/>
          <w:lang w:eastAsia="zh-CN"/>
        </w:rPr>
        <w:t>后的新网络</w:t>
      </w:r>
      <w:r>
        <w:rPr>
          <w:rFonts w:hint="eastAsia"/>
          <w:szCs w:val="24"/>
          <w:lang w:eastAsia="zh-CN"/>
        </w:rPr>
        <w:t>，</w:t>
      </w:r>
      <w:r w:rsidRPr="00114219">
        <w:rPr>
          <w:rFonts w:hint="eastAsia"/>
          <w:szCs w:val="24"/>
          <w:lang w:eastAsia="zh-CN"/>
        </w:rPr>
        <w:t>不仅</w:t>
      </w:r>
      <w:r>
        <w:rPr>
          <w:rFonts w:hint="eastAsia"/>
          <w:szCs w:val="24"/>
          <w:lang w:eastAsia="zh-CN"/>
        </w:rPr>
        <w:t>致力于缩短</w:t>
      </w:r>
      <w:r w:rsidRPr="00114219">
        <w:rPr>
          <w:rFonts w:hint="eastAsia"/>
          <w:szCs w:val="24"/>
          <w:lang w:eastAsia="zh-CN"/>
        </w:rPr>
        <w:t>延迟</w:t>
      </w:r>
      <w:r>
        <w:rPr>
          <w:rFonts w:hint="eastAsia"/>
          <w:szCs w:val="24"/>
          <w:lang w:eastAsia="zh-CN"/>
        </w:rPr>
        <w:t>、提高容量，</w:t>
      </w:r>
      <w:r w:rsidRPr="00114219">
        <w:rPr>
          <w:rFonts w:hint="eastAsia"/>
          <w:szCs w:val="24"/>
          <w:lang w:eastAsia="zh-CN"/>
        </w:rPr>
        <w:t>而且还可能支持多维信息传递方法</w:t>
      </w:r>
      <w:r>
        <w:rPr>
          <w:rFonts w:hint="eastAsia"/>
          <w:szCs w:val="24"/>
          <w:lang w:eastAsia="zh-CN"/>
        </w:rPr>
        <w:t>，</w:t>
      </w:r>
      <w:r w:rsidRPr="00114219">
        <w:rPr>
          <w:rFonts w:hint="eastAsia"/>
          <w:szCs w:val="24"/>
          <w:lang w:eastAsia="zh-CN"/>
        </w:rPr>
        <w:t>如具有触觉</w:t>
      </w:r>
      <w:r>
        <w:rPr>
          <w:rFonts w:hint="eastAsia"/>
          <w:szCs w:val="24"/>
          <w:lang w:eastAsia="zh-CN"/>
        </w:rPr>
        <w:t>传感</w:t>
      </w:r>
      <w:r w:rsidRPr="00114219">
        <w:rPr>
          <w:rFonts w:hint="eastAsia"/>
          <w:szCs w:val="24"/>
          <w:lang w:eastAsia="zh-CN"/>
        </w:rPr>
        <w:t>的全息型通信</w:t>
      </w:r>
      <w:r>
        <w:rPr>
          <w:rFonts w:hint="eastAsia"/>
          <w:szCs w:val="24"/>
          <w:lang w:eastAsia="zh-CN"/>
        </w:rPr>
        <w:t>、</w:t>
      </w:r>
      <w:r w:rsidRPr="00114219">
        <w:rPr>
          <w:rFonts w:hint="eastAsia"/>
          <w:szCs w:val="24"/>
          <w:lang w:eastAsia="zh-CN"/>
        </w:rPr>
        <w:t>具有确定性的瞬时多类型信息传送</w:t>
      </w:r>
      <w:r>
        <w:rPr>
          <w:rFonts w:hint="eastAsia"/>
          <w:szCs w:val="24"/>
          <w:lang w:eastAsia="zh-CN"/>
        </w:rPr>
        <w:t>等。</w:t>
      </w:r>
    </w:p>
    <w:p w:rsidR="00B04F83" w:rsidRPr="004025BE" w:rsidRDefault="00E96F53" w:rsidP="001070BD">
      <w:pPr>
        <w:ind w:firstLineChars="200" w:firstLine="480"/>
        <w:rPr>
          <w:szCs w:val="24"/>
          <w:lang w:eastAsia="zh-CN"/>
        </w:rPr>
      </w:pPr>
      <w:r w:rsidRPr="00E96F53">
        <w:rPr>
          <w:rFonts w:hint="eastAsia"/>
          <w:szCs w:val="24"/>
          <w:lang w:eastAsia="zh-CN"/>
        </w:rPr>
        <w:t>在</w:t>
      </w:r>
      <w:r w:rsidRPr="00BD3DE6">
        <w:rPr>
          <w:lang w:eastAsia="zh-CN"/>
        </w:rPr>
        <w:t>2030</w:t>
      </w:r>
      <w:r w:rsidRPr="00E96F53">
        <w:rPr>
          <w:rFonts w:hint="eastAsia"/>
          <w:szCs w:val="24"/>
          <w:lang w:eastAsia="zh-CN"/>
        </w:rPr>
        <w:t>网络架构的研究中</w:t>
      </w:r>
      <w:r>
        <w:rPr>
          <w:rFonts w:hint="eastAsia"/>
          <w:szCs w:val="24"/>
          <w:lang w:eastAsia="zh-CN"/>
        </w:rPr>
        <w:t>，</w:t>
      </w:r>
      <w:r w:rsidRPr="00E96F53">
        <w:rPr>
          <w:rFonts w:hint="eastAsia"/>
          <w:szCs w:val="24"/>
          <w:lang w:eastAsia="zh-CN"/>
        </w:rPr>
        <w:t>预计会</w:t>
      </w:r>
      <w:r w:rsidR="00642308">
        <w:rPr>
          <w:rFonts w:hint="eastAsia"/>
          <w:szCs w:val="24"/>
          <w:lang w:eastAsia="zh-CN"/>
        </w:rPr>
        <w:t>出现</w:t>
      </w:r>
      <w:r w:rsidRPr="00E96F53">
        <w:rPr>
          <w:rFonts w:hint="eastAsia"/>
          <w:szCs w:val="24"/>
          <w:lang w:eastAsia="zh-CN"/>
        </w:rPr>
        <w:t>许多</w:t>
      </w:r>
      <w:r w:rsidR="007D0BD4">
        <w:rPr>
          <w:rFonts w:hint="eastAsia"/>
          <w:szCs w:val="24"/>
          <w:lang w:eastAsia="zh-CN"/>
        </w:rPr>
        <w:t>对</w:t>
      </w:r>
      <w:r w:rsidRPr="00E96F53">
        <w:rPr>
          <w:rFonts w:hint="eastAsia"/>
          <w:szCs w:val="24"/>
          <w:lang w:eastAsia="zh-CN"/>
        </w:rPr>
        <w:t>资源需求</w:t>
      </w:r>
      <w:r w:rsidR="007D0BD4">
        <w:rPr>
          <w:rFonts w:hint="eastAsia"/>
          <w:szCs w:val="24"/>
          <w:lang w:eastAsia="zh-CN"/>
        </w:rPr>
        <w:t>更敏感</w:t>
      </w:r>
      <w:r w:rsidRPr="00E96F53">
        <w:rPr>
          <w:rFonts w:hint="eastAsia"/>
          <w:szCs w:val="24"/>
          <w:lang w:eastAsia="zh-CN"/>
        </w:rPr>
        <w:t>且必须满足的新</w:t>
      </w:r>
      <w:r w:rsidR="00C640BB">
        <w:rPr>
          <w:rFonts w:hint="eastAsia"/>
          <w:szCs w:val="24"/>
          <w:lang w:eastAsia="zh-CN"/>
        </w:rPr>
        <w:t>的</w:t>
      </w:r>
      <w:r w:rsidRPr="00E96F53">
        <w:rPr>
          <w:rFonts w:hint="eastAsia"/>
          <w:szCs w:val="24"/>
          <w:lang w:eastAsia="zh-CN"/>
        </w:rPr>
        <w:t>通信要求</w:t>
      </w:r>
      <w:r w:rsidR="00C640BB">
        <w:rPr>
          <w:rFonts w:hint="eastAsia"/>
          <w:szCs w:val="24"/>
          <w:lang w:eastAsia="zh-CN"/>
        </w:rPr>
        <w:t>，</w:t>
      </w:r>
      <w:r w:rsidRPr="00E96F53">
        <w:rPr>
          <w:rFonts w:hint="eastAsia"/>
          <w:szCs w:val="24"/>
          <w:lang w:eastAsia="zh-CN"/>
        </w:rPr>
        <w:t>具体而言</w:t>
      </w:r>
      <w:r w:rsidR="00C640BB">
        <w:rPr>
          <w:rFonts w:hint="eastAsia"/>
          <w:szCs w:val="24"/>
          <w:lang w:eastAsia="zh-CN"/>
        </w:rPr>
        <w:t>：</w:t>
      </w:r>
    </w:p>
    <w:p w:rsidR="00B04F83" w:rsidRPr="00642308" w:rsidRDefault="00642308" w:rsidP="0070046A">
      <w:pPr>
        <w:pStyle w:val="ListParagraph"/>
        <w:numPr>
          <w:ilvl w:val="0"/>
          <w:numId w:val="3"/>
        </w:numPr>
        <w:ind w:leftChars="0" w:left="567" w:hanging="567"/>
        <w:rPr>
          <w:rFonts w:ascii="Calibri" w:eastAsia="SimSun" w:hAnsi="Calibri"/>
          <w:lang w:eastAsia="zh-CN"/>
        </w:rPr>
      </w:pPr>
      <w:r w:rsidRPr="00642308">
        <w:rPr>
          <w:rFonts w:ascii="Calibri" w:eastAsia="SimSun" w:hAnsi="Calibri" w:cs="Microsoft YaHei"/>
          <w:lang w:eastAsia="zh-CN"/>
        </w:rPr>
        <w:t>超出当前</w:t>
      </w:r>
      <w:r>
        <w:rPr>
          <w:rFonts w:ascii="Calibri" w:eastAsia="SimSun" w:hAnsi="Calibri" w:cs="Microsoft YaHei" w:hint="eastAsia"/>
          <w:lang w:val="en-US" w:eastAsia="zh-CN"/>
        </w:rPr>
        <w:t>网络</w:t>
      </w:r>
      <w:r w:rsidRPr="00642308">
        <w:rPr>
          <w:rFonts w:ascii="Calibri" w:eastAsia="SimSun" w:hAnsi="Calibri" w:cs="Microsoft YaHei"/>
          <w:lang w:eastAsia="zh-CN"/>
        </w:rPr>
        <w:t>和近期网络</w:t>
      </w:r>
      <w:r>
        <w:rPr>
          <w:rFonts w:ascii="Calibri" w:eastAsia="SimSun" w:hAnsi="Calibri" w:cs="Microsoft YaHei" w:hint="eastAsia"/>
          <w:lang w:eastAsia="zh-CN"/>
        </w:rPr>
        <w:t>发展（包括</w:t>
      </w:r>
      <w:r w:rsidRPr="00A60C16">
        <w:rPr>
          <w:rFonts w:ascii="Calibri" w:eastAsia="Times New Roman" w:hAnsi="Calibri"/>
          <w:lang w:eastAsia="zh-CN"/>
        </w:rPr>
        <w:t>5G/IMT-2020</w:t>
      </w:r>
      <w:r>
        <w:rPr>
          <w:rFonts w:ascii="Calibri" w:eastAsia="SimSun" w:hAnsi="Calibri" w:cs="Microsoft YaHei" w:hint="eastAsia"/>
          <w:lang w:eastAsia="zh-CN"/>
        </w:rPr>
        <w:t>）</w:t>
      </w:r>
      <w:r w:rsidRPr="00642308">
        <w:rPr>
          <w:rFonts w:ascii="Calibri" w:eastAsia="SimSun" w:hAnsi="Calibri" w:cs="Microsoft YaHei"/>
          <w:lang w:eastAsia="zh-CN"/>
        </w:rPr>
        <w:t>限制的天文数量</w:t>
      </w:r>
      <w:r>
        <w:rPr>
          <w:rFonts w:ascii="Calibri" w:eastAsia="SimSun" w:hAnsi="Calibri" w:cs="Microsoft YaHei" w:hint="eastAsia"/>
          <w:lang w:eastAsia="zh-CN"/>
        </w:rPr>
        <w:t>的连接；</w:t>
      </w:r>
    </w:p>
    <w:p w:rsidR="00B04F83" w:rsidRPr="00642308" w:rsidRDefault="007D0BD4" w:rsidP="0070046A">
      <w:pPr>
        <w:pStyle w:val="ListParagraph"/>
        <w:numPr>
          <w:ilvl w:val="0"/>
          <w:numId w:val="3"/>
        </w:numPr>
        <w:ind w:leftChars="0" w:left="567" w:hanging="567"/>
        <w:rPr>
          <w:rFonts w:ascii="Calibri" w:eastAsia="SimSun" w:hAnsi="Calibri"/>
          <w:lang w:eastAsia="zh-CN"/>
        </w:rPr>
      </w:pPr>
      <w:r>
        <w:rPr>
          <w:rFonts w:ascii="Calibri" w:eastAsia="SimSun" w:hAnsi="Calibri" w:hint="eastAsia"/>
          <w:lang w:eastAsia="zh-CN"/>
        </w:rPr>
        <w:t>极</w:t>
      </w:r>
      <w:r w:rsidR="00642308" w:rsidRPr="00642308">
        <w:rPr>
          <w:rFonts w:ascii="Calibri" w:eastAsia="SimSun" w:hAnsi="Calibri" w:hint="eastAsia"/>
          <w:lang w:eastAsia="zh-CN"/>
        </w:rPr>
        <w:t>高的吞吐量</w:t>
      </w:r>
      <w:r w:rsidR="00642308">
        <w:rPr>
          <w:rFonts w:ascii="Calibri" w:eastAsia="SimSun" w:hAnsi="Calibri" w:hint="eastAsia"/>
          <w:lang w:eastAsia="zh-CN"/>
        </w:rPr>
        <w:t>，</w:t>
      </w:r>
      <w:r>
        <w:rPr>
          <w:rFonts w:ascii="Calibri" w:eastAsia="SimSun" w:hAnsi="Calibri" w:hint="eastAsia"/>
          <w:lang w:eastAsia="zh-CN"/>
        </w:rPr>
        <w:t>以</w:t>
      </w:r>
      <w:r w:rsidR="00642308" w:rsidRPr="00642308">
        <w:rPr>
          <w:rFonts w:ascii="Calibri" w:eastAsia="SimSun" w:hAnsi="Calibri" w:hint="eastAsia"/>
          <w:lang w:eastAsia="zh-CN"/>
        </w:rPr>
        <w:t>支持</w:t>
      </w:r>
      <w:r w:rsidR="00642308" w:rsidRPr="00642308">
        <w:rPr>
          <w:rFonts w:ascii="Calibri" w:eastAsia="SimSun" w:hAnsi="Calibri" w:cs="Microsoft YaHei"/>
          <w:lang w:eastAsia="zh-CN"/>
        </w:rPr>
        <w:t>超出当前</w:t>
      </w:r>
      <w:r w:rsidR="00642308">
        <w:rPr>
          <w:rFonts w:ascii="Calibri" w:eastAsia="SimSun" w:hAnsi="Calibri" w:cs="Microsoft YaHei" w:hint="eastAsia"/>
          <w:lang w:eastAsia="zh-CN"/>
        </w:rPr>
        <w:t>网络</w:t>
      </w:r>
      <w:r w:rsidR="00642308" w:rsidRPr="00642308">
        <w:rPr>
          <w:rFonts w:ascii="Calibri" w:eastAsia="SimSun" w:hAnsi="Calibri" w:cs="Microsoft YaHei"/>
          <w:lang w:eastAsia="zh-CN"/>
        </w:rPr>
        <w:t>和近期网络</w:t>
      </w:r>
      <w:r w:rsidR="00642308">
        <w:rPr>
          <w:rFonts w:ascii="Calibri" w:eastAsia="SimSun" w:hAnsi="Calibri" w:cs="Microsoft YaHei" w:hint="eastAsia"/>
          <w:lang w:eastAsia="zh-CN"/>
        </w:rPr>
        <w:t>发展（包括</w:t>
      </w:r>
      <w:r w:rsidR="00642308" w:rsidRPr="00A60C16">
        <w:rPr>
          <w:rFonts w:ascii="Calibri" w:eastAsia="Times New Roman" w:hAnsi="Calibri"/>
          <w:lang w:eastAsia="zh-CN"/>
        </w:rPr>
        <w:t>5G/IMT-2020</w:t>
      </w:r>
      <w:r w:rsidR="00642308">
        <w:rPr>
          <w:rFonts w:ascii="Calibri" w:eastAsia="SimSun" w:hAnsi="Calibri" w:cs="Microsoft YaHei" w:hint="eastAsia"/>
          <w:lang w:eastAsia="zh-CN"/>
        </w:rPr>
        <w:t>）</w:t>
      </w:r>
      <w:r w:rsidR="00642308" w:rsidRPr="00642308">
        <w:rPr>
          <w:rFonts w:ascii="Calibri" w:eastAsia="SimSun" w:hAnsi="Calibri" w:cs="Microsoft YaHei"/>
          <w:lang w:eastAsia="zh-CN"/>
        </w:rPr>
        <w:t>限制的</w:t>
      </w:r>
      <w:r w:rsidR="00642308">
        <w:rPr>
          <w:rFonts w:ascii="Calibri" w:eastAsia="SimSun" w:hAnsi="Calibri" w:cs="Microsoft YaHei" w:hint="eastAsia"/>
          <w:lang w:eastAsia="zh-CN"/>
        </w:rPr>
        <w:t>激增的</w:t>
      </w:r>
      <w:r w:rsidR="00642308" w:rsidRPr="00642308">
        <w:rPr>
          <w:rFonts w:ascii="Calibri" w:eastAsia="SimSun" w:hAnsi="Calibri" w:hint="eastAsia"/>
          <w:lang w:eastAsia="zh-CN"/>
        </w:rPr>
        <w:t>带宽密集型</w:t>
      </w:r>
      <w:r w:rsidR="00642308">
        <w:rPr>
          <w:rFonts w:ascii="Calibri" w:eastAsia="SimSun" w:hAnsi="Calibri" w:hint="eastAsia"/>
          <w:lang w:eastAsia="zh-CN"/>
        </w:rPr>
        <w:t>未来</w:t>
      </w:r>
      <w:r w:rsidR="00642308" w:rsidRPr="00642308">
        <w:rPr>
          <w:rFonts w:ascii="Calibri" w:eastAsia="SimSun" w:hAnsi="Calibri" w:hint="eastAsia"/>
          <w:lang w:eastAsia="zh-CN"/>
        </w:rPr>
        <w:t>应用</w:t>
      </w:r>
      <w:r w:rsidR="00642308">
        <w:rPr>
          <w:rFonts w:ascii="Calibri" w:eastAsia="SimSun" w:hAnsi="Calibri" w:hint="eastAsia"/>
          <w:lang w:eastAsia="zh-CN"/>
        </w:rPr>
        <w:t>；</w:t>
      </w:r>
    </w:p>
    <w:p w:rsidR="00B04F83" w:rsidRPr="00642308" w:rsidRDefault="00824D4C" w:rsidP="0070046A">
      <w:pPr>
        <w:pStyle w:val="ListParagraph"/>
        <w:numPr>
          <w:ilvl w:val="0"/>
          <w:numId w:val="3"/>
        </w:numPr>
        <w:ind w:leftChars="0" w:left="567" w:hanging="567"/>
        <w:rPr>
          <w:rFonts w:ascii="Calibri" w:eastAsia="SimSun" w:hAnsi="Calibri"/>
          <w:lang w:eastAsia="zh-CN"/>
        </w:rPr>
      </w:pPr>
      <w:r w:rsidRPr="00824D4C">
        <w:rPr>
          <w:rFonts w:ascii="Calibri" w:eastAsia="SimSun" w:hAnsi="Calibri" w:hint="eastAsia"/>
          <w:lang w:eastAsia="zh-CN"/>
        </w:rPr>
        <w:t>超低延迟网络</w:t>
      </w:r>
      <w:r w:rsidR="000511D9">
        <w:rPr>
          <w:rFonts w:ascii="Calibri" w:eastAsia="SimSun" w:hAnsi="Calibri" w:hint="eastAsia"/>
          <w:lang w:eastAsia="zh-CN"/>
        </w:rPr>
        <w:t>，</w:t>
      </w:r>
      <w:r w:rsidRPr="00824D4C">
        <w:rPr>
          <w:rFonts w:ascii="Calibri" w:eastAsia="SimSun" w:hAnsi="Calibri" w:hint="eastAsia"/>
          <w:lang w:eastAsia="zh-CN"/>
        </w:rPr>
        <w:t>具有超</w:t>
      </w:r>
      <w:r w:rsidR="000511D9">
        <w:rPr>
          <w:rFonts w:ascii="Calibri" w:eastAsia="SimSun" w:hAnsi="Calibri" w:hint="eastAsia"/>
          <w:lang w:eastAsia="zh-CN"/>
        </w:rPr>
        <w:t>出</w:t>
      </w:r>
      <w:r w:rsidRPr="00824D4C">
        <w:rPr>
          <w:rFonts w:ascii="Calibri" w:eastAsia="SimSun" w:hAnsi="Calibri" w:hint="eastAsia"/>
          <w:lang w:eastAsia="zh-CN"/>
        </w:rPr>
        <w:t>当前</w:t>
      </w:r>
      <w:r w:rsidR="000511D9">
        <w:rPr>
          <w:rFonts w:ascii="Calibri" w:eastAsia="SimSun" w:hAnsi="Calibri" w:hint="eastAsia"/>
          <w:lang w:eastAsia="zh-CN"/>
        </w:rPr>
        <w:t>网络</w:t>
      </w:r>
      <w:r w:rsidRPr="00824D4C">
        <w:rPr>
          <w:rFonts w:ascii="Calibri" w:eastAsia="SimSun" w:hAnsi="Calibri" w:hint="eastAsia"/>
          <w:lang w:eastAsia="zh-CN"/>
        </w:rPr>
        <w:t>和近期网络</w:t>
      </w:r>
      <w:r w:rsidR="000511D9">
        <w:rPr>
          <w:rFonts w:ascii="Calibri" w:eastAsia="SimSun" w:hAnsi="Calibri" w:hint="eastAsia"/>
          <w:lang w:eastAsia="zh-CN"/>
        </w:rPr>
        <w:t>发展（包括</w:t>
      </w:r>
      <w:r w:rsidR="000511D9" w:rsidRPr="00642308">
        <w:rPr>
          <w:rFonts w:ascii="Calibri" w:eastAsia="SimSun" w:hAnsi="Calibri"/>
          <w:lang w:eastAsia="zh-CN"/>
        </w:rPr>
        <w:t>5G/IMT-2020</w:t>
      </w:r>
      <w:r w:rsidR="000511D9">
        <w:rPr>
          <w:rFonts w:ascii="Calibri" w:eastAsia="SimSun" w:hAnsi="Calibri" w:hint="eastAsia"/>
          <w:lang w:eastAsia="zh-CN"/>
        </w:rPr>
        <w:t>）</w:t>
      </w:r>
      <w:r w:rsidRPr="00824D4C">
        <w:rPr>
          <w:rFonts w:ascii="Calibri" w:eastAsia="SimSun" w:hAnsi="Calibri" w:hint="eastAsia"/>
          <w:lang w:eastAsia="zh-CN"/>
        </w:rPr>
        <w:t>限制的确定性保证</w:t>
      </w:r>
      <w:r w:rsidR="000511D9">
        <w:rPr>
          <w:rFonts w:ascii="Calibri" w:eastAsia="SimSun" w:hAnsi="Calibri" w:hint="eastAsia"/>
          <w:lang w:eastAsia="zh-CN"/>
        </w:rPr>
        <w:t>；</w:t>
      </w:r>
    </w:p>
    <w:p w:rsidR="00B04F83" w:rsidRPr="00642308" w:rsidRDefault="000511D9" w:rsidP="0070046A">
      <w:pPr>
        <w:pStyle w:val="ListParagraph"/>
        <w:numPr>
          <w:ilvl w:val="0"/>
          <w:numId w:val="3"/>
        </w:numPr>
        <w:ind w:leftChars="0" w:left="567" w:hanging="567"/>
        <w:rPr>
          <w:rFonts w:ascii="Calibri" w:eastAsia="SimSun" w:hAnsi="Calibri"/>
          <w:lang w:eastAsia="zh-CN"/>
        </w:rPr>
      </w:pPr>
      <w:r w:rsidRPr="000511D9">
        <w:rPr>
          <w:rFonts w:ascii="Calibri" w:eastAsia="SimSun" w:hAnsi="Calibri" w:hint="eastAsia"/>
          <w:lang w:eastAsia="zh-CN"/>
        </w:rPr>
        <w:t>可靠的网络基础设施</w:t>
      </w:r>
      <w:r>
        <w:rPr>
          <w:rFonts w:ascii="Calibri" w:eastAsia="SimSun" w:hAnsi="Calibri" w:hint="eastAsia"/>
          <w:lang w:eastAsia="zh-CN"/>
        </w:rPr>
        <w:t>；</w:t>
      </w:r>
    </w:p>
    <w:p w:rsidR="00B04F83" w:rsidRPr="005953C7" w:rsidRDefault="000511D9" w:rsidP="0070046A">
      <w:pPr>
        <w:pStyle w:val="ListParagraph"/>
        <w:numPr>
          <w:ilvl w:val="0"/>
          <w:numId w:val="3"/>
        </w:numPr>
        <w:ind w:leftChars="0" w:left="567" w:hanging="567"/>
        <w:rPr>
          <w:rFonts w:ascii="Calibri" w:eastAsia="SimSun" w:hAnsi="Calibri"/>
          <w:lang w:eastAsia="zh-CN"/>
        </w:rPr>
      </w:pPr>
      <w:r>
        <w:rPr>
          <w:rFonts w:hint="eastAsia"/>
          <w:lang w:eastAsia="zh-CN"/>
        </w:rPr>
        <w:t>以</w:t>
      </w:r>
      <w:r>
        <w:rPr>
          <w:rFonts w:ascii="Calibri" w:eastAsia="SimSun" w:hAnsi="Calibri" w:hint="eastAsia"/>
          <w:lang w:eastAsia="zh-CN"/>
        </w:rPr>
        <w:t>人身</w:t>
      </w:r>
      <w:r w:rsidRPr="000511D9">
        <w:rPr>
          <w:rFonts w:ascii="Calibri" w:eastAsia="SimSun" w:hAnsi="Calibri" w:hint="eastAsia"/>
          <w:lang w:eastAsia="zh-CN"/>
        </w:rPr>
        <w:t>安全和隐私</w:t>
      </w:r>
      <w:r>
        <w:rPr>
          <w:rFonts w:ascii="Calibri" w:eastAsia="SimSun" w:hAnsi="Calibri" w:hint="eastAsia"/>
          <w:lang w:eastAsia="zh-CN"/>
        </w:rPr>
        <w:t>为</w:t>
      </w:r>
      <w:r w:rsidRPr="000511D9">
        <w:rPr>
          <w:rFonts w:ascii="Calibri" w:eastAsia="SimSun" w:hAnsi="Calibri" w:hint="eastAsia"/>
          <w:lang w:eastAsia="zh-CN"/>
        </w:rPr>
        <w:t>中心</w:t>
      </w:r>
      <w:r>
        <w:rPr>
          <w:rFonts w:ascii="Calibri" w:eastAsia="SimSun" w:hAnsi="Calibri" w:hint="eastAsia"/>
          <w:lang w:eastAsia="zh-CN"/>
        </w:rPr>
        <w:t>的</w:t>
      </w:r>
      <w:r w:rsidRPr="000511D9">
        <w:rPr>
          <w:rFonts w:ascii="Calibri" w:eastAsia="SimSun" w:hAnsi="Calibri" w:hint="eastAsia"/>
          <w:lang w:eastAsia="zh-CN"/>
        </w:rPr>
        <w:t>可靠的</w:t>
      </w:r>
      <w:r>
        <w:rPr>
          <w:rFonts w:ascii="Calibri" w:eastAsia="SimSun" w:hAnsi="Calibri" w:hint="eastAsia"/>
          <w:lang w:eastAsia="zh-CN"/>
        </w:rPr>
        <w:t>网络</w:t>
      </w:r>
      <w:r w:rsidRPr="000511D9">
        <w:rPr>
          <w:rFonts w:ascii="Calibri" w:eastAsia="SimSun" w:hAnsi="Calibri" w:hint="eastAsia"/>
          <w:lang w:eastAsia="zh-CN"/>
        </w:rPr>
        <w:t>机制等</w:t>
      </w:r>
      <w:r>
        <w:rPr>
          <w:rFonts w:ascii="Calibri" w:eastAsia="SimSun" w:hAnsi="Calibri" w:hint="eastAsia"/>
          <w:lang w:eastAsia="zh-CN"/>
        </w:rPr>
        <w:t>。</w:t>
      </w:r>
      <w:r w:rsidR="00B04F83" w:rsidRPr="00642308">
        <w:rPr>
          <w:rFonts w:ascii="Calibri" w:eastAsia="SimSun" w:hAnsi="Calibri"/>
          <w:lang w:eastAsia="zh-CN"/>
        </w:rPr>
        <w:t xml:space="preserve"> </w:t>
      </w:r>
    </w:p>
    <w:p w:rsidR="000511D9" w:rsidRPr="004025BE" w:rsidRDefault="000511D9" w:rsidP="001070BD">
      <w:pPr>
        <w:ind w:firstLineChars="200" w:firstLine="480"/>
        <w:rPr>
          <w:szCs w:val="24"/>
          <w:lang w:eastAsia="zh-CN"/>
        </w:rPr>
      </w:pPr>
      <w:r w:rsidRPr="004025BE">
        <w:rPr>
          <w:szCs w:val="24"/>
          <w:lang w:eastAsia="zh-CN"/>
        </w:rPr>
        <w:t>FG-</w:t>
      </w:r>
      <w:r w:rsidRPr="00BD3DE6">
        <w:rPr>
          <w:lang w:eastAsia="zh-CN"/>
        </w:rPr>
        <w:t>NET</w:t>
      </w:r>
      <w:r w:rsidRPr="004025BE">
        <w:rPr>
          <w:szCs w:val="24"/>
          <w:lang w:eastAsia="zh-CN"/>
        </w:rPr>
        <w:t>-2030</w:t>
      </w:r>
      <w:r w:rsidRPr="000511D9">
        <w:rPr>
          <w:rFonts w:hint="eastAsia"/>
          <w:szCs w:val="24"/>
          <w:lang w:eastAsia="zh-CN"/>
        </w:rPr>
        <w:t>焦点组</w:t>
      </w:r>
      <w:r w:rsidR="005953C7">
        <w:rPr>
          <w:rFonts w:hint="eastAsia"/>
          <w:szCs w:val="24"/>
          <w:lang w:eastAsia="zh-CN"/>
        </w:rPr>
        <w:t>计划研究约</w:t>
      </w:r>
      <w:r w:rsidRPr="004025BE">
        <w:rPr>
          <w:szCs w:val="24"/>
          <w:lang w:eastAsia="zh-CN"/>
        </w:rPr>
        <w:t>2025-2035</w:t>
      </w:r>
      <w:r w:rsidRPr="000511D9">
        <w:rPr>
          <w:rFonts w:hint="eastAsia"/>
          <w:szCs w:val="24"/>
          <w:lang w:eastAsia="zh-CN"/>
        </w:rPr>
        <w:t>年期间未来网络的</w:t>
      </w:r>
      <w:r w:rsidR="00C31968">
        <w:rPr>
          <w:rFonts w:hint="eastAsia"/>
          <w:szCs w:val="24"/>
          <w:lang w:eastAsia="zh-CN"/>
        </w:rPr>
        <w:t>性能</w:t>
      </w:r>
      <w:r>
        <w:rPr>
          <w:rFonts w:hint="eastAsia"/>
          <w:szCs w:val="24"/>
          <w:lang w:eastAsia="zh-CN"/>
        </w:rPr>
        <w:t>，到时有望</w:t>
      </w:r>
      <w:r w:rsidRPr="000511D9">
        <w:rPr>
          <w:rFonts w:hint="eastAsia"/>
          <w:szCs w:val="24"/>
          <w:lang w:eastAsia="zh-CN"/>
        </w:rPr>
        <w:t>支持面向未来的新</w:t>
      </w:r>
      <w:r>
        <w:rPr>
          <w:rFonts w:hint="eastAsia"/>
          <w:szCs w:val="24"/>
          <w:lang w:eastAsia="zh-CN"/>
        </w:rPr>
        <w:t>方案，</w:t>
      </w:r>
      <w:r w:rsidRPr="000511D9">
        <w:rPr>
          <w:rFonts w:hint="eastAsia"/>
          <w:szCs w:val="24"/>
          <w:lang w:eastAsia="zh-CN"/>
        </w:rPr>
        <w:t>如全息</w:t>
      </w:r>
      <w:r>
        <w:rPr>
          <w:rFonts w:hint="eastAsia"/>
          <w:szCs w:val="24"/>
          <w:lang w:eastAsia="zh-CN"/>
        </w:rPr>
        <w:t>网真、行业虚拟形象、</w:t>
      </w:r>
      <w:r w:rsidRPr="000511D9">
        <w:rPr>
          <w:rFonts w:hint="eastAsia"/>
          <w:szCs w:val="24"/>
          <w:lang w:eastAsia="zh-CN"/>
        </w:rPr>
        <w:t>危急情况下</w:t>
      </w:r>
      <w:r w:rsidR="00DB1FEF">
        <w:rPr>
          <w:rFonts w:hint="eastAsia"/>
          <w:szCs w:val="24"/>
          <w:lang w:eastAsia="zh-CN"/>
        </w:rPr>
        <w:t>做出急速反</w:t>
      </w:r>
      <w:r w:rsidRPr="000511D9">
        <w:rPr>
          <w:rFonts w:hint="eastAsia"/>
          <w:szCs w:val="24"/>
          <w:lang w:eastAsia="zh-CN"/>
        </w:rPr>
        <w:t>应</w:t>
      </w:r>
      <w:r w:rsidR="00DB1FEF">
        <w:rPr>
          <w:rFonts w:hint="eastAsia"/>
          <w:szCs w:val="24"/>
          <w:lang w:eastAsia="zh-CN"/>
        </w:rPr>
        <w:t>等。</w:t>
      </w:r>
      <w:r w:rsidRPr="000511D9">
        <w:rPr>
          <w:rFonts w:hint="eastAsia"/>
          <w:szCs w:val="24"/>
          <w:lang w:eastAsia="zh-CN"/>
        </w:rPr>
        <w:t>研究旨在</w:t>
      </w:r>
      <w:r w:rsidR="00DB1FEF">
        <w:rPr>
          <w:rFonts w:hint="eastAsia"/>
          <w:szCs w:val="24"/>
          <w:lang w:eastAsia="zh-CN"/>
        </w:rPr>
        <w:t>回答</w:t>
      </w:r>
      <w:r w:rsidRPr="000511D9">
        <w:rPr>
          <w:rFonts w:hint="eastAsia"/>
          <w:szCs w:val="24"/>
          <w:lang w:eastAsia="zh-CN"/>
        </w:rPr>
        <w:t>有关何种网络架构和支持机制适用于此类新方案的具体问题</w:t>
      </w:r>
      <w:r w:rsidR="00DB1FEF">
        <w:rPr>
          <w:rFonts w:hint="eastAsia"/>
          <w:szCs w:val="24"/>
          <w:lang w:eastAsia="zh-CN"/>
        </w:rPr>
        <w:t>。</w:t>
      </w:r>
    </w:p>
    <w:p w:rsidR="00DD3BAC" w:rsidRPr="004025BE" w:rsidRDefault="00DD3BAC" w:rsidP="001070BD">
      <w:pPr>
        <w:ind w:firstLineChars="200" w:firstLine="480"/>
        <w:rPr>
          <w:szCs w:val="24"/>
          <w:lang w:eastAsia="zh-CN"/>
        </w:rPr>
      </w:pPr>
      <w:r w:rsidRPr="00BD3DE6">
        <w:rPr>
          <w:rFonts w:hint="eastAsia"/>
          <w:lang w:eastAsia="zh-CN"/>
        </w:rPr>
        <w:t>2030</w:t>
      </w:r>
      <w:r w:rsidRPr="00DD3BAC">
        <w:rPr>
          <w:rFonts w:hint="eastAsia"/>
          <w:szCs w:val="24"/>
          <w:lang w:eastAsia="zh-CN"/>
        </w:rPr>
        <w:t>年及</w:t>
      </w:r>
      <w:r w:rsidR="00C31968">
        <w:rPr>
          <w:rFonts w:hint="eastAsia"/>
          <w:szCs w:val="24"/>
          <w:lang w:eastAsia="zh-CN"/>
        </w:rPr>
        <w:t>之</w:t>
      </w:r>
      <w:r w:rsidRPr="00DD3BAC">
        <w:rPr>
          <w:rFonts w:hint="eastAsia"/>
          <w:szCs w:val="24"/>
          <w:lang w:eastAsia="zh-CN"/>
        </w:rPr>
        <w:t>后的未来网络</w:t>
      </w:r>
      <w:r>
        <w:rPr>
          <w:rFonts w:hint="eastAsia"/>
          <w:szCs w:val="24"/>
          <w:lang w:eastAsia="zh-CN"/>
        </w:rPr>
        <w:t>（</w:t>
      </w:r>
      <w:r w:rsidRPr="00DD3BAC">
        <w:rPr>
          <w:rFonts w:hint="eastAsia"/>
          <w:szCs w:val="24"/>
          <w:lang w:eastAsia="zh-CN"/>
        </w:rPr>
        <w:t>称为</w:t>
      </w:r>
      <w:r w:rsidRPr="004025BE">
        <w:rPr>
          <w:szCs w:val="24"/>
          <w:lang w:eastAsia="zh-CN"/>
        </w:rPr>
        <w:t>Network-2030</w:t>
      </w:r>
      <w:r>
        <w:rPr>
          <w:rFonts w:hint="eastAsia"/>
          <w:szCs w:val="24"/>
          <w:lang w:eastAsia="zh-CN"/>
        </w:rPr>
        <w:t>）</w:t>
      </w:r>
      <w:r w:rsidRPr="00DD3BAC">
        <w:rPr>
          <w:rFonts w:hint="eastAsia"/>
          <w:szCs w:val="24"/>
          <w:lang w:eastAsia="zh-CN"/>
        </w:rPr>
        <w:t>将通过从更广泛的角度探索有线通信机制来实现</w:t>
      </w:r>
      <w:r w:rsidR="00290A40">
        <w:rPr>
          <w:rFonts w:hint="eastAsia"/>
          <w:szCs w:val="24"/>
          <w:lang w:eastAsia="zh-CN"/>
        </w:rPr>
        <w:t>，</w:t>
      </w:r>
      <w:r w:rsidRPr="00DD3BAC">
        <w:rPr>
          <w:rFonts w:hint="eastAsia"/>
          <w:szCs w:val="24"/>
          <w:lang w:eastAsia="zh-CN"/>
        </w:rPr>
        <w:t>这些角度不受现有网络层概念或任何特定技术的限制</w:t>
      </w:r>
      <w:r w:rsidR="00290A40">
        <w:rPr>
          <w:rFonts w:hint="eastAsia"/>
          <w:szCs w:val="24"/>
          <w:lang w:eastAsia="zh-CN"/>
        </w:rPr>
        <w:t>。</w:t>
      </w:r>
      <w:r w:rsidRPr="00DD3BAC">
        <w:rPr>
          <w:rFonts w:hint="eastAsia"/>
          <w:szCs w:val="24"/>
          <w:lang w:eastAsia="zh-CN"/>
        </w:rPr>
        <w:t>因此</w:t>
      </w:r>
      <w:r w:rsidR="00290A40">
        <w:rPr>
          <w:rFonts w:hint="eastAsia"/>
          <w:szCs w:val="24"/>
          <w:lang w:eastAsia="zh-CN"/>
        </w:rPr>
        <w:t>，</w:t>
      </w:r>
      <w:r w:rsidRPr="00DD3BAC">
        <w:rPr>
          <w:rFonts w:hint="eastAsia"/>
          <w:szCs w:val="24"/>
          <w:lang w:eastAsia="zh-CN"/>
        </w:rPr>
        <w:t>可以建立在新的网络层或新的网络架构上</w:t>
      </w:r>
      <w:r w:rsidR="00290A40">
        <w:rPr>
          <w:rFonts w:hint="eastAsia"/>
          <w:szCs w:val="24"/>
          <w:lang w:eastAsia="zh-CN"/>
        </w:rPr>
        <w:t>，</w:t>
      </w:r>
      <w:r w:rsidRPr="00DD3BAC">
        <w:rPr>
          <w:rFonts w:hint="eastAsia"/>
          <w:szCs w:val="24"/>
          <w:lang w:eastAsia="zh-CN"/>
        </w:rPr>
        <w:t>以便以现有网络的演进和改进或完全不同的方式</w:t>
      </w:r>
      <w:r w:rsidR="00DA7AED">
        <w:rPr>
          <w:rFonts w:hint="eastAsia"/>
          <w:szCs w:val="24"/>
          <w:lang w:eastAsia="zh-CN"/>
        </w:rPr>
        <w:t>承载</w:t>
      </w:r>
      <w:r w:rsidRPr="00DD3BAC">
        <w:rPr>
          <w:rFonts w:hint="eastAsia"/>
          <w:szCs w:val="24"/>
          <w:lang w:eastAsia="zh-CN"/>
        </w:rPr>
        <w:t>信息</w:t>
      </w:r>
      <w:r w:rsidR="00DA7AED">
        <w:rPr>
          <w:rFonts w:hint="eastAsia"/>
          <w:szCs w:val="24"/>
          <w:lang w:eastAsia="zh-CN"/>
        </w:rPr>
        <w:t>。</w:t>
      </w:r>
      <w:r w:rsidR="00C31968">
        <w:rPr>
          <w:rFonts w:hint="eastAsia"/>
          <w:szCs w:val="24"/>
          <w:lang w:eastAsia="zh-CN"/>
        </w:rPr>
        <w:t>但</w:t>
      </w:r>
      <w:r w:rsidRPr="00DD3BAC">
        <w:rPr>
          <w:rFonts w:hint="eastAsia"/>
          <w:szCs w:val="24"/>
          <w:lang w:eastAsia="zh-CN"/>
        </w:rPr>
        <w:t>应确保未来网络系统和应用</w:t>
      </w:r>
      <w:r w:rsidR="000646FC">
        <w:rPr>
          <w:rFonts w:hint="eastAsia"/>
          <w:szCs w:val="24"/>
          <w:lang w:eastAsia="zh-CN"/>
        </w:rPr>
        <w:t>实现</w:t>
      </w:r>
      <w:r w:rsidRPr="00DD3BAC">
        <w:rPr>
          <w:rFonts w:hint="eastAsia"/>
          <w:szCs w:val="24"/>
          <w:lang w:eastAsia="zh-CN"/>
        </w:rPr>
        <w:t>完全向后兼容</w:t>
      </w:r>
      <w:r w:rsidR="000646FC">
        <w:rPr>
          <w:rFonts w:hint="eastAsia"/>
          <w:szCs w:val="24"/>
          <w:lang w:eastAsia="zh-CN"/>
        </w:rPr>
        <w:t>。</w:t>
      </w:r>
    </w:p>
    <w:p w:rsidR="00B04F83" w:rsidRPr="004025BE" w:rsidRDefault="00B6738B" w:rsidP="0070046A">
      <w:pPr>
        <w:ind w:firstLineChars="200" w:firstLine="480"/>
        <w:rPr>
          <w:rFonts w:eastAsia="MS Mincho"/>
          <w:szCs w:val="24"/>
          <w:lang w:eastAsia="zh-CN"/>
        </w:rPr>
      </w:pPr>
      <w:r w:rsidRPr="004025BE">
        <w:rPr>
          <w:szCs w:val="24"/>
          <w:lang w:eastAsia="zh-CN"/>
        </w:rPr>
        <w:t>FG-NET-2030</w:t>
      </w:r>
      <w:r w:rsidRPr="00B6738B">
        <w:rPr>
          <w:rFonts w:hint="eastAsia"/>
          <w:szCs w:val="24"/>
          <w:lang w:eastAsia="zh-CN"/>
        </w:rPr>
        <w:t>作为研究和推进国际网络技术的平台</w:t>
      </w:r>
      <w:r>
        <w:rPr>
          <w:rFonts w:hint="eastAsia"/>
          <w:szCs w:val="24"/>
          <w:lang w:eastAsia="zh-CN"/>
        </w:rPr>
        <w:t>，</w:t>
      </w:r>
      <w:r w:rsidRPr="00B6738B">
        <w:rPr>
          <w:rFonts w:hint="eastAsia"/>
          <w:szCs w:val="24"/>
          <w:lang w:eastAsia="zh-CN"/>
        </w:rPr>
        <w:t>将研究</w:t>
      </w:r>
      <w:r w:rsidRPr="00B6738B">
        <w:rPr>
          <w:rFonts w:hint="eastAsia"/>
          <w:szCs w:val="24"/>
          <w:lang w:eastAsia="zh-CN"/>
        </w:rPr>
        <w:t>2030</w:t>
      </w:r>
      <w:r w:rsidR="00C31968">
        <w:rPr>
          <w:rFonts w:hint="eastAsia"/>
          <w:szCs w:val="24"/>
          <w:lang w:eastAsia="zh-CN"/>
        </w:rPr>
        <w:t>年及之</w:t>
      </w:r>
      <w:r w:rsidRPr="00B6738B">
        <w:rPr>
          <w:rFonts w:hint="eastAsia"/>
          <w:szCs w:val="24"/>
          <w:lang w:eastAsia="zh-CN"/>
        </w:rPr>
        <w:t>后网络的未来网络架构</w:t>
      </w:r>
      <w:r>
        <w:rPr>
          <w:rFonts w:hint="eastAsia"/>
          <w:szCs w:val="24"/>
          <w:lang w:eastAsia="zh-CN"/>
        </w:rPr>
        <w:t>、</w:t>
      </w:r>
      <w:r w:rsidRPr="00B6738B">
        <w:rPr>
          <w:rFonts w:hint="eastAsia"/>
          <w:szCs w:val="24"/>
          <w:lang w:eastAsia="zh-CN"/>
        </w:rPr>
        <w:t>要求</w:t>
      </w:r>
      <w:r>
        <w:rPr>
          <w:rFonts w:hint="eastAsia"/>
          <w:szCs w:val="24"/>
          <w:lang w:eastAsia="zh-CN"/>
        </w:rPr>
        <w:t>、</w:t>
      </w:r>
      <w:r w:rsidRPr="00B6738B">
        <w:rPr>
          <w:rFonts w:hint="eastAsia"/>
          <w:szCs w:val="24"/>
          <w:lang w:eastAsia="zh-CN"/>
        </w:rPr>
        <w:t>用例和</w:t>
      </w:r>
      <w:r w:rsidR="00C31968">
        <w:rPr>
          <w:rFonts w:hint="eastAsia"/>
          <w:szCs w:val="24"/>
          <w:lang w:eastAsia="zh-CN"/>
        </w:rPr>
        <w:t>性能</w:t>
      </w:r>
      <w:r>
        <w:rPr>
          <w:rFonts w:hint="eastAsia"/>
          <w:szCs w:val="24"/>
          <w:lang w:eastAsia="zh-CN"/>
        </w:rPr>
        <w:t>。</w:t>
      </w:r>
    </w:p>
    <w:p w:rsidR="00C31968" w:rsidRPr="00C31968" w:rsidRDefault="0070046A" w:rsidP="0070046A">
      <w:pPr>
        <w:pStyle w:val="Heading1"/>
        <w:rPr>
          <w:highlight w:val="cyan"/>
          <w:lang w:eastAsia="zh-CN"/>
        </w:rPr>
      </w:pPr>
      <w:r>
        <w:rPr>
          <w:lang w:eastAsia="zh-CN"/>
        </w:rPr>
        <w:lastRenderedPageBreak/>
        <w:t>2</w:t>
      </w:r>
      <w:r w:rsidR="00B04F83" w:rsidRPr="004025BE">
        <w:rPr>
          <w:lang w:eastAsia="zh-CN"/>
        </w:rPr>
        <w:tab/>
      </w:r>
      <w:r w:rsidR="00C31968" w:rsidRPr="00C31968">
        <w:rPr>
          <w:lang w:eastAsia="zh-CN"/>
        </w:rPr>
        <w:t>FG-NET-2030</w:t>
      </w:r>
      <w:r w:rsidR="006051A5" w:rsidRPr="00C31968">
        <w:rPr>
          <w:rFonts w:hint="eastAsia"/>
          <w:lang w:eastAsia="zh-CN"/>
        </w:rPr>
        <w:t>的</w:t>
      </w:r>
      <w:r w:rsidR="006051A5" w:rsidRPr="00C31968">
        <w:rPr>
          <w:lang w:eastAsia="zh-CN"/>
        </w:rPr>
        <w:t>目标</w:t>
      </w:r>
    </w:p>
    <w:p w:rsidR="00B6738B" w:rsidRPr="004025BE" w:rsidRDefault="00B6738B" w:rsidP="0070046A">
      <w:pPr>
        <w:keepNext/>
        <w:keepLines/>
        <w:ind w:firstLineChars="200" w:firstLine="480"/>
        <w:rPr>
          <w:szCs w:val="24"/>
          <w:lang w:eastAsia="zh-CN"/>
        </w:rPr>
      </w:pPr>
      <w:r w:rsidRPr="00BD3DE6">
        <w:rPr>
          <w:rFonts w:hint="eastAsia"/>
          <w:lang w:eastAsia="zh-CN"/>
        </w:rPr>
        <w:t>焦点组的目标是对</w:t>
      </w:r>
      <w:r w:rsidRPr="00B6738B">
        <w:rPr>
          <w:rFonts w:hint="eastAsia"/>
          <w:szCs w:val="24"/>
          <w:lang w:eastAsia="zh-CN"/>
        </w:rPr>
        <w:t>2030</w:t>
      </w:r>
      <w:r w:rsidR="00C31968">
        <w:rPr>
          <w:rFonts w:hint="eastAsia"/>
          <w:szCs w:val="24"/>
          <w:lang w:eastAsia="zh-CN"/>
        </w:rPr>
        <w:t>年及之</w:t>
      </w:r>
      <w:r w:rsidRPr="00B6738B">
        <w:rPr>
          <w:rFonts w:hint="eastAsia"/>
          <w:szCs w:val="24"/>
          <w:lang w:eastAsia="zh-CN"/>
        </w:rPr>
        <w:t>后的未来网络进行广泛分析</w:t>
      </w:r>
      <w:r>
        <w:rPr>
          <w:rFonts w:hint="eastAsia"/>
          <w:szCs w:val="24"/>
          <w:lang w:eastAsia="zh-CN"/>
        </w:rPr>
        <w:t>。</w:t>
      </w:r>
      <w:r w:rsidR="00C31968">
        <w:rPr>
          <w:rFonts w:hint="eastAsia"/>
          <w:szCs w:val="24"/>
          <w:lang w:eastAsia="zh-CN"/>
        </w:rPr>
        <w:t>为</w:t>
      </w:r>
      <w:r w:rsidRPr="00B6738B">
        <w:rPr>
          <w:rFonts w:hint="eastAsia"/>
          <w:szCs w:val="24"/>
          <w:lang w:eastAsia="zh-CN"/>
        </w:rPr>
        <w:t>制定</w:t>
      </w:r>
      <w:r>
        <w:rPr>
          <w:rFonts w:hint="eastAsia"/>
          <w:szCs w:val="24"/>
          <w:lang w:eastAsia="zh-CN"/>
        </w:rPr>
        <w:t>适当</w:t>
      </w:r>
      <w:r w:rsidRPr="00B6738B">
        <w:rPr>
          <w:rFonts w:hint="eastAsia"/>
          <w:szCs w:val="24"/>
          <w:lang w:eastAsia="zh-CN"/>
        </w:rPr>
        <w:t>愿景</w:t>
      </w:r>
      <w:r>
        <w:rPr>
          <w:rFonts w:hint="eastAsia"/>
          <w:szCs w:val="24"/>
          <w:lang w:eastAsia="zh-CN"/>
        </w:rPr>
        <w:t>，焦点组将</w:t>
      </w:r>
      <w:r w:rsidRPr="00B6738B">
        <w:rPr>
          <w:rFonts w:hint="eastAsia"/>
          <w:szCs w:val="24"/>
          <w:lang w:eastAsia="zh-CN"/>
        </w:rPr>
        <w:t>根据最新的网络技术确定差距和挑战</w:t>
      </w:r>
      <w:r>
        <w:rPr>
          <w:rFonts w:hint="eastAsia"/>
          <w:szCs w:val="24"/>
          <w:lang w:eastAsia="zh-CN"/>
        </w:rPr>
        <w:t>，</w:t>
      </w:r>
      <w:r w:rsidRPr="00B6738B">
        <w:rPr>
          <w:rFonts w:hint="eastAsia"/>
          <w:szCs w:val="24"/>
          <w:lang w:eastAsia="zh-CN"/>
        </w:rPr>
        <w:t>并从新的用例中</w:t>
      </w:r>
      <w:r>
        <w:rPr>
          <w:rFonts w:hint="eastAsia"/>
          <w:szCs w:val="24"/>
          <w:lang w:eastAsia="zh-CN"/>
        </w:rPr>
        <w:t>推出</w:t>
      </w:r>
      <w:r w:rsidRPr="00B6738B">
        <w:rPr>
          <w:rFonts w:hint="eastAsia"/>
          <w:szCs w:val="24"/>
          <w:lang w:eastAsia="zh-CN"/>
        </w:rPr>
        <w:t>基本要求</w:t>
      </w:r>
      <w:r>
        <w:rPr>
          <w:rFonts w:hint="eastAsia"/>
          <w:szCs w:val="24"/>
          <w:lang w:eastAsia="zh-CN"/>
        </w:rPr>
        <w:t>。焦点组</w:t>
      </w:r>
      <w:r w:rsidR="00C31968">
        <w:rPr>
          <w:rFonts w:hint="eastAsia"/>
          <w:szCs w:val="24"/>
          <w:lang w:eastAsia="zh-CN"/>
        </w:rPr>
        <w:t>还</w:t>
      </w:r>
      <w:r>
        <w:rPr>
          <w:rFonts w:hint="eastAsia"/>
          <w:szCs w:val="24"/>
          <w:lang w:eastAsia="zh-CN"/>
        </w:rPr>
        <w:t>将</w:t>
      </w:r>
      <w:r w:rsidRPr="00B6738B">
        <w:rPr>
          <w:rFonts w:hint="eastAsia"/>
          <w:szCs w:val="24"/>
          <w:lang w:eastAsia="zh-CN"/>
        </w:rPr>
        <w:t>制定</w:t>
      </w:r>
      <w:r w:rsidRPr="00B6738B">
        <w:rPr>
          <w:rFonts w:hint="eastAsia"/>
          <w:szCs w:val="24"/>
          <w:lang w:eastAsia="zh-CN"/>
        </w:rPr>
        <w:t>2030</w:t>
      </w:r>
      <w:r w:rsidRPr="00B6738B">
        <w:rPr>
          <w:rFonts w:hint="eastAsia"/>
          <w:szCs w:val="24"/>
          <w:lang w:eastAsia="zh-CN"/>
        </w:rPr>
        <w:t>网络的总体框架</w:t>
      </w:r>
      <w:r>
        <w:rPr>
          <w:rFonts w:hint="eastAsia"/>
          <w:szCs w:val="24"/>
          <w:lang w:eastAsia="zh-CN"/>
        </w:rPr>
        <w:t>，</w:t>
      </w:r>
      <w:r w:rsidRPr="00B6738B">
        <w:rPr>
          <w:rFonts w:hint="eastAsia"/>
          <w:szCs w:val="24"/>
          <w:lang w:eastAsia="zh-CN"/>
        </w:rPr>
        <w:t>同时</w:t>
      </w:r>
      <w:r w:rsidR="007B52ED">
        <w:rPr>
          <w:rFonts w:hint="eastAsia"/>
          <w:szCs w:val="24"/>
          <w:lang w:eastAsia="zh-CN"/>
        </w:rPr>
        <w:t>将</w:t>
      </w:r>
      <w:r w:rsidRPr="00B6738B">
        <w:rPr>
          <w:rFonts w:hint="eastAsia"/>
          <w:szCs w:val="24"/>
          <w:lang w:eastAsia="zh-CN"/>
        </w:rPr>
        <w:t>提出创新的技术推动因素</w:t>
      </w:r>
      <w:r w:rsidR="007B52ED">
        <w:rPr>
          <w:rFonts w:hint="eastAsia"/>
          <w:szCs w:val="24"/>
          <w:lang w:eastAsia="zh-CN"/>
        </w:rPr>
        <w:t>。</w:t>
      </w:r>
      <w:r w:rsidRPr="00B6738B">
        <w:rPr>
          <w:rFonts w:hint="eastAsia"/>
          <w:szCs w:val="24"/>
          <w:lang w:eastAsia="zh-CN"/>
        </w:rPr>
        <w:t>此外</w:t>
      </w:r>
      <w:r w:rsidR="007B52ED">
        <w:rPr>
          <w:rFonts w:hint="eastAsia"/>
          <w:szCs w:val="24"/>
          <w:lang w:eastAsia="zh-CN"/>
        </w:rPr>
        <w:t>，焦点组亦可</w:t>
      </w:r>
      <w:r w:rsidRPr="00B6738B">
        <w:rPr>
          <w:rFonts w:hint="eastAsia"/>
          <w:szCs w:val="24"/>
          <w:lang w:eastAsia="zh-CN"/>
        </w:rPr>
        <w:t>作为</w:t>
      </w:r>
      <w:r w:rsidR="00C31968">
        <w:rPr>
          <w:rFonts w:hint="eastAsia"/>
          <w:szCs w:val="24"/>
          <w:lang w:eastAsia="zh-CN"/>
        </w:rPr>
        <w:t>面向</w:t>
      </w:r>
      <w:r w:rsidRPr="00B6738B">
        <w:rPr>
          <w:rFonts w:hint="eastAsia"/>
          <w:szCs w:val="24"/>
          <w:lang w:eastAsia="zh-CN"/>
        </w:rPr>
        <w:t>代表国际电联成员和非成员的专家的开放平台</w:t>
      </w:r>
      <w:r w:rsidR="007B52ED">
        <w:rPr>
          <w:rFonts w:hint="eastAsia"/>
          <w:szCs w:val="24"/>
          <w:lang w:eastAsia="zh-CN"/>
        </w:rPr>
        <w:t>，</w:t>
      </w:r>
      <w:r w:rsidRPr="00B6738B">
        <w:rPr>
          <w:rFonts w:hint="eastAsia"/>
          <w:szCs w:val="24"/>
          <w:lang w:eastAsia="zh-CN"/>
        </w:rPr>
        <w:t>以快速推进</w:t>
      </w:r>
      <w:r w:rsidR="007B52ED" w:rsidRPr="004025BE">
        <w:rPr>
          <w:szCs w:val="24"/>
          <w:lang w:eastAsia="zh-CN"/>
        </w:rPr>
        <w:t>ITU-T</w:t>
      </w:r>
      <w:r w:rsidR="00C31968">
        <w:rPr>
          <w:rFonts w:hint="eastAsia"/>
          <w:szCs w:val="24"/>
          <w:lang w:eastAsia="zh-CN"/>
        </w:rPr>
        <w:t>有关</w:t>
      </w:r>
      <w:r w:rsidRPr="00B6738B">
        <w:rPr>
          <w:rFonts w:hint="eastAsia"/>
          <w:szCs w:val="24"/>
          <w:lang w:eastAsia="zh-CN"/>
        </w:rPr>
        <w:t>未来网络</w:t>
      </w:r>
      <w:r w:rsidR="00C31968">
        <w:rPr>
          <w:rFonts w:hint="eastAsia"/>
          <w:szCs w:val="24"/>
          <w:lang w:eastAsia="zh-CN"/>
        </w:rPr>
        <w:t>的</w:t>
      </w:r>
      <w:r w:rsidRPr="00B6738B">
        <w:rPr>
          <w:rFonts w:hint="eastAsia"/>
          <w:szCs w:val="24"/>
          <w:lang w:eastAsia="zh-CN"/>
        </w:rPr>
        <w:t>标准</w:t>
      </w:r>
      <w:r w:rsidR="00C31968">
        <w:rPr>
          <w:rFonts w:hint="eastAsia"/>
          <w:szCs w:val="24"/>
          <w:lang w:eastAsia="zh-CN"/>
        </w:rPr>
        <w:t>制定工作</w:t>
      </w:r>
      <w:r w:rsidR="007B52ED">
        <w:rPr>
          <w:rFonts w:hint="eastAsia"/>
          <w:szCs w:val="24"/>
          <w:lang w:eastAsia="zh-CN"/>
        </w:rPr>
        <w:t>，</w:t>
      </w:r>
      <w:r w:rsidRPr="00B6738B">
        <w:rPr>
          <w:rFonts w:hint="eastAsia"/>
          <w:szCs w:val="24"/>
          <w:lang w:eastAsia="zh-CN"/>
        </w:rPr>
        <w:t>主要针对</w:t>
      </w:r>
      <w:r w:rsidR="007B52ED">
        <w:rPr>
          <w:rFonts w:hint="eastAsia"/>
          <w:szCs w:val="24"/>
          <w:lang w:eastAsia="zh-CN"/>
        </w:rPr>
        <w:t>今后</w:t>
      </w:r>
      <w:r w:rsidRPr="00B6738B">
        <w:rPr>
          <w:rFonts w:hint="eastAsia"/>
          <w:szCs w:val="24"/>
          <w:lang w:eastAsia="zh-CN"/>
        </w:rPr>
        <w:t>十年的未来网络</w:t>
      </w:r>
      <w:r w:rsidR="00443729">
        <w:rPr>
          <w:rFonts w:hint="eastAsia"/>
          <w:szCs w:val="24"/>
          <w:lang w:eastAsia="zh-CN"/>
        </w:rPr>
        <w:t>。</w:t>
      </w:r>
    </w:p>
    <w:p w:rsidR="00B04F83" w:rsidRPr="00345F79" w:rsidRDefault="00C31968" w:rsidP="0070046A">
      <w:pPr>
        <w:keepNext/>
        <w:keepLines/>
        <w:ind w:firstLineChars="200" w:firstLine="480"/>
        <w:rPr>
          <w:szCs w:val="24"/>
          <w:highlight w:val="yellow"/>
          <w:lang w:eastAsia="zh-CN"/>
        </w:rPr>
      </w:pPr>
      <w:bookmarkStart w:id="11" w:name="lt_pId119"/>
      <w:r>
        <w:rPr>
          <w:rFonts w:hint="eastAsia"/>
          <w:lang w:eastAsia="zh-CN"/>
        </w:rPr>
        <w:t>具体</w:t>
      </w:r>
      <w:r w:rsidR="006051A5">
        <w:rPr>
          <w:lang w:eastAsia="zh-CN"/>
        </w:rPr>
        <w:t>目标包括：</w:t>
      </w:r>
      <w:bookmarkEnd w:id="11"/>
    </w:p>
    <w:p w:rsidR="00B04F83" w:rsidRPr="00C31968" w:rsidRDefault="00B65299" w:rsidP="0070046A">
      <w:pPr>
        <w:pStyle w:val="ListParagraph"/>
        <w:numPr>
          <w:ilvl w:val="0"/>
          <w:numId w:val="1"/>
        </w:numPr>
        <w:tabs>
          <w:tab w:val="left" w:pos="567"/>
          <w:tab w:val="left" w:pos="1191"/>
          <w:tab w:val="left" w:pos="1588"/>
          <w:tab w:val="left" w:pos="1985"/>
        </w:tabs>
        <w:ind w:leftChars="0" w:left="567" w:hanging="567"/>
        <w:contextualSpacing/>
        <w:textAlignment w:val="baseline"/>
        <w:rPr>
          <w:rFonts w:ascii="Calibri" w:eastAsia="Times New Roman" w:hAnsi="Calibri"/>
          <w:lang w:eastAsia="zh-CN"/>
        </w:rPr>
      </w:pPr>
      <w:r w:rsidRPr="00C31968">
        <w:rPr>
          <w:rFonts w:ascii="Calibri" w:eastAsia="SimSun" w:hAnsi="Calibri" w:cs="Microsoft YaHei"/>
          <w:lang w:eastAsia="zh-CN"/>
        </w:rPr>
        <w:t>研究</w:t>
      </w:r>
      <w:r w:rsidRPr="00C31968">
        <w:rPr>
          <w:rFonts w:ascii="Calibri" w:eastAsia="SimSun" w:hAnsi="Calibri" w:cs="Microsoft YaHei" w:hint="eastAsia"/>
          <w:lang w:eastAsia="zh-CN"/>
        </w:rPr>
        <w:t>、审议</w:t>
      </w:r>
      <w:r w:rsidRPr="00C31968">
        <w:rPr>
          <w:rFonts w:ascii="Calibri" w:eastAsia="SimSun" w:hAnsi="Calibri" w:cs="Microsoft YaHei"/>
          <w:lang w:eastAsia="zh-CN"/>
        </w:rPr>
        <w:t>和调查现有技术</w:t>
      </w:r>
      <w:r w:rsidRPr="00C31968">
        <w:rPr>
          <w:rFonts w:ascii="Calibri" w:eastAsia="SimSun" w:hAnsi="Calibri" w:cs="Microsoft YaHei" w:hint="eastAsia"/>
          <w:lang w:eastAsia="zh-CN"/>
        </w:rPr>
        <w:t>、</w:t>
      </w:r>
      <w:r w:rsidRPr="00C31968">
        <w:rPr>
          <w:rFonts w:ascii="Calibri" w:eastAsia="SimSun" w:hAnsi="Calibri" w:cs="Microsoft YaHei"/>
          <w:lang w:eastAsia="zh-CN"/>
        </w:rPr>
        <w:t>平台和标准</w:t>
      </w:r>
      <w:r w:rsidRPr="00C31968">
        <w:rPr>
          <w:rFonts w:ascii="Calibri" w:eastAsia="SimSun" w:hAnsi="Calibri" w:cs="Microsoft YaHei" w:hint="eastAsia"/>
          <w:lang w:eastAsia="zh-CN"/>
        </w:rPr>
        <w:t>，</w:t>
      </w:r>
      <w:r w:rsidRPr="00C31968">
        <w:rPr>
          <w:rFonts w:ascii="Calibri" w:eastAsia="SimSun" w:hAnsi="Calibri" w:cs="Microsoft YaHei"/>
          <w:lang w:eastAsia="zh-CN"/>
        </w:rPr>
        <w:t>以确定</w:t>
      </w:r>
      <w:r w:rsidRPr="00C31968">
        <w:rPr>
          <w:rFonts w:ascii="Calibri" w:eastAsia="SimSun" w:hAnsi="Calibri" w:cs="Microsoft YaHei" w:hint="eastAsia"/>
          <w:lang w:eastAsia="zh-CN"/>
        </w:rPr>
        <w:t>现有网络和近期网络发展（如</w:t>
      </w:r>
      <w:r w:rsidRPr="00C31968">
        <w:rPr>
          <w:rFonts w:ascii="Calibri" w:eastAsia="Times New Roman" w:hAnsi="Calibri"/>
          <w:lang w:eastAsia="zh-CN"/>
        </w:rPr>
        <w:t>5G/IMT-2020</w:t>
      </w:r>
      <w:r w:rsidRPr="00C31968">
        <w:rPr>
          <w:rFonts w:ascii="Calibri" w:eastAsia="SimSun" w:hAnsi="Calibri" w:cs="Microsoft YaHei" w:hint="eastAsia"/>
          <w:lang w:eastAsia="zh-CN"/>
        </w:rPr>
        <w:t>）不支持的面向</w:t>
      </w:r>
      <w:r w:rsidRPr="00C31968">
        <w:rPr>
          <w:rFonts w:ascii="Calibri" w:eastAsia="SimSun" w:hAnsi="Calibri"/>
          <w:lang w:eastAsia="zh-CN"/>
        </w:rPr>
        <w:t>2030</w:t>
      </w:r>
      <w:r w:rsidRPr="00C31968">
        <w:rPr>
          <w:rFonts w:ascii="Calibri" w:eastAsia="SimSun" w:hAnsi="Calibri" w:cs="Microsoft YaHei"/>
          <w:lang w:eastAsia="zh-CN"/>
        </w:rPr>
        <w:t>网络的差距和挑战</w:t>
      </w:r>
      <w:r w:rsidRPr="00C31968">
        <w:rPr>
          <w:rFonts w:ascii="Calibri" w:eastAsia="SimSun" w:hAnsi="Calibri" w:cs="Microsoft YaHei" w:hint="eastAsia"/>
          <w:lang w:eastAsia="zh-CN"/>
        </w:rPr>
        <w:t>。</w:t>
      </w:r>
    </w:p>
    <w:p w:rsidR="00B04F83" w:rsidRPr="00C31968" w:rsidRDefault="00673232" w:rsidP="0070046A">
      <w:pPr>
        <w:pStyle w:val="ListParagraph"/>
        <w:numPr>
          <w:ilvl w:val="0"/>
          <w:numId w:val="1"/>
        </w:numPr>
        <w:tabs>
          <w:tab w:val="left" w:pos="567"/>
          <w:tab w:val="left" w:pos="1191"/>
          <w:tab w:val="left" w:pos="1588"/>
          <w:tab w:val="left" w:pos="1985"/>
        </w:tabs>
        <w:ind w:leftChars="0" w:left="567" w:hanging="567"/>
        <w:contextualSpacing/>
        <w:textAlignment w:val="baseline"/>
        <w:rPr>
          <w:rFonts w:ascii="Calibri" w:eastAsia="Times New Roman" w:hAnsi="Calibri"/>
          <w:lang w:eastAsia="zh-CN"/>
        </w:rPr>
      </w:pPr>
      <w:r w:rsidRPr="00C31968">
        <w:rPr>
          <w:rFonts w:ascii="SimSun" w:eastAsia="SimSun" w:hAnsi="SimSun" w:cs="SimSun" w:hint="eastAsia"/>
          <w:lang w:eastAsia="zh-CN"/>
        </w:rPr>
        <w:t>制定</w:t>
      </w:r>
      <w:r w:rsidRPr="00C31968">
        <w:rPr>
          <w:rFonts w:ascii="Calibri" w:eastAsia="Times New Roman" w:hAnsi="Calibri"/>
          <w:lang w:eastAsia="zh-CN"/>
        </w:rPr>
        <w:t>2030</w:t>
      </w:r>
      <w:r w:rsidRPr="00C31968">
        <w:rPr>
          <w:rFonts w:ascii="SimSun" w:eastAsia="SimSun" w:hAnsi="SimSun" w:cs="SimSun" w:hint="eastAsia"/>
          <w:lang w:eastAsia="zh-CN"/>
        </w:rPr>
        <w:t>网络的所有方面，包括愿景、要求、架构、新用例、评估方法等。</w:t>
      </w:r>
    </w:p>
    <w:p w:rsidR="00B04F83" w:rsidRPr="00C31968" w:rsidRDefault="00673232" w:rsidP="0070046A">
      <w:pPr>
        <w:pStyle w:val="ListParagraph"/>
        <w:numPr>
          <w:ilvl w:val="0"/>
          <w:numId w:val="1"/>
        </w:numPr>
        <w:tabs>
          <w:tab w:val="left" w:pos="567"/>
          <w:tab w:val="left" w:pos="1191"/>
          <w:tab w:val="left" w:pos="1588"/>
          <w:tab w:val="left" w:pos="1985"/>
        </w:tabs>
        <w:ind w:leftChars="0" w:left="567" w:hanging="567"/>
        <w:contextualSpacing/>
        <w:textAlignment w:val="baseline"/>
        <w:rPr>
          <w:rFonts w:ascii="Calibri" w:eastAsia="Times New Roman" w:hAnsi="Calibri"/>
          <w:lang w:eastAsia="zh-CN"/>
        </w:rPr>
      </w:pPr>
      <w:r w:rsidRPr="00C31968">
        <w:rPr>
          <w:rFonts w:ascii="SimSun" w:eastAsia="SimSun" w:hAnsi="SimSun" w:cs="Microsoft YaHei" w:hint="eastAsia"/>
          <w:lang w:eastAsia="zh-CN"/>
        </w:rPr>
        <w:t>为制定标准化路线图提供指导。</w:t>
      </w:r>
    </w:p>
    <w:p w:rsidR="00B04F83" w:rsidRPr="00C31968" w:rsidRDefault="006051A5" w:rsidP="0070046A">
      <w:pPr>
        <w:pStyle w:val="ListParagraph"/>
        <w:numPr>
          <w:ilvl w:val="0"/>
          <w:numId w:val="1"/>
        </w:numPr>
        <w:tabs>
          <w:tab w:val="left" w:pos="567"/>
          <w:tab w:val="left" w:pos="1191"/>
          <w:tab w:val="left" w:pos="1588"/>
          <w:tab w:val="left" w:pos="1985"/>
        </w:tabs>
        <w:ind w:leftChars="0" w:left="567" w:hanging="567"/>
        <w:contextualSpacing/>
        <w:textAlignment w:val="baseline"/>
        <w:rPr>
          <w:rFonts w:ascii="Calibri" w:eastAsia="Times New Roman" w:hAnsi="Calibri"/>
          <w:lang w:eastAsia="zh-CN"/>
        </w:rPr>
      </w:pPr>
      <w:bookmarkStart w:id="12" w:name="lt_pId129"/>
      <w:r w:rsidRPr="00C31968">
        <w:rPr>
          <w:rFonts w:ascii="SimSun" w:hAnsi="SimSun" w:cs="SimSun" w:hint="eastAsia"/>
          <w:lang w:eastAsia="zh-CN"/>
        </w:rPr>
        <w:t>与</w:t>
      </w:r>
      <w:r w:rsidRPr="00C31968">
        <w:rPr>
          <w:rFonts w:ascii="SimSun" w:hAnsi="SimSun" w:cs="Batang" w:hint="eastAsia"/>
          <w:lang w:eastAsia="zh-CN"/>
        </w:rPr>
        <w:t>其</w:t>
      </w:r>
      <w:r w:rsidRPr="00C31968">
        <w:rPr>
          <w:rFonts w:ascii="SimSun" w:hAnsi="SimSun" w:cs="SimSun" w:hint="eastAsia"/>
          <w:lang w:eastAsia="zh-CN"/>
        </w:rPr>
        <w:t>它标</w:t>
      </w:r>
      <w:r w:rsidRPr="00C31968">
        <w:rPr>
          <w:rFonts w:ascii="SimSun" w:hAnsi="SimSun" w:cs="Batang" w:hint="eastAsia"/>
          <w:lang w:eastAsia="zh-CN"/>
        </w:rPr>
        <w:t>准</w:t>
      </w:r>
      <w:r w:rsidR="00673232" w:rsidRPr="00C31968">
        <w:rPr>
          <w:rFonts w:ascii="SimSun" w:hAnsi="SimSun" w:cs="Batang" w:hint="eastAsia"/>
          <w:lang w:eastAsia="zh-CN"/>
        </w:rPr>
        <w:t>制定</w:t>
      </w:r>
      <w:r w:rsidRPr="00C31968">
        <w:rPr>
          <w:rFonts w:ascii="SimSun" w:hAnsi="SimSun" w:cs="SimSun" w:hint="eastAsia"/>
          <w:lang w:eastAsia="zh-CN"/>
        </w:rPr>
        <w:t>组织</w:t>
      </w:r>
      <w:r w:rsidRPr="00C31968">
        <w:rPr>
          <w:rFonts w:ascii="SimSun" w:hAnsi="SimSun" w:hint="eastAsia"/>
          <w:lang w:eastAsia="zh-CN"/>
        </w:rPr>
        <w:t>建立</w:t>
      </w:r>
      <w:r w:rsidRPr="00C31968">
        <w:rPr>
          <w:rFonts w:ascii="SimSun" w:hAnsi="SimSun" w:cs="SimSun" w:hint="eastAsia"/>
          <w:lang w:eastAsia="zh-CN"/>
        </w:rPr>
        <w:t>联</w:t>
      </w:r>
      <w:r w:rsidRPr="00C31968">
        <w:rPr>
          <w:rFonts w:ascii="SimSun" w:hAnsi="SimSun" w:cs="Batang" w:hint="eastAsia"/>
          <w:lang w:eastAsia="zh-CN"/>
        </w:rPr>
        <w:t>系和</w:t>
      </w:r>
      <w:r w:rsidRPr="00C31968">
        <w:rPr>
          <w:rFonts w:ascii="SimSun" w:hAnsi="SimSun" w:cs="SimSun" w:hint="eastAsia"/>
          <w:lang w:eastAsia="zh-CN"/>
        </w:rPr>
        <w:t>关</w:t>
      </w:r>
      <w:r w:rsidRPr="00C31968">
        <w:rPr>
          <w:rFonts w:ascii="SimSun" w:hAnsi="SimSun" w:cs="Batang" w:hint="eastAsia"/>
          <w:lang w:eastAsia="zh-CN"/>
        </w:rPr>
        <w:t>系。</w:t>
      </w:r>
      <w:bookmarkEnd w:id="12"/>
    </w:p>
    <w:p w:rsidR="00C31968" w:rsidRDefault="0070046A" w:rsidP="0070046A">
      <w:pPr>
        <w:pStyle w:val="Heading1"/>
        <w:rPr>
          <w:lang w:eastAsia="zh-CN"/>
        </w:rPr>
      </w:pPr>
      <w:r>
        <w:rPr>
          <w:lang w:eastAsia="zh-CN"/>
        </w:rPr>
        <w:t>3</w:t>
      </w:r>
      <w:r w:rsidR="00B04F83" w:rsidRPr="004025BE">
        <w:rPr>
          <w:lang w:eastAsia="zh-CN"/>
        </w:rPr>
        <w:tab/>
      </w:r>
      <w:r w:rsidR="006051A5">
        <w:rPr>
          <w:rFonts w:hint="eastAsia"/>
          <w:lang w:eastAsia="zh-CN"/>
        </w:rPr>
        <w:t>结构</w:t>
      </w:r>
    </w:p>
    <w:p w:rsidR="00B04F83" w:rsidRPr="004025BE" w:rsidRDefault="006051A5" w:rsidP="0070046A">
      <w:pPr>
        <w:ind w:firstLineChars="200" w:firstLine="480"/>
        <w:rPr>
          <w:color w:val="FF0000"/>
          <w:szCs w:val="24"/>
          <w:lang w:eastAsia="zh-CN"/>
        </w:rPr>
      </w:pPr>
      <w:r w:rsidRPr="00BD3DE6">
        <w:rPr>
          <w:rFonts w:hint="eastAsia"/>
          <w:lang w:eastAsia="zh-CN"/>
        </w:rPr>
        <w:t>如有需要</w:t>
      </w:r>
      <w:r w:rsidRPr="00374EF5">
        <w:rPr>
          <w:rFonts w:hint="eastAsia"/>
          <w:lang w:eastAsia="zh-CN"/>
        </w:rPr>
        <w:t>，</w:t>
      </w:r>
      <w:r w:rsidR="00673232" w:rsidRPr="00374EF5">
        <w:rPr>
          <w:szCs w:val="24"/>
          <w:lang w:eastAsia="zh-CN"/>
        </w:rPr>
        <w:t>FG-NET-2030</w:t>
      </w:r>
      <w:r w:rsidRPr="00374EF5">
        <w:rPr>
          <w:rFonts w:hint="eastAsia"/>
          <w:lang w:eastAsia="zh-CN"/>
        </w:rPr>
        <w:t>可建立分组。</w:t>
      </w:r>
    </w:p>
    <w:p w:rsidR="00535D26" w:rsidRDefault="0070046A" w:rsidP="0070046A">
      <w:pPr>
        <w:pStyle w:val="Heading1"/>
        <w:rPr>
          <w:lang w:eastAsia="zh-CN"/>
        </w:rPr>
      </w:pPr>
      <w:r>
        <w:rPr>
          <w:szCs w:val="24"/>
          <w:lang w:eastAsia="zh-CN"/>
        </w:rPr>
        <w:t>4</w:t>
      </w:r>
      <w:r w:rsidR="00B04F83" w:rsidRPr="004025BE">
        <w:rPr>
          <w:szCs w:val="24"/>
          <w:lang w:eastAsia="zh-CN"/>
        </w:rPr>
        <w:tab/>
      </w:r>
      <w:r w:rsidR="006051A5" w:rsidRPr="006051A5">
        <w:rPr>
          <w:rFonts w:hint="eastAsia"/>
          <w:lang w:eastAsia="zh-CN"/>
        </w:rPr>
        <w:t>具体</w:t>
      </w:r>
      <w:r w:rsidR="006051A5" w:rsidRPr="006051A5">
        <w:rPr>
          <w:lang w:eastAsia="zh-CN"/>
        </w:rPr>
        <w:t>任务和</w:t>
      </w:r>
      <w:r w:rsidR="006051A5" w:rsidRPr="006051A5">
        <w:rPr>
          <w:rFonts w:hint="eastAsia"/>
          <w:lang w:eastAsia="zh-CN"/>
        </w:rPr>
        <w:t>实际</w:t>
      </w:r>
      <w:r w:rsidR="006051A5" w:rsidRPr="006051A5">
        <w:rPr>
          <w:lang w:eastAsia="zh-CN"/>
        </w:rPr>
        <w:t>成果</w:t>
      </w:r>
    </w:p>
    <w:p w:rsidR="00B04F83" w:rsidRPr="004025BE" w:rsidRDefault="00BD3DE6" w:rsidP="0070046A">
      <w:pPr>
        <w:ind w:firstLineChars="200" w:firstLine="480"/>
        <w:rPr>
          <w:b/>
          <w:bCs/>
          <w:szCs w:val="24"/>
          <w:lang w:eastAsia="zh-CN"/>
        </w:rPr>
      </w:pPr>
      <w:r w:rsidRPr="00BD3DE6">
        <w:rPr>
          <w:rFonts w:hint="eastAsia"/>
          <w:lang w:eastAsia="zh-CN"/>
        </w:rPr>
        <w:t>预期任务及</w:t>
      </w:r>
      <w:r w:rsidR="0095026E" w:rsidRPr="00BD3DE6">
        <w:rPr>
          <w:rFonts w:hint="eastAsia"/>
          <w:lang w:eastAsia="zh-CN"/>
        </w:rPr>
        <w:t>可能产生</w:t>
      </w:r>
      <w:r w:rsidRPr="00BD3DE6">
        <w:rPr>
          <w:rFonts w:hint="eastAsia"/>
          <w:lang w:eastAsia="zh-CN"/>
        </w:rPr>
        <w:t>的</w:t>
      </w:r>
      <w:r w:rsidR="0095026E" w:rsidRPr="00BD3DE6">
        <w:rPr>
          <w:rFonts w:hint="eastAsia"/>
          <w:lang w:eastAsia="zh-CN"/>
        </w:rPr>
        <w:t>实际</w:t>
      </w:r>
      <w:r w:rsidR="00535D26" w:rsidRPr="00BD3DE6">
        <w:rPr>
          <w:rFonts w:hint="eastAsia"/>
          <w:lang w:eastAsia="zh-CN"/>
        </w:rPr>
        <w:t>成果</w:t>
      </w:r>
      <w:r w:rsidR="0095026E" w:rsidRPr="00BD3DE6">
        <w:rPr>
          <w:rFonts w:hint="eastAsia"/>
          <w:lang w:eastAsia="zh-CN"/>
        </w:rPr>
        <w:t>如下</w:t>
      </w:r>
      <w:r w:rsidR="0095026E">
        <w:rPr>
          <w:rFonts w:hint="eastAsia"/>
          <w:szCs w:val="24"/>
          <w:lang w:eastAsia="zh-CN"/>
        </w:rPr>
        <w:t>：</w:t>
      </w:r>
    </w:p>
    <w:p w:rsidR="00B04F83" w:rsidRPr="00A60C16" w:rsidRDefault="000E4629" w:rsidP="0070046A">
      <w:pPr>
        <w:pStyle w:val="PlainText"/>
        <w:numPr>
          <w:ilvl w:val="0"/>
          <w:numId w:val="4"/>
        </w:numPr>
        <w:spacing w:before="120"/>
        <w:ind w:left="567" w:hanging="567"/>
        <w:rPr>
          <w:rFonts w:eastAsia="SimSun" w:cs="Times New Roman"/>
          <w:sz w:val="24"/>
          <w:szCs w:val="24"/>
          <w:lang w:val="en-GB" w:eastAsia="ja-JP"/>
        </w:rPr>
      </w:pPr>
      <w:r w:rsidRPr="000E4629">
        <w:rPr>
          <w:rFonts w:eastAsia="SimSun" w:cs="Times New Roman" w:hint="eastAsia"/>
          <w:sz w:val="24"/>
          <w:szCs w:val="24"/>
          <w:lang w:val="en-GB" w:eastAsia="ja-JP"/>
        </w:rPr>
        <w:t>确定现有</w:t>
      </w:r>
      <w:r>
        <w:rPr>
          <w:rFonts w:eastAsia="SimSun" w:cs="Times New Roman" w:hint="eastAsia"/>
          <w:sz w:val="24"/>
          <w:szCs w:val="24"/>
          <w:lang w:val="en-GB" w:eastAsia="zh-CN"/>
        </w:rPr>
        <w:t>技术</w:t>
      </w:r>
      <w:r w:rsidRPr="000E4629">
        <w:rPr>
          <w:rFonts w:eastAsia="SimSun" w:cs="Times New Roman" w:hint="eastAsia"/>
          <w:sz w:val="24"/>
          <w:szCs w:val="24"/>
          <w:lang w:val="en-GB" w:eastAsia="ja-JP"/>
        </w:rPr>
        <w:t>和近期技术</w:t>
      </w:r>
      <w:r>
        <w:rPr>
          <w:rFonts w:eastAsia="SimSun" w:cs="Times New Roman" w:hint="eastAsia"/>
          <w:sz w:val="24"/>
          <w:szCs w:val="24"/>
          <w:lang w:val="en-GB" w:eastAsia="zh-CN"/>
        </w:rPr>
        <w:t>发展（</w:t>
      </w:r>
      <w:r w:rsidRPr="000E4629">
        <w:rPr>
          <w:rFonts w:eastAsia="SimSun" w:cs="Times New Roman" w:hint="eastAsia"/>
          <w:sz w:val="24"/>
          <w:szCs w:val="24"/>
          <w:lang w:val="en-GB" w:eastAsia="ja-JP"/>
        </w:rPr>
        <w:t>如</w:t>
      </w:r>
      <w:r w:rsidRPr="00A60C16">
        <w:rPr>
          <w:rFonts w:eastAsia="SimSun" w:cs="Times New Roman"/>
          <w:sz w:val="24"/>
          <w:szCs w:val="24"/>
          <w:lang w:val="en-GB" w:eastAsia="ja-JP"/>
        </w:rPr>
        <w:t>5G/IMT-2020</w:t>
      </w:r>
      <w:r>
        <w:rPr>
          <w:rFonts w:eastAsia="SimSun" w:cs="Times New Roman" w:hint="eastAsia"/>
          <w:sz w:val="24"/>
          <w:szCs w:val="24"/>
          <w:lang w:val="en-GB" w:eastAsia="zh-CN"/>
        </w:rPr>
        <w:t>）</w:t>
      </w:r>
      <w:r w:rsidRPr="000E4629">
        <w:rPr>
          <w:rFonts w:eastAsia="SimSun" w:cs="Times New Roman" w:hint="eastAsia"/>
          <w:sz w:val="24"/>
          <w:szCs w:val="24"/>
          <w:lang w:val="en-GB" w:eastAsia="ja-JP"/>
        </w:rPr>
        <w:t>不支持的差距和挑战</w:t>
      </w:r>
      <w:r>
        <w:rPr>
          <w:rFonts w:eastAsia="SimSun" w:cs="Times New Roman" w:hint="eastAsia"/>
          <w:sz w:val="24"/>
          <w:szCs w:val="24"/>
          <w:lang w:val="en-GB" w:eastAsia="zh-CN"/>
        </w:rPr>
        <w:t>，</w:t>
      </w:r>
      <w:r w:rsidRPr="000E4629">
        <w:rPr>
          <w:rFonts w:eastAsia="SimSun" w:cs="Times New Roman" w:hint="eastAsia"/>
          <w:sz w:val="24"/>
          <w:szCs w:val="24"/>
          <w:lang w:val="en-GB" w:eastAsia="ja-JP"/>
        </w:rPr>
        <w:t>包括新的网络层或网络架构</w:t>
      </w:r>
      <w:r w:rsidR="00B242BF">
        <w:rPr>
          <w:rFonts w:eastAsia="SimSun" w:cs="Times New Roman" w:hint="eastAsia"/>
          <w:sz w:val="24"/>
          <w:szCs w:val="24"/>
          <w:lang w:val="en-GB" w:eastAsia="zh-CN"/>
        </w:rPr>
        <w:t>。</w:t>
      </w:r>
    </w:p>
    <w:p w:rsidR="00B04F83" w:rsidRPr="00A60C16" w:rsidRDefault="00B242BF" w:rsidP="0070046A">
      <w:pPr>
        <w:pStyle w:val="ListParagraph"/>
        <w:numPr>
          <w:ilvl w:val="0"/>
          <w:numId w:val="4"/>
        </w:numPr>
        <w:ind w:leftChars="0" w:left="567" w:hanging="567"/>
        <w:rPr>
          <w:rFonts w:ascii="Calibri" w:eastAsia="SimSun" w:hAnsi="Calibri"/>
        </w:rPr>
      </w:pPr>
      <w:r w:rsidRPr="00B242BF">
        <w:rPr>
          <w:rFonts w:ascii="Calibri" w:eastAsia="SimSun" w:hAnsi="Calibri" w:hint="eastAsia"/>
        </w:rPr>
        <w:t>确定</w:t>
      </w:r>
      <w:r w:rsidR="00BD3DE6" w:rsidRPr="00A60C16">
        <w:rPr>
          <w:rFonts w:ascii="Calibri" w:eastAsia="SimSun" w:hAnsi="Calibri"/>
        </w:rPr>
        <w:t>2030</w:t>
      </w:r>
      <w:r w:rsidR="00BD3DE6">
        <w:rPr>
          <w:rFonts w:ascii="Calibri" w:eastAsia="SimSun" w:hAnsi="Calibri" w:hint="eastAsia"/>
          <w:lang w:eastAsia="zh-CN"/>
        </w:rPr>
        <w:t>网络</w:t>
      </w:r>
      <w:r w:rsidRPr="00B242BF">
        <w:rPr>
          <w:rFonts w:ascii="Calibri" w:eastAsia="SimSun" w:hAnsi="Calibri" w:hint="eastAsia"/>
        </w:rPr>
        <w:t>超出现有</w:t>
      </w:r>
      <w:r w:rsidR="002079C2">
        <w:rPr>
          <w:rFonts w:ascii="Calibri" w:eastAsia="SimSun" w:hAnsi="Calibri" w:hint="eastAsia"/>
          <w:lang w:eastAsia="zh-CN"/>
        </w:rPr>
        <w:t>网络</w:t>
      </w:r>
      <w:r w:rsidRPr="00B242BF">
        <w:rPr>
          <w:rFonts w:ascii="Calibri" w:eastAsia="SimSun" w:hAnsi="Calibri" w:hint="eastAsia"/>
        </w:rPr>
        <w:t>和近期网络</w:t>
      </w:r>
      <w:r w:rsidR="002079C2">
        <w:rPr>
          <w:rFonts w:ascii="Calibri" w:eastAsia="SimSun" w:hAnsi="Calibri" w:hint="eastAsia"/>
          <w:lang w:eastAsia="zh-CN"/>
        </w:rPr>
        <w:t>发展（包括</w:t>
      </w:r>
      <w:r w:rsidR="002079C2" w:rsidRPr="00A60C16">
        <w:rPr>
          <w:rFonts w:ascii="Calibri" w:eastAsia="SimSun" w:hAnsi="Calibri"/>
        </w:rPr>
        <w:t>5G/IMT-2020</w:t>
      </w:r>
      <w:r w:rsidR="002079C2">
        <w:rPr>
          <w:rFonts w:ascii="Calibri" w:eastAsia="SimSun" w:hAnsi="Calibri" w:hint="eastAsia"/>
          <w:lang w:eastAsia="zh-CN"/>
        </w:rPr>
        <w:t>）</w:t>
      </w:r>
      <w:r w:rsidRPr="00B242BF">
        <w:rPr>
          <w:rFonts w:ascii="Calibri" w:eastAsia="SimSun" w:hAnsi="Calibri" w:hint="eastAsia"/>
        </w:rPr>
        <w:t>限制的性能目标</w:t>
      </w:r>
      <w:r w:rsidR="002079C2">
        <w:rPr>
          <w:rFonts w:ascii="Calibri" w:eastAsia="SimSun" w:hAnsi="Calibri" w:hint="eastAsia"/>
          <w:lang w:eastAsia="zh-CN"/>
        </w:rPr>
        <w:t>。</w:t>
      </w:r>
    </w:p>
    <w:p w:rsidR="00B04F83" w:rsidRPr="00A60C16" w:rsidRDefault="002079C2" w:rsidP="0070046A">
      <w:pPr>
        <w:pStyle w:val="ListParagraph"/>
        <w:numPr>
          <w:ilvl w:val="0"/>
          <w:numId w:val="4"/>
        </w:numPr>
        <w:ind w:leftChars="0" w:left="567" w:hanging="567"/>
        <w:rPr>
          <w:rFonts w:ascii="Calibri" w:eastAsia="SimSun" w:hAnsi="Calibri"/>
        </w:rPr>
      </w:pPr>
      <w:r>
        <w:rPr>
          <w:rFonts w:hint="eastAsia"/>
          <w:lang w:eastAsia="zh-CN"/>
        </w:rPr>
        <w:t>就</w:t>
      </w:r>
      <w:r w:rsidRPr="002079C2">
        <w:rPr>
          <w:rFonts w:ascii="Calibri" w:eastAsia="SimSun" w:hAnsi="Calibri" w:hint="eastAsia"/>
        </w:rPr>
        <w:t>2030</w:t>
      </w:r>
      <w:r w:rsidRPr="002079C2">
        <w:rPr>
          <w:rFonts w:ascii="Calibri" w:eastAsia="SimSun" w:hAnsi="Calibri" w:hint="eastAsia"/>
        </w:rPr>
        <w:t>网络</w:t>
      </w:r>
      <w:r>
        <w:rPr>
          <w:rFonts w:ascii="Calibri" w:eastAsia="SimSun" w:hAnsi="Calibri" w:hint="eastAsia"/>
          <w:lang w:eastAsia="zh-CN"/>
        </w:rPr>
        <w:t>及</w:t>
      </w:r>
      <w:r w:rsidRPr="002079C2">
        <w:rPr>
          <w:rFonts w:ascii="Calibri" w:eastAsia="SimSun" w:hAnsi="Calibri" w:hint="eastAsia"/>
        </w:rPr>
        <w:t>相关生态系统的定义</w:t>
      </w:r>
      <w:r>
        <w:rPr>
          <w:rFonts w:ascii="Calibri" w:eastAsia="SimSun" w:hAnsi="Calibri" w:hint="eastAsia"/>
          <w:lang w:eastAsia="zh-CN"/>
        </w:rPr>
        <w:t>、</w:t>
      </w:r>
      <w:r w:rsidRPr="002079C2">
        <w:rPr>
          <w:rFonts w:ascii="Calibri" w:eastAsia="SimSun" w:hAnsi="Calibri" w:hint="eastAsia"/>
        </w:rPr>
        <w:t>术语和分类</w:t>
      </w:r>
      <w:r>
        <w:rPr>
          <w:rFonts w:ascii="Calibri" w:eastAsia="SimSun" w:hAnsi="Calibri" w:hint="eastAsia"/>
          <w:lang w:eastAsia="zh-CN"/>
        </w:rPr>
        <w:t>做出报告。</w:t>
      </w:r>
    </w:p>
    <w:p w:rsidR="00B04F83" w:rsidRPr="00A60C16" w:rsidRDefault="00BD3DE6" w:rsidP="0070046A">
      <w:pPr>
        <w:pStyle w:val="ListParagraph"/>
        <w:numPr>
          <w:ilvl w:val="0"/>
          <w:numId w:val="4"/>
        </w:numPr>
        <w:ind w:leftChars="0" w:left="567" w:hanging="567"/>
        <w:rPr>
          <w:rFonts w:ascii="Calibri" w:eastAsia="SimSun" w:hAnsi="Calibri"/>
        </w:rPr>
      </w:pPr>
      <w:r>
        <w:rPr>
          <w:rFonts w:hint="eastAsia"/>
          <w:lang w:eastAsia="zh-CN"/>
        </w:rPr>
        <w:t>描述</w:t>
      </w:r>
      <w:r w:rsidR="002079C2" w:rsidRPr="002079C2">
        <w:rPr>
          <w:rFonts w:ascii="Calibri" w:eastAsia="SimSun" w:hAnsi="Calibri" w:hint="eastAsia"/>
        </w:rPr>
        <w:t>2030</w:t>
      </w:r>
      <w:r w:rsidR="002079C2">
        <w:rPr>
          <w:rFonts w:ascii="Calibri" w:eastAsia="SimSun" w:hAnsi="Calibri" w:hint="eastAsia"/>
          <w:lang w:eastAsia="zh-CN"/>
        </w:rPr>
        <w:t>网络的可能</w:t>
      </w:r>
      <w:r w:rsidR="002079C2" w:rsidRPr="002079C2">
        <w:rPr>
          <w:rFonts w:ascii="Calibri" w:eastAsia="SimSun" w:hAnsi="Calibri" w:hint="eastAsia"/>
        </w:rPr>
        <w:t>架构和框架</w:t>
      </w:r>
      <w:r w:rsidR="002079C2">
        <w:rPr>
          <w:rFonts w:ascii="Calibri" w:eastAsia="SimSun" w:hAnsi="Calibri" w:hint="eastAsia"/>
          <w:lang w:eastAsia="zh-CN"/>
        </w:rPr>
        <w:t>。</w:t>
      </w:r>
    </w:p>
    <w:p w:rsidR="00B04F83" w:rsidRPr="00A60C16" w:rsidRDefault="00F66555" w:rsidP="0070046A">
      <w:pPr>
        <w:pStyle w:val="ListParagraph"/>
        <w:numPr>
          <w:ilvl w:val="0"/>
          <w:numId w:val="4"/>
        </w:numPr>
        <w:ind w:leftChars="0" w:left="567" w:hanging="567"/>
        <w:rPr>
          <w:rFonts w:ascii="Calibri" w:eastAsia="SimSun" w:hAnsi="Calibri"/>
        </w:rPr>
      </w:pPr>
      <w:r>
        <w:rPr>
          <w:rFonts w:hint="eastAsia"/>
          <w:lang w:eastAsia="zh-CN"/>
        </w:rPr>
        <w:t>根据</w:t>
      </w:r>
      <w:r w:rsidRPr="00F66555">
        <w:rPr>
          <w:rFonts w:ascii="Calibri" w:eastAsia="SimSun" w:hAnsi="Calibri" w:hint="eastAsia"/>
        </w:rPr>
        <w:t>现有</w:t>
      </w:r>
      <w:r>
        <w:rPr>
          <w:rFonts w:ascii="Calibri" w:eastAsia="SimSun" w:hAnsi="Calibri" w:hint="eastAsia"/>
          <w:lang w:eastAsia="zh-CN"/>
        </w:rPr>
        <w:t>网络</w:t>
      </w:r>
      <w:r w:rsidRPr="00F66555">
        <w:rPr>
          <w:rFonts w:ascii="Calibri" w:eastAsia="SimSun" w:hAnsi="Calibri" w:hint="eastAsia"/>
        </w:rPr>
        <w:t>和近期网络</w:t>
      </w:r>
      <w:r>
        <w:rPr>
          <w:rFonts w:ascii="Calibri" w:eastAsia="SimSun" w:hAnsi="Calibri" w:hint="eastAsia"/>
          <w:lang w:eastAsia="zh-CN"/>
        </w:rPr>
        <w:t>发展（包括</w:t>
      </w:r>
      <w:r w:rsidRPr="00A60C16">
        <w:rPr>
          <w:rFonts w:ascii="Calibri" w:eastAsia="SimSun" w:hAnsi="Calibri"/>
        </w:rPr>
        <w:t>5G/IMT-2020</w:t>
      </w:r>
      <w:r>
        <w:rPr>
          <w:rFonts w:ascii="Calibri" w:eastAsia="SimSun" w:hAnsi="Calibri" w:hint="eastAsia"/>
          <w:lang w:eastAsia="zh-CN"/>
        </w:rPr>
        <w:t>），</w:t>
      </w:r>
      <w:r w:rsidRPr="00F66555">
        <w:rPr>
          <w:rFonts w:ascii="Calibri" w:eastAsia="SimSun" w:hAnsi="Calibri" w:hint="eastAsia"/>
        </w:rPr>
        <w:t>分析向后兼容性和向</w:t>
      </w:r>
      <w:r w:rsidR="005A7F61" w:rsidRPr="00F66555">
        <w:rPr>
          <w:rFonts w:ascii="Calibri" w:eastAsia="SimSun" w:hAnsi="Calibri" w:hint="eastAsia"/>
        </w:rPr>
        <w:t>2030</w:t>
      </w:r>
      <w:r w:rsidR="005A7F61">
        <w:rPr>
          <w:rFonts w:ascii="Calibri" w:eastAsia="SimSun" w:hAnsi="Calibri" w:hint="eastAsia"/>
          <w:lang w:eastAsia="zh-CN"/>
        </w:rPr>
        <w:t>网络发展的</w:t>
      </w:r>
      <w:r w:rsidRPr="00F66555">
        <w:rPr>
          <w:rFonts w:ascii="Calibri" w:eastAsia="SimSun" w:hAnsi="Calibri" w:hint="eastAsia"/>
        </w:rPr>
        <w:t>步骤</w:t>
      </w:r>
      <w:r w:rsidR="005A7F61">
        <w:rPr>
          <w:rFonts w:ascii="Calibri" w:eastAsia="SimSun" w:hAnsi="Calibri" w:hint="eastAsia"/>
          <w:lang w:eastAsia="zh-CN"/>
        </w:rPr>
        <w:t>。</w:t>
      </w:r>
    </w:p>
    <w:p w:rsidR="00B04F83" w:rsidRPr="00A60C16" w:rsidRDefault="005A7F61" w:rsidP="0070046A">
      <w:pPr>
        <w:pStyle w:val="ListParagraph"/>
        <w:numPr>
          <w:ilvl w:val="0"/>
          <w:numId w:val="4"/>
        </w:numPr>
        <w:ind w:leftChars="0" w:left="567" w:hanging="567"/>
        <w:rPr>
          <w:rFonts w:ascii="Calibri" w:eastAsia="SimSun" w:hAnsi="Calibri"/>
        </w:rPr>
      </w:pPr>
      <w:r w:rsidRPr="005A7F61">
        <w:rPr>
          <w:rFonts w:ascii="Calibri" w:eastAsia="SimSun" w:hAnsi="Calibri" w:hint="eastAsia"/>
        </w:rPr>
        <w:t>研究未来</w:t>
      </w:r>
      <w:r>
        <w:rPr>
          <w:rFonts w:ascii="Calibri" w:eastAsia="SimSun" w:hAnsi="Calibri" w:hint="eastAsia"/>
          <w:lang w:eastAsia="zh-CN"/>
        </w:rPr>
        <w:t>方案</w:t>
      </w:r>
      <w:r w:rsidRPr="005A7F61">
        <w:rPr>
          <w:rFonts w:ascii="Calibri" w:eastAsia="SimSun" w:hAnsi="Calibri" w:hint="eastAsia"/>
        </w:rPr>
        <w:t>和用例</w:t>
      </w:r>
      <w:r>
        <w:rPr>
          <w:rFonts w:ascii="Calibri" w:eastAsia="SimSun" w:hAnsi="Calibri" w:hint="eastAsia"/>
          <w:lang w:eastAsia="zh-CN"/>
        </w:rPr>
        <w:t>。</w:t>
      </w:r>
    </w:p>
    <w:p w:rsidR="00B04F83" w:rsidRPr="00A60C16" w:rsidRDefault="005A7F61" w:rsidP="0070046A">
      <w:pPr>
        <w:pStyle w:val="ListParagraph"/>
        <w:numPr>
          <w:ilvl w:val="0"/>
          <w:numId w:val="4"/>
        </w:numPr>
        <w:ind w:leftChars="0" w:left="567" w:hanging="567"/>
        <w:rPr>
          <w:rFonts w:ascii="Calibri" w:eastAsia="SimSun" w:hAnsi="Calibri"/>
        </w:rPr>
      </w:pPr>
      <w:r>
        <w:rPr>
          <w:rFonts w:hint="eastAsia"/>
          <w:lang w:eastAsia="zh-CN"/>
        </w:rPr>
        <w:t>面向</w:t>
      </w:r>
      <w:r w:rsidRPr="00A60C16">
        <w:rPr>
          <w:rFonts w:ascii="Calibri" w:eastAsia="SimSun" w:hAnsi="Calibri"/>
        </w:rPr>
        <w:t>ITU-T</w:t>
      </w:r>
      <w:r>
        <w:rPr>
          <w:rFonts w:ascii="Calibri" w:eastAsia="SimSun" w:hAnsi="Calibri" w:hint="eastAsia"/>
          <w:lang w:eastAsia="zh-CN"/>
        </w:rPr>
        <w:t>各</w:t>
      </w:r>
      <w:r w:rsidRPr="005A7F61">
        <w:rPr>
          <w:rFonts w:ascii="Calibri" w:eastAsia="SimSun" w:hAnsi="Calibri" w:hint="eastAsia"/>
        </w:rPr>
        <w:t>研究组起草</w:t>
      </w:r>
      <w:r>
        <w:rPr>
          <w:rFonts w:ascii="Calibri" w:eastAsia="SimSun" w:hAnsi="Calibri" w:hint="eastAsia"/>
          <w:lang w:eastAsia="zh-CN"/>
        </w:rPr>
        <w:t>报告，说明</w:t>
      </w:r>
      <w:r w:rsidRPr="005A7F61">
        <w:rPr>
          <w:rFonts w:ascii="Calibri" w:eastAsia="SimSun" w:hAnsi="Calibri" w:hint="eastAsia"/>
        </w:rPr>
        <w:t>标准化</w:t>
      </w:r>
      <w:r>
        <w:rPr>
          <w:rFonts w:ascii="Calibri" w:eastAsia="SimSun" w:hAnsi="Calibri" w:hint="eastAsia"/>
          <w:lang w:eastAsia="zh-CN"/>
        </w:rPr>
        <w:t>工作</w:t>
      </w:r>
      <w:r w:rsidRPr="005A7F61">
        <w:rPr>
          <w:rFonts w:ascii="Calibri" w:eastAsia="SimSun" w:hAnsi="Calibri" w:hint="eastAsia"/>
        </w:rPr>
        <w:t>差距</w:t>
      </w:r>
      <w:r>
        <w:rPr>
          <w:rFonts w:ascii="Calibri" w:eastAsia="SimSun" w:hAnsi="Calibri" w:hint="eastAsia"/>
          <w:lang w:eastAsia="zh-CN"/>
        </w:rPr>
        <w:t>。</w:t>
      </w:r>
    </w:p>
    <w:p w:rsidR="00B04F83" w:rsidRDefault="006051A5" w:rsidP="0070046A">
      <w:pPr>
        <w:pStyle w:val="ListParagraph"/>
        <w:numPr>
          <w:ilvl w:val="0"/>
          <w:numId w:val="4"/>
        </w:numPr>
        <w:spacing w:before="80"/>
        <w:ind w:leftChars="0" w:left="567" w:hanging="567"/>
        <w:rPr>
          <w:lang w:eastAsia="zh-CN"/>
        </w:rPr>
      </w:pPr>
      <w:r>
        <w:rPr>
          <w:rFonts w:hint="eastAsia"/>
          <w:lang w:eastAsia="zh-CN"/>
        </w:rPr>
        <w:t>组织</w:t>
      </w:r>
      <w:r>
        <w:rPr>
          <w:lang w:eastAsia="zh-CN"/>
        </w:rPr>
        <w:t>有关</w:t>
      </w:r>
      <w:r w:rsidR="005A7F61" w:rsidRPr="005A7F61">
        <w:rPr>
          <w:rFonts w:ascii="Calibri" w:eastAsia="SimSun" w:hAnsi="Calibri"/>
        </w:rPr>
        <w:t>2030</w:t>
      </w:r>
      <w:r>
        <w:rPr>
          <w:lang w:eastAsia="zh-CN"/>
        </w:rPr>
        <w:t>网络的主题讲习班和论坛</w:t>
      </w:r>
      <w:r w:rsidR="005A7F61">
        <w:rPr>
          <w:rFonts w:hint="eastAsia"/>
          <w:lang w:eastAsia="zh-CN"/>
        </w:rPr>
        <w:t>，</w:t>
      </w:r>
      <w:r>
        <w:rPr>
          <w:lang w:eastAsia="zh-CN"/>
        </w:rPr>
        <w:t>将所</w:t>
      </w:r>
      <w:r>
        <w:rPr>
          <w:rFonts w:hint="eastAsia"/>
          <w:lang w:eastAsia="zh-CN"/>
        </w:rPr>
        <w:t>有</w:t>
      </w:r>
      <w:r>
        <w:rPr>
          <w:lang w:eastAsia="zh-CN"/>
        </w:rPr>
        <w:t>利益攸关方汇聚一堂</w:t>
      </w:r>
      <w:r>
        <w:rPr>
          <w:rFonts w:hint="eastAsia"/>
          <w:lang w:eastAsia="zh-CN"/>
        </w:rPr>
        <w:t>，推动</w:t>
      </w:r>
      <w:r>
        <w:rPr>
          <w:lang w:eastAsia="zh-CN"/>
        </w:rPr>
        <w:t>焦点组的活动，并鼓励国际电联成员和非国际电联成员参与焦点组的工作</w:t>
      </w:r>
      <w:r w:rsidRPr="00BD3DE6">
        <w:rPr>
          <w:lang w:eastAsia="zh-CN"/>
        </w:rPr>
        <w:t>。</w:t>
      </w:r>
    </w:p>
    <w:p w:rsidR="0070046A" w:rsidRPr="00BD3DE6" w:rsidRDefault="0070046A" w:rsidP="0070046A">
      <w:pPr>
        <w:pStyle w:val="ListParagraph"/>
        <w:numPr>
          <w:ilvl w:val="0"/>
          <w:numId w:val="4"/>
        </w:numPr>
        <w:spacing w:before="80"/>
        <w:ind w:leftChars="0" w:left="567" w:hanging="567"/>
        <w:rPr>
          <w:lang w:eastAsia="zh-CN"/>
        </w:rPr>
      </w:pPr>
      <w:r w:rsidRPr="0070046A">
        <w:rPr>
          <w:rFonts w:ascii="Calibri" w:eastAsia="SimSun" w:hAnsi="Calibri" w:hint="eastAsia"/>
        </w:rPr>
        <w:t>与其他</w:t>
      </w:r>
      <w:r w:rsidRPr="0070046A">
        <w:rPr>
          <w:rFonts w:ascii="Calibri" w:eastAsia="SimSun" w:hAnsi="Calibri" w:hint="eastAsia"/>
          <w:lang w:eastAsia="zh-CN"/>
        </w:rPr>
        <w:t>标准制定组织</w:t>
      </w:r>
      <w:r w:rsidRPr="0070046A">
        <w:rPr>
          <w:rFonts w:ascii="Calibri" w:eastAsia="SimSun" w:hAnsi="Calibri" w:hint="eastAsia"/>
        </w:rPr>
        <w:t>联络</w:t>
      </w:r>
      <w:r w:rsidRPr="0070046A">
        <w:rPr>
          <w:rFonts w:ascii="Calibri" w:eastAsia="SimSun" w:hAnsi="Calibri" w:hint="eastAsia"/>
          <w:lang w:eastAsia="zh-CN"/>
        </w:rPr>
        <w:t>，</w:t>
      </w:r>
      <w:r w:rsidRPr="0070046A">
        <w:rPr>
          <w:rFonts w:ascii="Calibri" w:eastAsia="SimSun" w:hAnsi="Calibri" w:hint="eastAsia"/>
        </w:rPr>
        <w:t>如欧洲电信标准协会</w:t>
      </w:r>
      <w:r w:rsidRPr="0070046A">
        <w:rPr>
          <w:rFonts w:ascii="Calibri" w:eastAsia="SimSun" w:hAnsi="Calibri" w:hint="eastAsia"/>
          <w:lang w:eastAsia="zh-CN"/>
        </w:rPr>
        <w:t>（</w:t>
      </w:r>
      <w:r w:rsidRPr="0070046A">
        <w:rPr>
          <w:rFonts w:ascii="Calibri" w:eastAsia="SimSun" w:hAnsi="Calibri"/>
        </w:rPr>
        <w:t>ETSI</w:t>
      </w:r>
      <w:r w:rsidRPr="0070046A">
        <w:rPr>
          <w:rFonts w:ascii="Calibri" w:eastAsia="SimSun" w:hAnsi="Calibri" w:hint="eastAsia"/>
          <w:lang w:eastAsia="zh-CN"/>
        </w:rPr>
        <w:t>）具体行业规范组（</w:t>
      </w:r>
      <w:r w:rsidRPr="0070046A">
        <w:rPr>
          <w:rFonts w:ascii="Calibri" w:eastAsia="SimSun" w:hAnsi="Calibri"/>
        </w:rPr>
        <w:t>ISG</w:t>
      </w:r>
      <w:r w:rsidRPr="0070046A">
        <w:rPr>
          <w:rFonts w:ascii="Calibri" w:eastAsia="SimSun" w:hAnsi="Calibri" w:hint="eastAsia"/>
          <w:lang w:eastAsia="zh-CN"/>
        </w:rPr>
        <w:t>）、互联网工程任务组（</w:t>
      </w:r>
      <w:r w:rsidRPr="0070046A">
        <w:rPr>
          <w:rFonts w:ascii="Calibri" w:eastAsia="SimSun" w:hAnsi="Calibri"/>
        </w:rPr>
        <w:t>IETF</w:t>
      </w:r>
      <w:r w:rsidRPr="0070046A">
        <w:rPr>
          <w:rFonts w:ascii="Calibri" w:eastAsia="SimSun" w:hAnsi="Calibri" w:hint="eastAsia"/>
          <w:lang w:eastAsia="zh-CN"/>
        </w:rPr>
        <w:t>）、互联网研究任务组（</w:t>
      </w:r>
      <w:r w:rsidRPr="0070046A">
        <w:rPr>
          <w:rFonts w:ascii="Calibri" w:eastAsia="SimSun" w:hAnsi="Calibri"/>
        </w:rPr>
        <w:t>IRTF</w:t>
      </w:r>
      <w:r w:rsidRPr="0070046A">
        <w:rPr>
          <w:rFonts w:ascii="Calibri" w:eastAsia="SimSun" w:hAnsi="Calibri" w:hint="eastAsia"/>
          <w:lang w:eastAsia="zh-CN"/>
        </w:rPr>
        <w:t>）。</w:t>
      </w:r>
    </w:p>
    <w:p w:rsidR="0070046A" w:rsidRDefault="00B04F83" w:rsidP="0070046A">
      <w:pPr>
        <w:pStyle w:val="Heading1"/>
        <w:rPr>
          <w:lang w:eastAsia="zh-CN"/>
        </w:rPr>
      </w:pPr>
      <w:r w:rsidRPr="002D767D">
        <w:rPr>
          <w:lang w:eastAsia="zh-CN"/>
        </w:rPr>
        <w:t>5</w:t>
      </w:r>
      <w:r w:rsidRPr="002D767D">
        <w:rPr>
          <w:lang w:eastAsia="zh-CN"/>
        </w:rPr>
        <w:tab/>
      </w:r>
      <w:r w:rsidR="0093167C" w:rsidRPr="0093167C">
        <w:rPr>
          <w:rFonts w:hint="eastAsia"/>
          <w:lang w:eastAsia="zh-CN"/>
        </w:rPr>
        <w:t>关系</w:t>
      </w:r>
      <w:bookmarkStart w:id="13" w:name="_Hlk521264785"/>
    </w:p>
    <w:p w:rsidR="00B04F83" w:rsidRPr="004025BE" w:rsidRDefault="00E537B7" w:rsidP="001070BD">
      <w:pPr>
        <w:ind w:firstLineChars="200" w:firstLine="480"/>
        <w:rPr>
          <w:b/>
          <w:bCs/>
          <w:szCs w:val="24"/>
          <w:lang w:eastAsia="zh-CN"/>
        </w:rPr>
      </w:pPr>
      <w:r>
        <w:rPr>
          <w:rFonts w:hint="eastAsia"/>
          <w:lang w:eastAsia="zh-CN"/>
        </w:rPr>
        <w:t>本</w:t>
      </w:r>
      <w:r w:rsidR="00D113F8">
        <w:rPr>
          <w:rFonts w:hint="eastAsia"/>
          <w:lang w:eastAsia="zh-CN"/>
        </w:rPr>
        <w:t>焦点组</w:t>
      </w:r>
      <w:r w:rsidR="00D113F8">
        <w:rPr>
          <w:rFonts w:hint="eastAsia"/>
          <w:szCs w:val="24"/>
          <w:lang w:eastAsia="zh-CN"/>
        </w:rPr>
        <w:t>将</w:t>
      </w:r>
      <w:r>
        <w:rPr>
          <w:rFonts w:hint="eastAsia"/>
          <w:lang w:eastAsia="zh-CN"/>
        </w:rPr>
        <w:t>通过尽可能同期同地举行会议的形式与</w:t>
      </w:r>
      <w:r w:rsidR="00D113F8" w:rsidRPr="00D113F8">
        <w:rPr>
          <w:rFonts w:hint="eastAsia"/>
          <w:szCs w:val="24"/>
          <w:lang w:eastAsia="zh-CN"/>
        </w:rPr>
        <w:t>第</w:t>
      </w:r>
      <w:r w:rsidR="00D113F8" w:rsidRPr="00D113F8">
        <w:rPr>
          <w:rFonts w:hint="eastAsia"/>
          <w:szCs w:val="24"/>
          <w:lang w:eastAsia="zh-CN"/>
        </w:rPr>
        <w:t>13</w:t>
      </w:r>
      <w:r w:rsidR="00D113F8" w:rsidRPr="00D113F8">
        <w:rPr>
          <w:rFonts w:hint="eastAsia"/>
          <w:szCs w:val="24"/>
          <w:lang w:eastAsia="zh-CN"/>
        </w:rPr>
        <w:t>研究组</w:t>
      </w:r>
      <w:r>
        <w:rPr>
          <w:rFonts w:hint="eastAsia"/>
          <w:szCs w:val="24"/>
          <w:lang w:eastAsia="zh-CN"/>
        </w:rPr>
        <w:t>开展</w:t>
      </w:r>
      <w:r w:rsidR="00D113F8" w:rsidRPr="00D113F8">
        <w:rPr>
          <w:rFonts w:hint="eastAsia"/>
          <w:szCs w:val="24"/>
          <w:lang w:eastAsia="zh-CN"/>
        </w:rPr>
        <w:t>密切合作</w:t>
      </w:r>
      <w:r>
        <w:rPr>
          <w:rFonts w:hint="eastAsia"/>
          <w:szCs w:val="24"/>
          <w:lang w:eastAsia="zh-CN"/>
        </w:rPr>
        <w:t>，</w:t>
      </w:r>
      <w:r w:rsidR="00D113F8" w:rsidRPr="00D113F8">
        <w:rPr>
          <w:rFonts w:hint="eastAsia"/>
          <w:szCs w:val="24"/>
          <w:lang w:eastAsia="zh-CN"/>
        </w:rPr>
        <w:t>并在必要时</w:t>
      </w:r>
      <w:r>
        <w:rPr>
          <w:rFonts w:hint="eastAsia"/>
          <w:szCs w:val="24"/>
          <w:lang w:eastAsia="zh-CN"/>
        </w:rPr>
        <w:t>酌情</w:t>
      </w:r>
      <w:r w:rsidR="00D113F8" w:rsidRPr="00D113F8">
        <w:rPr>
          <w:rFonts w:hint="eastAsia"/>
          <w:szCs w:val="24"/>
          <w:lang w:eastAsia="zh-CN"/>
        </w:rPr>
        <w:t>与其他</w:t>
      </w:r>
      <w:r w:rsidRPr="004025BE">
        <w:rPr>
          <w:szCs w:val="24"/>
          <w:lang w:eastAsia="zh-CN"/>
        </w:rPr>
        <w:t>ITU-T</w:t>
      </w:r>
      <w:r w:rsidR="00D113F8" w:rsidRPr="00D113F8">
        <w:rPr>
          <w:rFonts w:hint="eastAsia"/>
          <w:szCs w:val="24"/>
          <w:lang w:eastAsia="zh-CN"/>
        </w:rPr>
        <w:t>研究组密切</w:t>
      </w:r>
      <w:r>
        <w:rPr>
          <w:rFonts w:hint="eastAsia"/>
          <w:szCs w:val="24"/>
          <w:lang w:eastAsia="zh-CN"/>
        </w:rPr>
        <w:t>协调。</w:t>
      </w:r>
    </w:p>
    <w:bookmarkEnd w:id="13"/>
    <w:p w:rsidR="00B04F83" w:rsidRPr="004025BE" w:rsidRDefault="00E537B7" w:rsidP="001070BD">
      <w:pPr>
        <w:ind w:firstLineChars="200" w:firstLine="480"/>
        <w:rPr>
          <w:szCs w:val="24"/>
          <w:lang w:eastAsia="zh-CN"/>
        </w:rPr>
      </w:pPr>
      <w:r w:rsidRPr="004025BE">
        <w:rPr>
          <w:szCs w:val="24"/>
          <w:lang w:eastAsia="zh-CN"/>
        </w:rPr>
        <w:t>FG-NET-2030</w:t>
      </w:r>
      <w:r>
        <w:rPr>
          <w:rFonts w:hint="eastAsia"/>
          <w:szCs w:val="24"/>
          <w:lang w:eastAsia="zh-CN"/>
        </w:rPr>
        <w:t>将</w:t>
      </w:r>
      <w:r w:rsidR="0093167C">
        <w:rPr>
          <w:rFonts w:hint="eastAsia"/>
          <w:lang w:eastAsia="zh-CN"/>
        </w:rPr>
        <w:t>根据</w:t>
      </w:r>
      <w:r w:rsidR="0093167C">
        <w:rPr>
          <w:lang w:eastAsia="zh-CN"/>
        </w:rPr>
        <w:t>ITU-T A.7</w:t>
      </w:r>
      <w:r w:rsidR="0093167C">
        <w:rPr>
          <w:rFonts w:hint="eastAsia"/>
          <w:lang w:eastAsia="zh-CN"/>
        </w:rPr>
        <w:t>建议书与其它相关组和实体开展协作</w:t>
      </w:r>
      <w:r>
        <w:rPr>
          <w:rFonts w:hint="eastAsia"/>
          <w:lang w:eastAsia="zh-CN"/>
        </w:rPr>
        <w:t>，</w:t>
      </w:r>
      <w:r w:rsidR="0093167C">
        <w:rPr>
          <w:rFonts w:hint="eastAsia"/>
          <w:lang w:eastAsia="zh-CN"/>
        </w:rPr>
        <w:t>包括：市政部门、非政府组织（</w:t>
      </w:r>
      <w:r w:rsidR="0093167C">
        <w:rPr>
          <w:lang w:eastAsia="zh-CN"/>
        </w:rPr>
        <w:t>NGO</w:t>
      </w:r>
      <w:r w:rsidR="0093167C">
        <w:rPr>
          <w:rFonts w:hint="eastAsia"/>
          <w:lang w:eastAsia="zh-CN"/>
        </w:rPr>
        <w:t>）、决策机构、标准制定</w:t>
      </w:r>
      <w:r>
        <w:rPr>
          <w:rFonts w:hint="eastAsia"/>
          <w:lang w:eastAsia="zh-CN"/>
        </w:rPr>
        <w:t>组织</w:t>
      </w:r>
      <w:r w:rsidR="0093167C">
        <w:rPr>
          <w:rFonts w:hint="eastAsia"/>
          <w:lang w:eastAsia="zh-CN"/>
        </w:rPr>
        <w:t>（</w:t>
      </w:r>
      <w:r w:rsidR="0093167C">
        <w:rPr>
          <w:lang w:eastAsia="zh-CN"/>
        </w:rPr>
        <w:t>SDO</w:t>
      </w:r>
      <w:r w:rsidR="0093167C">
        <w:rPr>
          <w:rFonts w:hint="eastAsia"/>
          <w:lang w:eastAsia="zh-CN"/>
        </w:rPr>
        <w:t>）、行业论坛和联盟、公司、学术机构、研究机构</w:t>
      </w:r>
      <w:r>
        <w:rPr>
          <w:rFonts w:hint="eastAsia"/>
          <w:lang w:eastAsia="zh-CN"/>
        </w:rPr>
        <w:t>及</w:t>
      </w:r>
      <w:r w:rsidR="0093167C">
        <w:rPr>
          <w:rFonts w:hint="eastAsia"/>
          <w:lang w:eastAsia="zh-CN"/>
        </w:rPr>
        <w:t>其它相关组织。</w:t>
      </w:r>
    </w:p>
    <w:p w:rsidR="0070046A" w:rsidRDefault="0070046A" w:rsidP="0070046A">
      <w:pPr>
        <w:pStyle w:val="Heading1"/>
        <w:rPr>
          <w:lang w:eastAsia="zh-CN"/>
        </w:rPr>
      </w:pPr>
      <w:r>
        <w:rPr>
          <w:lang w:eastAsia="zh-CN"/>
        </w:rPr>
        <w:lastRenderedPageBreak/>
        <w:t>6</w:t>
      </w:r>
      <w:r w:rsidR="00B04F83" w:rsidRPr="006D6512">
        <w:rPr>
          <w:lang w:eastAsia="zh-CN"/>
        </w:rPr>
        <w:tab/>
      </w:r>
      <w:r w:rsidR="006D6512" w:rsidRPr="006D6512">
        <w:rPr>
          <w:rFonts w:hint="eastAsia"/>
          <w:lang w:eastAsia="zh-CN"/>
        </w:rPr>
        <w:t>主管组</w:t>
      </w:r>
      <w:bookmarkStart w:id="14" w:name="lt_pId153"/>
    </w:p>
    <w:p w:rsidR="00B04F83" w:rsidRPr="006D6512" w:rsidRDefault="006D6512" w:rsidP="001070BD">
      <w:pPr>
        <w:ind w:firstLineChars="200" w:firstLine="480"/>
        <w:rPr>
          <w:b/>
          <w:lang w:eastAsia="zh-CN"/>
        </w:rPr>
      </w:pPr>
      <w:r w:rsidRPr="004025BE">
        <w:rPr>
          <w:szCs w:val="24"/>
          <w:lang w:eastAsia="zh-CN"/>
        </w:rPr>
        <w:t>FG-</w:t>
      </w:r>
      <w:r w:rsidRPr="00BD3DE6">
        <w:rPr>
          <w:lang w:eastAsia="zh-CN"/>
        </w:rPr>
        <w:t>NET</w:t>
      </w:r>
      <w:r w:rsidRPr="004025BE">
        <w:rPr>
          <w:szCs w:val="24"/>
          <w:lang w:eastAsia="zh-CN"/>
        </w:rPr>
        <w:t>-2030</w:t>
      </w:r>
      <w:r>
        <w:rPr>
          <w:rFonts w:hint="eastAsia"/>
          <w:lang w:eastAsia="zh-CN"/>
        </w:rPr>
        <w:t>的</w:t>
      </w:r>
      <w:r>
        <w:rPr>
          <w:lang w:eastAsia="zh-CN"/>
        </w:rPr>
        <w:t>主管组是</w:t>
      </w:r>
      <w:r w:rsidRPr="006D6512">
        <w:rPr>
          <w:lang w:eastAsia="zh-CN"/>
        </w:rPr>
        <w:t>ITU-T</w:t>
      </w:r>
      <w:r w:rsidRPr="006D6512">
        <w:rPr>
          <w:rFonts w:hint="eastAsia"/>
          <w:lang w:eastAsia="zh-CN"/>
        </w:rPr>
        <w:t>第</w:t>
      </w:r>
      <w:r w:rsidRPr="006D6512">
        <w:rPr>
          <w:rFonts w:hint="eastAsia"/>
          <w:lang w:eastAsia="zh-CN"/>
        </w:rPr>
        <w:t>13</w:t>
      </w:r>
      <w:r w:rsidRPr="006D6512">
        <w:rPr>
          <w:rFonts w:hint="eastAsia"/>
          <w:lang w:eastAsia="zh-CN"/>
        </w:rPr>
        <w:t>研究组</w:t>
      </w:r>
      <w:r>
        <w:rPr>
          <w:rFonts w:hint="eastAsia"/>
          <w:lang w:eastAsia="zh-CN"/>
        </w:rPr>
        <w:t>“侧重于</w:t>
      </w:r>
      <w:r>
        <w:rPr>
          <w:lang w:eastAsia="zh-CN"/>
        </w:rPr>
        <w:t>IMT-2020</w:t>
      </w:r>
      <w:r>
        <w:rPr>
          <w:rFonts w:hint="eastAsia"/>
          <w:lang w:eastAsia="zh-CN"/>
        </w:rPr>
        <w:t>、</w:t>
      </w:r>
      <w:r>
        <w:rPr>
          <w:lang w:eastAsia="zh-CN"/>
        </w:rPr>
        <w:t>云计算和可信赖的网络基础设施的未来网络</w:t>
      </w:r>
      <w:r>
        <w:rPr>
          <w:rFonts w:hint="eastAsia"/>
          <w:lang w:eastAsia="zh-CN"/>
        </w:rPr>
        <w:t>”</w:t>
      </w:r>
      <w:bookmarkEnd w:id="14"/>
      <w:r>
        <w:rPr>
          <w:rFonts w:asciiTheme="minorEastAsia" w:hAnsiTheme="minorEastAsia" w:hint="eastAsia"/>
          <w:lang w:eastAsia="zh-CN"/>
        </w:rPr>
        <w:t>。</w:t>
      </w:r>
    </w:p>
    <w:p w:rsidR="0070046A" w:rsidRDefault="00B04F83" w:rsidP="0070046A">
      <w:pPr>
        <w:pStyle w:val="Heading1"/>
        <w:rPr>
          <w:lang w:eastAsia="zh-CN"/>
        </w:rPr>
      </w:pPr>
      <w:r w:rsidRPr="006D6512">
        <w:rPr>
          <w:lang w:eastAsia="zh-CN"/>
        </w:rPr>
        <w:t>7</w:t>
      </w:r>
      <w:r w:rsidRPr="006D6512">
        <w:rPr>
          <w:lang w:eastAsia="zh-CN"/>
        </w:rPr>
        <w:tab/>
      </w:r>
      <w:r w:rsidR="006D6512" w:rsidRPr="006D6512">
        <w:rPr>
          <w:rFonts w:hint="eastAsia"/>
          <w:lang w:eastAsia="zh-CN"/>
        </w:rPr>
        <w:t>领导班子</w:t>
      </w:r>
    </w:p>
    <w:p w:rsidR="00B04F83" w:rsidRPr="006D6512" w:rsidRDefault="00752C8B" w:rsidP="001070BD">
      <w:pPr>
        <w:ind w:firstLineChars="200" w:firstLine="480"/>
        <w:rPr>
          <w:b/>
          <w:lang w:eastAsia="zh-CN"/>
        </w:rPr>
      </w:pPr>
      <w:r w:rsidRPr="00A773E7">
        <w:rPr>
          <w:rFonts w:hint="eastAsia"/>
          <w:lang w:eastAsia="zh-CN"/>
        </w:rPr>
        <w:t>见</w:t>
      </w:r>
      <w:r w:rsidRPr="00A773E7">
        <w:rPr>
          <w:rFonts w:hint="eastAsia"/>
          <w:lang w:eastAsia="zh-CN"/>
        </w:rPr>
        <w:t>ITU-T A.7</w:t>
      </w:r>
      <w:r w:rsidRPr="00A773E7">
        <w:rPr>
          <w:rFonts w:hint="eastAsia"/>
          <w:lang w:eastAsia="zh-CN"/>
        </w:rPr>
        <w:t>建议书第</w:t>
      </w:r>
      <w:r w:rsidRPr="00A773E7">
        <w:rPr>
          <w:rFonts w:hint="eastAsia"/>
          <w:lang w:eastAsia="zh-CN"/>
        </w:rPr>
        <w:t>2.3</w:t>
      </w:r>
      <w:r>
        <w:rPr>
          <w:rFonts w:hint="eastAsia"/>
          <w:lang w:eastAsia="zh-CN"/>
        </w:rPr>
        <w:t>条</w:t>
      </w:r>
      <w:r w:rsidRPr="00A773E7">
        <w:rPr>
          <w:rFonts w:hint="eastAsia"/>
          <w:lang w:eastAsia="zh-CN"/>
        </w:rPr>
        <w:t>。</w:t>
      </w:r>
    </w:p>
    <w:p w:rsidR="0070046A" w:rsidRDefault="0070046A" w:rsidP="0070046A">
      <w:pPr>
        <w:pStyle w:val="Heading1"/>
        <w:rPr>
          <w:lang w:eastAsia="zh-CN"/>
        </w:rPr>
      </w:pPr>
      <w:r>
        <w:rPr>
          <w:lang w:eastAsia="zh-CN"/>
        </w:rPr>
        <w:t>8</w:t>
      </w:r>
      <w:r w:rsidR="00B04F83" w:rsidRPr="0070046A">
        <w:rPr>
          <w:lang w:eastAsia="zh-CN"/>
        </w:rPr>
        <w:tab/>
      </w:r>
      <w:r w:rsidR="00752C8B" w:rsidRPr="00752C8B">
        <w:rPr>
          <w:rFonts w:hint="eastAsia"/>
          <w:lang w:eastAsia="zh-CN"/>
        </w:rPr>
        <w:t>参与</w:t>
      </w:r>
    </w:p>
    <w:p w:rsidR="00B04F83" w:rsidRPr="0070046A" w:rsidRDefault="00752C8B" w:rsidP="001070BD">
      <w:pPr>
        <w:ind w:firstLineChars="200" w:firstLine="480"/>
        <w:rPr>
          <w:lang w:eastAsia="zh-CN"/>
        </w:rPr>
      </w:pPr>
      <w:r w:rsidRPr="00A773E7">
        <w:rPr>
          <w:lang w:eastAsia="zh-CN"/>
        </w:rPr>
        <w:t>见</w:t>
      </w:r>
      <w:r w:rsidRPr="002C2EDC">
        <w:rPr>
          <w:lang w:val="it-IT" w:eastAsia="zh-CN"/>
        </w:rPr>
        <w:t>ITU-T A.7</w:t>
      </w:r>
      <w:r w:rsidRPr="00A773E7">
        <w:rPr>
          <w:lang w:eastAsia="zh-CN"/>
        </w:rPr>
        <w:t>建议书第</w:t>
      </w:r>
      <w:r w:rsidRPr="002C2EDC">
        <w:rPr>
          <w:lang w:val="it-IT" w:eastAsia="zh-CN"/>
        </w:rPr>
        <w:t>3</w:t>
      </w:r>
      <w:r>
        <w:rPr>
          <w:rFonts w:hint="eastAsia"/>
          <w:lang w:val="it-IT" w:eastAsia="zh-CN"/>
        </w:rPr>
        <w:t>条</w:t>
      </w:r>
      <w:r w:rsidRPr="00A773E7">
        <w:rPr>
          <w:lang w:eastAsia="zh-CN"/>
        </w:rPr>
        <w:t>。将与会者名单留作参考，并报告主管组。应当指出，参与</w:t>
      </w:r>
      <w:r w:rsidRPr="00A773E7">
        <w:rPr>
          <w:rFonts w:hint="eastAsia"/>
          <w:lang w:eastAsia="zh-CN"/>
        </w:rPr>
        <w:t>本</w:t>
      </w:r>
      <w:r>
        <w:rPr>
          <w:lang w:eastAsia="zh-CN"/>
        </w:rPr>
        <w:t>焦点组的工作</w:t>
      </w:r>
      <w:r w:rsidRPr="00A773E7">
        <w:rPr>
          <w:lang w:eastAsia="zh-CN"/>
        </w:rPr>
        <w:t>须以提交文稿和积极参加活动为基础。</w:t>
      </w:r>
    </w:p>
    <w:p w:rsidR="0070046A" w:rsidRDefault="0070046A" w:rsidP="0070046A">
      <w:pPr>
        <w:pStyle w:val="Heading1"/>
        <w:rPr>
          <w:lang w:eastAsia="zh-CN"/>
        </w:rPr>
      </w:pPr>
      <w:r>
        <w:rPr>
          <w:lang w:eastAsia="zh-CN"/>
        </w:rPr>
        <w:t>9</w:t>
      </w:r>
      <w:r w:rsidR="00B04F83" w:rsidRPr="006D6512">
        <w:rPr>
          <w:lang w:eastAsia="zh-CN"/>
        </w:rPr>
        <w:tab/>
      </w:r>
      <w:r w:rsidR="00752C8B" w:rsidRPr="00752C8B">
        <w:rPr>
          <w:rFonts w:hint="eastAsia"/>
          <w:lang w:eastAsia="zh-CN"/>
        </w:rPr>
        <w:t>行政支持</w:t>
      </w:r>
    </w:p>
    <w:p w:rsidR="00B04F83" w:rsidRPr="006D6512" w:rsidRDefault="00752C8B" w:rsidP="0070046A">
      <w:pPr>
        <w:ind w:firstLineChars="200" w:firstLine="480"/>
        <w:rPr>
          <w:b/>
          <w:lang w:eastAsia="zh-CN"/>
        </w:rPr>
      </w:pPr>
      <w:r w:rsidRPr="00A773E7">
        <w:rPr>
          <w:lang w:eastAsia="zh-CN"/>
        </w:rPr>
        <w:t>见</w:t>
      </w:r>
      <w:r w:rsidRPr="00A773E7">
        <w:rPr>
          <w:lang w:eastAsia="zh-CN"/>
        </w:rPr>
        <w:t>ITU-T A.7</w:t>
      </w:r>
      <w:r w:rsidRPr="00A773E7">
        <w:rPr>
          <w:lang w:eastAsia="zh-CN"/>
        </w:rPr>
        <w:t>建议书第</w:t>
      </w:r>
      <w:r w:rsidRPr="00A773E7">
        <w:rPr>
          <w:lang w:eastAsia="zh-CN"/>
        </w:rPr>
        <w:t>5</w:t>
      </w:r>
      <w:r>
        <w:rPr>
          <w:rFonts w:hint="eastAsia"/>
          <w:lang w:eastAsia="zh-CN"/>
        </w:rPr>
        <w:t>条</w:t>
      </w:r>
      <w:r w:rsidRPr="00A773E7">
        <w:rPr>
          <w:lang w:eastAsia="zh-CN"/>
        </w:rPr>
        <w:t>。</w:t>
      </w:r>
      <w:r w:rsidR="00B04F83" w:rsidRPr="004025BE">
        <w:rPr>
          <w:szCs w:val="24"/>
          <w:lang w:eastAsia="zh-CN"/>
        </w:rPr>
        <w:t xml:space="preserve"> </w:t>
      </w:r>
    </w:p>
    <w:p w:rsidR="0070046A" w:rsidRDefault="0070046A" w:rsidP="0070046A">
      <w:pPr>
        <w:pStyle w:val="Heading1"/>
        <w:rPr>
          <w:lang w:eastAsia="zh-CN"/>
        </w:rPr>
      </w:pPr>
      <w:r>
        <w:rPr>
          <w:lang w:eastAsia="zh-CN"/>
        </w:rPr>
        <w:t>10</w:t>
      </w:r>
      <w:r w:rsidR="00B04F83" w:rsidRPr="006D6512">
        <w:rPr>
          <w:lang w:eastAsia="zh-CN"/>
        </w:rPr>
        <w:tab/>
      </w:r>
      <w:r w:rsidR="00752C8B" w:rsidRPr="00752C8B">
        <w:rPr>
          <w:rFonts w:hint="eastAsia"/>
          <w:lang w:eastAsia="zh-CN"/>
        </w:rPr>
        <w:t>一般资金来源</w:t>
      </w:r>
    </w:p>
    <w:p w:rsidR="00B04F83" w:rsidRPr="006D6512" w:rsidRDefault="00CE4CD7" w:rsidP="0070046A">
      <w:pPr>
        <w:ind w:firstLineChars="200" w:firstLine="480"/>
        <w:rPr>
          <w:b/>
          <w:lang w:eastAsia="zh-CN"/>
        </w:rPr>
      </w:pPr>
      <w:r w:rsidRPr="00A773E7">
        <w:rPr>
          <w:lang w:eastAsia="zh-CN"/>
        </w:rPr>
        <w:t>见</w:t>
      </w:r>
      <w:r w:rsidRPr="00A773E7">
        <w:rPr>
          <w:lang w:eastAsia="zh-CN"/>
        </w:rPr>
        <w:t>ITU-T A.7</w:t>
      </w:r>
      <w:r w:rsidRPr="00A773E7">
        <w:rPr>
          <w:lang w:eastAsia="zh-CN"/>
        </w:rPr>
        <w:t>建议书第</w:t>
      </w:r>
      <w:r w:rsidRPr="00A773E7">
        <w:rPr>
          <w:lang w:eastAsia="zh-CN"/>
        </w:rPr>
        <w:t>4</w:t>
      </w:r>
      <w:r>
        <w:rPr>
          <w:rFonts w:hint="eastAsia"/>
          <w:lang w:eastAsia="zh-CN"/>
        </w:rPr>
        <w:t>条</w:t>
      </w:r>
      <w:r w:rsidRPr="00A773E7">
        <w:rPr>
          <w:lang w:eastAsia="zh-CN"/>
        </w:rPr>
        <w:t>和</w:t>
      </w:r>
      <w:r w:rsidRPr="00A773E7">
        <w:rPr>
          <w:rFonts w:hint="eastAsia"/>
          <w:lang w:eastAsia="zh-CN"/>
        </w:rPr>
        <w:t>第</w:t>
      </w:r>
      <w:r w:rsidRPr="00A773E7">
        <w:rPr>
          <w:lang w:eastAsia="zh-CN"/>
        </w:rPr>
        <w:t>10.2</w:t>
      </w:r>
      <w:r>
        <w:rPr>
          <w:rFonts w:hint="eastAsia"/>
          <w:lang w:eastAsia="zh-CN"/>
        </w:rPr>
        <w:t>条。</w:t>
      </w:r>
    </w:p>
    <w:p w:rsidR="008E62D4" w:rsidRDefault="0070046A" w:rsidP="008E62D4">
      <w:pPr>
        <w:pStyle w:val="Heading1"/>
        <w:rPr>
          <w:rFonts w:eastAsia="SimSun"/>
          <w:lang w:eastAsia="zh-CN"/>
        </w:rPr>
      </w:pPr>
      <w:r>
        <w:rPr>
          <w:lang w:eastAsia="zh-CN"/>
        </w:rPr>
        <w:t>11</w:t>
      </w:r>
      <w:r w:rsidR="00B04F83" w:rsidRPr="006D6512">
        <w:rPr>
          <w:lang w:eastAsia="zh-CN"/>
        </w:rPr>
        <w:tab/>
      </w:r>
      <w:r w:rsidR="00CE4CD7" w:rsidRPr="00017004">
        <w:rPr>
          <w:rFonts w:eastAsia="SimSun"/>
          <w:lang w:eastAsia="zh-CN"/>
        </w:rPr>
        <w:t>会议</w:t>
      </w:r>
      <w:bookmarkStart w:id="15" w:name="lt_pId170"/>
    </w:p>
    <w:p w:rsidR="00B04F83" w:rsidRPr="0070046A" w:rsidRDefault="00CE4CD7" w:rsidP="001070BD">
      <w:pPr>
        <w:ind w:firstLineChars="200" w:firstLine="480"/>
        <w:rPr>
          <w:b/>
          <w:lang w:eastAsia="zh-CN"/>
        </w:rPr>
      </w:pPr>
      <w:r>
        <w:rPr>
          <w:rFonts w:hint="eastAsia"/>
          <w:lang w:eastAsia="zh-CN"/>
        </w:rPr>
        <w:t>焦点组</w:t>
      </w:r>
      <w:r>
        <w:rPr>
          <w:lang w:eastAsia="zh-CN"/>
        </w:rPr>
        <w:t>将定期召开会议。</w:t>
      </w:r>
      <w:bookmarkEnd w:id="15"/>
      <w:r w:rsidRPr="00A773E7">
        <w:rPr>
          <w:lang w:eastAsia="zh-CN"/>
        </w:rPr>
        <w:t>会议的频次和地点将由焦点组</w:t>
      </w:r>
      <w:r>
        <w:rPr>
          <w:rFonts w:hint="eastAsia"/>
          <w:lang w:eastAsia="zh-CN"/>
        </w:rPr>
        <w:t>管理层</w:t>
      </w:r>
      <w:r>
        <w:rPr>
          <w:lang w:eastAsia="zh-CN"/>
        </w:rPr>
        <w:t>确定</w:t>
      </w:r>
      <w:r>
        <w:rPr>
          <w:rFonts w:hint="eastAsia"/>
          <w:lang w:eastAsia="zh-CN"/>
        </w:rPr>
        <w:t>。总</w:t>
      </w:r>
      <w:r w:rsidRPr="00A773E7">
        <w:rPr>
          <w:lang w:eastAsia="zh-CN"/>
        </w:rPr>
        <w:t>体会议计划</w:t>
      </w:r>
      <w:r>
        <w:rPr>
          <w:rFonts w:hint="eastAsia"/>
          <w:lang w:eastAsia="zh-CN"/>
        </w:rPr>
        <w:t>将</w:t>
      </w:r>
      <w:r w:rsidRPr="00A773E7">
        <w:rPr>
          <w:rFonts w:hint="eastAsia"/>
          <w:lang w:eastAsia="zh-CN"/>
        </w:rPr>
        <w:t>在批准职责范围后</w:t>
      </w:r>
      <w:r w:rsidRPr="00A773E7">
        <w:rPr>
          <w:lang w:eastAsia="zh-CN"/>
        </w:rPr>
        <w:t>公布。焦点组将最大限度地使用远程协作工具，并</w:t>
      </w:r>
      <w:r w:rsidRPr="00A773E7">
        <w:rPr>
          <w:rFonts w:hint="eastAsia"/>
          <w:lang w:eastAsia="zh-CN"/>
        </w:rPr>
        <w:t>鼓励</w:t>
      </w:r>
      <w:r w:rsidRPr="00A773E7">
        <w:rPr>
          <w:lang w:eastAsia="zh-CN"/>
        </w:rPr>
        <w:t>与现有</w:t>
      </w:r>
      <w:r w:rsidRPr="00A773E7">
        <w:rPr>
          <w:rFonts w:hint="eastAsia"/>
          <w:lang w:eastAsia="zh-CN"/>
        </w:rPr>
        <w:t>的第</w:t>
      </w:r>
      <w:r>
        <w:rPr>
          <w:lang w:eastAsia="zh-CN"/>
        </w:rPr>
        <w:t>13</w:t>
      </w:r>
      <w:r w:rsidRPr="00A773E7">
        <w:rPr>
          <w:rFonts w:hint="eastAsia"/>
          <w:lang w:eastAsia="zh-CN"/>
        </w:rPr>
        <w:t>研究组</w:t>
      </w:r>
      <w:r w:rsidRPr="00A773E7">
        <w:rPr>
          <w:lang w:eastAsia="zh-CN"/>
        </w:rPr>
        <w:t>会议同期同地举行</w:t>
      </w:r>
      <w:r>
        <w:rPr>
          <w:rFonts w:hint="eastAsia"/>
          <w:lang w:eastAsia="zh-CN"/>
        </w:rPr>
        <w:t>。</w:t>
      </w:r>
      <w:r w:rsidR="00B04F83" w:rsidRPr="004025BE">
        <w:rPr>
          <w:szCs w:val="24"/>
          <w:lang w:eastAsia="zh-CN"/>
        </w:rPr>
        <w:t xml:space="preserve"> </w:t>
      </w:r>
    </w:p>
    <w:p w:rsidR="00B04F83" w:rsidRDefault="00121892" w:rsidP="001070BD">
      <w:pPr>
        <w:ind w:firstLineChars="200" w:firstLine="480"/>
        <w:rPr>
          <w:rFonts w:eastAsia="MS Mincho"/>
          <w:szCs w:val="24"/>
          <w:lang w:eastAsia="ja-JP"/>
        </w:rPr>
      </w:pPr>
      <w:r w:rsidRPr="00A773E7">
        <w:rPr>
          <w:lang w:eastAsia="zh-CN"/>
        </w:rPr>
        <w:t>会议召开</w:t>
      </w:r>
      <w:r w:rsidRPr="00A773E7">
        <w:rPr>
          <w:rFonts w:hint="eastAsia"/>
          <w:lang w:eastAsia="zh-CN"/>
        </w:rPr>
        <w:t>日期</w:t>
      </w:r>
      <w:r>
        <w:rPr>
          <w:lang w:eastAsia="zh-CN"/>
        </w:rPr>
        <w:t>将至少提前四周以电子方式（</w:t>
      </w:r>
      <w:r w:rsidRPr="00A773E7">
        <w:rPr>
          <w:lang w:eastAsia="zh-CN"/>
        </w:rPr>
        <w:t>如</w:t>
      </w:r>
      <w:r>
        <w:rPr>
          <w:rFonts w:hint="eastAsia"/>
          <w:lang w:eastAsia="zh-CN"/>
        </w:rPr>
        <w:t>，</w:t>
      </w:r>
      <w:r>
        <w:rPr>
          <w:lang w:eastAsia="zh-CN"/>
        </w:rPr>
        <w:t>电子邮件、网站等</w:t>
      </w:r>
      <w:r w:rsidRPr="00A773E7">
        <w:rPr>
          <w:lang w:eastAsia="zh-CN"/>
        </w:rPr>
        <w:t>）公布</w:t>
      </w:r>
      <w:r>
        <w:rPr>
          <w:rFonts w:hint="eastAsia"/>
          <w:lang w:eastAsia="zh-CN"/>
        </w:rPr>
        <w:t>。</w:t>
      </w:r>
      <w:r w:rsidR="00B04F83" w:rsidRPr="004025BE">
        <w:rPr>
          <w:szCs w:val="24"/>
          <w:lang w:eastAsia="zh-CN"/>
        </w:rPr>
        <w:t xml:space="preserve"> </w:t>
      </w:r>
    </w:p>
    <w:p w:rsidR="00B04F83" w:rsidRPr="006D6512" w:rsidRDefault="008B40FE" w:rsidP="001070BD">
      <w:pPr>
        <w:ind w:firstLineChars="200" w:firstLine="480"/>
        <w:rPr>
          <w:rFonts w:eastAsia="MS Mincho"/>
          <w:szCs w:val="24"/>
          <w:lang w:eastAsia="ja-JP"/>
        </w:rPr>
      </w:pPr>
      <w:r w:rsidRPr="008B40FE">
        <w:rPr>
          <w:rFonts w:eastAsia="SimSun"/>
          <w:szCs w:val="24"/>
          <w:lang w:eastAsia="ja-JP"/>
        </w:rPr>
        <w:t>至少</w:t>
      </w:r>
      <w:r>
        <w:rPr>
          <w:rFonts w:eastAsia="SimSun" w:hint="eastAsia"/>
          <w:szCs w:val="24"/>
          <w:lang w:eastAsia="zh-CN"/>
        </w:rPr>
        <w:t>焦点组</w:t>
      </w:r>
      <w:r w:rsidRPr="008B40FE">
        <w:rPr>
          <w:rFonts w:eastAsia="SimSun"/>
          <w:szCs w:val="24"/>
          <w:lang w:eastAsia="ja-JP"/>
        </w:rPr>
        <w:t>的最后一次会</w:t>
      </w:r>
      <w:r w:rsidRPr="008B40FE">
        <w:rPr>
          <w:rFonts w:eastAsia="SimSun" w:cs="Microsoft YaHei"/>
          <w:szCs w:val="24"/>
          <w:lang w:eastAsia="ja-JP"/>
        </w:rPr>
        <w:t>议应</w:t>
      </w:r>
      <w:r>
        <w:rPr>
          <w:rFonts w:eastAsia="SimSun" w:cs="Microsoft YaHei" w:hint="eastAsia"/>
          <w:szCs w:val="24"/>
          <w:lang w:eastAsia="zh-CN"/>
        </w:rPr>
        <w:t>与</w:t>
      </w:r>
      <w:r w:rsidRPr="008B40FE">
        <w:rPr>
          <w:rFonts w:eastAsia="SimSun" w:cs="MS Mincho"/>
          <w:szCs w:val="24"/>
          <w:lang w:eastAsia="ja-JP"/>
        </w:rPr>
        <w:t>第</w:t>
      </w:r>
      <w:r w:rsidRPr="008B40FE">
        <w:rPr>
          <w:rFonts w:eastAsia="SimSun"/>
          <w:szCs w:val="24"/>
          <w:lang w:eastAsia="ja-JP"/>
        </w:rPr>
        <w:t>13</w:t>
      </w:r>
      <w:r w:rsidRPr="008B40FE">
        <w:rPr>
          <w:rFonts w:eastAsia="SimSun"/>
          <w:szCs w:val="24"/>
          <w:lang w:eastAsia="ja-JP"/>
        </w:rPr>
        <w:t>研究</w:t>
      </w:r>
      <w:r w:rsidRPr="008B40FE">
        <w:rPr>
          <w:rFonts w:eastAsia="SimSun" w:cs="Microsoft YaHei"/>
          <w:szCs w:val="24"/>
          <w:lang w:eastAsia="ja-JP"/>
        </w:rPr>
        <w:t>组</w:t>
      </w:r>
      <w:r w:rsidRPr="008B40FE">
        <w:rPr>
          <w:rFonts w:eastAsia="SimSun"/>
          <w:szCs w:val="24"/>
          <w:lang w:eastAsia="ja-JP"/>
        </w:rPr>
        <w:t>会</w:t>
      </w:r>
      <w:r w:rsidRPr="008B40FE">
        <w:rPr>
          <w:rFonts w:eastAsia="SimSun" w:cs="Microsoft YaHei"/>
          <w:szCs w:val="24"/>
          <w:lang w:eastAsia="ja-JP"/>
        </w:rPr>
        <w:t>议</w:t>
      </w:r>
      <w:r>
        <w:rPr>
          <w:rFonts w:eastAsia="SimSun" w:cs="Microsoft YaHei" w:hint="eastAsia"/>
          <w:szCs w:val="24"/>
          <w:lang w:eastAsia="zh-CN"/>
        </w:rPr>
        <w:t>一道举行。</w:t>
      </w:r>
    </w:p>
    <w:p w:rsidR="00B04F83" w:rsidRPr="004025BE" w:rsidRDefault="00B04F83" w:rsidP="0070046A">
      <w:pPr>
        <w:pStyle w:val="Heading1"/>
        <w:rPr>
          <w:lang w:eastAsia="zh-CN"/>
        </w:rPr>
      </w:pPr>
      <w:r w:rsidRPr="006D6512">
        <w:rPr>
          <w:lang w:eastAsia="zh-CN"/>
        </w:rPr>
        <w:t>12</w:t>
      </w:r>
      <w:r w:rsidRPr="006D6512">
        <w:rPr>
          <w:lang w:eastAsia="zh-CN"/>
        </w:rPr>
        <w:tab/>
      </w:r>
      <w:r w:rsidR="008B40FE" w:rsidRPr="00017004">
        <w:rPr>
          <w:rFonts w:eastAsia="SimSun"/>
          <w:lang w:eastAsia="zh-CN"/>
        </w:rPr>
        <w:t>技术文稿</w:t>
      </w:r>
      <w:r w:rsidRPr="006D6512">
        <w:rPr>
          <w:lang w:eastAsia="zh-CN"/>
        </w:rPr>
        <w:t xml:space="preserve"> </w:t>
      </w:r>
    </w:p>
    <w:p w:rsidR="00B04F83" w:rsidRPr="006D6512" w:rsidRDefault="008B40FE" w:rsidP="001070BD">
      <w:pPr>
        <w:ind w:firstLineChars="200" w:firstLine="480"/>
        <w:rPr>
          <w:szCs w:val="24"/>
          <w:lang w:eastAsia="zh-CN"/>
        </w:rPr>
      </w:pPr>
      <w:r>
        <w:rPr>
          <w:rFonts w:hint="eastAsia"/>
          <w:lang w:eastAsia="zh-CN"/>
        </w:rPr>
        <w:t>见</w:t>
      </w:r>
      <w:r w:rsidRPr="009322EB">
        <w:rPr>
          <w:lang w:eastAsia="zh-CN"/>
        </w:rPr>
        <w:t>ITU-T A.7</w:t>
      </w:r>
      <w:r>
        <w:rPr>
          <w:rFonts w:hint="eastAsia"/>
          <w:lang w:eastAsia="zh-CN"/>
        </w:rPr>
        <w:t>建议书</w:t>
      </w:r>
      <w:r>
        <w:rPr>
          <w:lang w:eastAsia="zh-CN"/>
        </w:rPr>
        <w:t>第</w:t>
      </w:r>
      <w:r>
        <w:rPr>
          <w:rFonts w:hint="eastAsia"/>
          <w:lang w:eastAsia="zh-CN"/>
        </w:rPr>
        <w:t>8</w:t>
      </w:r>
      <w:r>
        <w:rPr>
          <w:rFonts w:hint="eastAsia"/>
          <w:lang w:eastAsia="zh-CN"/>
        </w:rPr>
        <w:t>条</w:t>
      </w:r>
      <w:r>
        <w:rPr>
          <w:lang w:eastAsia="zh-CN"/>
        </w:rPr>
        <w:t>。</w:t>
      </w:r>
      <w:r w:rsidR="00B04F83" w:rsidRPr="004025BE">
        <w:rPr>
          <w:szCs w:val="24"/>
          <w:lang w:eastAsia="zh-CN"/>
        </w:rPr>
        <w:t xml:space="preserve"> </w:t>
      </w:r>
    </w:p>
    <w:p w:rsidR="00B04F83" w:rsidRPr="006D6512" w:rsidRDefault="00B04F83" w:rsidP="0070046A">
      <w:pPr>
        <w:pStyle w:val="Heading1"/>
        <w:rPr>
          <w:lang w:eastAsia="zh-CN"/>
        </w:rPr>
      </w:pPr>
      <w:r w:rsidRPr="006D6512">
        <w:rPr>
          <w:lang w:eastAsia="zh-CN"/>
        </w:rPr>
        <w:t>13</w:t>
      </w:r>
      <w:r w:rsidRPr="006D6512">
        <w:rPr>
          <w:lang w:eastAsia="zh-CN"/>
        </w:rPr>
        <w:tab/>
      </w:r>
      <w:r w:rsidR="008B40FE" w:rsidRPr="00017004">
        <w:rPr>
          <w:rFonts w:eastAsia="SimSun"/>
          <w:lang w:eastAsia="zh-CN"/>
        </w:rPr>
        <w:t>工作语文</w:t>
      </w:r>
      <w:r w:rsidRPr="006D6512">
        <w:rPr>
          <w:lang w:eastAsia="zh-CN"/>
        </w:rPr>
        <w:t xml:space="preserve"> </w:t>
      </w:r>
    </w:p>
    <w:p w:rsidR="00B04F83" w:rsidRPr="004025BE" w:rsidRDefault="008B40FE" w:rsidP="001070BD">
      <w:pPr>
        <w:ind w:firstLineChars="200" w:firstLine="480"/>
        <w:rPr>
          <w:szCs w:val="24"/>
          <w:lang w:eastAsia="zh-CN"/>
        </w:rPr>
      </w:pPr>
      <w:r w:rsidRPr="00A773E7">
        <w:rPr>
          <w:lang w:eastAsia="zh-CN"/>
        </w:rPr>
        <w:t>工作语文为英文</w:t>
      </w:r>
      <w:r>
        <w:rPr>
          <w:rFonts w:hint="eastAsia"/>
          <w:lang w:eastAsia="zh-CN"/>
        </w:rPr>
        <w:t>。</w:t>
      </w:r>
      <w:r w:rsidR="00B04F83" w:rsidRPr="004025BE">
        <w:rPr>
          <w:szCs w:val="24"/>
          <w:lang w:eastAsia="zh-CN"/>
        </w:rPr>
        <w:t xml:space="preserve"> </w:t>
      </w:r>
    </w:p>
    <w:p w:rsidR="00B04F83" w:rsidRPr="004025BE" w:rsidRDefault="00B04F83" w:rsidP="0070046A">
      <w:pPr>
        <w:pStyle w:val="Heading1"/>
        <w:rPr>
          <w:lang w:eastAsia="zh-CN"/>
        </w:rPr>
      </w:pPr>
      <w:r w:rsidRPr="006D6512">
        <w:rPr>
          <w:lang w:eastAsia="zh-CN"/>
        </w:rPr>
        <w:t>14</w:t>
      </w:r>
      <w:r w:rsidRPr="006D6512">
        <w:rPr>
          <w:lang w:eastAsia="zh-CN"/>
        </w:rPr>
        <w:tab/>
      </w:r>
      <w:r w:rsidR="008B40FE" w:rsidRPr="00017004">
        <w:rPr>
          <w:rFonts w:eastAsia="SimSun"/>
          <w:lang w:eastAsia="zh-CN"/>
        </w:rPr>
        <w:t>实际成果的批准</w:t>
      </w:r>
      <w:r w:rsidRPr="006D6512">
        <w:rPr>
          <w:lang w:eastAsia="zh-CN"/>
        </w:rPr>
        <w:t xml:space="preserve"> </w:t>
      </w:r>
    </w:p>
    <w:p w:rsidR="00B04F83" w:rsidRPr="004025BE" w:rsidRDefault="008E1133" w:rsidP="001070BD">
      <w:pPr>
        <w:ind w:firstLineChars="200" w:firstLine="480"/>
        <w:rPr>
          <w:szCs w:val="24"/>
          <w:lang w:eastAsia="zh-CN"/>
        </w:rPr>
      </w:pPr>
      <w:r w:rsidRPr="00A773E7">
        <w:rPr>
          <w:lang w:eastAsia="zh-CN"/>
        </w:rPr>
        <w:t>须在达成一致意见的情况下批准实际成果</w:t>
      </w:r>
      <w:r>
        <w:rPr>
          <w:rFonts w:hint="eastAsia"/>
          <w:lang w:eastAsia="zh-CN"/>
        </w:rPr>
        <w:t>。</w:t>
      </w:r>
      <w:r w:rsidR="00B04F83" w:rsidRPr="004025BE">
        <w:rPr>
          <w:szCs w:val="24"/>
          <w:lang w:eastAsia="zh-CN"/>
        </w:rPr>
        <w:t xml:space="preserve"> </w:t>
      </w:r>
    </w:p>
    <w:p w:rsidR="00B04F83" w:rsidRPr="004025BE" w:rsidRDefault="00B04F83" w:rsidP="0070046A">
      <w:pPr>
        <w:pStyle w:val="Heading1"/>
        <w:rPr>
          <w:lang w:eastAsia="zh-CN"/>
        </w:rPr>
      </w:pPr>
      <w:r w:rsidRPr="006D6512">
        <w:rPr>
          <w:lang w:eastAsia="zh-CN"/>
        </w:rPr>
        <w:t>15</w:t>
      </w:r>
      <w:r w:rsidRPr="006D6512">
        <w:rPr>
          <w:lang w:eastAsia="zh-CN"/>
        </w:rPr>
        <w:tab/>
      </w:r>
      <w:r w:rsidR="008E1133" w:rsidRPr="00017004">
        <w:rPr>
          <w:rFonts w:eastAsia="SimSun"/>
          <w:lang w:eastAsia="zh-CN"/>
        </w:rPr>
        <w:t>工作导则</w:t>
      </w:r>
      <w:r w:rsidRPr="006D6512">
        <w:rPr>
          <w:lang w:eastAsia="zh-CN"/>
        </w:rPr>
        <w:t xml:space="preserve"> </w:t>
      </w:r>
    </w:p>
    <w:p w:rsidR="00B04F83" w:rsidRPr="004025BE" w:rsidRDefault="008E1133" w:rsidP="00D23C16">
      <w:pPr>
        <w:ind w:firstLineChars="200" w:firstLine="480"/>
        <w:rPr>
          <w:szCs w:val="24"/>
          <w:lang w:eastAsia="zh-CN"/>
        </w:rPr>
      </w:pPr>
      <w:r w:rsidRPr="00A773E7">
        <w:rPr>
          <w:lang w:eastAsia="zh-CN"/>
        </w:rPr>
        <w:t>工作程序须遵循报告人会议的程序。焦点组未制定额外的工作导则</w:t>
      </w:r>
    </w:p>
    <w:p w:rsidR="00B04F83" w:rsidRPr="004025BE" w:rsidRDefault="00B04F83" w:rsidP="0070046A">
      <w:pPr>
        <w:pStyle w:val="Heading1"/>
        <w:rPr>
          <w:lang w:eastAsia="zh-CN"/>
        </w:rPr>
      </w:pPr>
      <w:r w:rsidRPr="006D6512">
        <w:rPr>
          <w:lang w:eastAsia="zh-CN"/>
        </w:rPr>
        <w:lastRenderedPageBreak/>
        <w:t>16</w:t>
      </w:r>
      <w:r w:rsidRPr="006D6512">
        <w:rPr>
          <w:lang w:eastAsia="zh-CN"/>
        </w:rPr>
        <w:tab/>
      </w:r>
      <w:r w:rsidR="008E1133" w:rsidRPr="00017004">
        <w:rPr>
          <w:rFonts w:eastAsia="SimSun"/>
          <w:lang w:eastAsia="zh-CN"/>
        </w:rPr>
        <w:t>进展报告</w:t>
      </w:r>
      <w:r w:rsidRPr="006D6512">
        <w:rPr>
          <w:lang w:eastAsia="zh-CN"/>
        </w:rPr>
        <w:t xml:space="preserve"> </w:t>
      </w:r>
    </w:p>
    <w:p w:rsidR="00B04F83" w:rsidRPr="004025BE" w:rsidRDefault="008E1133" w:rsidP="001070BD">
      <w:pPr>
        <w:ind w:firstLineChars="200" w:firstLine="480"/>
        <w:rPr>
          <w:szCs w:val="24"/>
          <w:lang w:eastAsia="zh-CN"/>
        </w:rPr>
      </w:pPr>
      <w:r w:rsidRPr="00A773E7">
        <w:rPr>
          <w:lang w:eastAsia="zh-CN"/>
        </w:rPr>
        <w:t>见</w:t>
      </w:r>
      <w:r w:rsidRPr="00A773E7">
        <w:rPr>
          <w:lang w:eastAsia="zh-CN"/>
        </w:rPr>
        <w:t>ITU-T A.7</w:t>
      </w:r>
      <w:r w:rsidRPr="00A773E7">
        <w:rPr>
          <w:lang w:eastAsia="zh-CN"/>
        </w:rPr>
        <w:t>建议书第</w:t>
      </w:r>
      <w:r w:rsidRPr="00A773E7">
        <w:rPr>
          <w:lang w:eastAsia="zh-CN"/>
        </w:rPr>
        <w:t>11</w:t>
      </w:r>
      <w:r>
        <w:rPr>
          <w:rFonts w:hint="eastAsia"/>
          <w:lang w:eastAsia="zh-CN"/>
        </w:rPr>
        <w:t>条。</w:t>
      </w:r>
    </w:p>
    <w:p w:rsidR="00B04F83" w:rsidRPr="004025BE" w:rsidRDefault="00B04F83" w:rsidP="0070046A">
      <w:pPr>
        <w:pStyle w:val="Heading1"/>
        <w:rPr>
          <w:lang w:eastAsia="zh-CN"/>
        </w:rPr>
      </w:pPr>
      <w:r w:rsidRPr="006D6512">
        <w:rPr>
          <w:lang w:eastAsia="zh-CN"/>
        </w:rPr>
        <w:t>17</w:t>
      </w:r>
      <w:r w:rsidRPr="006D6512">
        <w:rPr>
          <w:lang w:eastAsia="zh-CN"/>
        </w:rPr>
        <w:tab/>
      </w:r>
      <w:r w:rsidR="008E1133">
        <w:rPr>
          <w:rFonts w:eastAsia="SimSun"/>
          <w:lang w:eastAsia="zh-CN"/>
        </w:rPr>
        <w:t>宣</w:t>
      </w:r>
      <w:r w:rsidR="008E1133">
        <w:rPr>
          <w:rFonts w:eastAsia="SimSun" w:hint="eastAsia"/>
          <w:lang w:eastAsia="zh-CN"/>
        </w:rPr>
        <w:t>布</w:t>
      </w:r>
      <w:r w:rsidR="008E1133" w:rsidRPr="00017004">
        <w:rPr>
          <w:rFonts w:eastAsia="SimSun"/>
          <w:lang w:eastAsia="zh-CN"/>
        </w:rPr>
        <w:t>焦点组成立</w:t>
      </w:r>
      <w:r w:rsidRPr="006D6512">
        <w:rPr>
          <w:lang w:eastAsia="zh-CN"/>
        </w:rPr>
        <w:t xml:space="preserve"> </w:t>
      </w:r>
    </w:p>
    <w:p w:rsidR="00B04F83" w:rsidRPr="004025BE" w:rsidRDefault="008E1133" w:rsidP="001070BD">
      <w:pPr>
        <w:ind w:firstLineChars="200" w:firstLine="480"/>
        <w:rPr>
          <w:szCs w:val="24"/>
          <w:lang w:eastAsia="zh-CN"/>
        </w:rPr>
      </w:pPr>
      <w:r w:rsidRPr="00A773E7">
        <w:rPr>
          <w:lang w:eastAsia="zh-CN"/>
        </w:rPr>
        <w:t>焦点组的成立情况</w:t>
      </w:r>
      <w:r>
        <w:rPr>
          <w:rFonts w:hint="eastAsia"/>
          <w:lang w:eastAsia="zh-CN"/>
        </w:rPr>
        <w:t>将</w:t>
      </w:r>
      <w:r>
        <w:rPr>
          <w:lang w:eastAsia="zh-CN"/>
        </w:rPr>
        <w:t>通过电信标准化局通函通报国际电联所有成员，亦</w:t>
      </w:r>
      <w:r w:rsidRPr="00A773E7">
        <w:rPr>
          <w:lang w:eastAsia="zh-CN"/>
        </w:rPr>
        <w:t>通过</w:t>
      </w:r>
      <w:r w:rsidRPr="00A773E7">
        <w:rPr>
          <w:lang w:eastAsia="zh-CN"/>
        </w:rPr>
        <w:t>ITU-T</w:t>
      </w:r>
      <w:r>
        <w:rPr>
          <w:lang w:eastAsia="zh-CN"/>
        </w:rPr>
        <w:t>新闻</w:t>
      </w:r>
      <w:r>
        <w:rPr>
          <w:rFonts w:hint="eastAsia"/>
          <w:lang w:eastAsia="zh-CN"/>
        </w:rPr>
        <w:t>资讯</w:t>
      </w:r>
      <w:r w:rsidRPr="00A773E7">
        <w:rPr>
          <w:rFonts w:hint="eastAsia"/>
          <w:lang w:eastAsia="zh-CN"/>
        </w:rPr>
        <w:t>、新闻</w:t>
      </w:r>
      <w:r>
        <w:rPr>
          <w:rFonts w:hint="eastAsia"/>
          <w:lang w:eastAsia="zh-CN"/>
        </w:rPr>
        <w:t>稿及</w:t>
      </w:r>
      <w:r w:rsidRPr="00A773E7">
        <w:rPr>
          <w:lang w:eastAsia="zh-CN"/>
        </w:rPr>
        <w:t>其它方式（包括与</w:t>
      </w:r>
      <w:r>
        <w:rPr>
          <w:rFonts w:hint="eastAsia"/>
          <w:lang w:eastAsia="zh-CN"/>
        </w:rPr>
        <w:t>其它</w:t>
      </w:r>
      <w:r>
        <w:rPr>
          <w:lang w:eastAsia="zh-CN"/>
        </w:rPr>
        <w:t>相关组织</w:t>
      </w:r>
      <w:r w:rsidRPr="00A773E7">
        <w:rPr>
          <w:lang w:eastAsia="zh-CN"/>
        </w:rPr>
        <w:t>沟通）予以宣</w:t>
      </w:r>
      <w:r>
        <w:rPr>
          <w:rFonts w:hint="eastAsia"/>
          <w:lang w:eastAsia="zh-CN"/>
        </w:rPr>
        <w:t>布。</w:t>
      </w:r>
      <w:r w:rsidR="00B04F83" w:rsidRPr="004025BE">
        <w:rPr>
          <w:szCs w:val="24"/>
          <w:lang w:eastAsia="zh-CN"/>
        </w:rPr>
        <w:t xml:space="preserve"> </w:t>
      </w:r>
    </w:p>
    <w:p w:rsidR="00B04F83" w:rsidRPr="004025BE" w:rsidRDefault="00B04F83" w:rsidP="0070046A">
      <w:pPr>
        <w:pStyle w:val="Heading1"/>
        <w:rPr>
          <w:lang w:eastAsia="zh-CN"/>
        </w:rPr>
      </w:pPr>
      <w:r w:rsidRPr="006D6512">
        <w:rPr>
          <w:lang w:eastAsia="zh-CN"/>
        </w:rPr>
        <w:t>18</w:t>
      </w:r>
      <w:r w:rsidRPr="006D6512">
        <w:rPr>
          <w:lang w:eastAsia="zh-CN"/>
        </w:rPr>
        <w:tab/>
      </w:r>
      <w:r w:rsidR="008E1133" w:rsidRPr="00017004">
        <w:rPr>
          <w:rFonts w:eastAsia="SimSun"/>
          <w:lang w:eastAsia="zh-CN"/>
        </w:rPr>
        <w:t>焦点组的阶段性成果和持续时间</w:t>
      </w:r>
      <w:r w:rsidRPr="006D6512">
        <w:rPr>
          <w:lang w:eastAsia="zh-CN"/>
        </w:rPr>
        <w:t xml:space="preserve"> </w:t>
      </w:r>
    </w:p>
    <w:p w:rsidR="00B04F83" w:rsidRPr="004025BE" w:rsidRDefault="008E1133" w:rsidP="001070BD">
      <w:pPr>
        <w:ind w:firstLineChars="200" w:firstLine="480"/>
        <w:rPr>
          <w:szCs w:val="24"/>
          <w:lang w:eastAsia="zh-CN"/>
        </w:rPr>
      </w:pPr>
      <w:r w:rsidRPr="00A773E7">
        <w:rPr>
          <w:lang w:eastAsia="zh-CN"/>
        </w:rPr>
        <w:t>焦点组将在第一次会议之后存续一年</w:t>
      </w:r>
      <w:r>
        <w:rPr>
          <w:rFonts w:hint="eastAsia"/>
          <w:lang w:eastAsia="zh-CN"/>
        </w:rPr>
        <w:t>，</w:t>
      </w:r>
      <w:r>
        <w:rPr>
          <w:lang w:eastAsia="zh-CN"/>
        </w:rPr>
        <w:t>但若有必要，可根据</w:t>
      </w:r>
      <w:r>
        <w:rPr>
          <w:rFonts w:hint="eastAsia"/>
          <w:lang w:eastAsia="zh-CN"/>
        </w:rPr>
        <w:t>主管组</w:t>
      </w:r>
      <w:r>
        <w:rPr>
          <w:lang w:eastAsia="zh-CN"/>
        </w:rPr>
        <w:t>的决定延长期限</w:t>
      </w:r>
      <w:r w:rsidRPr="00A773E7">
        <w:rPr>
          <w:rFonts w:hint="eastAsia"/>
          <w:lang w:eastAsia="zh-CN"/>
        </w:rPr>
        <w:t>（</w:t>
      </w:r>
      <w:r w:rsidRPr="00A773E7">
        <w:rPr>
          <w:lang w:eastAsia="zh-CN"/>
        </w:rPr>
        <w:t>见</w:t>
      </w:r>
      <w:r w:rsidRPr="00A773E7">
        <w:rPr>
          <w:lang w:eastAsia="zh-CN"/>
        </w:rPr>
        <w:t>ITU-T A.7</w:t>
      </w:r>
      <w:r w:rsidRPr="00A773E7">
        <w:rPr>
          <w:lang w:eastAsia="zh-CN"/>
        </w:rPr>
        <w:t>建议书第</w:t>
      </w:r>
      <w:r w:rsidRPr="00A773E7">
        <w:rPr>
          <w:rFonts w:hint="eastAsia"/>
          <w:lang w:eastAsia="zh-CN"/>
        </w:rPr>
        <w:t>2.2</w:t>
      </w:r>
      <w:r>
        <w:rPr>
          <w:rFonts w:hint="eastAsia"/>
          <w:lang w:eastAsia="zh-CN"/>
        </w:rPr>
        <w:t>条</w:t>
      </w:r>
      <w:r w:rsidRPr="00A773E7">
        <w:rPr>
          <w:rFonts w:hint="eastAsia"/>
          <w:lang w:eastAsia="zh-CN"/>
        </w:rPr>
        <w:t>）</w:t>
      </w:r>
      <w:r>
        <w:rPr>
          <w:rFonts w:hint="eastAsia"/>
          <w:lang w:eastAsia="zh-CN"/>
        </w:rPr>
        <w:t>。</w:t>
      </w:r>
    </w:p>
    <w:p w:rsidR="00B04F83" w:rsidRPr="004025BE" w:rsidRDefault="00B04F83" w:rsidP="00D23C16">
      <w:pPr>
        <w:pStyle w:val="Heading1"/>
        <w:rPr>
          <w:lang w:eastAsia="zh-CN"/>
        </w:rPr>
      </w:pPr>
      <w:r w:rsidRPr="006D6512">
        <w:rPr>
          <w:lang w:eastAsia="zh-CN"/>
        </w:rPr>
        <w:t>19</w:t>
      </w:r>
      <w:r w:rsidRPr="006D6512">
        <w:rPr>
          <w:lang w:eastAsia="zh-CN"/>
        </w:rPr>
        <w:tab/>
      </w:r>
      <w:r w:rsidR="008E1133" w:rsidRPr="00017004">
        <w:rPr>
          <w:rFonts w:eastAsia="SimSun"/>
          <w:lang w:eastAsia="zh-CN"/>
        </w:rPr>
        <w:t>专利政策</w:t>
      </w:r>
    </w:p>
    <w:p w:rsidR="00B04F83" w:rsidRPr="004025BE" w:rsidRDefault="008E1133" w:rsidP="001070BD">
      <w:pPr>
        <w:ind w:firstLineChars="200" w:firstLine="480"/>
        <w:rPr>
          <w:rFonts w:cs="Calibri"/>
          <w:szCs w:val="24"/>
          <w:lang w:eastAsia="zh-CN"/>
        </w:rPr>
      </w:pPr>
      <w:r w:rsidRPr="00A773E7">
        <w:rPr>
          <w:lang w:eastAsia="zh-CN"/>
        </w:rPr>
        <w:t>见</w:t>
      </w:r>
      <w:r w:rsidRPr="00A773E7">
        <w:rPr>
          <w:lang w:eastAsia="zh-CN"/>
        </w:rPr>
        <w:t>ITU-T A.7</w:t>
      </w:r>
      <w:r w:rsidRPr="00A773E7">
        <w:rPr>
          <w:lang w:eastAsia="zh-CN"/>
        </w:rPr>
        <w:t>建议书第</w:t>
      </w:r>
      <w:r w:rsidRPr="00A773E7">
        <w:rPr>
          <w:lang w:eastAsia="zh-CN"/>
        </w:rPr>
        <w:t>9</w:t>
      </w:r>
      <w:r>
        <w:rPr>
          <w:rFonts w:hint="eastAsia"/>
          <w:lang w:eastAsia="zh-CN"/>
        </w:rPr>
        <w:t>条。</w:t>
      </w:r>
      <w:r w:rsidR="00B04F83" w:rsidRPr="004025BE">
        <w:rPr>
          <w:szCs w:val="24"/>
          <w:lang w:eastAsia="zh-CN"/>
        </w:rPr>
        <w:t xml:space="preserve"> </w:t>
      </w:r>
    </w:p>
    <w:p w:rsidR="00B04F83" w:rsidRDefault="00B04F83" w:rsidP="001070BD">
      <w:pPr>
        <w:rPr>
          <w:lang w:eastAsia="zh-CN"/>
        </w:rPr>
      </w:pPr>
    </w:p>
    <w:p w:rsidR="00D23C16" w:rsidRDefault="00D23C16" w:rsidP="0032202E">
      <w:pPr>
        <w:pStyle w:val="Reasons"/>
        <w:rPr>
          <w:lang w:eastAsia="zh-CN"/>
        </w:rPr>
      </w:pPr>
    </w:p>
    <w:p w:rsidR="00D23C16" w:rsidRDefault="00D23C16">
      <w:pPr>
        <w:jc w:val="center"/>
      </w:pPr>
      <w:r>
        <w:t>______________</w:t>
      </w:r>
    </w:p>
    <w:p w:rsidR="00EE59AB" w:rsidRDefault="00EE59AB" w:rsidP="001070BD">
      <w:pPr>
        <w:spacing w:before="100" w:after="20"/>
        <w:rPr>
          <w:lang w:eastAsia="zh-CN"/>
        </w:rPr>
      </w:pPr>
    </w:p>
    <w:sectPr w:rsidR="00EE59AB" w:rsidSect="001E2C9E">
      <w:headerReference w:type="default" r:id="rId21"/>
      <w:footerReference w:type="first" r:id="rId22"/>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309" w:rsidRDefault="00672309">
      <w:r>
        <w:separator/>
      </w:r>
    </w:p>
  </w:endnote>
  <w:endnote w:type="continuationSeparator" w:id="0">
    <w:p w:rsidR="00672309" w:rsidRDefault="0067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ED" w:rsidRDefault="007B52ED" w:rsidP="00D23C16">
    <w:pPr>
      <w:pStyle w:val="Footer"/>
      <w:jc w:val="center"/>
      <w:rPr>
        <w:rStyle w:val="Hyperlink"/>
        <w:caps w:val="0"/>
        <w:sz w:val="18"/>
        <w:szCs w:val="18"/>
        <w:lang w:val="fr-CH"/>
      </w:rP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p w:rsidR="00D23C16" w:rsidRPr="00D23C16" w:rsidRDefault="00D23C16" w:rsidP="00D23C16">
    <w:pPr>
      <w:pStyle w:val="Footer"/>
      <w:jc w:val="center"/>
      <w:rPr>
        <w:b/>
        <w:bCs/>
        <w:color w:val="FF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309" w:rsidRDefault="00672309">
      <w:r>
        <w:t>____________________</w:t>
      </w:r>
    </w:p>
  </w:footnote>
  <w:footnote w:type="continuationSeparator" w:id="0">
    <w:p w:rsidR="00672309" w:rsidRDefault="0067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ED" w:rsidRPr="002C2EDC" w:rsidRDefault="00E04BFD" w:rsidP="0004641E">
    <w:pPr>
      <w:spacing w:before="0"/>
      <w:jc w:val="center"/>
      <w:rPr>
        <w:rFonts w:eastAsia="Times New Roman"/>
        <w:noProof/>
        <w:sz w:val="18"/>
      </w:rPr>
    </w:pPr>
    <w:sdt>
      <w:sdtPr>
        <w:rPr>
          <w:rFonts w:eastAsia="Times New Roman"/>
          <w:sz w:val="18"/>
        </w:rPr>
        <w:id w:val="13664213"/>
        <w:docPartObj>
          <w:docPartGallery w:val="Page Numbers (Top of Page)"/>
          <w:docPartUnique/>
        </w:docPartObj>
      </w:sdtPr>
      <w:sdtEndPr>
        <w:rPr>
          <w:noProof/>
        </w:rPr>
      </w:sdtEndPr>
      <w:sdtContent>
        <w:r w:rsidR="007B52ED" w:rsidRPr="002C2EDC">
          <w:rPr>
            <w:rFonts w:eastAsia="Times New Roman"/>
            <w:noProof/>
            <w:sz w:val="18"/>
          </w:rPr>
          <w:t>-</w:t>
        </w:r>
        <w:r w:rsidR="007B52ED" w:rsidRPr="002C2EDC">
          <w:rPr>
            <w:rFonts w:eastAsia="Times New Roman"/>
            <w:sz w:val="18"/>
          </w:rPr>
          <w:t xml:space="preserve"> </w:t>
        </w:r>
        <w:r w:rsidR="007B52ED" w:rsidRPr="002C2EDC">
          <w:rPr>
            <w:rFonts w:eastAsia="Times New Roman"/>
            <w:sz w:val="18"/>
          </w:rPr>
          <w:fldChar w:fldCharType="begin"/>
        </w:r>
        <w:r w:rsidR="007B52ED" w:rsidRPr="002C2EDC">
          <w:rPr>
            <w:rFonts w:eastAsia="Times New Roman"/>
            <w:sz w:val="18"/>
          </w:rPr>
          <w:instrText xml:space="preserve"> PAGE   \* MERGEFORMAT </w:instrText>
        </w:r>
        <w:r w:rsidR="007B52ED" w:rsidRPr="002C2EDC">
          <w:rPr>
            <w:rFonts w:eastAsia="Times New Roman"/>
            <w:sz w:val="18"/>
          </w:rPr>
          <w:fldChar w:fldCharType="separate"/>
        </w:r>
        <w:r>
          <w:rPr>
            <w:rFonts w:eastAsia="Times New Roman"/>
            <w:noProof/>
            <w:sz w:val="18"/>
          </w:rPr>
          <w:t>6</w:t>
        </w:r>
        <w:r w:rsidR="007B52ED" w:rsidRPr="002C2EDC">
          <w:rPr>
            <w:rFonts w:eastAsia="Times New Roman"/>
            <w:noProof/>
            <w:sz w:val="18"/>
          </w:rPr>
          <w:fldChar w:fldCharType="end"/>
        </w:r>
      </w:sdtContent>
    </w:sdt>
    <w:r w:rsidR="007B52ED" w:rsidRPr="002C2EDC">
      <w:rPr>
        <w:rFonts w:eastAsia="Times New Roman"/>
        <w:noProof/>
        <w:sz w:val="18"/>
      </w:rPr>
      <w:t xml:space="preserve"> -</w:t>
    </w:r>
  </w:p>
  <w:p w:rsidR="007B52ED" w:rsidRDefault="007B52ED" w:rsidP="0004641E">
    <w:pPr>
      <w:pStyle w:val="Header"/>
      <w:rPr>
        <w:rFonts w:cs="Calibri"/>
        <w:noProof/>
      </w:rPr>
    </w:pPr>
    <w:r w:rsidRPr="00CE3398">
      <w:rPr>
        <w:rFonts w:cs="Calibri" w:hint="eastAsia"/>
        <w:noProof/>
      </w:rPr>
      <w:t>电信标准化局第</w:t>
    </w:r>
    <w:r>
      <w:rPr>
        <w:rFonts w:cs="Calibri" w:hint="eastAsia"/>
        <w:noProof/>
        <w:lang w:eastAsia="zh-CN"/>
      </w:rPr>
      <w:t>1</w:t>
    </w:r>
    <w:r w:rsidR="00BD3DE6">
      <w:rPr>
        <w:rFonts w:cs="Calibri" w:hint="eastAsia"/>
        <w:noProof/>
        <w:lang w:eastAsia="zh-CN"/>
      </w:rPr>
      <w:t>04</w:t>
    </w:r>
    <w:r w:rsidRPr="00CE3398">
      <w:rPr>
        <w:rFonts w:cs="Calibri" w:hint="eastAsia"/>
        <w:noProof/>
      </w:rPr>
      <w:t>号通函</w:t>
    </w:r>
  </w:p>
  <w:p w:rsidR="0070046A" w:rsidRDefault="0070046A" w:rsidP="00046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9180A"/>
    <w:multiLevelType w:val="hybridMultilevel"/>
    <w:tmpl w:val="EF14608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 w15:restartNumberingAfterBreak="0">
    <w:nsid w:val="57773B16"/>
    <w:multiLevelType w:val="hybridMultilevel"/>
    <w:tmpl w:val="1B20E49C"/>
    <w:lvl w:ilvl="0" w:tplc="04090011">
      <w:start w:val="1"/>
      <w:numFmt w:val="decimal"/>
      <w:lvlText w:val="%1)"/>
      <w:lvlJc w:val="left"/>
      <w:pPr>
        <w:ind w:left="1154" w:hanging="360"/>
      </w:pPr>
    </w:lvl>
    <w:lvl w:ilvl="1" w:tplc="04090003">
      <w:start w:val="1"/>
      <w:numFmt w:val="bullet"/>
      <w:lvlText w:val="o"/>
      <w:lvlJc w:val="left"/>
      <w:pPr>
        <w:ind w:left="1874" w:hanging="360"/>
      </w:pPr>
      <w:rPr>
        <w:rFonts w:ascii="Courier New" w:hAnsi="Courier New" w:cs="Courier New" w:hint="default"/>
      </w:rPr>
    </w:lvl>
    <w:lvl w:ilvl="2" w:tplc="04090005">
      <w:start w:val="1"/>
      <w:numFmt w:val="bullet"/>
      <w:lvlText w:val=""/>
      <w:lvlJc w:val="left"/>
      <w:pPr>
        <w:ind w:left="2594" w:hanging="360"/>
      </w:pPr>
      <w:rPr>
        <w:rFonts w:ascii="Wingdings" w:hAnsi="Wingdings" w:hint="default"/>
      </w:rPr>
    </w:lvl>
    <w:lvl w:ilvl="3" w:tplc="04090001">
      <w:start w:val="1"/>
      <w:numFmt w:val="bullet"/>
      <w:lvlText w:val=""/>
      <w:lvlJc w:val="left"/>
      <w:pPr>
        <w:ind w:left="3314" w:hanging="360"/>
      </w:pPr>
      <w:rPr>
        <w:rFonts w:ascii="Symbol" w:hAnsi="Symbol" w:hint="default"/>
      </w:rPr>
    </w:lvl>
    <w:lvl w:ilvl="4" w:tplc="04090003">
      <w:start w:val="1"/>
      <w:numFmt w:val="bullet"/>
      <w:lvlText w:val="o"/>
      <w:lvlJc w:val="left"/>
      <w:pPr>
        <w:ind w:left="4034" w:hanging="360"/>
      </w:pPr>
      <w:rPr>
        <w:rFonts w:ascii="Courier New" w:hAnsi="Courier New" w:cs="Courier New" w:hint="default"/>
      </w:rPr>
    </w:lvl>
    <w:lvl w:ilvl="5" w:tplc="04090005">
      <w:start w:val="1"/>
      <w:numFmt w:val="bullet"/>
      <w:lvlText w:val=""/>
      <w:lvlJc w:val="left"/>
      <w:pPr>
        <w:ind w:left="4754" w:hanging="360"/>
      </w:pPr>
      <w:rPr>
        <w:rFonts w:ascii="Wingdings" w:hAnsi="Wingdings" w:hint="default"/>
      </w:rPr>
    </w:lvl>
    <w:lvl w:ilvl="6" w:tplc="04090001">
      <w:start w:val="1"/>
      <w:numFmt w:val="bullet"/>
      <w:lvlText w:val=""/>
      <w:lvlJc w:val="left"/>
      <w:pPr>
        <w:ind w:left="5474" w:hanging="360"/>
      </w:pPr>
      <w:rPr>
        <w:rFonts w:ascii="Symbol" w:hAnsi="Symbol" w:hint="default"/>
      </w:rPr>
    </w:lvl>
    <w:lvl w:ilvl="7" w:tplc="04090003">
      <w:start w:val="1"/>
      <w:numFmt w:val="bullet"/>
      <w:lvlText w:val="o"/>
      <w:lvlJc w:val="left"/>
      <w:pPr>
        <w:ind w:left="6194" w:hanging="360"/>
      </w:pPr>
      <w:rPr>
        <w:rFonts w:ascii="Courier New" w:hAnsi="Courier New" w:cs="Courier New" w:hint="default"/>
      </w:rPr>
    </w:lvl>
    <w:lvl w:ilvl="8" w:tplc="04090005">
      <w:start w:val="1"/>
      <w:numFmt w:val="bullet"/>
      <w:lvlText w:val=""/>
      <w:lvlJc w:val="left"/>
      <w:pPr>
        <w:ind w:left="6914" w:hanging="360"/>
      </w:pPr>
      <w:rPr>
        <w:rFonts w:ascii="Wingdings" w:hAnsi="Wingdings" w:hint="default"/>
      </w:rPr>
    </w:lvl>
  </w:abstractNum>
  <w:abstractNum w:abstractNumId="3"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83"/>
    <w:rsid w:val="00007547"/>
    <w:rsid w:val="00020996"/>
    <w:rsid w:val="0004641E"/>
    <w:rsid w:val="000511D9"/>
    <w:rsid w:val="000646FC"/>
    <w:rsid w:val="00087A44"/>
    <w:rsid w:val="00092800"/>
    <w:rsid w:val="000B5637"/>
    <w:rsid w:val="000E4629"/>
    <w:rsid w:val="001070BD"/>
    <w:rsid w:val="00114219"/>
    <w:rsid w:val="00121892"/>
    <w:rsid w:val="001772FC"/>
    <w:rsid w:val="00181EE2"/>
    <w:rsid w:val="001C21C8"/>
    <w:rsid w:val="001C7B49"/>
    <w:rsid w:val="001E1078"/>
    <w:rsid w:val="001E2C9E"/>
    <w:rsid w:val="002079C2"/>
    <w:rsid w:val="00212C5D"/>
    <w:rsid w:val="00264FDD"/>
    <w:rsid w:val="0026750E"/>
    <w:rsid w:val="00271EE9"/>
    <w:rsid w:val="00290A40"/>
    <w:rsid w:val="002A69D2"/>
    <w:rsid w:val="002E039F"/>
    <w:rsid w:val="002E0605"/>
    <w:rsid w:val="002E5FC9"/>
    <w:rsid w:val="00307927"/>
    <w:rsid w:val="003207F4"/>
    <w:rsid w:val="003627E8"/>
    <w:rsid w:val="00374EF5"/>
    <w:rsid w:val="00380D4E"/>
    <w:rsid w:val="00385C04"/>
    <w:rsid w:val="0039083C"/>
    <w:rsid w:val="00394D28"/>
    <w:rsid w:val="003D5773"/>
    <w:rsid w:val="00413E1A"/>
    <w:rsid w:val="00443729"/>
    <w:rsid w:val="00460219"/>
    <w:rsid w:val="00477256"/>
    <w:rsid w:val="004A696A"/>
    <w:rsid w:val="004E6BDA"/>
    <w:rsid w:val="004E7DF3"/>
    <w:rsid w:val="00535D26"/>
    <w:rsid w:val="005365E4"/>
    <w:rsid w:val="005730DE"/>
    <w:rsid w:val="0059425B"/>
    <w:rsid w:val="005953C7"/>
    <w:rsid w:val="005A7F61"/>
    <w:rsid w:val="005B521B"/>
    <w:rsid w:val="005C08A9"/>
    <w:rsid w:val="005D645F"/>
    <w:rsid w:val="005E2EAB"/>
    <w:rsid w:val="006051A5"/>
    <w:rsid w:val="00607339"/>
    <w:rsid w:val="00624CB1"/>
    <w:rsid w:val="00642308"/>
    <w:rsid w:val="00647E13"/>
    <w:rsid w:val="00672309"/>
    <w:rsid w:val="00673232"/>
    <w:rsid w:val="00674EE0"/>
    <w:rsid w:val="006A00F3"/>
    <w:rsid w:val="006D6512"/>
    <w:rsid w:val="006E3ED4"/>
    <w:rsid w:val="0070046A"/>
    <w:rsid w:val="00720051"/>
    <w:rsid w:val="0072400D"/>
    <w:rsid w:val="007367A4"/>
    <w:rsid w:val="00752C8B"/>
    <w:rsid w:val="007626DE"/>
    <w:rsid w:val="00762E1B"/>
    <w:rsid w:val="00791480"/>
    <w:rsid w:val="007A4C73"/>
    <w:rsid w:val="007A5806"/>
    <w:rsid w:val="007B52ED"/>
    <w:rsid w:val="007D0BD4"/>
    <w:rsid w:val="007D313C"/>
    <w:rsid w:val="007E2455"/>
    <w:rsid w:val="007F639C"/>
    <w:rsid w:val="00824D4C"/>
    <w:rsid w:val="008704A4"/>
    <w:rsid w:val="00883221"/>
    <w:rsid w:val="008847B5"/>
    <w:rsid w:val="00895230"/>
    <w:rsid w:val="008B40FE"/>
    <w:rsid w:val="008B575D"/>
    <w:rsid w:val="008B7E7F"/>
    <w:rsid w:val="008D6094"/>
    <w:rsid w:val="008E1133"/>
    <w:rsid w:val="008E1E9D"/>
    <w:rsid w:val="008E43DA"/>
    <w:rsid w:val="008E62D4"/>
    <w:rsid w:val="0093167C"/>
    <w:rsid w:val="0095026E"/>
    <w:rsid w:val="009562FD"/>
    <w:rsid w:val="0098410B"/>
    <w:rsid w:val="00984531"/>
    <w:rsid w:val="009962B9"/>
    <w:rsid w:val="009963D1"/>
    <w:rsid w:val="009B0EDD"/>
    <w:rsid w:val="009B455D"/>
    <w:rsid w:val="00A16D96"/>
    <w:rsid w:val="00A23824"/>
    <w:rsid w:val="00A23B83"/>
    <w:rsid w:val="00A6232A"/>
    <w:rsid w:val="00A8391F"/>
    <w:rsid w:val="00AC7F11"/>
    <w:rsid w:val="00AE3BBF"/>
    <w:rsid w:val="00B04F83"/>
    <w:rsid w:val="00B242BF"/>
    <w:rsid w:val="00B301EE"/>
    <w:rsid w:val="00B50E4F"/>
    <w:rsid w:val="00B54939"/>
    <w:rsid w:val="00B54C49"/>
    <w:rsid w:val="00B65299"/>
    <w:rsid w:val="00B67063"/>
    <w:rsid w:val="00B6738B"/>
    <w:rsid w:val="00B67F39"/>
    <w:rsid w:val="00B752BA"/>
    <w:rsid w:val="00B95DB6"/>
    <w:rsid w:val="00BB04A8"/>
    <w:rsid w:val="00BB7187"/>
    <w:rsid w:val="00BC24E4"/>
    <w:rsid w:val="00BD0F80"/>
    <w:rsid w:val="00BD3DE6"/>
    <w:rsid w:val="00BD45B6"/>
    <w:rsid w:val="00BD5CA6"/>
    <w:rsid w:val="00BD61C2"/>
    <w:rsid w:val="00BF6A06"/>
    <w:rsid w:val="00C00562"/>
    <w:rsid w:val="00C115D3"/>
    <w:rsid w:val="00C134F4"/>
    <w:rsid w:val="00C31968"/>
    <w:rsid w:val="00C32E78"/>
    <w:rsid w:val="00C43EC2"/>
    <w:rsid w:val="00C52A77"/>
    <w:rsid w:val="00C62F0D"/>
    <w:rsid w:val="00C640BB"/>
    <w:rsid w:val="00CE4CD7"/>
    <w:rsid w:val="00D113F8"/>
    <w:rsid w:val="00D23C16"/>
    <w:rsid w:val="00D534EC"/>
    <w:rsid w:val="00D55A2D"/>
    <w:rsid w:val="00D672A9"/>
    <w:rsid w:val="00DA7AED"/>
    <w:rsid w:val="00DB1FEF"/>
    <w:rsid w:val="00DC2DF7"/>
    <w:rsid w:val="00DC441A"/>
    <w:rsid w:val="00DD3BAC"/>
    <w:rsid w:val="00DD59F6"/>
    <w:rsid w:val="00DD7502"/>
    <w:rsid w:val="00DF52E0"/>
    <w:rsid w:val="00E049DE"/>
    <w:rsid w:val="00E04BFD"/>
    <w:rsid w:val="00E07FFB"/>
    <w:rsid w:val="00E31DE8"/>
    <w:rsid w:val="00E537B7"/>
    <w:rsid w:val="00E642F8"/>
    <w:rsid w:val="00E669B0"/>
    <w:rsid w:val="00E73313"/>
    <w:rsid w:val="00E96F53"/>
    <w:rsid w:val="00EB7181"/>
    <w:rsid w:val="00EC1CF4"/>
    <w:rsid w:val="00EE2A77"/>
    <w:rsid w:val="00EE59AB"/>
    <w:rsid w:val="00EF1BDD"/>
    <w:rsid w:val="00EF49D8"/>
    <w:rsid w:val="00F218C8"/>
    <w:rsid w:val="00F302E7"/>
    <w:rsid w:val="00F35B4C"/>
    <w:rsid w:val="00F66555"/>
    <w:rsid w:val="00F90274"/>
    <w:rsid w:val="00FA7596"/>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8F1B75D-020D-474C-996B-930497E8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55D"/>
    <w:pPr>
      <w:tabs>
        <w:tab w:val="left" w:pos="794"/>
        <w:tab w:val="left" w:pos="1191"/>
        <w:tab w:val="left" w:pos="1588"/>
        <w:tab w:val="left" w:pos="1985"/>
      </w:tabs>
      <w:overflowPunct w:val="0"/>
      <w:autoSpaceDE w:val="0"/>
      <w:autoSpaceDN w:val="0"/>
      <w:adjustRightInd w:val="0"/>
      <w:spacing w:before="120"/>
    </w:pPr>
    <w:rPr>
      <w:rFonts w:ascii="Calibri" w:eastAsiaTheme="minorEastAsia" w:hAnsi="Calibri"/>
      <w:sz w:val="24"/>
      <w:lang w:val="en-GB" w:eastAsia="en-US"/>
    </w:rPr>
  </w:style>
  <w:style w:type="paragraph" w:styleId="Heading1">
    <w:name w:val="heading 1"/>
    <w:basedOn w:val="Normal"/>
    <w:next w:val="Normal"/>
    <w:qFormat/>
    <w:rsid w:val="0070046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aliases w:val="le4,4,H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semiHidden/>
    <w:unhideWhenUsed/>
    <w:rsid w:val="00B04F83"/>
    <w:pPr>
      <w:spacing w:after="120" w:line="480" w:lineRule="auto"/>
    </w:pPr>
  </w:style>
  <w:style w:type="character" w:customStyle="1" w:styleId="BodyText2Char">
    <w:name w:val="Body Text 2 Char"/>
    <w:basedOn w:val="DefaultParagraphFont"/>
    <w:link w:val="BodyText2"/>
    <w:semiHidden/>
    <w:rsid w:val="00B04F83"/>
    <w:rPr>
      <w:rFonts w:asciiTheme="minorHAnsi" w:hAnsiTheme="minorHAnsi"/>
      <w:sz w:val="24"/>
      <w:lang w:val="en-GB" w:eastAsia="en-US"/>
    </w:rPr>
  </w:style>
  <w:style w:type="paragraph" w:customStyle="1" w:styleId="Annextitle0">
    <w:name w:val="Annex_title"/>
    <w:basedOn w:val="Normal"/>
    <w:next w:val="Normal"/>
    <w:rsid w:val="00B04F83"/>
    <w:pPr>
      <w:keepNext/>
      <w:keepLines/>
      <w:spacing w:before="240" w:after="280"/>
      <w:jc w:val="center"/>
      <w:textAlignment w:val="baseline"/>
    </w:pPr>
    <w:rPr>
      <w:rFonts w:eastAsia="Times New Roman"/>
      <w:b/>
      <w:sz w:val="28"/>
    </w:rPr>
  </w:style>
  <w:style w:type="paragraph" w:styleId="ListParagraph">
    <w:name w:val="List Paragraph"/>
    <w:basedOn w:val="Normal"/>
    <w:uiPriority w:val="34"/>
    <w:qFormat/>
    <w:rsid w:val="00B04F83"/>
    <w:pPr>
      <w:tabs>
        <w:tab w:val="clear" w:pos="794"/>
        <w:tab w:val="clear" w:pos="1191"/>
        <w:tab w:val="clear" w:pos="1588"/>
        <w:tab w:val="clear" w:pos="1985"/>
      </w:tabs>
      <w:ind w:leftChars="400" w:left="840"/>
    </w:pPr>
    <w:rPr>
      <w:rFonts w:ascii="Times New Roman" w:hAnsi="Times New Roman"/>
      <w:szCs w:val="24"/>
      <w:lang w:eastAsia="ja-JP"/>
    </w:rPr>
  </w:style>
  <w:style w:type="paragraph" w:styleId="PlainText">
    <w:name w:val="Plain Text"/>
    <w:basedOn w:val="Normal"/>
    <w:link w:val="PlainTextChar"/>
    <w:uiPriority w:val="99"/>
    <w:unhideWhenUsed/>
    <w:rsid w:val="00B04F83"/>
    <w:pPr>
      <w:tabs>
        <w:tab w:val="clear" w:pos="794"/>
        <w:tab w:val="clear" w:pos="1191"/>
        <w:tab w:val="clear" w:pos="1588"/>
        <w:tab w:val="clear" w:pos="1985"/>
      </w:tabs>
      <w:spacing w:before="0"/>
    </w:pPr>
    <w:rPr>
      <w:rFonts w:eastAsia="Calibri" w:cs="Arial"/>
      <w:sz w:val="22"/>
      <w:szCs w:val="21"/>
      <w:lang w:val="en-US"/>
    </w:rPr>
  </w:style>
  <w:style w:type="character" w:customStyle="1" w:styleId="PlainTextChar">
    <w:name w:val="Plain Text Char"/>
    <w:basedOn w:val="DefaultParagraphFont"/>
    <w:link w:val="PlainText"/>
    <w:uiPriority w:val="99"/>
    <w:rsid w:val="00B04F83"/>
    <w:rPr>
      <w:rFonts w:ascii="Calibri" w:eastAsia="Calibri" w:hAnsi="Calibri" w:cs="Arial"/>
      <w:sz w:val="22"/>
      <w:szCs w:val="21"/>
      <w:lang w:eastAsia="en-US"/>
    </w:rPr>
  </w:style>
  <w:style w:type="character" w:customStyle="1" w:styleId="enumlev1Char">
    <w:name w:val="enumlev1 Char"/>
    <w:link w:val="enumlev1"/>
    <w:locked/>
    <w:rsid w:val="00B04F83"/>
    <w:rPr>
      <w:rFonts w:asciiTheme="minorHAnsi" w:hAnsiTheme="minorHAnsi"/>
      <w:sz w:val="24"/>
      <w:lang w:val="en-GB" w:eastAsia="en-US"/>
    </w:rPr>
  </w:style>
  <w:style w:type="paragraph" w:customStyle="1" w:styleId="Tabletext0">
    <w:name w:val="Table_text"/>
    <w:basedOn w:val="Normal"/>
    <w:link w:val="TabletextChar"/>
    <w:rsid w:val="00B04F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baseline"/>
    </w:pPr>
    <w:rPr>
      <w:rFonts w:eastAsia="Times New Roman"/>
    </w:rPr>
  </w:style>
  <w:style w:type="character" w:customStyle="1" w:styleId="TabletextChar">
    <w:name w:val="Table_text Char"/>
    <w:link w:val="Tabletext0"/>
    <w:rsid w:val="00B04F83"/>
    <w:rPr>
      <w:rFonts w:ascii="Calibri" w:eastAsia="Times New Roman" w:hAnsi="Calibri"/>
      <w:sz w:val="24"/>
      <w:lang w:val="en-GB" w:eastAsia="en-US"/>
    </w:rPr>
  </w:style>
  <w:style w:type="character" w:customStyle="1" w:styleId="FooterChar">
    <w:name w:val="Footer Char"/>
    <w:basedOn w:val="DefaultParagraphFont"/>
    <w:link w:val="Footer"/>
    <w:uiPriority w:val="99"/>
    <w:rsid w:val="001E2C9E"/>
    <w:rPr>
      <w:rFonts w:asciiTheme="minorHAnsi" w:hAnsiTheme="minorHAnsi"/>
      <w:caps/>
      <w:noProof/>
      <w:sz w:val="16"/>
      <w:lang w:val="fr-FR" w:eastAsia="en-US"/>
    </w:rPr>
  </w:style>
  <w:style w:type="character" w:customStyle="1" w:styleId="Heading4Char">
    <w:name w:val="Heading 4 Char"/>
    <w:aliases w:val="le4 Char,4 Char,H4 Char"/>
    <w:basedOn w:val="DefaultParagraphFont"/>
    <w:link w:val="Heading4"/>
    <w:rsid w:val="0004641E"/>
    <w:rPr>
      <w:rFonts w:asciiTheme="minorHAnsi" w:hAnsiTheme="minorHAnsi"/>
      <w:b/>
      <w:sz w:val="24"/>
      <w:lang w:val="en-GB" w:eastAsia="en-US"/>
    </w:rPr>
  </w:style>
  <w:style w:type="character" w:customStyle="1" w:styleId="UnresolvedMention">
    <w:name w:val="Unresolved Mention"/>
    <w:basedOn w:val="DefaultParagraphFont"/>
    <w:uiPriority w:val="99"/>
    <w:semiHidden/>
    <w:unhideWhenUsed/>
    <w:rsid w:val="00AE3BBF"/>
    <w:rPr>
      <w:color w:val="605E5C"/>
      <w:shd w:val="clear" w:color="auto" w:fill="E1DFDD"/>
    </w:rPr>
  </w:style>
  <w:style w:type="paragraph" w:customStyle="1" w:styleId="Reasons">
    <w:name w:val="Reasons"/>
    <w:basedOn w:val="Normal"/>
    <w:qFormat/>
    <w:rsid w:val="00D23C16"/>
    <w:pPr>
      <w:tabs>
        <w:tab w:val="clear" w:pos="794"/>
        <w:tab w:val="clear" w:pos="1191"/>
        <w:tab w:val="clear" w:pos="1588"/>
        <w:tab w:val="clear" w:pos="1985"/>
      </w:tabs>
      <w:overflowPunct/>
      <w:autoSpaceDE/>
      <w:autoSpaceDN/>
      <w:adjustRightInd/>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77859">
      <w:bodyDiv w:val="1"/>
      <w:marLeft w:val="0"/>
      <w:marRight w:val="0"/>
      <w:marTop w:val="0"/>
      <w:marBottom w:val="0"/>
      <w:divBdr>
        <w:top w:val="none" w:sz="0" w:space="0" w:color="auto"/>
        <w:left w:val="none" w:sz="0" w:space="0" w:color="auto"/>
        <w:bottom w:val="none" w:sz="0" w:space="0" w:color="auto"/>
        <w:right w:val="none" w:sz="0" w:space="0" w:color="auto"/>
      </w:divBdr>
    </w:div>
    <w:div w:id="852959270">
      <w:bodyDiv w:val="1"/>
      <w:marLeft w:val="0"/>
      <w:marRight w:val="0"/>
      <w:marTop w:val="0"/>
      <w:marBottom w:val="0"/>
      <w:divBdr>
        <w:top w:val="none" w:sz="0" w:space="0" w:color="auto"/>
        <w:left w:val="none" w:sz="0" w:space="0" w:color="auto"/>
        <w:bottom w:val="none" w:sz="0" w:space="0" w:color="auto"/>
        <w:right w:val="none" w:sz="0" w:space="0" w:color="auto"/>
      </w:divBdr>
    </w:div>
    <w:div w:id="1479298649">
      <w:bodyDiv w:val="1"/>
      <w:marLeft w:val="0"/>
      <w:marRight w:val="0"/>
      <w:marTop w:val="0"/>
      <w:marBottom w:val="0"/>
      <w:divBdr>
        <w:top w:val="none" w:sz="0" w:space="0" w:color="auto"/>
        <w:left w:val="none" w:sz="0" w:space="0" w:color="auto"/>
        <w:bottom w:val="none" w:sz="0" w:space="0" w:color="auto"/>
        <w:right w:val="none" w:sz="0" w:space="0" w:color="auto"/>
      </w:divBdr>
    </w:div>
    <w:div w:id="20915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net2030@itu.int" TargetMode="External"/><Relationship Id="rId18" Type="http://schemas.openxmlformats.org/officeDocument/2006/relationships/hyperlink" Target="https://www.itu.int/en/ITU-T/focusgroups/net2030/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focusgroups/net2030/Pages/default.aspx" TargetMode="External"/><Relationship Id="rId17" Type="http://schemas.openxmlformats.org/officeDocument/2006/relationships/hyperlink" Target="https://www.itu.int/en/ITU-T/focusgroups/net2030/Pages/default.aspx" TargetMode="External"/><Relationship Id="rId2" Type="http://schemas.openxmlformats.org/officeDocument/2006/relationships/numbering" Target="numbering.xml"/><Relationship Id="rId16" Type="http://schemas.openxmlformats.org/officeDocument/2006/relationships/hyperlink" Target="https://www.itu.int/en/ITU-T/focusgroups/net2030/Pages/default.aspx" TargetMode="External"/><Relationship Id="rId20" Type="http://schemas.openxmlformats.org/officeDocument/2006/relationships/hyperlink" Target="mailto:yongliu@ny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net20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net2030/Pages/default.aspx" TargetMode="External"/><Relationship Id="rId23" Type="http://schemas.openxmlformats.org/officeDocument/2006/relationships/fontTable" Target="fontTable.xml"/><Relationship Id="rId10" Type="http://schemas.openxmlformats.org/officeDocument/2006/relationships/hyperlink" Target="https://www.itu.int/en/ITU-T/focusgroups/net2030/Pages/default.aspx" TargetMode="External"/><Relationship Id="rId19" Type="http://schemas.openxmlformats.org/officeDocument/2006/relationships/hyperlink" Target="mailto:tsbfgnet2030@itu.int" TargetMode="External"/><Relationship Id="rId4" Type="http://schemas.openxmlformats.org/officeDocument/2006/relationships/settings" Target="settings.xml"/><Relationship Id="rId9" Type="http://schemas.openxmlformats.org/officeDocument/2006/relationships/hyperlink" Target="mailto:tsbfgnet2030@itu.int" TargetMode="External"/><Relationship Id="rId14" Type="http://schemas.openxmlformats.org/officeDocument/2006/relationships/hyperlink" Target="https://www.itu.int/en/ITU-T/focusgroups/net2030/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yan\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06E9-F8FE-4C45-93B5-A10E03A1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19</TotalTime>
  <Pages>6</Pages>
  <Words>3465</Words>
  <Characters>1928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Liu, Yanhui</dc:creator>
  <cp:keywords/>
  <dc:description/>
  <cp:lastModifiedBy>Osvath, Alexandra</cp:lastModifiedBy>
  <cp:revision>7</cp:revision>
  <cp:lastPrinted>2018-08-13T08:07:00Z</cp:lastPrinted>
  <dcterms:created xsi:type="dcterms:W3CDTF">2018-08-06T12:29:00Z</dcterms:created>
  <dcterms:modified xsi:type="dcterms:W3CDTF">2018-08-13T08:07:00Z</dcterms:modified>
</cp:coreProperties>
</file>